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BDFB87" w14:textId="77777777" w:rsidR="002E608F" w:rsidRPr="002E608F" w:rsidRDefault="002E608F" w:rsidP="002E608F">
      <w:pPr>
        <w:rPr>
          <w:b/>
          <w:bCs/>
        </w:rPr>
      </w:pPr>
      <w:r w:rsidRPr="002E608F">
        <w:rPr>
          <w:b/>
          <w:bCs/>
        </w:rPr>
        <w:t>Mohammed Al-Ojaimi Energy Services</w:t>
      </w:r>
    </w:p>
    <w:p w14:paraId="776729A7" w14:textId="77777777" w:rsidR="002E608F" w:rsidRPr="002E608F" w:rsidRDefault="002E608F" w:rsidP="002E608F">
      <w:pPr>
        <w:rPr>
          <w:b/>
          <w:bCs/>
        </w:rPr>
      </w:pPr>
      <w:r w:rsidRPr="002E608F">
        <w:rPr>
          <w:b/>
          <w:bCs/>
        </w:rPr>
        <w:t>Automation Department</w:t>
      </w:r>
    </w:p>
    <w:p w14:paraId="4BB5F409" w14:textId="77777777" w:rsidR="002E608F" w:rsidRPr="002E608F" w:rsidRDefault="002E608F" w:rsidP="002E608F">
      <w:pPr>
        <w:rPr>
          <w:b/>
          <w:bCs/>
        </w:rPr>
      </w:pPr>
      <w:r w:rsidRPr="002E608F">
        <w:rPr>
          <w:b/>
          <w:bCs/>
        </w:rPr>
        <w:t>Utility-Grade Automation for Mission-Critical Facilities</w:t>
      </w:r>
    </w:p>
    <w:p w14:paraId="1E5FED97" w14:textId="3125D13C" w:rsidR="002E608F" w:rsidRPr="002E608F" w:rsidRDefault="002E608F" w:rsidP="002E608F">
      <w:r w:rsidRPr="002E608F">
        <w:drawing>
          <wp:inline distT="0" distB="0" distL="0" distR="0" wp14:anchorId="63BCB798" wp14:editId="3FF2FED3">
            <wp:extent cx="6645910" cy="4431665"/>
            <wp:effectExtent l="0" t="0" r="2540" b="6985"/>
            <wp:docPr id="1786352855" name="Picture 6" descr="A group of men in hardhats looking at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6352855" name="Picture 6" descr="A group of men in hardhats looking at a computer screen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4431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2A780B" w14:textId="738972C3" w:rsidR="002E608F" w:rsidRPr="002E608F" w:rsidRDefault="002E608F" w:rsidP="002E608F">
      <w:r w:rsidRPr="002E608F">
        <w:lastRenderedPageBreak/>
        <w:drawing>
          <wp:inline distT="0" distB="0" distL="0" distR="0" wp14:anchorId="59DC3E26" wp14:editId="5A77FB44">
            <wp:extent cx="6645910" cy="4430395"/>
            <wp:effectExtent l="0" t="0" r="2540" b="8255"/>
            <wp:docPr id="1674034635" name="Picture 5" descr="A person looking at a large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4034635" name="Picture 5" descr="A person looking at a large screen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4430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4C350F" w14:textId="2A8F6E89" w:rsidR="002E608F" w:rsidRPr="002E608F" w:rsidRDefault="002E608F" w:rsidP="002E608F">
      <w:r w:rsidRPr="002E608F">
        <w:drawing>
          <wp:inline distT="0" distB="0" distL="0" distR="0" wp14:anchorId="71492246" wp14:editId="2139C2CD">
            <wp:extent cx="6645910" cy="3322955"/>
            <wp:effectExtent l="0" t="0" r="2540" b="0"/>
            <wp:docPr id="1144812572" name="Picture 4" descr="A large room with a large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4812572" name="Picture 4" descr="A large room with a large screen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3322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9C4BFA" w14:textId="77777777" w:rsidR="002E608F" w:rsidRPr="002E608F" w:rsidRDefault="002E608F" w:rsidP="002E608F">
      <w:r w:rsidRPr="002E608F">
        <w:t>4</w:t>
      </w:r>
    </w:p>
    <w:p w14:paraId="521B9341" w14:textId="77777777" w:rsidR="002E608F" w:rsidRPr="002E608F" w:rsidRDefault="002E608F" w:rsidP="002E608F">
      <w:r w:rsidRPr="002E608F">
        <w:pict w14:anchorId="1DB4DBE8">
          <v:rect id="_x0000_i1091" style="width:0;height:1.5pt" o:hralign="center" o:hrstd="t" o:hr="t" fillcolor="#a0a0a0" stroked="f"/>
        </w:pict>
      </w:r>
    </w:p>
    <w:p w14:paraId="06ED11DD" w14:textId="77777777" w:rsidR="002E608F" w:rsidRPr="002E608F" w:rsidRDefault="002E608F" w:rsidP="002E608F">
      <w:pPr>
        <w:rPr>
          <w:b/>
          <w:bCs/>
        </w:rPr>
      </w:pPr>
      <w:r w:rsidRPr="002E608F">
        <w:rPr>
          <w:b/>
          <w:bCs/>
        </w:rPr>
        <w:t>Who We Are</w:t>
      </w:r>
    </w:p>
    <w:p w14:paraId="4FD2F851" w14:textId="77777777" w:rsidR="002E608F" w:rsidRPr="002E608F" w:rsidRDefault="002E608F" w:rsidP="002E608F">
      <w:r w:rsidRPr="002E608F">
        <w:t xml:space="preserve">Mohammed Al-Ojaimi Energy Services – Automation Department delivers </w:t>
      </w:r>
      <w:r w:rsidRPr="002E608F">
        <w:rPr>
          <w:b/>
          <w:bCs/>
        </w:rPr>
        <w:t>utility-grade automation and digital operations platforms</w:t>
      </w:r>
      <w:r w:rsidRPr="002E608F">
        <w:t xml:space="preserve"> for </w:t>
      </w:r>
      <w:r w:rsidRPr="002E608F">
        <w:rPr>
          <w:b/>
          <w:bCs/>
        </w:rPr>
        <w:t>mission-critical facilities</w:t>
      </w:r>
      <w:r w:rsidRPr="002E608F">
        <w:t xml:space="preserve"> where downtime, data loss, or system failure is unacceptable.</w:t>
      </w:r>
    </w:p>
    <w:p w14:paraId="6B8D1BA2" w14:textId="77777777" w:rsidR="002E608F" w:rsidRPr="002E608F" w:rsidRDefault="002E608F" w:rsidP="002E608F">
      <w:r w:rsidRPr="002E608F">
        <w:lastRenderedPageBreak/>
        <w:t xml:space="preserve">Our engineering heritage comes from </w:t>
      </w:r>
      <w:r w:rsidRPr="002E608F">
        <w:rPr>
          <w:b/>
          <w:bCs/>
        </w:rPr>
        <w:t>large-scale power utility and grid automation projects</w:t>
      </w:r>
      <w:r w:rsidRPr="002E608F">
        <w:t xml:space="preserve">, where systems must operate </w:t>
      </w:r>
      <w:r w:rsidRPr="002E608F">
        <w:rPr>
          <w:b/>
          <w:bCs/>
        </w:rPr>
        <w:t>24/7, under strict regulatory, cybersecurity, and redundancy requirements</w:t>
      </w:r>
      <w:r w:rsidRPr="002E608F">
        <w:t>.</w:t>
      </w:r>
      <w:r w:rsidRPr="002E608F">
        <w:br/>
        <w:t xml:space="preserve">We apply this same discipline to </w:t>
      </w:r>
      <w:r w:rsidRPr="002E608F">
        <w:rPr>
          <w:b/>
          <w:bCs/>
        </w:rPr>
        <w:t>industrial factories, medical campuses, mega buildings, and large infrastructure projects</w:t>
      </w:r>
      <w:r w:rsidRPr="002E608F">
        <w:t>.</w:t>
      </w:r>
    </w:p>
    <w:p w14:paraId="1F69F862" w14:textId="77777777" w:rsidR="002E608F" w:rsidRPr="002E608F" w:rsidRDefault="002E608F" w:rsidP="002E608F">
      <w:r w:rsidRPr="002E608F">
        <w:pict w14:anchorId="3E650C27">
          <v:rect id="_x0000_i1092" style="width:0;height:1.5pt" o:hralign="center" o:hrstd="t" o:hr="t" fillcolor="#a0a0a0" stroked="f"/>
        </w:pict>
      </w:r>
    </w:p>
    <w:p w14:paraId="3F6A9C0C" w14:textId="77777777" w:rsidR="002E608F" w:rsidRPr="002E608F" w:rsidRDefault="002E608F" w:rsidP="002E608F">
      <w:pPr>
        <w:rPr>
          <w:b/>
          <w:bCs/>
        </w:rPr>
      </w:pPr>
      <w:r w:rsidRPr="002E608F">
        <w:rPr>
          <w:b/>
          <w:bCs/>
        </w:rPr>
        <w:t>What Makes Us Different</w:t>
      </w:r>
    </w:p>
    <w:p w14:paraId="77F14708" w14:textId="77777777" w:rsidR="002E608F" w:rsidRPr="002E608F" w:rsidRDefault="002E608F" w:rsidP="002E608F">
      <w:r w:rsidRPr="002E608F">
        <w:t xml:space="preserve">We are </w:t>
      </w:r>
      <w:r w:rsidRPr="002E608F">
        <w:rPr>
          <w:b/>
          <w:bCs/>
        </w:rPr>
        <w:t>not a typical BMS or low-cost system integrator</w:t>
      </w:r>
      <w:r w:rsidRPr="002E608F">
        <w:t>.</w:t>
      </w:r>
    </w:p>
    <w:p w14:paraId="7E3EF377" w14:textId="77777777" w:rsidR="002E608F" w:rsidRPr="002E608F" w:rsidRDefault="002E608F" w:rsidP="002E608F">
      <w:r w:rsidRPr="002E608F">
        <w:t xml:space="preserve">We design and deliver </w:t>
      </w:r>
      <w:r w:rsidRPr="002E608F">
        <w:rPr>
          <w:b/>
          <w:bCs/>
        </w:rPr>
        <w:t>operations-critical automation architectures</w:t>
      </w:r>
      <w:r w:rsidRPr="002E608F">
        <w:t>, focusing on:</w:t>
      </w:r>
    </w:p>
    <w:p w14:paraId="500F1C48" w14:textId="77777777" w:rsidR="002E608F" w:rsidRPr="002E608F" w:rsidRDefault="002E608F" w:rsidP="002E608F">
      <w:pPr>
        <w:numPr>
          <w:ilvl w:val="0"/>
          <w:numId w:val="1"/>
        </w:numPr>
      </w:pPr>
      <w:r w:rsidRPr="002E608F">
        <w:t>Reliability</w:t>
      </w:r>
    </w:p>
    <w:p w14:paraId="6EBCE054" w14:textId="77777777" w:rsidR="002E608F" w:rsidRPr="002E608F" w:rsidRDefault="002E608F" w:rsidP="002E608F">
      <w:pPr>
        <w:numPr>
          <w:ilvl w:val="0"/>
          <w:numId w:val="1"/>
        </w:numPr>
      </w:pPr>
      <w:r w:rsidRPr="002E608F">
        <w:t>Scalability</w:t>
      </w:r>
    </w:p>
    <w:p w14:paraId="5EF6DF1D" w14:textId="77777777" w:rsidR="002E608F" w:rsidRPr="002E608F" w:rsidRDefault="002E608F" w:rsidP="002E608F">
      <w:pPr>
        <w:numPr>
          <w:ilvl w:val="0"/>
          <w:numId w:val="1"/>
        </w:numPr>
      </w:pPr>
      <w:r w:rsidRPr="002E608F">
        <w:t>Cyber-secure design</w:t>
      </w:r>
    </w:p>
    <w:p w14:paraId="3FDA4B41" w14:textId="77777777" w:rsidR="002E608F" w:rsidRPr="002E608F" w:rsidRDefault="002E608F" w:rsidP="002E608F">
      <w:pPr>
        <w:numPr>
          <w:ilvl w:val="0"/>
          <w:numId w:val="1"/>
        </w:numPr>
      </w:pPr>
      <w:r w:rsidRPr="002E608F">
        <w:t>Long-term lifecycle value</w:t>
      </w:r>
    </w:p>
    <w:p w14:paraId="3485CFC9" w14:textId="77777777" w:rsidR="002E608F" w:rsidRPr="002E608F" w:rsidRDefault="002E608F" w:rsidP="002E608F">
      <w:r w:rsidRPr="002E608F">
        <w:rPr>
          <w:i/>
          <w:iCs/>
        </w:rPr>
        <w:t>“If it can operate a power grid, it can safely operate your factory, hospital, or data center.”</w:t>
      </w:r>
    </w:p>
    <w:p w14:paraId="0C811D53" w14:textId="77777777" w:rsidR="002E608F" w:rsidRPr="002E608F" w:rsidRDefault="002E608F" w:rsidP="002E608F">
      <w:r w:rsidRPr="002E608F">
        <w:pict w14:anchorId="459008D6">
          <v:rect id="_x0000_i1093" style="width:0;height:1.5pt" o:hralign="center" o:hrstd="t" o:hr="t" fillcolor="#a0a0a0" stroked="f"/>
        </w:pict>
      </w:r>
    </w:p>
    <w:p w14:paraId="504EC1AF" w14:textId="77777777" w:rsidR="002E608F" w:rsidRPr="002E608F" w:rsidRDefault="002E608F" w:rsidP="002E608F">
      <w:pPr>
        <w:rPr>
          <w:b/>
          <w:bCs/>
        </w:rPr>
      </w:pPr>
      <w:r w:rsidRPr="002E608F">
        <w:rPr>
          <w:b/>
          <w:bCs/>
        </w:rPr>
        <w:t>Core Capabilities</w:t>
      </w:r>
    </w:p>
    <w:p w14:paraId="786929D1" w14:textId="77777777" w:rsidR="002E608F" w:rsidRPr="002E608F" w:rsidRDefault="002E608F" w:rsidP="002E608F">
      <w:pPr>
        <w:numPr>
          <w:ilvl w:val="0"/>
          <w:numId w:val="2"/>
        </w:numPr>
      </w:pPr>
      <w:r w:rsidRPr="002E608F">
        <w:rPr>
          <w:b/>
          <w:bCs/>
        </w:rPr>
        <w:t>Enterprise SCADA &amp; Operations Platforms</w:t>
      </w:r>
      <w:r w:rsidRPr="002E608F">
        <w:br/>
        <w:t>Plant-wide and multi-site monitoring, control, and analytics</w:t>
      </w:r>
    </w:p>
    <w:p w14:paraId="75762F8F" w14:textId="77777777" w:rsidR="002E608F" w:rsidRPr="002E608F" w:rsidRDefault="002E608F" w:rsidP="002E608F">
      <w:pPr>
        <w:numPr>
          <w:ilvl w:val="0"/>
          <w:numId w:val="2"/>
        </w:numPr>
      </w:pPr>
      <w:r w:rsidRPr="002E608F">
        <w:rPr>
          <w:b/>
          <w:bCs/>
        </w:rPr>
        <w:t>Industrial &amp; Process Automation Integration</w:t>
      </w:r>
      <w:r w:rsidRPr="002E608F">
        <w:br/>
        <w:t>PLC / DCS / OEM system integration under a unified architecture</w:t>
      </w:r>
    </w:p>
    <w:p w14:paraId="520B6BDF" w14:textId="77777777" w:rsidR="002E608F" w:rsidRPr="002E608F" w:rsidRDefault="002E608F" w:rsidP="002E608F">
      <w:pPr>
        <w:numPr>
          <w:ilvl w:val="0"/>
          <w:numId w:val="2"/>
        </w:numPr>
      </w:pPr>
      <w:r w:rsidRPr="002E608F">
        <w:rPr>
          <w:b/>
          <w:bCs/>
        </w:rPr>
        <w:t>Operational Intelligence &amp; Analytics</w:t>
      </w:r>
      <w:r w:rsidRPr="002E608F">
        <w:br/>
        <w:t>OEE, energy optimization, downtime analysis, KPI dashboards</w:t>
      </w:r>
    </w:p>
    <w:p w14:paraId="1B362BA5" w14:textId="77777777" w:rsidR="002E608F" w:rsidRPr="002E608F" w:rsidRDefault="002E608F" w:rsidP="002E608F">
      <w:pPr>
        <w:numPr>
          <w:ilvl w:val="0"/>
          <w:numId w:val="2"/>
        </w:numPr>
      </w:pPr>
      <w:r w:rsidRPr="002E608F">
        <w:rPr>
          <w:b/>
          <w:bCs/>
        </w:rPr>
        <w:t>Mission-Critical Network Architecture</w:t>
      </w:r>
      <w:r w:rsidRPr="002E608F">
        <w:br/>
        <w:t>Segmented OT networks, redundancy, virtualization, disaster recovery</w:t>
      </w:r>
    </w:p>
    <w:p w14:paraId="0835266C" w14:textId="77777777" w:rsidR="002E608F" w:rsidRPr="002E608F" w:rsidRDefault="002E608F" w:rsidP="002E608F">
      <w:pPr>
        <w:numPr>
          <w:ilvl w:val="0"/>
          <w:numId w:val="2"/>
        </w:numPr>
      </w:pPr>
      <w:r w:rsidRPr="002E608F">
        <w:rPr>
          <w:b/>
          <w:bCs/>
        </w:rPr>
        <w:t>Alarm Management &amp; Event Rationalization</w:t>
      </w:r>
      <w:r w:rsidRPr="002E608F">
        <w:br/>
        <w:t>IEC-grade alarm philosophy for fast and safe decision-making</w:t>
      </w:r>
    </w:p>
    <w:p w14:paraId="7A0FA9AA" w14:textId="77777777" w:rsidR="002E608F" w:rsidRPr="002E608F" w:rsidRDefault="002E608F" w:rsidP="002E608F">
      <w:pPr>
        <w:numPr>
          <w:ilvl w:val="0"/>
          <w:numId w:val="2"/>
        </w:numPr>
      </w:pPr>
      <w:r w:rsidRPr="002E608F">
        <w:rPr>
          <w:b/>
          <w:bCs/>
        </w:rPr>
        <w:t>Lifecycle Engineering &amp; Support</w:t>
      </w:r>
      <w:r w:rsidRPr="002E608F">
        <w:br/>
        <w:t>Engineering, commissioning, FAT/SAT, as-built documentation, long-term support</w:t>
      </w:r>
    </w:p>
    <w:p w14:paraId="45ECD3F2" w14:textId="77777777" w:rsidR="002E608F" w:rsidRPr="002E608F" w:rsidRDefault="002E608F" w:rsidP="002E608F">
      <w:r w:rsidRPr="002E608F">
        <w:pict w14:anchorId="41AFDD52">
          <v:rect id="_x0000_i1094" style="width:0;height:1.5pt" o:hralign="center" o:hrstd="t" o:hr="t" fillcolor="#a0a0a0" stroked="f"/>
        </w:pict>
      </w:r>
    </w:p>
    <w:p w14:paraId="298BC80D" w14:textId="77777777" w:rsidR="002E608F" w:rsidRPr="002E608F" w:rsidRDefault="002E608F" w:rsidP="002E608F">
      <w:pPr>
        <w:rPr>
          <w:b/>
          <w:bCs/>
        </w:rPr>
      </w:pPr>
      <w:r w:rsidRPr="002E608F">
        <w:rPr>
          <w:b/>
          <w:bCs/>
        </w:rPr>
        <w:t>Technology Philosophy</w:t>
      </w:r>
    </w:p>
    <w:p w14:paraId="72866C18" w14:textId="77777777" w:rsidR="002E608F" w:rsidRPr="002E608F" w:rsidRDefault="002E608F" w:rsidP="002E608F">
      <w:r w:rsidRPr="002E608F">
        <w:t xml:space="preserve">We implement </w:t>
      </w:r>
      <w:r w:rsidRPr="002E608F">
        <w:rPr>
          <w:b/>
          <w:bCs/>
        </w:rPr>
        <w:t>open, vendor-agnostic architectures</w:t>
      </w:r>
      <w:r w:rsidRPr="002E608F">
        <w:t xml:space="preserve"> built on proven industrial platforms such as </w:t>
      </w:r>
      <w:r w:rsidRPr="002E608F">
        <w:rPr>
          <w:b/>
          <w:bCs/>
        </w:rPr>
        <w:t xml:space="preserve">COPA-DATA </w:t>
      </w:r>
      <w:proofErr w:type="spellStart"/>
      <w:r w:rsidRPr="002E608F">
        <w:rPr>
          <w:b/>
          <w:bCs/>
        </w:rPr>
        <w:t>zenon</w:t>
      </w:r>
      <w:proofErr w:type="spellEnd"/>
      <w:r w:rsidRPr="002E608F">
        <w:t>, integrated with best-in-class PLCs, sensors, historians, and OT infrastructure.</w:t>
      </w:r>
    </w:p>
    <w:p w14:paraId="29EDB89A" w14:textId="77777777" w:rsidR="002E608F" w:rsidRPr="002E608F" w:rsidRDefault="002E608F" w:rsidP="002E608F">
      <w:r w:rsidRPr="002E608F">
        <w:t>This approach ensures:</w:t>
      </w:r>
    </w:p>
    <w:p w14:paraId="1FCFA45E" w14:textId="77777777" w:rsidR="002E608F" w:rsidRPr="002E608F" w:rsidRDefault="002E608F" w:rsidP="002E608F">
      <w:pPr>
        <w:numPr>
          <w:ilvl w:val="0"/>
          <w:numId w:val="3"/>
        </w:numPr>
      </w:pPr>
      <w:r w:rsidRPr="002E608F">
        <w:t>No vendor lock-in</w:t>
      </w:r>
    </w:p>
    <w:p w14:paraId="7BE17B5E" w14:textId="77777777" w:rsidR="002E608F" w:rsidRPr="002E608F" w:rsidRDefault="002E608F" w:rsidP="002E608F">
      <w:pPr>
        <w:numPr>
          <w:ilvl w:val="0"/>
          <w:numId w:val="3"/>
        </w:numPr>
      </w:pPr>
      <w:r w:rsidRPr="002E608F">
        <w:t>Future scalability</w:t>
      </w:r>
    </w:p>
    <w:p w14:paraId="1446C175" w14:textId="77777777" w:rsidR="002E608F" w:rsidRPr="002E608F" w:rsidRDefault="002E608F" w:rsidP="002E608F">
      <w:pPr>
        <w:numPr>
          <w:ilvl w:val="0"/>
          <w:numId w:val="3"/>
        </w:numPr>
      </w:pPr>
      <w:r w:rsidRPr="002E608F">
        <w:lastRenderedPageBreak/>
        <w:t>Smooth integration of existing and future systems</w:t>
      </w:r>
    </w:p>
    <w:p w14:paraId="7978662A" w14:textId="77777777" w:rsidR="002E608F" w:rsidRPr="002E608F" w:rsidRDefault="002E608F" w:rsidP="002E608F">
      <w:r w:rsidRPr="002E608F">
        <w:pict w14:anchorId="12CA7BFE">
          <v:rect id="_x0000_i1095" style="width:0;height:1.5pt" o:hralign="center" o:hrstd="t" o:hr="t" fillcolor="#a0a0a0" stroked="f"/>
        </w:pict>
      </w:r>
    </w:p>
    <w:p w14:paraId="1AF45019" w14:textId="77777777" w:rsidR="002E608F" w:rsidRPr="002E608F" w:rsidRDefault="002E608F" w:rsidP="002E608F">
      <w:pPr>
        <w:rPr>
          <w:b/>
          <w:bCs/>
        </w:rPr>
      </w:pPr>
      <w:r w:rsidRPr="002E608F">
        <w:rPr>
          <w:b/>
          <w:bCs/>
        </w:rPr>
        <w:t>Target Applications</w:t>
      </w:r>
    </w:p>
    <w:p w14:paraId="29B185DB" w14:textId="77777777" w:rsidR="002E608F" w:rsidRPr="002E608F" w:rsidRDefault="002E608F" w:rsidP="002E608F">
      <w:pPr>
        <w:numPr>
          <w:ilvl w:val="0"/>
          <w:numId w:val="4"/>
        </w:numPr>
      </w:pPr>
      <w:r w:rsidRPr="002E608F">
        <w:rPr>
          <w:b/>
          <w:bCs/>
        </w:rPr>
        <w:t>Large Industrial &amp; Process Plants</w:t>
      </w:r>
      <w:r w:rsidRPr="002E608F">
        <w:br/>
        <w:t>(Manufacturing, FMCG, food &amp; beverage, cement, steel, chemicals)</w:t>
      </w:r>
    </w:p>
    <w:p w14:paraId="1A68F3EF" w14:textId="77777777" w:rsidR="002E608F" w:rsidRPr="002E608F" w:rsidRDefault="002E608F" w:rsidP="002E608F">
      <w:pPr>
        <w:numPr>
          <w:ilvl w:val="0"/>
          <w:numId w:val="4"/>
        </w:numPr>
      </w:pPr>
      <w:r w:rsidRPr="002E608F">
        <w:rPr>
          <w:b/>
          <w:bCs/>
        </w:rPr>
        <w:t>Medical Cities &amp; Mega Hospitals</w:t>
      </w:r>
      <w:r w:rsidRPr="002E608F">
        <w:br/>
        <w:t>(Power, HVAC, medical gases, UPS, generators, centralized command centers)</w:t>
      </w:r>
    </w:p>
    <w:p w14:paraId="4762D557" w14:textId="77777777" w:rsidR="002E608F" w:rsidRPr="002E608F" w:rsidRDefault="002E608F" w:rsidP="002E608F">
      <w:pPr>
        <w:numPr>
          <w:ilvl w:val="0"/>
          <w:numId w:val="4"/>
        </w:numPr>
      </w:pPr>
      <w:r w:rsidRPr="002E608F">
        <w:rPr>
          <w:b/>
          <w:bCs/>
        </w:rPr>
        <w:t>Mega Buildings &amp; Data Centers</w:t>
      </w:r>
      <w:r w:rsidRPr="002E608F">
        <w:br/>
        <w:t>(Enterprise facilities, mixed-use developments, mission-critical infrastructure)</w:t>
      </w:r>
    </w:p>
    <w:p w14:paraId="359F4951" w14:textId="77777777" w:rsidR="002E608F" w:rsidRPr="002E608F" w:rsidRDefault="002E608F" w:rsidP="002E608F">
      <w:r w:rsidRPr="002E608F">
        <w:pict w14:anchorId="7D0373A5">
          <v:rect id="_x0000_i1096" style="width:0;height:1.5pt" o:hralign="center" o:hrstd="t" o:hr="t" fillcolor="#a0a0a0" stroked="f"/>
        </w:pict>
      </w:r>
    </w:p>
    <w:p w14:paraId="3ACC72AE" w14:textId="77777777" w:rsidR="002E608F" w:rsidRPr="002E608F" w:rsidRDefault="002E608F" w:rsidP="002E608F">
      <w:pPr>
        <w:rPr>
          <w:b/>
          <w:bCs/>
        </w:rPr>
      </w:pPr>
      <w:r w:rsidRPr="002E608F">
        <w:rPr>
          <w:b/>
          <w:bCs/>
        </w:rPr>
        <w:t>Project Profile</w:t>
      </w:r>
    </w:p>
    <w:p w14:paraId="50585746" w14:textId="77777777" w:rsidR="002E608F" w:rsidRPr="002E608F" w:rsidRDefault="002E608F" w:rsidP="002E608F">
      <w:pPr>
        <w:numPr>
          <w:ilvl w:val="0"/>
          <w:numId w:val="5"/>
        </w:numPr>
      </w:pPr>
      <w:r w:rsidRPr="002E608F">
        <w:rPr>
          <w:b/>
          <w:bCs/>
        </w:rPr>
        <w:t>Typical Project Size:</w:t>
      </w:r>
      <w:r w:rsidRPr="002E608F">
        <w:t xml:space="preserve"> 7 – 10+ Million SAR</w:t>
      </w:r>
    </w:p>
    <w:p w14:paraId="6818FF01" w14:textId="77777777" w:rsidR="002E608F" w:rsidRPr="002E608F" w:rsidRDefault="002E608F" w:rsidP="002E608F">
      <w:pPr>
        <w:numPr>
          <w:ilvl w:val="0"/>
          <w:numId w:val="5"/>
        </w:numPr>
      </w:pPr>
      <w:r w:rsidRPr="002E608F">
        <w:rPr>
          <w:b/>
          <w:bCs/>
        </w:rPr>
        <w:t>Delivery Model:</w:t>
      </w:r>
      <w:r w:rsidRPr="002E608F">
        <w:t xml:space="preserve"> EPC / PMC-aligned execution</w:t>
      </w:r>
    </w:p>
    <w:p w14:paraId="21FBBCC1" w14:textId="77777777" w:rsidR="002E608F" w:rsidRPr="002E608F" w:rsidRDefault="002E608F" w:rsidP="002E608F">
      <w:pPr>
        <w:numPr>
          <w:ilvl w:val="0"/>
          <w:numId w:val="5"/>
        </w:numPr>
      </w:pPr>
      <w:r w:rsidRPr="002E608F">
        <w:rPr>
          <w:b/>
          <w:bCs/>
        </w:rPr>
        <w:t>Engagement Type:</w:t>
      </w:r>
      <w:r w:rsidRPr="002E608F">
        <w:t xml:space="preserve"> Design-build, modernization, expansion, digital transformation</w:t>
      </w:r>
    </w:p>
    <w:p w14:paraId="51850776" w14:textId="77777777" w:rsidR="002E608F" w:rsidRPr="002E608F" w:rsidRDefault="002E608F" w:rsidP="002E608F">
      <w:r w:rsidRPr="002E608F">
        <w:t xml:space="preserve">We selectively engage in </w:t>
      </w:r>
      <w:r w:rsidRPr="002E608F">
        <w:rPr>
          <w:b/>
          <w:bCs/>
        </w:rPr>
        <w:t>high-impact, high-responsibility projects</w:t>
      </w:r>
      <w:r w:rsidRPr="002E608F">
        <w:t xml:space="preserve"> where engineering quality, operational continuity, and long-term value matter more than lowest initial cost.</w:t>
      </w:r>
    </w:p>
    <w:p w14:paraId="777C216A" w14:textId="77777777" w:rsidR="002E608F" w:rsidRPr="002E608F" w:rsidRDefault="002E608F" w:rsidP="002E608F">
      <w:r w:rsidRPr="002E608F">
        <w:pict w14:anchorId="08787FE0">
          <v:rect id="_x0000_i1097" style="width:0;height:1.5pt" o:hralign="center" o:hrstd="t" o:hr="t" fillcolor="#a0a0a0" stroked="f"/>
        </w:pict>
      </w:r>
    </w:p>
    <w:p w14:paraId="701AE0C2" w14:textId="77777777" w:rsidR="002E608F" w:rsidRPr="002E608F" w:rsidRDefault="002E608F" w:rsidP="002E608F">
      <w:pPr>
        <w:rPr>
          <w:b/>
          <w:bCs/>
        </w:rPr>
      </w:pPr>
      <w:r w:rsidRPr="002E608F">
        <w:rPr>
          <w:b/>
          <w:bCs/>
        </w:rPr>
        <w:t>Our Value to Clients</w:t>
      </w:r>
    </w:p>
    <w:p w14:paraId="522D590D" w14:textId="77777777" w:rsidR="002E608F" w:rsidRPr="002E608F" w:rsidRDefault="002E608F" w:rsidP="002E608F">
      <w:pPr>
        <w:numPr>
          <w:ilvl w:val="0"/>
          <w:numId w:val="6"/>
        </w:numPr>
      </w:pPr>
      <w:r w:rsidRPr="002E608F">
        <w:t>Reduced unplanned downtime</w:t>
      </w:r>
    </w:p>
    <w:p w14:paraId="30BE3B30" w14:textId="77777777" w:rsidR="002E608F" w:rsidRPr="002E608F" w:rsidRDefault="002E608F" w:rsidP="002E608F">
      <w:pPr>
        <w:numPr>
          <w:ilvl w:val="0"/>
          <w:numId w:val="6"/>
        </w:numPr>
      </w:pPr>
      <w:r w:rsidRPr="002E608F">
        <w:t>Improved operational visibility and control</w:t>
      </w:r>
    </w:p>
    <w:p w14:paraId="0CF176C2" w14:textId="77777777" w:rsidR="002E608F" w:rsidRPr="002E608F" w:rsidRDefault="002E608F" w:rsidP="002E608F">
      <w:pPr>
        <w:numPr>
          <w:ilvl w:val="0"/>
          <w:numId w:val="6"/>
        </w:numPr>
      </w:pPr>
      <w:r w:rsidRPr="002E608F">
        <w:t>Lower lifecycle cost of ownership</w:t>
      </w:r>
    </w:p>
    <w:p w14:paraId="2665AD8C" w14:textId="77777777" w:rsidR="002E608F" w:rsidRPr="002E608F" w:rsidRDefault="002E608F" w:rsidP="002E608F">
      <w:pPr>
        <w:numPr>
          <w:ilvl w:val="0"/>
          <w:numId w:val="6"/>
        </w:numPr>
      </w:pPr>
      <w:r w:rsidRPr="002E608F">
        <w:t>Future-ready automation architecture</w:t>
      </w:r>
    </w:p>
    <w:p w14:paraId="25BF88C3" w14:textId="77777777" w:rsidR="002E608F" w:rsidRPr="002E608F" w:rsidRDefault="002E608F" w:rsidP="002E608F">
      <w:pPr>
        <w:numPr>
          <w:ilvl w:val="0"/>
          <w:numId w:val="6"/>
        </w:numPr>
      </w:pPr>
      <w:r w:rsidRPr="002E608F">
        <w:t>Single accountable automation partner</w:t>
      </w:r>
    </w:p>
    <w:p w14:paraId="3FEE5D75" w14:textId="77777777" w:rsidR="002E608F" w:rsidRPr="002E608F" w:rsidRDefault="002E608F" w:rsidP="002E608F">
      <w:r w:rsidRPr="002E608F">
        <w:pict w14:anchorId="11CE5C77">
          <v:rect id="_x0000_i1098" style="width:0;height:1.5pt" o:hralign="center" o:hrstd="t" o:hr="t" fillcolor="#a0a0a0" stroked="f"/>
        </w:pict>
      </w:r>
    </w:p>
    <w:p w14:paraId="36842952" w14:textId="77777777" w:rsidR="002E608F" w:rsidRPr="002E608F" w:rsidRDefault="002E608F" w:rsidP="002E608F">
      <w:pPr>
        <w:rPr>
          <w:b/>
          <w:bCs/>
        </w:rPr>
      </w:pPr>
      <w:r w:rsidRPr="002E608F">
        <w:rPr>
          <w:b/>
          <w:bCs/>
        </w:rPr>
        <w:t>Our Promise</w:t>
      </w:r>
    </w:p>
    <w:p w14:paraId="07320423" w14:textId="77777777" w:rsidR="002E608F" w:rsidRPr="002E608F" w:rsidRDefault="002E608F" w:rsidP="002E608F">
      <w:r w:rsidRPr="002E608F">
        <w:t>We don’t just deliver automation systems.</w:t>
      </w:r>
      <w:r w:rsidRPr="002E608F">
        <w:br/>
        <w:t xml:space="preserve">We deliver </w:t>
      </w:r>
      <w:r w:rsidRPr="002E608F">
        <w:rPr>
          <w:b/>
          <w:bCs/>
        </w:rPr>
        <w:t>operational confidence</w:t>
      </w:r>
      <w:r w:rsidRPr="002E608F">
        <w:t>.</w:t>
      </w:r>
    </w:p>
    <w:p w14:paraId="1DB3C52A" w14:textId="77777777" w:rsidR="004903AE" w:rsidRDefault="004903AE"/>
    <w:sectPr w:rsidR="004903AE" w:rsidSect="002E608F">
      <w:pgSz w:w="11906" w:h="16838" w:code="9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2E65C2"/>
    <w:multiLevelType w:val="multilevel"/>
    <w:tmpl w:val="0930D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1627D2F"/>
    <w:multiLevelType w:val="multilevel"/>
    <w:tmpl w:val="7AD25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88F5C8D"/>
    <w:multiLevelType w:val="multilevel"/>
    <w:tmpl w:val="8EBC2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7036696"/>
    <w:multiLevelType w:val="multilevel"/>
    <w:tmpl w:val="C6424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BED330A"/>
    <w:multiLevelType w:val="multilevel"/>
    <w:tmpl w:val="6A70A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F0A7915"/>
    <w:multiLevelType w:val="multilevel"/>
    <w:tmpl w:val="E04C7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15926609">
    <w:abstractNumId w:val="3"/>
  </w:num>
  <w:num w:numId="2" w16cid:durableId="1747144763">
    <w:abstractNumId w:val="5"/>
  </w:num>
  <w:num w:numId="3" w16cid:durableId="1357317658">
    <w:abstractNumId w:val="0"/>
  </w:num>
  <w:num w:numId="4" w16cid:durableId="1223173687">
    <w:abstractNumId w:val="1"/>
  </w:num>
  <w:num w:numId="5" w16cid:durableId="773861898">
    <w:abstractNumId w:val="2"/>
  </w:num>
  <w:num w:numId="6" w16cid:durableId="29526235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133F"/>
    <w:rsid w:val="002E608F"/>
    <w:rsid w:val="004903AE"/>
    <w:rsid w:val="004F17A7"/>
    <w:rsid w:val="009E61ED"/>
    <w:rsid w:val="00B12E5D"/>
    <w:rsid w:val="00DA13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BCEA59"/>
  <w15:chartTrackingRefBased/>
  <w15:docId w15:val="{C97E3002-6293-4F40-8202-F19D8A88CA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A13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A13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A133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A13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A133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A13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A13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A13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A13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A133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A133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A133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A133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A133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A133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A133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A133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A133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A13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A13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A13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A13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A13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A133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A133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A133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A133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A133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A133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420</Words>
  <Characters>2547</Characters>
  <Application>Microsoft Office Word</Application>
  <DocSecurity>0</DocSecurity>
  <Lines>141</Lines>
  <Paragraphs>76</Paragraphs>
  <ScaleCrop>false</ScaleCrop>
  <Company/>
  <LinksUpToDate>false</LinksUpToDate>
  <CharactersWithSpaces>2891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Osama Abu Mogaddam</dc:creator>
  <cp:keywords/>
  <dc:description/>
  <cp:lastModifiedBy>Osama Abu Mogaddam</cp:lastModifiedBy>
  <cp:revision>2</cp:revision>
  <dcterms:created xsi:type="dcterms:W3CDTF">2026-01-05T08:33:00Z</dcterms:created>
  <dcterms:modified xsi:type="dcterms:W3CDTF">2026-01-05T08:35:00Z</dcterms:modified>
</cp:coreProperties>
</file>