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C52E" w14:textId="77777777" w:rsidR="007E1668" w:rsidRPr="007E1668" w:rsidRDefault="007E1668" w:rsidP="007E1668">
      <w:pPr>
        <w:rPr>
          <w:b/>
          <w:bCs/>
        </w:rPr>
      </w:pPr>
      <w:r w:rsidRPr="007E1668">
        <w:rPr>
          <w:rFonts w:ascii="Segoe UI Emoji" w:hAnsi="Segoe UI Emoji" w:cs="Segoe UI Emoji"/>
          <w:b/>
          <w:bCs/>
        </w:rPr>
        <w:t>🏢</w:t>
      </w:r>
      <w:r w:rsidRPr="007E1668">
        <w:rPr>
          <w:b/>
          <w:bCs/>
        </w:rPr>
        <w:t xml:space="preserve"> Mega Buildings &amp; Data Centers Pitch</w:t>
      </w:r>
    </w:p>
    <w:p w14:paraId="031F1C74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Utility-Grade Automation for Enterprise Facilities &amp; Digital Infrastructure (10–50+ M SAR)</w:t>
      </w:r>
    </w:p>
    <w:p w14:paraId="5B933E18" w14:textId="154DC397" w:rsidR="007E1668" w:rsidRPr="007E1668" w:rsidRDefault="007E1668" w:rsidP="007E1668">
      <w:r w:rsidRPr="007E1668">
        <w:drawing>
          <wp:inline distT="0" distB="0" distL="0" distR="0" wp14:anchorId="2243A046" wp14:editId="27474B7C">
            <wp:extent cx="6645910" cy="3764280"/>
            <wp:effectExtent l="0" t="0" r="2540" b="7620"/>
            <wp:docPr id="561165377" name="Picture 6" descr="A group of people in a control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65377" name="Picture 6" descr="A group of people in a control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1086" w14:textId="65C977BA" w:rsidR="007E1668" w:rsidRPr="007E1668" w:rsidRDefault="007E1668" w:rsidP="007E1668">
      <w:r w:rsidRPr="007E1668">
        <w:drawing>
          <wp:inline distT="0" distB="0" distL="0" distR="0" wp14:anchorId="17685434" wp14:editId="380D0018">
            <wp:extent cx="6645910" cy="4984750"/>
            <wp:effectExtent l="0" t="0" r="2540" b="6350"/>
            <wp:docPr id="1227413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BB39" w14:textId="1B2A8E9D" w:rsidR="007E1668" w:rsidRPr="007E1668" w:rsidRDefault="007E1668" w:rsidP="007E1668">
      <w:r w:rsidRPr="007E1668">
        <w:lastRenderedPageBreak/>
        <w:drawing>
          <wp:inline distT="0" distB="0" distL="0" distR="0" wp14:anchorId="18732044" wp14:editId="7527AA10">
            <wp:extent cx="6645910" cy="3707130"/>
            <wp:effectExtent l="0" t="0" r="2540" b="7620"/>
            <wp:docPr id="2138143585" name="Picture 4" descr="A collage of a room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43585" name="Picture 4" descr="A collage of a room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4BAE" w14:textId="77777777" w:rsidR="007E1668" w:rsidRPr="007E1668" w:rsidRDefault="007E1668" w:rsidP="007E1668">
      <w:r w:rsidRPr="007E1668">
        <w:t>4</w:t>
      </w:r>
    </w:p>
    <w:p w14:paraId="7F33211B" w14:textId="77777777" w:rsidR="007E1668" w:rsidRPr="007E1668" w:rsidRDefault="007E1668" w:rsidP="007E1668">
      <w:r w:rsidRPr="007E1668">
        <w:pict w14:anchorId="13A98E39">
          <v:rect id="_x0000_i1103" style="width:0;height:1.5pt" o:hralign="center" o:hrstd="t" o:hr="t" fillcolor="#a0a0a0" stroked="f"/>
        </w:pict>
      </w:r>
    </w:p>
    <w:p w14:paraId="678A1346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Executive Summary</w:t>
      </w:r>
    </w:p>
    <w:p w14:paraId="3712580B" w14:textId="77777777" w:rsidR="007E1668" w:rsidRPr="007E1668" w:rsidRDefault="007E1668" w:rsidP="007E1668">
      <w:r w:rsidRPr="007E1668">
        <w:t xml:space="preserve">Mega buildings and data centers are </w:t>
      </w:r>
      <w:r w:rsidRPr="007E1668">
        <w:rPr>
          <w:b/>
          <w:bCs/>
        </w:rPr>
        <w:t>always-on enterprises</w:t>
      </w:r>
      <w:r w:rsidRPr="007E1668">
        <w:t xml:space="preserve">. Downtime means financial loss, reputational damage, SLA penalties, and—in regulated environments—compliance exposure. Traditional BMS solutions focus on devices; they do </w:t>
      </w:r>
      <w:r w:rsidRPr="007E1668">
        <w:rPr>
          <w:b/>
          <w:bCs/>
        </w:rPr>
        <w:t>not</w:t>
      </w:r>
      <w:r w:rsidRPr="007E1668">
        <w:t xml:space="preserve"> provide the operational rigor required for enterprise-scale facilities.</w:t>
      </w:r>
    </w:p>
    <w:p w14:paraId="55C88240" w14:textId="77777777" w:rsidR="007E1668" w:rsidRPr="007E1668" w:rsidRDefault="007E1668" w:rsidP="007E1668">
      <w:r w:rsidRPr="007E1668">
        <w:rPr>
          <w:b/>
          <w:bCs/>
        </w:rPr>
        <w:t>Mohammed Al-Ojaimi Energy Services – Automation Department</w:t>
      </w:r>
      <w:r w:rsidRPr="007E1668">
        <w:t xml:space="preserve"> delivers </w:t>
      </w:r>
      <w:r w:rsidRPr="007E1668">
        <w:rPr>
          <w:b/>
          <w:bCs/>
        </w:rPr>
        <w:t>utility-grade operations platforms</w:t>
      </w:r>
      <w:r w:rsidRPr="007E1668">
        <w:t xml:space="preserve"> for </w:t>
      </w:r>
      <w:r w:rsidRPr="007E1668">
        <w:rPr>
          <w:b/>
          <w:bCs/>
        </w:rPr>
        <w:t>mega buildings, campuses, and data centers</w:t>
      </w:r>
      <w:r w:rsidRPr="007E1668">
        <w:t xml:space="preserve">, engineered with the same discipline used to operate national power grids—ensuring </w:t>
      </w:r>
      <w:r w:rsidRPr="007E1668">
        <w:rPr>
          <w:b/>
          <w:bCs/>
        </w:rPr>
        <w:t>resilience, clarity, and long-term scalability</w:t>
      </w:r>
      <w:r w:rsidRPr="007E1668">
        <w:t>.</w:t>
      </w:r>
    </w:p>
    <w:p w14:paraId="0839AC71" w14:textId="77777777" w:rsidR="007E1668" w:rsidRPr="007E1668" w:rsidRDefault="007E1668" w:rsidP="007E1668">
      <w:r w:rsidRPr="007E1668">
        <w:rPr>
          <w:i/>
          <w:iCs/>
        </w:rPr>
        <w:t>We transform buildings into continuously operated digital assets.</w:t>
      </w:r>
    </w:p>
    <w:p w14:paraId="279920B4" w14:textId="77777777" w:rsidR="007E1668" w:rsidRPr="007E1668" w:rsidRDefault="007E1668" w:rsidP="007E1668">
      <w:r w:rsidRPr="007E1668">
        <w:pict w14:anchorId="6AC1D90D">
          <v:rect id="_x0000_i1104" style="width:0;height:1.5pt" o:hralign="center" o:hrstd="t" o:hr="t" fillcolor="#a0a0a0" stroked="f"/>
        </w:pict>
      </w:r>
    </w:p>
    <w:p w14:paraId="38884EF7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The Challenge in Large Facilities</w:t>
      </w:r>
    </w:p>
    <w:p w14:paraId="604A2EB3" w14:textId="77777777" w:rsidR="007E1668" w:rsidRPr="007E1668" w:rsidRDefault="007E1668" w:rsidP="007E1668">
      <w:r w:rsidRPr="007E1668">
        <w:t>Owners and operators typically face:</w:t>
      </w:r>
    </w:p>
    <w:p w14:paraId="18EE621F" w14:textId="77777777" w:rsidR="007E1668" w:rsidRPr="007E1668" w:rsidRDefault="007E1668" w:rsidP="007E1668">
      <w:pPr>
        <w:numPr>
          <w:ilvl w:val="0"/>
          <w:numId w:val="1"/>
        </w:numPr>
      </w:pPr>
      <w:r w:rsidRPr="007E1668">
        <w:t>Fragmented systems (BMS, EMS, PMS, DCIM, security)</w:t>
      </w:r>
    </w:p>
    <w:p w14:paraId="0C36F19E" w14:textId="77777777" w:rsidR="007E1668" w:rsidRPr="007E1668" w:rsidRDefault="007E1668" w:rsidP="007E1668">
      <w:pPr>
        <w:numPr>
          <w:ilvl w:val="0"/>
          <w:numId w:val="1"/>
        </w:numPr>
      </w:pPr>
      <w:r w:rsidRPr="007E1668">
        <w:t>Limited real-time visibility at campus or portfolio level</w:t>
      </w:r>
    </w:p>
    <w:p w14:paraId="32DFF046" w14:textId="77777777" w:rsidR="007E1668" w:rsidRPr="007E1668" w:rsidRDefault="007E1668" w:rsidP="007E1668">
      <w:pPr>
        <w:numPr>
          <w:ilvl w:val="0"/>
          <w:numId w:val="1"/>
        </w:numPr>
      </w:pPr>
      <w:r w:rsidRPr="007E1668">
        <w:t>Alarm floods without operational context</w:t>
      </w:r>
    </w:p>
    <w:p w14:paraId="541177E8" w14:textId="77777777" w:rsidR="007E1668" w:rsidRPr="007E1668" w:rsidRDefault="007E1668" w:rsidP="007E1668">
      <w:pPr>
        <w:numPr>
          <w:ilvl w:val="0"/>
          <w:numId w:val="1"/>
        </w:numPr>
      </w:pPr>
      <w:r w:rsidRPr="007E1668">
        <w:t>Energy inefficiency and demand-charge exposure</w:t>
      </w:r>
    </w:p>
    <w:p w14:paraId="3D31EE40" w14:textId="77777777" w:rsidR="007E1668" w:rsidRPr="007E1668" w:rsidRDefault="007E1668" w:rsidP="007E1668">
      <w:pPr>
        <w:numPr>
          <w:ilvl w:val="0"/>
          <w:numId w:val="1"/>
        </w:numPr>
      </w:pPr>
      <w:r w:rsidRPr="007E1668">
        <w:t>Weak disaster-recovery orchestration</w:t>
      </w:r>
    </w:p>
    <w:p w14:paraId="3F8DE777" w14:textId="77777777" w:rsidR="007E1668" w:rsidRPr="007E1668" w:rsidRDefault="007E1668" w:rsidP="007E1668">
      <w:pPr>
        <w:numPr>
          <w:ilvl w:val="0"/>
          <w:numId w:val="1"/>
        </w:numPr>
      </w:pPr>
      <w:r w:rsidRPr="007E1668">
        <w:t xml:space="preserve">Vendor lock-in that </w:t>
      </w:r>
      <w:proofErr w:type="gramStart"/>
      <w:r w:rsidRPr="007E1668">
        <w:t>limits</w:t>
      </w:r>
      <w:proofErr w:type="gramEnd"/>
      <w:r w:rsidRPr="007E1668">
        <w:t xml:space="preserve"> future expansion</w:t>
      </w:r>
    </w:p>
    <w:p w14:paraId="41F58E62" w14:textId="77777777" w:rsidR="007E1668" w:rsidRPr="007E1668" w:rsidRDefault="007E1668" w:rsidP="007E1668">
      <w:r w:rsidRPr="007E1668">
        <w:lastRenderedPageBreak/>
        <w:t xml:space="preserve">These gaps directly affect </w:t>
      </w:r>
      <w:r w:rsidRPr="007E1668">
        <w:rPr>
          <w:b/>
          <w:bCs/>
        </w:rPr>
        <w:t>OPEX, uptime, and enterprise risk</w:t>
      </w:r>
      <w:r w:rsidRPr="007E1668">
        <w:t>.</w:t>
      </w:r>
    </w:p>
    <w:p w14:paraId="04640A64" w14:textId="77777777" w:rsidR="007E1668" w:rsidRPr="007E1668" w:rsidRDefault="007E1668" w:rsidP="007E1668">
      <w:r w:rsidRPr="007E1668">
        <w:pict w14:anchorId="29B0B857">
          <v:rect id="_x0000_i1105" style="width:0;height:1.5pt" o:hralign="center" o:hrstd="t" o:hr="t" fillcolor="#a0a0a0" stroked="f"/>
        </w:pict>
      </w:r>
    </w:p>
    <w:p w14:paraId="0CEF4811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Our Enterprise Facility Automation Philosophy</w:t>
      </w:r>
    </w:p>
    <w:p w14:paraId="52AC6E52" w14:textId="77777777" w:rsidR="007E1668" w:rsidRPr="007E1668" w:rsidRDefault="007E1668" w:rsidP="007E1668">
      <w:r w:rsidRPr="007E1668">
        <w:t xml:space="preserve">We treat large buildings and data centers as </w:t>
      </w:r>
      <w:r w:rsidRPr="007E1668">
        <w:rPr>
          <w:b/>
          <w:bCs/>
        </w:rPr>
        <w:t>critical infrastructure</w:t>
      </w:r>
      <w:r w:rsidRPr="007E1668">
        <w:t>, not real estate.</w:t>
      </w:r>
    </w:p>
    <w:p w14:paraId="3C1117D5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Core Principles</w:t>
      </w:r>
    </w:p>
    <w:p w14:paraId="76CC0A43" w14:textId="77777777" w:rsidR="007E1668" w:rsidRPr="007E1668" w:rsidRDefault="007E1668" w:rsidP="007E1668">
      <w:pPr>
        <w:numPr>
          <w:ilvl w:val="0"/>
          <w:numId w:val="2"/>
        </w:numPr>
      </w:pPr>
      <w:r w:rsidRPr="007E1668">
        <w:rPr>
          <w:b/>
          <w:bCs/>
        </w:rPr>
        <w:t>Operational continuity over aesthetics</w:t>
      </w:r>
    </w:p>
    <w:p w14:paraId="0CB29BE9" w14:textId="77777777" w:rsidR="007E1668" w:rsidRPr="007E1668" w:rsidRDefault="007E1668" w:rsidP="007E1668">
      <w:pPr>
        <w:numPr>
          <w:ilvl w:val="0"/>
          <w:numId w:val="2"/>
        </w:numPr>
      </w:pPr>
      <w:r w:rsidRPr="007E1668">
        <w:rPr>
          <w:b/>
          <w:bCs/>
        </w:rPr>
        <w:t>Single operational truth across all subsystems</w:t>
      </w:r>
    </w:p>
    <w:p w14:paraId="3B13FEF4" w14:textId="77777777" w:rsidR="007E1668" w:rsidRPr="007E1668" w:rsidRDefault="007E1668" w:rsidP="007E1668">
      <w:pPr>
        <w:numPr>
          <w:ilvl w:val="0"/>
          <w:numId w:val="2"/>
        </w:numPr>
      </w:pPr>
      <w:r w:rsidRPr="007E1668">
        <w:rPr>
          <w:b/>
          <w:bCs/>
        </w:rPr>
        <w:t>Deterministic behavior under fault conditions</w:t>
      </w:r>
    </w:p>
    <w:p w14:paraId="0928B128" w14:textId="77777777" w:rsidR="007E1668" w:rsidRPr="007E1668" w:rsidRDefault="007E1668" w:rsidP="007E1668">
      <w:pPr>
        <w:numPr>
          <w:ilvl w:val="0"/>
          <w:numId w:val="2"/>
        </w:numPr>
      </w:pPr>
      <w:r w:rsidRPr="007E1668">
        <w:rPr>
          <w:b/>
          <w:bCs/>
        </w:rPr>
        <w:t xml:space="preserve">Cyber-secure, segmented OT </w:t>
      </w:r>
      <w:proofErr w:type="gramStart"/>
      <w:r w:rsidRPr="007E1668">
        <w:rPr>
          <w:b/>
          <w:bCs/>
        </w:rPr>
        <w:t>architectures</w:t>
      </w:r>
      <w:proofErr w:type="gramEnd"/>
    </w:p>
    <w:p w14:paraId="79210F30" w14:textId="77777777" w:rsidR="007E1668" w:rsidRPr="007E1668" w:rsidRDefault="007E1668" w:rsidP="007E1668">
      <w:pPr>
        <w:numPr>
          <w:ilvl w:val="0"/>
          <w:numId w:val="2"/>
        </w:numPr>
      </w:pPr>
      <w:r w:rsidRPr="007E1668">
        <w:rPr>
          <w:b/>
          <w:bCs/>
        </w:rPr>
        <w:t>Lifecycle scalability measured in decades</w:t>
      </w:r>
    </w:p>
    <w:p w14:paraId="0450A578" w14:textId="77777777" w:rsidR="007E1668" w:rsidRPr="007E1668" w:rsidRDefault="007E1668" w:rsidP="007E1668">
      <w:r w:rsidRPr="007E1668">
        <w:pict w14:anchorId="7B9CBBAA">
          <v:rect id="_x0000_i1106" style="width:0;height:1.5pt" o:hralign="center" o:hrstd="t" o:hr="t" fillcolor="#a0a0a0" stroked="f"/>
        </w:pict>
      </w:r>
    </w:p>
    <w:p w14:paraId="24E897FB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Solution Architecture</w:t>
      </w:r>
    </w:p>
    <w:p w14:paraId="0A1B322F" w14:textId="77777777" w:rsidR="007E1668" w:rsidRPr="007E1668" w:rsidRDefault="007E1668" w:rsidP="007E1668">
      <w:r w:rsidRPr="007E1668">
        <w:t xml:space="preserve">A centralized </w:t>
      </w:r>
      <w:r w:rsidRPr="007E1668">
        <w:rPr>
          <w:b/>
          <w:bCs/>
        </w:rPr>
        <w:t>Enterprise Operations &amp; Command Platform</w:t>
      </w:r>
      <w:r w:rsidRPr="007E1668">
        <w:t xml:space="preserve"> built on </w:t>
      </w:r>
      <w:r w:rsidRPr="007E1668">
        <w:rPr>
          <w:b/>
          <w:bCs/>
        </w:rPr>
        <w:t xml:space="preserve">COPA-DATA </w:t>
      </w:r>
      <w:proofErr w:type="spellStart"/>
      <w:r w:rsidRPr="007E1668">
        <w:rPr>
          <w:b/>
          <w:bCs/>
        </w:rPr>
        <w:t>zenon</w:t>
      </w:r>
      <w:proofErr w:type="spellEnd"/>
      <w:r w:rsidRPr="007E1668">
        <w:t>, integrating all facility, power, and environmental systems into a secure, resilient environment.</w:t>
      </w:r>
    </w:p>
    <w:p w14:paraId="5060D8D0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Integrated Systems</w:t>
      </w:r>
    </w:p>
    <w:p w14:paraId="2E6A960E" w14:textId="77777777" w:rsidR="007E1668" w:rsidRPr="007E1668" w:rsidRDefault="007E1668" w:rsidP="007E1668">
      <w:pPr>
        <w:numPr>
          <w:ilvl w:val="0"/>
          <w:numId w:val="3"/>
        </w:numPr>
      </w:pPr>
      <w:r w:rsidRPr="007E1668">
        <w:t>Electrical power &amp; power quality (MV/LV)</w:t>
      </w:r>
    </w:p>
    <w:p w14:paraId="4A0B5F8B" w14:textId="77777777" w:rsidR="007E1668" w:rsidRPr="007E1668" w:rsidRDefault="007E1668" w:rsidP="007E1668">
      <w:pPr>
        <w:numPr>
          <w:ilvl w:val="0"/>
          <w:numId w:val="3"/>
        </w:numPr>
      </w:pPr>
      <w:r w:rsidRPr="007E1668">
        <w:t>UPS, generators, ATS, STS</w:t>
      </w:r>
    </w:p>
    <w:p w14:paraId="315D23C6" w14:textId="77777777" w:rsidR="007E1668" w:rsidRPr="007E1668" w:rsidRDefault="007E1668" w:rsidP="007E1668">
      <w:pPr>
        <w:numPr>
          <w:ilvl w:val="0"/>
          <w:numId w:val="3"/>
        </w:numPr>
      </w:pPr>
      <w:r w:rsidRPr="007E1668">
        <w:t>Cooling systems (CRAC, chillers, HVAC)</w:t>
      </w:r>
    </w:p>
    <w:p w14:paraId="5D323952" w14:textId="77777777" w:rsidR="007E1668" w:rsidRPr="007E1668" w:rsidRDefault="007E1668" w:rsidP="007E1668">
      <w:pPr>
        <w:numPr>
          <w:ilvl w:val="0"/>
          <w:numId w:val="3"/>
        </w:numPr>
      </w:pPr>
      <w:r w:rsidRPr="007E1668">
        <w:t>Energy meters &amp; sustainability KPIs</w:t>
      </w:r>
    </w:p>
    <w:p w14:paraId="6ACDE92F" w14:textId="77777777" w:rsidR="007E1668" w:rsidRPr="007E1668" w:rsidRDefault="007E1668" w:rsidP="007E1668">
      <w:pPr>
        <w:numPr>
          <w:ilvl w:val="0"/>
          <w:numId w:val="3"/>
        </w:numPr>
      </w:pPr>
      <w:r w:rsidRPr="007E1668">
        <w:t>Fire &amp; life-safety interfaces (monitoring layer)</w:t>
      </w:r>
    </w:p>
    <w:p w14:paraId="7877AD93" w14:textId="77777777" w:rsidR="007E1668" w:rsidRPr="007E1668" w:rsidRDefault="007E1668" w:rsidP="007E1668">
      <w:pPr>
        <w:numPr>
          <w:ilvl w:val="0"/>
          <w:numId w:val="3"/>
        </w:numPr>
      </w:pPr>
      <w:r w:rsidRPr="007E1668">
        <w:t>Physical security &amp; access systems (integration layer)</w:t>
      </w:r>
    </w:p>
    <w:p w14:paraId="224AEA33" w14:textId="77777777" w:rsidR="007E1668" w:rsidRPr="007E1668" w:rsidRDefault="007E1668" w:rsidP="007E1668">
      <w:pPr>
        <w:numPr>
          <w:ilvl w:val="0"/>
          <w:numId w:val="3"/>
        </w:numPr>
      </w:pPr>
      <w:r w:rsidRPr="007E1668">
        <w:t>Data center infrastructure monitoring (DCIM integration)</w:t>
      </w:r>
    </w:p>
    <w:p w14:paraId="2F075B81" w14:textId="77777777" w:rsidR="007E1668" w:rsidRPr="007E1668" w:rsidRDefault="007E1668" w:rsidP="007E1668">
      <w:r w:rsidRPr="007E1668">
        <w:pict w14:anchorId="46D875B3">
          <v:rect id="_x0000_i1107" style="width:0;height:1.5pt" o:hralign="center" o:hrstd="t" o:hr="t" fillcolor="#a0a0a0" stroked="f"/>
        </w:pict>
      </w:r>
    </w:p>
    <w:p w14:paraId="484E2773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Key Use Cases</w:t>
      </w:r>
    </w:p>
    <w:p w14:paraId="794C3A78" w14:textId="77777777" w:rsidR="007E1668" w:rsidRPr="007E1668" w:rsidRDefault="007E1668" w:rsidP="007E1668">
      <w:pPr>
        <w:rPr>
          <w:b/>
          <w:bCs/>
        </w:rPr>
      </w:pPr>
      <w:r w:rsidRPr="007E1668">
        <w:rPr>
          <w:rFonts w:ascii="Segoe UI Emoji" w:hAnsi="Segoe UI Emoji" w:cs="Segoe UI Emoji"/>
          <w:b/>
          <w:bCs/>
        </w:rPr>
        <w:t>🔹</w:t>
      </w:r>
      <w:r w:rsidRPr="007E1668">
        <w:rPr>
          <w:b/>
          <w:bCs/>
        </w:rPr>
        <w:t xml:space="preserve"> Centralized Command &amp; Control</w:t>
      </w:r>
    </w:p>
    <w:p w14:paraId="7C6C09AC" w14:textId="77777777" w:rsidR="007E1668" w:rsidRPr="007E1668" w:rsidRDefault="007E1668" w:rsidP="007E1668">
      <w:pPr>
        <w:numPr>
          <w:ilvl w:val="0"/>
          <w:numId w:val="4"/>
        </w:numPr>
      </w:pPr>
      <w:r w:rsidRPr="007E1668">
        <w:t>Campus-wide or multi-site dashboards</w:t>
      </w:r>
    </w:p>
    <w:p w14:paraId="57BC03E5" w14:textId="77777777" w:rsidR="007E1668" w:rsidRPr="007E1668" w:rsidRDefault="007E1668" w:rsidP="007E1668">
      <w:pPr>
        <w:numPr>
          <w:ilvl w:val="0"/>
          <w:numId w:val="4"/>
        </w:numPr>
      </w:pPr>
      <w:r w:rsidRPr="007E1668">
        <w:t>Executive, operations, and engineering views</w:t>
      </w:r>
    </w:p>
    <w:p w14:paraId="62EE3E22" w14:textId="77777777" w:rsidR="007E1668" w:rsidRPr="007E1668" w:rsidRDefault="007E1668" w:rsidP="007E1668">
      <w:pPr>
        <w:numPr>
          <w:ilvl w:val="0"/>
          <w:numId w:val="4"/>
        </w:numPr>
      </w:pPr>
      <w:r w:rsidRPr="007E1668">
        <w:t>Rapid incident detection and coordination</w:t>
      </w:r>
    </w:p>
    <w:p w14:paraId="68D2854D" w14:textId="77777777" w:rsidR="007E1668" w:rsidRPr="007E1668" w:rsidRDefault="007E1668" w:rsidP="007E1668">
      <w:pPr>
        <w:numPr>
          <w:ilvl w:val="0"/>
          <w:numId w:val="4"/>
        </w:numPr>
      </w:pPr>
      <w:r w:rsidRPr="007E1668">
        <w:t>SLA and uptime visibility</w:t>
      </w:r>
    </w:p>
    <w:p w14:paraId="6F50CAD7" w14:textId="77777777" w:rsidR="007E1668" w:rsidRPr="007E1668" w:rsidRDefault="007E1668" w:rsidP="007E1668">
      <w:pPr>
        <w:rPr>
          <w:b/>
          <w:bCs/>
        </w:rPr>
      </w:pPr>
      <w:r w:rsidRPr="007E1668">
        <w:rPr>
          <w:rFonts w:ascii="Segoe UI Emoji" w:hAnsi="Segoe UI Emoji" w:cs="Segoe UI Emoji"/>
          <w:b/>
          <w:bCs/>
        </w:rPr>
        <w:t>🔹</w:t>
      </w:r>
      <w:r w:rsidRPr="007E1668">
        <w:rPr>
          <w:b/>
          <w:bCs/>
        </w:rPr>
        <w:t xml:space="preserve"> Energy Optimization &amp; Demand Control</w:t>
      </w:r>
    </w:p>
    <w:p w14:paraId="09827B37" w14:textId="77777777" w:rsidR="007E1668" w:rsidRPr="007E1668" w:rsidRDefault="007E1668" w:rsidP="007E1668">
      <w:pPr>
        <w:numPr>
          <w:ilvl w:val="0"/>
          <w:numId w:val="5"/>
        </w:numPr>
      </w:pPr>
      <w:r w:rsidRPr="007E1668">
        <w:t>Real-time energy profiling</w:t>
      </w:r>
    </w:p>
    <w:p w14:paraId="6DBDB00A" w14:textId="77777777" w:rsidR="007E1668" w:rsidRPr="007E1668" w:rsidRDefault="007E1668" w:rsidP="007E1668">
      <w:pPr>
        <w:numPr>
          <w:ilvl w:val="0"/>
          <w:numId w:val="5"/>
        </w:numPr>
      </w:pPr>
      <w:r w:rsidRPr="007E1668">
        <w:lastRenderedPageBreak/>
        <w:t>Peak shaving and load prioritization</w:t>
      </w:r>
    </w:p>
    <w:p w14:paraId="21175F47" w14:textId="77777777" w:rsidR="007E1668" w:rsidRPr="007E1668" w:rsidRDefault="007E1668" w:rsidP="007E1668">
      <w:pPr>
        <w:numPr>
          <w:ilvl w:val="0"/>
          <w:numId w:val="5"/>
        </w:numPr>
      </w:pPr>
      <w:r w:rsidRPr="007E1668">
        <w:t>Cost-per-rack / cost-per-floor analytics</w:t>
      </w:r>
    </w:p>
    <w:p w14:paraId="18AEF326" w14:textId="77777777" w:rsidR="007E1668" w:rsidRPr="007E1668" w:rsidRDefault="007E1668" w:rsidP="007E1668">
      <w:pPr>
        <w:numPr>
          <w:ilvl w:val="0"/>
          <w:numId w:val="5"/>
        </w:numPr>
      </w:pPr>
      <w:r w:rsidRPr="007E1668">
        <w:t>Sustainability and ESG reporting</w:t>
      </w:r>
    </w:p>
    <w:p w14:paraId="0AB2AFCE" w14:textId="77777777" w:rsidR="007E1668" w:rsidRPr="007E1668" w:rsidRDefault="007E1668" w:rsidP="007E1668">
      <w:pPr>
        <w:rPr>
          <w:b/>
          <w:bCs/>
        </w:rPr>
      </w:pPr>
      <w:r w:rsidRPr="007E1668">
        <w:rPr>
          <w:rFonts w:ascii="Segoe UI Emoji" w:hAnsi="Segoe UI Emoji" w:cs="Segoe UI Emoji"/>
          <w:b/>
          <w:bCs/>
        </w:rPr>
        <w:t>🔹</w:t>
      </w:r>
      <w:r w:rsidRPr="007E1668">
        <w:rPr>
          <w:b/>
          <w:bCs/>
        </w:rPr>
        <w:t xml:space="preserve"> Resilience &amp; Disaster Readiness</w:t>
      </w:r>
    </w:p>
    <w:p w14:paraId="040F31C1" w14:textId="77777777" w:rsidR="007E1668" w:rsidRPr="007E1668" w:rsidRDefault="007E1668" w:rsidP="007E1668">
      <w:pPr>
        <w:numPr>
          <w:ilvl w:val="0"/>
          <w:numId w:val="6"/>
        </w:numPr>
      </w:pPr>
      <w:r w:rsidRPr="007E1668">
        <w:t>Redundancy monitoring (N+1, 2N)</w:t>
      </w:r>
    </w:p>
    <w:p w14:paraId="55F46A44" w14:textId="77777777" w:rsidR="007E1668" w:rsidRPr="007E1668" w:rsidRDefault="007E1668" w:rsidP="007E1668">
      <w:pPr>
        <w:numPr>
          <w:ilvl w:val="0"/>
          <w:numId w:val="6"/>
        </w:numPr>
      </w:pPr>
      <w:r w:rsidRPr="007E1668">
        <w:t>Automated failover supervision</w:t>
      </w:r>
    </w:p>
    <w:p w14:paraId="1C9D928A" w14:textId="77777777" w:rsidR="007E1668" w:rsidRPr="007E1668" w:rsidRDefault="007E1668" w:rsidP="007E1668">
      <w:pPr>
        <w:numPr>
          <w:ilvl w:val="0"/>
          <w:numId w:val="6"/>
        </w:numPr>
      </w:pPr>
      <w:r w:rsidRPr="007E1668">
        <w:t>Blackout and recovery sequence validation</w:t>
      </w:r>
    </w:p>
    <w:p w14:paraId="640B77D2" w14:textId="77777777" w:rsidR="007E1668" w:rsidRPr="007E1668" w:rsidRDefault="007E1668" w:rsidP="007E1668">
      <w:pPr>
        <w:numPr>
          <w:ilvl w:val="0"/>
          <w:numId w:val="6"/>
        </w:numPr>
      </w:pPr>
      <w:r w:rsidRPr="007E1668">
        <w:t>Incident replay and root-cause analysis</w:t>
      </w:r>
    </w:p>
    <w:p w14:paraId="27009C44" w14:textId="77777777" w:rsidR="007E1668" w:rsidRPr="007E1668" w:rsidRDefault="007E1668" w:rsidP="007E1668">
      <w:pPr>
        <w:rPr>
          <w:b/>
          <w:bCs/>
        </w:rPr>
      </w:pPr>
      <w:r w:rsidRPr="007E1668">
        <w:rPr>
          <w:rFonts w:ascii="Segoe UI Emoji" w:hAnsi="Segoe UI Emoji" w:cs="Segoe UI Emoji"/>
          <w:b/>
          <w:bCs/>
        </w:rPr>
        <w:t>🔹</w:t>
      </w:r>
      <w:r w:rsidRPr="007E1668">
        <w:rPr>
          <w:b/>
          <w:bCs/>
        </w:rPr>
        <w:t xml:space="preserve"> Scalable Portfolio Management</w:t>
      </w:r>
    </w:p>
    <w:p w14:paraId="5D77A289" w14:textId="77777777" w:rsidR="007E1668" w:rsidRPr="007E1668" w:rsidRDefault="007E1668" w:rsidP="007E1668">
      <w:pPr>
        <w:numPr>
          <w:ilvl w:val="0"/>
          <w:numId w:val="7"/>
        </w:numPr>
      </w:pPr>
      <w:r w:rsidRPr="007E1668">
        <w:t>Multi-building standardization</w:t>
      </w:r>
    </w:p>
    <w:p w14:paraId="51A346B2" w14:textId="77777777" w:rsidR="007E1668" w:rsidRPr="007E1668" w:rsidRDefault="007E1668" w:rsidP="007E1668">
      <w:pPr>
        <w:numPr>
          <w:ilvl w:val="0"/>
          <w:numId w:val="7"/>
        </w:numPr>
      </w:pPr>
      <w:r w:rsidRPr="007E1668">
        <w:t>Central governance with local autonomy</w:t>
      </w:r>
    </w:p>
    <w:p w14:paraId="7FDC0E33" w14:textId="77777777" w:rsidR="007E1668" w:rsidRPr="007E1668" w:rsidRDefault="007E1668" w:rsidP="007E1668">
      <w:pPr>
        <w:numPr>
          <w:ilvl w:val="0"/>
          <w:numId w:val="7"/>
        </w:numPr>
      </w:pPr>
      <w:r w:rsidRPr="007E1668">
        <w:t>Seamless expansion without re-engineering</w:t>
      </w:r>
    </w:p>
    <w:p w14:paraId="3819BE2D" w14:textId="77777777" w:rsidR="007E1668" w:rsidRPr="007E1668" w:rsidRDefault="007E1668" w:rsidP="007E1668">
      <w:r w:rsidRPr="007E1668">
        <w:pict w14:anchorId="79282120">
          <v:rect id="_x0000_i1108" style="width:0;height:1.5pt" o:hralign="center" o:hrstd="t" o:hr="t" fillcolor="#a0a0a0" stroked="f"/>
        </w:pict>
      </w:r>
    </w:p>
    <w:p w14:paraId="4EA1A3BB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Business Value (Executive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1595"/>
      </w:tblGrid>
      <w:tr w:rsidR="007E1668" w:rsidRPr="007E1668" w14:paraId="388A0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31F8A" w14:textId="77777777" w:rsidR="007E1668" w:rsidRPr="007E1668" w:rsidRDefault="007E1668" w:rsidP="007E1668">
            <w:pPr>
              <w:rPr>
                <w:b/>
                <w:bCs/>
              </w:rPr>
            </w:pPr>
            <w:r w:rsidRPr="007E1668">
              <w:rPr>
                <w:b/>
                <w:bCs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3AADCC79" w14:textId="77777777" w:rsidR="007E1668" w:rsidRPr="007E1668" w:rsidRDefault="007E1668" w:rsidP="007E1668">
            <w:pPr>
              <w:rPr>
                <w:b/>
                <w:bCs/>
              </w:rPr>
            </w:pPr>
            <w:r w:rsidRPr="007E1668">
              <w:rPr>
                <w:b/>
                <w:bCs/>
              </w:rPr>
              <w:t>Typical Result</w:t>
            </w:r>
          </w:p>
        </w:tc>
      </w:tr>
      <w:tr w:rsidR="007E1668" w:rsidRPr="007E1668" w14:paraId="2D12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0531" w14:textId="77777777" w:rsidR="007E1668" w:rsidRPr="007E1668" w:rsidRDefault="007E1668" w:rsidP="007E1668">
            <w:r w:rsidRPr="007E1668">
              <w:t>Facility Availability</w:t>
            </w:r>
          </w:p>
        </w:tc>
        <w:tc>
          <w:tcPr>
            <w:tcW w:w="0" w:type="auto"/>
            <w:vAlign w:val="center"/>
            <w:hideMark/>
          </w:tcPr>
          <w:p w14:paraId="7B55FE84" w14:textId="77777777" w:rsidR="007E1668" w:rsidRPr="007E1668" w:rsidRDefault="007E1668" w:rsidP="007E1668">
            <w:r w:rsidRPr="007E1668">
              <w:t>&gt;99.99%</w:t>
            </w:r>
          </w:p>
        </w:tc>
      </w:tr>
      <w:tr w:rsidR="007E1668" w:rsidRPr="007E1668" w14:paraId="74D49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F3BB" w14:textId="77777777" w:rsidR="007E1668" w:rsidRPr="007E1668" w:rsidRDefault="007E1668" w:rsidP="007E1668">
            <w:r w:rsidRPr="007E1668">
              <w:t>Energy Cost Reduction</w:t>
            </w:r>
          </w:p>
        </w:tc>
        <w:tc>
          <w:tcPr>
            <w:tcW w:w="0" w:type="auto"/>
            <w:vAlign w:val="center"/>
            <w:hideMark/>
          </w:tcPr>
          <w:p w14:paraId="18B50D86" w14:textId="77777777" w:rsidR="007E1668" w:rsidRPr="007E1668" w:rsidRDefault="007E1668" w:rsidP="007E1668">
            <w:r w:rsidRPr="007E1668">
              <w:t>10–20%</w:t>
            </w:r>
          </w:p>
        </w:tc>
      </w:tr>
      <w:tr w:rsidR="007E1668" w:rsidRPr="007E1668" w14:paraId="40D71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C72F" w14:textId="77777777" w:rsidR="007E1668" w:rsidRPr="007E1668" w:rsidRDefault="007E1668" w:rsidP="007E1668">
            <w:r w:rsidRPr="007E1668">
              <w:t>Alarm Noise Reduction</w:t>
            </w:r>
          </w:p>
        </w:tc>
        <w:tc>
          <w:tcPr>
            <w:tcW w:w="0" w:type="auto"/>
            <w:vAlign w:val="center"/>
            <w:hideMark/>
          </w:tcPr>
          <w:p w14:paraId="3DBE1923" w14:textId="77777777" w:rsidR="007E1668" w:rsidRPr="007E1668" w:rsidRDefault="007E1668" w:rsidP="007E1668">
            <w:r w:rsidRPr="007E1668">
              <w:t>−50–70%</w:t>
            </w:r>
          </w:p>
        </w:tc>
      </w:tr>
      <w:tr w:rsidR="007E1668" w:rsidRPr="007E1668" w14:paraId="1120D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2ED7" w14:textId="77777777" w:rsidR="007E1668" w:rsidRPr="007E1668" w:rsidRDefault="007E1668" w:rsidP="007E1668">
            <w:r w:rsidRPr="007E1668">
              <w:t>Incident Response Time</w:t>
            </w:r>
          </w:p>
        </w:tc>
        <w:tc>
          <w:tcPr>
            <w:tcW w:w="0" w:type="auto"/>
            <w:vAlign w:val="center"/>
            <w:hideMark/>
          </w:tcPr>
          <w:p w14:paraId="2B91BD88" w14:textId="77777777" w:rsidR="007E1668" w:rsidRPr="007E1668" w:rsidRDefault="007E1668" w:rsidP="007E1668">
            <w:r w:rsidRPr="007E1668">
              <w:t>−40–60%</w:t>
            </w:r>
          </w:p>
        </w:tc>
      </w:tr>
      <w:tr w:rsidR="007E1668" w:rsidRPr="007E1668" w14:paraId="67B5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B515" w14:textId="77777777" w:rsidR="007E1668" w:rsidRPr="007E1668" w:rsidRDefault="007E1668" w:rsidP="007E1668">
            <w:r w:rsidRPr="007E1668">
              <w:t>Lifecycle OPEX Reduction</w:t>
            </w:r>
          </w:p>
        </w:tc>
        <w:tc>
          <w:tcPr>
            <w:tcW w:w="0" w:type="auto"/>
            <w:vAlign w:val="center"/>
            <w:hideMark/>
          </w:tcPr>
          <w:p w14:paraId="6E41A724" w14:textId="77777777" w:rsidR="007E1668" w:rsidRPr="007E1668" w:rsidRDefault="007E1668" w:rsidP="007E1668">
            <w:r w:rsidRPr="007E1668">
              <w:t>Significant</w:t>
            </w:r>
          </w:p>
        </w:tc>
      </w:tr>
    </w:tbl>
    <w:p w14:paraId="4B1D740C" w14:textId="77777777" w:rsidR="007E1668" w:rsidRPr="007E1668" w:rsidRDefault="007E1668" w:rsidP="007E1668">
      <w:r w:rsidRPr="007E1668">
        <w:t xml:space="preserve">This platform converts facilities from </w:t>
      </w:r>
      <w:r w:rsidRPr="007E1668">
        <w:rPr>
          <w:b/>
          <w:bCs/>
        </w:rPr>
        <w:t>cost centers into performance-managed assets</w:t>
      </w:r>
      <w:r w:rsidRPr="007E1668">
        <w:t>.</w:t>
      </w:r>
    </w:p>
    <w:p w14:paraId="43F9D969" w14:textId="77777777" w:rsidR="007E1668" w:rsidRPr="007E1668" w:rsidRDefault="007E1668" w:rsidP="007E1668">
      <w:r w:rsidRPr="007E1668">
        <w:pict w14:anchorId="138BC54F">
          <v:rect id="_x0000_i1109" style="width:0;height:1.5pt" o:hralign="center" o:hrstd="t" o:hr="t" fillcolor="#a0a0a0" stroked="f"/>
        </w:pict>
      </w:r>
    </w:p>
    <w:p w14:paraId="63165DF2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Why Al-Ojaimi Automation</w:t>
      </w:r>
    </w:p>
    <w:p w14:paraId="6C1EEDB8" w14:textId="77777777" w:rsidR="007E1668" w:rsidRPr="007E1668" w:rsidRDefault="007E1668" w:rsidP="007E1668">
      <w:pPr>
        <w:numPr>
          <w:ilvl w:val="0"/>
          <w:numId w:val="8"/>
        </w:numPr>
      </w:pPr>
      <w:r w:rsidRPr="007E1668">
        <w:t xml:space="preserve">Proven </w:t>
      </w:r>
      <w:r w:rsidRPr="007E1668">
        <w:rPr>
          <w:b/>
          <w:bCs/>
        </w:rPr>
        <w:t>utility-grade infrastructure expertise</w:t>
      </w:r>
    </w:p>
    <w:p w14:paraId="79929FC1" w14:textId="77777777" w:rsidR="007E1668" w:rsidRPr="007E1668" w:rsidRDefault="007E1668" w:rsidP="007E1668">
      <w:pPr>
        <w:numPr>
          <w:ilvl w:val="0"/>
          <w:numId w:val="8"/>
        </w:numPr>
      </w:pPr>
      <w:r w:rsidRPr="007E1668">
        <w:t xml:space="preserve">Deep understanding of </w:t>
      </w:r>
      <w:r w:rsidRPr="007E1668">
        <w:rPr>
          <w:b/>
          <w:bCs/>
        </w:rPr>
        <w:t>power, redundancy, and failover</w:t>
      </w:r>
    </w:p>
    <w:p w14:paraId="0907AF52" w14:textId="77777777" w:rsidR="007E1668" w:rsidRPr="007E1668" w:rsidRDefault="007E1668" w:rsidP="007E1668">
      <w:pPr>
        <w:numPr>
          <w:ilvl w:val="0"/>
          <w:numId w:val="8"/>
        </w:numPr>
      </w:pPr>
      <w:r w:rsidRPr="007E1668">
        <w:t>Vendor-agnostic, future-proof design</w:t>
      </w:r>
    </w:p>
    <w:p w14:paraId="06DD882D" w14:textId="77777777" w:rsidR="007E1668" w:rsidRPr="007E1668" w:rsidRDefault="007E1668" w:rsidP="007E1668">
      <w:pPr>
        <w:numPr>
          <w:ilvl w:val="0"/>
          <w:numId w:val="8"/>
        </w:numPr>
      </w:pPr>
      <w:r w:rsidRPr="007E1668">
        <w:t>Strong OT networking &amp; virtualization capability</w:t>
      </w:r>
    </w:p>
    <w:p w14:paraId="7BBDE057" w14:textId="77777777" w:rsidR="007E1668" w:rsidRPr="007E1668" w:rsidRDefault="007E1668" w:rsidP="007E1668">
      <w:pPr>
        <w:numPr>
          <w:ilvl w:val="0"/>
          <w:numId w:val="8"/>
        </w:numPr>
      </w:pPr>
      <w:r w:rsidRPr="007E1668">
        <w:t>Single accountable partner for large-scale delivery</w:t>
      </w:r>
    </w:p>
    <w:p w14:paraId="3E545A13" w14:textId="77777777" w:rsidR="007E1668" w:rsidRPr="007E1668" w:rsidRDefault="007E1668" w:rsidP="007E1668">
      <w:r w:rsidRPr="007E1668">
        <w:pict w14:anchorId="741D24C3">
          <v:rect id="_x0000_i1110" style="width:0;height:1.5pt" o:hralign="center" o:hrstd="t" o:hr="t" fillcolor="#a0a0a0" stroked="f"/>
        </w:pict>
      </w:r>
    </w:p>
    <w:p w14:paraId="4510571B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Project Profile</w:t>
      </w:r>
    </w:p>
    <w:p w14:paraId="1EEA763C" w14:textId="77777777" w:rsidR="007E1668" w:rsidRPr="007E1668" w:rsidRDefault="007E1668" w:rsidP="007E1668">
      <w:pPr>
        <w:numPr>
          <w:ilvl w:val="0"/>
          <w:numId w:val="9"/>
        </w:numPr>
      </w:pPr>
      <w:r w:rsidRPr="007E1668">
        <w:rPr>
          <w:b/>
          <w:bCs/>
        </w:rPr>
        <w:lastRenderedPageBreak/>
        <w:t>Typical Budget:</w:t>
      </w:r>
      <w:r w:rsidRPr="007E1668">
        <w:t xml:space="preserve"> 10 – 50+ Million SAR</w:t>
      </w:r>
    </w:p>
    <w:p w14:paraId="23C6A3F4" w14:textId="77777777" w:rsidR="007E1668" w:rsidRPr="007E1668" w:rsidRDefault="007E1668" w:rsidP="007E1668">
      <w:pPr>
        <w:numPr>
          <w:ilvl w:val="0"/>
          <w:numId w:val="9"/>
        </w:numPr>
      </w:pPr>
      <w:r w:rsidRPr="007E1668">
        <w:rPr>
          <w:b/>
          <w:bCs/>
        </w:rPr>
        <w:t>Applications:</w:t>
      </w:r>
      <w:r w:rsidRPr="007E1668">
        <w:t xml:space="preserve"> Data Centers, Financial HQs, Airports, Mixed-Use Mega Developments</w:t>
      </w:r>
    </w:p>
    <w:p w14:paraId="168C9E69" w14:textId="77777777" w:rsidR="007E1668" w:rsidRPr="007E1668" w:rsidRDefault="007E1668" w:rsidP="007E1668">
      <w:pPr>
        <w:numPr>
          <w:ilvl w:val="0"/>
          <w:numId w:val="9"/>
        </w:numPr>
      </w:pPr>
      <w:r w:rsidRPr="007E1668">
        <w:rPr>
          <w:b/>
          <w:bCs/>
        </w:rPr>
        <w:t>Delivery Models:</w:t>
      </w:r>
      <w:r w:rsidRPr="007E1668">
        <w:t xml:space="preserve"> EPC / PMC / Direct Owner</w:t>
      </w:r>
    </w:p>
    <w:p w14:paraId="2BA5E2A9" w14:textId="77777777" w:rsidR="007E1668" w:rsidRPr="007E1668" w:rsidRDefault="007E1668" w:rsidP="007E1668">
      <w:pPr>
        <w:numPr>
          <w:ilvl w:val="0"/>
          <w:numId w:val="9"/>
        </w:numPr>
      </w:pPr>
      <w:r w:rsidRPr="007E1668">
        <w:rPr>
          <w:b/>
          <w:bCs/>
        </w:rPr>
        <w:t>Project Duration:</w:t>
      </w:r>
      <w:r w:rsidRPr="007E1668">
        <w:t xml:space="preserve"> 12–24 months</w:t>
      </w:r>
    </w:p>
    <w:p w14:paraId="15F52FEF" w14:textId="77777777" w:rsidR="007E1668" w:rsidRPr="007E1668" w:rsidRDefault="007E1668" w:rsidP="007E1668">
      <w:r w:rsidRPr="007E1668">
        <w:t xml:space="preserve">We intentionally engage where </w:t>
      </w:r>
      <w:r w:rsidRPr="007E1668">
        <w:rPr>
          <w:b/>
          <w:bCs/>
        </w:rPr>
        <w:t>engineering discipline outweighs lowest-cost procurement</w:t>
      </w:r>
      <w:r w:rsidRPr="007E1668">
        <w:t>.</w:t>
      </w:r>
    </w:p>
    <w:p w14:paraId="7A3CA2B0" w14:textId="77777777" w:rsidR="007E1668" w:rsidRPr="007E1668" w:rsidRDefault="007E1668" w:rsidP="007E1668">
      <w:r w:rsidRPr="007E1668">
        <w:pict w14:anchorId="1D184E78">
          <v:rect id="_x0000_i1111" style="width:0;height:1.5pt" o:hralign="center" o:hrstd="t" o:hr="t" fillcolor="#a0a0a0" stroked="f"/>
        </w:pict>
      </w:r>
    </w:p>
    <w:p w14:paraId="033A22FE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Our Commitment</w:t>
      </w:r>
    </w:p>
    <w:p w14:paraId="685D10DC" w14:textId="77777777" w:rsidR="007E1668" w:rsidRPr="007E1668" w:rsidRDefault="007E1668" w:rsidP="007E1668">
      <w:pPr>
        <w:numPr>
          <w:ilvl w:val="0"/>
          <w:numId w:val="10"/>
        </w:numPr>
      </w:pPr>
      <w:r w:rsidRPr="007E1668">
        <w:t>Zero-compromise reliability</w:t>
      </w:r>
    </w:p>
    <w:p w14:paraId="555CB6AB" w14:textId="77777777" w:rsidR="007E1668" w:rsidRPr="007E1668" w:rsidRDefault="007E1668" w:rsidP="007E1668">
      <w:pPr>
        <w:numPr>
          <w:ilvl w:val="0"/>
          <w:numId w:val="10"/>
        </w:numPr>
      </w:pPr>
      <w:r w:rsidRPr="007E1668">
        <w:t>Clear, actionable operational intelligence</w:t>
      </w:r>
    </w:p>
    <w:p w14:paraId="60D89A6E" w14:textId="77777777" w:rsidR="007E1668" w:rsidRPr="007E1668" w:rsidRDefault="007E1668" w:rsidP="007E1668">
      <w:pPr>
        <w:numPr>
          <w:ilvl w:val="0"/>
          <w:numId w:val="10"/>
        </w:numPr>
      </w:pPr>
      <w:r w:rsidRPr="007E1668">
        <w:t>Enterprise-scale scalability</w:t>
      </w:r>
    </w:p>
    <w:p w14:paraId="70A965C5" w14:textId="77777777" w:rsidR="007E1668" w:rsidRPr="007E1668" w:rsidRDefault="007E1668" w:rsidP="007E1668">
      <w:pPr>
        <w:numPr>
          <w:ilvl w:val="0"/>
          <w:numId w:val="10"/>
        </w:numPr>
      </w:pPr>
      <w:r w:rsidRPr="007E1668">
        <w:t>Long-term partnership and support</w:t>
      </w:r>
    </w:p>
    <w:p w14:paraId="2DB2216A" w14:textId="77777777" w:rsidR="007E1668" w:rsidRPr="007E1668" w:rsidRDefault="007E1668" w:rsidP="007E1668">
      <w:r w:rsidRPr="007E1668">
        <w:pict w14:anchorId="48870E5C">
          <v:rect id="_x0000_i1112" style="width:0;height:1.5pt" o:hralign="center" o:hrstd="t" o:hr="t" fillcolor="#a0a0a0" stroked="f"/>
        </w:pict>
      </w:r>
    </w:p>
    <w:p w14:paraId="25B8BA3F" w14:textId="77777777" w:rsidR="007E1668" w:rsidRPr="007E1668" w:rsidRDefault="007E1668" w:rsidP="007E1668">
      <w:pPr>
        <w:rPr>
          <w:b/>
          <w:bCs/>
        </w:rPr>
      </w:pPr>
      <w:r w:rsidRPr="007E1668">
        <w:rPr>
          <w:b/>
          <w:bCs/>
        </w:rPr>
        <w:t>Call to Action</w:t>
      </w:r>
    </w:p>
    <w:p w14:paraId="3ACDDB74" w14:textId="77777777" w:rsidR="007E1668" w:rsidRPr="007E1668" w:rsidRDefault="007E1668" w:rsidP="007E1668">
      <w:r w:rsidRPr="007E1668">
        <w:t>If your organization operates:</w:t>
      </w:r>
    </w:p>
    <w:p w14:paraId="0668BF72" w14:textId="77777777" w:rsidR="007E1668" w:rsidRPr="007E1668" w:rsidRDefault="007E1668" w:rsidP="007E1668">
      <w:pPr>
        <w:numPr>
          <w:ilvl w:val="0"/>
          <w:numId w:val="11"/>
        </w:numPr>
      </w:pPr>
      <w:r w:rsidRPr="007E1668">
        <w:t>Mission-critical facilities</w:t>
      </w:r>
    </w:p>
    <w:p w14:paraId="7B8524C5" w14:textId="77777777" w:rsidR="007E1668" w:rsidRPr="007E1668" w:rsidRDefault="007E1668" w:rsidP="007E1668">
      <w:pPr>
        <w:numPr>
          <w:ilvl w:val="0"/>
          <w:numId w:val="11"/>
        </w:numPr>
      </w:pPr>
      <w:r w:rsidRPr="007E1668">
        <w:t>High-density digital infrastructure</w:t>
      </w:r>
    </w:p>
    <w:p w14:paraId="3DE087C9" w14:textId="77777777" w:rsidR="007E1668" w:rsidRPr="007E1668" w:rsidRDefault="007E1668" w:rsidP="007E1668">
      <w:pPr>
        <w:numPr>
          <w:ilvl w:val="0"/>
          <w:numId w:val="11"/>
        </w:numPr>
      </w:pPr>
      <w:r w:rsidRPr="007E1668">
        <w:t>Large, multi-site building portfolios</w:t>
      </w:r>
    </w:p>
    <w:p w14:paraId="69C60B59" w14:textId="77777777" w:rsidR="007E1668" w:rsidRPr="007E1668" w:rsidRDefault="007E1668" w:rsidP="007E1668">
      <w:r w:rsidRPr="007E1668">
        <w:rPr>
          <w:b/>
          <w:bCs/>
        </w:rPr>
        <w:t>We are ready to engineer the operational backbone of your enterprise.</w:t>
      </w:r>
    </w:p>
    <w:p w14:paraId="2E6DFE9B" w14:textId="77777777" w:rsidR="004903AE" w:rsidRDefault="004903AE"/>
    <w:sectPr w:rsidR="004903AE" w:rsidSect="00BE576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F7E"/>
    <w:multiLevelType w:val="multilevel"/>
    <w:tmpl w:val="78A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6FFF"/>
    <w:multiLevelType w:val="multilevel"/>
    <w:tmpl w:val="A5E0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2810"/>
    <w:multiLevelType w:val="multilevel"/>
    <w:tmpl w:val="4C3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176D"/>
    <w:multiLevelType w:val="multilevel"/>
    <w:tmpl w:val="E63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15D51"/>
    <w:multiLevelType w:val="multilevel"/>
    <w:tmpl w:val="7F7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77DB9"/>
    <w:multiLevelType w:val="multilevel"/>
    <w:tmpl w:val="039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73C29"/>
    <w:multiLevelType w:val="multilevel"/>
    <w:tmpl w:val="3F3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87B34"/>
    <w:multiLevelType w:val="multilevel"/>
    <w:tmpl w:val="929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D5DDA"/>
    <w:multiLevelType w:val="multilevel"/>
    <w:tmpl w:val="871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61A90"/>
    <w:multiLevelType w:val="multilevel"/>
    <w:tmpl w:val="7B7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0621F"/>
    <w:multiLevelType w:val="multilevel"/>
    <w:tmpl w:val="FD8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960456">
    <w:abstractNumId w:val="2"/>
  </w:num>
  <w:num w:numId="2" w16cid:durableId="45106961">
    <w:abstractNumId w:val="5"/>
  </w:num>
  <w:num w:numId="3" w16cid:durableId="2104448509">
    <w:abstractNumId w:val="3"/>
  </w:num>
  <w:num w:numId="4" w16cid:durableId="1634020489">
    <w:abstractNumId w:val="1"/>
  </w:num>
  <w:num w:numId="5" w16cid:durableId="554394740">
    <w:abstractNumId w:val="6"/>
  </w:num>
  <w:num w:numId="6" w16cid:durableId="2045598835">
    <w:abstractNumId w:val="0"/>
  </w:num>
  <w:num w:numId="7" w16cid:durableId="1287853049">
    <w:abstractNumId w:val="8"/>
  </w:num>
  <w:num w:numId="8" w16cid:durableId="1044404657">
    <w:abstractNumId w:val="9"/>
  </w:num>
  <w:num w:numId="9" w16cid:durableId="1388726746">
    <w:abstractNumId w:val="4"/>
  </w:num>
  <w:num w:numId="10" w16cid:durableId="1358192288">
    <w:abstractNumId w:val="7"/>
  </w:num>
  <w:num w:numId="11" w16cid:durableId="494155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65"/>
    <w:rsid w:val="004903AE"/>
    <w:rsid w:val="004F17A7"/>
    <w:rsid w:val="007E1668"/>
    <w:rsid w:val="009E61ED"/>
    <w:rsid w:val="00B12E5D"/>
    <w:rsid w:val="00BE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4B95"/>
  <w15:chartTrackingRefBased/>
  <w15:docId w15:val="{B1004C2C-9C7D-4311-810C-7072CE74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574</Words>
  <Characters>3484</Characters>
  <Application>Microsoft Office Word</Application>
  <DocSecurity>0</DocSecurity>
  <Lines>193</Lines>
  <Paragraphs>104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 Mogaddam</dc:creator>
  <cp:keywords/>
  <dc:description/>
  <cp:lastModifiedBy>Osama Abu Mogaddam</cp:lastModifiedBy>
  <cp:revision>2</cp:revision>
  <dcterms:created xsi:type="dcterms:W3CDTF">2026-01-05T08:41:00Z</dcterms:created>
  <dcterms:modified xsi:type="dcterms:W3CDTF">2026-01-05T08:42:00Z</dcterms:modified>
</cp:coreProperties>
</file>