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C4C" w:rsidRPr="00BE5E4C" w:rsidRDefault="007A5C4C" w:rsidP="00130B5A">
      <w:pPr>
        <w:pStyle w:val="Title"/>
        <w:jc w:val="center"/>
      </w:pPr>
      <w:bookmarkStart w:id="0" w:name="_GoBack"/>
      <w:bookmarkEnd w:id="0"/>
      <w:r w:rsidRPr="00BE5E4C">
        <w:t>Ticketing Screen Designer – User manual</w:t>
      </w:r>
    </w:p>
    <w:p w:rsidR="007A5C4C" w:rsidRDefault="007A5C4C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083912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32A8F" w:rsidRPr="00D32A8F" w:rsidRDefault="009F4C14" w:rsidP="00801981">
          <w:pPr>
            <w:pStyle w:val="TOCHeading"/>
          </w:pPr>
          <w:r>
            <w:t>Contents</w:t>
          </w:r>
        </w:p>
        <w:p w:rsidR="00207E8F" w:rsidRDefault="009F4C1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054459" w:history="1">
            <w:r w:rsidR="00207E8F" w:rsidRPr="003447F2">
              <w:rPr>
                <w:rStyle w:val="Hyperlink"/>
                <w:noProof/>
              </w:rPr>
              <w:t>Quick Start</w:t>
            </w:r>
            <w:r w:rsidR="00207E8F">
              <w:rPr>
                <w:noProof/>
                <w:webHidden/>
              </w:rPr>
              <w:tab/>
            </w:r>
            <w:r w:rsidR="00207E8F">
              <w:rPr>
                <w:noProof/>
                <w:webHidden/>
              </w:rPr>
              <w:fldChar w:fldCharType="begin"/>
            </w:r>
            <w:r w:rsidR="00207E8F">
              <w:rPr>
                <w:noProof/>
                <w:webHidden/>
              </w:rPr>
              <w:instrText xml:space="preserve"> PAGEREF _Toc147054459 \h </w:instrText>
            </w:r>
            <w:r w:rsidR="00207E8F">
              <w:rPr>
                <w:noProof/>
                <w:webHidden/>
              </w:rPr>
            </w:r>
            <w:r w:rsidR="00207E8F">
              <w:rPr>
                <w:noProof/>
                <w:webHidden/>
              </w:rPr>
              <w:fldChar w:fldCharType="separate"/>
            </w:r>
            <w:r w:rsidR="00207E8F">
              <w:rPr>
                <w:noProof/>
                <w:webHidden/>
              </w:rPr>
              <w:t>3</w:t>
            </w:r>
            <w:r w:rsidR="00207E8F">
              <w:rPr>
                <w:noProof/>
                <w:webHidden/>
              </w:rPr>
              <w:fldChar w:fldCharType="end"/>
            </w:r>
          </w:hyperlink>
        </w:p>
        <w:p w:rsidR="00207E8F" w:rsidRDefault="00207E8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7054460" w:history="1">
            <w:r w:rsidRPr="003447F2">
              <w:rPr>
                <w:rStyle w:val="Hyperlink"/>
                <w:noProof/>
              </w:rPr>
              <w:t>First time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_Toc147054460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7E8F" w:rsidRDefault="00207E8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7054461" w:history="1">
            <w:r w:rsidRPr="003447F2">
              <w:rPr>
                <w:rStyle w:val="Hyperlink"/>
                <w:noProof/>
              </w:rPr>
              <w:t>Default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_Toc147054461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7E8F" w:rsidRDefault="00207E8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7054462" w:history="1">
            <w:r w:rsidRPr="003447F2">
              <w:rPr>
                <w:rStyle w:val="Hyperlink"/>
                <w:noProof/>
              </w:rPr>
              <w:t>Local database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_Toc147054462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7E8F" w:rsidRDefault="00207E8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7054463" w:history="1">
            <w:r w:rsidRPr="003447F2">
              <w:rPr>
                <w:rStyle w:val="Hyperlink"/>
                <w:noProof/>
              </w:rPr>
              <w:t>Remote database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_Toc147054463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7E8F" w:rsidRDefault="00207E8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7054464" w:history="1">
            <w:r w:rsidRPr="003447F2">
              <w:rPr>
                <w:rStyle w:val="Hyperlink"/>
                <w:noProof/>
              </w:rPr>
              <w:t>Configuration file format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_Toc147054464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7E8F" w:rsidRDefault="00207E8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7054465" w:history="1">
            <w:r w:rsidRPr="003447F2">
              <w:rPr>
                <w:rStyle w:val="Hyperlink"/>
                <w:noProof/>
              </w:rPr>
              <w:t>Local database with SSPI (Windows) authentication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_Toc147054465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7E8F" w:rsidRDefault="00207E8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7054466" w:history="1">
            <w:r w:rsidRPr="003447F2">
              <w:rPr>
                <w:rStyle w:val="Hyperlink"/>
                <w:noProof/>
              </w:rPr>
              <w:t>Local database with SSPI (Windows) authentication and a different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_Toc147054466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7E8F" w:rsidRDefault="00207E8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7054467" w:history="1">
            <w:r w:rsidRPr="003447F2">
              <w:rPr>
                <w:rStyle w:val="Hyperlink"/>
                <w:noProof/>
              </w:rPr>
              <w:t>Remote database with SSPI (Windows) authentication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_Toc147054467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7E8F" w:rsidRDefault="00207E8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7054468" w:history="1">
            <w:r w:rsidRPr="003447F2">
              <w:rPr>
                <w:rStyle w:val="Hyperlink"/>
                <w:noProof/>
              </w:rPr>
              <w:t>Local database with SQL server authentication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_Toc147054468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7E8F" w:rsidRDefault="00207E8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7054469" w:history="1">
            <w:r w:rsidRPr="003447F2">
              <w:rPr>
                <w:rStyle w:val="Hyperlink"/>
                <w:noProof/>
              </w:rPr>
              <w:t>Local database with SSPI (Windows) authentication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_Toc147054469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4C14" w:rsidRDefault="009F4C14">
          <w:r>
            <w:rPr>
              <w:b/>
              <w:bCs/>
              <w:noProof/>
            </w:rPr>
            <w:fldChar w:fldCharType="end"/>
          </w:r>
        </w:p>
      </w:sdtContent>
    </w:sdt>
    <w:p w:rsidR="009F4C14" w:rsidRPr="009F4C14" w:rsidRDefault="009F4C14" w:rsidP="009F4C14"/>
    <w:p w:rsidR="007A5C4C" w:rsidRDefault="007A5C4C">
      <w:r>
        <w:br w:type="page"/>
      </w:r>
    </w:p>
    <w:p w:rsidR="007A5C4C" w:rsidRDefault="00096642" w:rsidP="00A56593">
      <w:pPr>
        <w:pStyle w:val="Heading1"/>
      </w:pPr>
      <w:bookmarkStart w:id="1" w:name="_Toc147054459"/>
      <w:r>
        <w:lastRenderedPageBreak/>
        <w:t>Qui</w:t>
      </w:r>
      <w:r w:rsidRPr="00A56593">
        <w:t>ck S</w:t>
      </w:r>
      <w:r>
        <w:t>ta</w:t>
      </w:r>
      <w:r w:rsidR="007A5C4C">
        <w:t>rt</w:t>
      </w:r>
      <w:bookmarkEnd w:id="1"/>
    </w:p>
    <w:p w:rsidR="007A5C4C" w:rsidRDefault="007708F8" w:rsidP="00C70147">
      <w:pPr>
        <w:pStyle w:val="ListParagraph"/>
        <w:numPr>
          <w:ilvl w:val="0"/>
          <w:numId w:val="1"/>
        </w:numPr>
      </w:pPr>
      <w:r>
        <w:t>Register your bank. Enter the bank name into the text box</w:t>
      </w:r>
      <w:r w:rsidR="000A5165">
        <w:t xml:space="preserve"> in the “Register” section</w:t>
      </w:r>
      <w:r>
        <w:t>, and choose a password</w:t>
      </w:r>
      <w:r w:rsidR="000A5165">
        <w:t xml:space="preserve">. </w:t>
      </w:r>
      <w:r w:rsidR="00C70147">
        <w:t>Type</w:t>
      </w:r>
      <w:r w:rsidR="000A5165">
        <w:t xml:space="preserve"> your password again to confirm</w:t>
      </w:r>
      <w:r>
        <w:t>, then click “Register”.</w:t>
      </w:r>
    </w:p>
    <w:p w:rsidR="007D71BC" w:rsidRDefault="007708F8" w:rsidP="007D71BC">
      <w:pPr>
        <w:jc w:val="center"/>
      </w:pPr>
      <w:r w:rsidRPr="007708F8">
        <w:rPr>
          <w:noProof/>
        </w:rPr>
        <w:drawing>
          <wp:inline distT="0" distB="0" distL="0" distR="0" wp14:anchorId="11F4842A" wp14:editId="25802ADC">
            <wp:extent cx="4320000" cy="2791084"/>
            <wp:effectExtent l="0" t="0" r="444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791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165" w:rsidRDefault="000A5165" w:rsidP="007708F8">
      <w:pPr>
        <w:pStyle w:val="ListParagraph"/>
        <w:numPr>
          <w:ilvl w:val="0"/>
          <w:numId w:val="1"/>
        </w:numPr>
      </w:pPr>
      <w:r>
        <w:t>If registration is successful, you can log in. Enter the name of the bank and the password into the login text boxes, then click “Log In”.</w:t>
      </w:r>
    </w:p>
    <w:p w:rsidR="00647539" w:rsidRDefault="00647539" w:rsidP="00647539">
      <w:pPr>
        <w:jc w:val="center"/>
      </w:pPr>
      <w:r>
        <w:rPr>
          <w:noProof/>
        </w:rPr>
        <w:drawing>
          <wp:inline distT="0" distB="0" distL="0" distR="0">
            <wp:extent cx="4320000" cy="2791084"/>
            <wp:effectExtent l="0" t="0" r="444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i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791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539" w:rsidRDefault="00647539" w:rsidP="00647539">
      <w:r>
        <w:br w:type="page"/>
      </w:r>
    </w:p>
    <w:p w:rsidR="007D71BC" w:rsidRDefault="007D71BC" w:rsidP="007708F8">
      <w:pPr>
        <w:pStyle w:val="ListParagraph"/>
        <w:numPr>
          <w:ilvl w:val="0"/>
          <w:numId w:val="1"/>
        </w:numPr>
      </w:pPr>
      <w:r>
        <w:lastRenderedPageBreak/>
        <w:t>You’ll</w:t>
      </w:r>
      <w:r w:rsidR="007708F8">
        <w:t xml:space="preserve"> see the following form. Click</w:t>
      </w:r>
      <w:r>
        <w:t xml:space="preserve"> “Add” to begin adding a screen.</w:t>
      </w:r>
    </w:p>
    <w:p w:rsidR="007D71BC" w:rsidRDefault="00E00BBE" w:rsidP="007D71BC">
      <w:pPr>
        <w:jc w:val="center"/>
      </w:pPr>
      <w:r>
        <w:rPr>
          <w:noProof/>
        </w:rPr>
        <w:drawing>
          <wp:inline distT="0" distB="0" distL="0" distR="0">
            <wp:extent cx="4499998" cy="33338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ank form - ad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9998" cy="333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1BC" w:rsidRDefault="00DA7CBB" w:rsidP="00D6674B">
      <w:pPr>
        <w:pStyle w:val="ListParagraph"/>
        <w:numPr>
          <w:ilvl w:val="0"/>
          <w:numId w:val="1"/>
        </w:numPr>
      </w:pPr>
      <w:r>
        <w:t xml:space="preserve">This will open up another form for editing your screen. </w:t>
      </w:r>
      <w:r w:rsidR="00D6674B">
        <w:t>Starting by typing in a title for your screen. This is the title that will be shown to your customers.</w:t>
      </w:r>
    </w:p>
    <w:p w:rsidR="00647539" w:rsidRDefault="00DA7CBB" w:rsidP="00DA7CBB">
      <w:pPr>
        <w:jc w:val="center"/>
      </w:pPr>
      <w:r w:rsidRPr="00DA7CBB">
        <w:rPr>
          <w:noProof/>
        </w:rPr>
        <w:drawing>
          <wp:inline distT="0" distB="0" distL="0" distR="0" wp14:anchorId="7846FC9B" wp14:editId="77352F45">
            <wp:extent cx="4320000" cy="2257352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257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539" w:rsidRDefault="00647539" w:rsidP="00647539">
      <w:r>
        <w:br w:type="page"/>
      </w:r>
    </w:p>
    <w:p w:rsidR="00E21B8C" w:rsidRDefault="00DA7CBB" w:rsidP="008C27F8">
      <w:pPr>
        <w:pStyle w:val="ListParagraph"/>
        <w:numPr>
          <w:ilvl w:val="0"/>
          <w:numId w:val="1"/>
        </w:numPr>
      </w:pPr>
      <w:r>
        <w:lastRenderedPageBreak/>
        <w:t>You can now start adding buttons to your screen. Click on “Ad</w:t>
      </w:r>
      <w:r w:rsidR="00E21B8C">
        <w:t>d” to create your first button.</w:t>
      </w:r>
    </w:p>
    <w:p w:rsidR="00E21B8C" w:rsidRDefault="00E21B8C" w:rsidP="00E21B8C">
      <w:pPr>
        <w:jc w:val="center"/>
      </w:pPr>
      <w:r>
        <w:rPr>
          <w:noProof/>
        </w:rPr>
        <w:drawing>
          <wp:inline distT="0" distB="0" distL="0" distR="0">
            <wp:extent cx="4320000" cy="2257352"/>
            <wp:effectExtent l="0" t="0" r="444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editor - ad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257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CBB" w:rsidRDefault="00DA7CBB" w:rsidP="00CA7411">
      <w:pPr>
        <w:pStyle w:val="ListParagraph"/>
        <w:numPr>
          <w:ilvl w:val="0"/>
          <w:numId w:val="1"/>
        </w:numPr>
      </w:pPr>
      <w:r>
        <w:t>This will open up the button editor form.</w:t>
      </w:r>
      <w:r w:rsidR="008C27F8">
        <w:t xml:space="preserve"> </w:t>
      </w:r>
      <w:r w:rsidR="00CA7411">
        <w:t>T</w:t>
      </w:r>
      <w:r w:rsidR="008C27F8">
        <w:t>ype in the name of your button in English and in Arabic. This is the name that will be shown to your customers.</w:t>
      </w:r>
    </w:p>
    <w:p w:rsidR="00DA7CBB" w:rsidRDefault="00C858D7" w:rsidP="00DA7CBB">
      <w:pPr>
        <w:jc w:val="center"/>
      </w:pPr>
      <w:r w:rsidRPr="00C858D7">
        <w:rPr>
          <w:noProof/>
        </w:rPr>
        <w:drawing>
          <wp:inline distT="0" distB="0" distL="0" distR="0" wp14:anchorId="785861AA" wp14:editId="4B1A01FE">
            <wp:extent cx="3960000" cy="1612378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1612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CBB" w:rsidRDefault="00577BE8" w:rsidP="00DA7CBB">
      <w:pPr>
        <w:pStyle w:val="ListParagraph"/>
        <w:numPr>
          <w:ilvl w:val="0"/>
          <w:numId w:val="1"/>
        </w:numPr>
      </w:pPr>
      <w:r>
        <w:t>Set the type of your button to “Issue Ticket” or “Show Message”. Depending on the type you choose, you will get different fields to fill in</w:t>
      </w:r>
      <w:r w:rsidR="0017399F">
        <w:t>. Fill in the desired information, then click “Save”, or press “Enter” on your keyboard.</w:t>
      </w:r>
    </w:p>
    <w:p w:rsidR="00647539" w:rsidRDefault="0017399F" w:rsidP="0017399F">
      <w:pPr>
        <w:jc w:val="center"/>
      </w:pPr>
      <w:r w:rsidRPr="0017399F">
        <w:rPr>
          <w:noProof/>
        </w:rPr>
        <w:drawing>
          <wp:inline distT="0" distB="0" distL="0" distR="0" wp14:anchorId="3B80FBC7" wp14:editId="56C28043">
            <wp:extent cx="3960000" cy="1612378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1612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539" w:rsidRDefault="00647539" w:rsidP="00647539">
      <w:r>
        <w:br w:type="page"/>
      </w:r>
    </w:p>
    <w:p w:rsidR="0017399F" w:rsidRDefault="00BE11C3" w:rsidP="00BE11C3">
      <w:pPr>
        <w:pStyle w:val="ListParagraph"/>
        <w:numPr>
          <w:ilvl w:val="0"/>
          <w:numId w:val="1"/>
        </w:numPr>
      </w:pPr>
      <w:r>
        <w:lastRenderedPageBreak/>
        <w:t>You should now see the button you just added in the list of the screen editor.</w:t>
      </w:r>
    </w:p>
    <w:p w:rsidR="00BE11C3" w:rsidRDefault="00376D77" w:rsidP="00BE11C3">
      <w:pPr>
        <w:jc w:val="center"/>
      </w:pPr>
      <w:r w:rsidRPr="00376D77">
        <w:rPr>
          <w:noProof/>
        </w:rPr>
        <w:drawing>
          <wp:inline distT="0" distB="0" distL="0" distR="0" wp14:anchorId="042D8FDE" wp14:editId="4974DA82">
            <wp:extent cx="4320000" cy="2257352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257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B8C" w:rsidRDefault="00BE11C3" w:rsidP="00BE11C3">
      <w:pPr>
        <w:pStyle w:val="ListParagraph"/>
        <w:numPr>
          <w:ilvl w:val="0"/>
          <w:numId w:val="1"/>
        </w:numPr>
      </w:pPr>
      <w:r>
        <w:t>Click “Save”, or press “Enter” on yo</w:t>
      </w:r>
      <w:r w:rsidR="00E21B8C">
        <w:t>ur keyboard to save the screen.</w:t>
      </w:r>
    </w:p>
    <w:p w:rsidR="00E21B8C" w:rsidRDefault="00E21B8C" w:rsidP="00E21B8C">
      <w:pPr>
        <w:jc w:val="center"/>
      </w:pPr>
      <w:r>
        <w:rPr>
          <w:noProof/>
        </w:rPr>
        <w:drawing>
          <wp:inline distT="0" distB="0" distL="0" distR="0">
            <wp:extent cx="4320000" cy="2257352"/>
            <wp:effectExtent l="0" t="0" r="444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 editor - sav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257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1C6" w:rsidRDefault="007931C6">
      <w:r>
        <w:br w:type="page"/>
      </w:r>
    </w:p>
    <w:p w:rsidR="00BE11C3" w:rsidRDefault="00BE11C3" w:rsidP="00BE11C3">
      <w:pPr>
        <w:pStyle w:val="ListParagraph"/>
        <w:numPr>
          <w:ilvl w:val="0"/>
          <w:numId w:val="1"/>
        </w:numPr>
      </w:pPr>
      <w:r>
        <w:lastRenderedPageBreak/>
        <w:t>You should now be able to see the newly added screen in the list.</w:t>
      </w:r>
    </w:p>
    <w:p w:rsidR="00BE11C3" w:rsidRDefault="00A11DFA" w:rsidP="00BE11C3">
      <w:pPr>
        <w:jc w:val="center"/>
      </w:pPr>
      <w:r w:rsidRPr="00A11DFA">
        <w:rPr>
          <w:noProof/>
        </w:rPr>
        <w:drawing>
          <wp:inline distT="0" distB="0" distL="0" distR="0" wp14:anchorId="03BFFB20" wp14:editId="55530521">
            <wp:extent cx="4500000" cy="333384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0000" cy="3333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1C3" w:rsidRDefault="00DB19B7" w:rsidP="00DB19B7">
      <w:pPr>
        <w:pStyle w:val="ListParagraph"/>
        <w:numPr>
          <w:ilvl w:val="0"/>
          <w:numId w:val="1"/>
        </w:numPr>
      </w:pPr>
      <w:r>
        <w:t>If you decide to change the information for the screen, click on the screen in the list, then click “Edit” to modify it.</w:t>
      </w:r>
    </w:p>
    <w:p w:rsidR="00DB19B7" w:rsidRDefault="00DB19B7" w:rsidP="00DB19B7">
      <w:pPr>
        <w:jc w:val="center"/>
      </w:pPr>
      <w:r w:rsidRPr="00DB19B7">
        <w:rPr>
          <w:noProof/>
        </w:rPr>
        <w:drawing>
          <wp:inline distT="0" distB="0" distL="0" distR="0" wp14:anchorId="6C75D4F8" wp14:editId="2A0D0174">
            <wp:extent cx="4499999" cy="33338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9999" cy="333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1C6" w:rsidRDefault="007931C6">
      <w:r>
        <w:br w:type="page"/>
      </w:r>
    </w:p>
    <w:p w:rsidR="00DB19B7" w:rsidRDefault="00DB19B7" w:rsidP="00DB19B7">
      <w:pPr>
        <w:pStyle w:val="ListParagraph"/>
        <w:numPr>
          <w:ilvl w:val="0"/>
          <w:numId w:val="1"/>
        </w:numPr>
      </w:pPr>
      <w:r>
        <w:lastRenderedPageBreak/>
        <w:t>If you would like to see what your screen would look like</w:t>
      </w:r>
      <w:r w:rsidR="00E704CA">
        <w:t>, select it</w:t>
      </w:r>
      <w:r>
        <w:t>,</w:t>
      </w:r>
      <w:r w:rsidR="00E704CA">
        <w:t xml:space="preserve"> then</w:t>
      </w:r>
      <w:r>
        <w:t xml:space="preserve"> click “Preview”.</w:t>
      </w:r>
    </w:p>
    <w:p w:rsidR="00DB19B7" w:rsidRDefault="00DB19B7" w:rsidP="000001D2">
      <w:pPr>
        <w:jc w:val="center"/>
      </w:pPr>
      <w:r w:rsidRPr="00DB19B7">
        <w:rPr>
          <w:noProof/>
        </w:rPr>
        <w:drawing>
          <wp:inline distT="0" distB="0" distL="0" distR="0" wp14:anchorId="7859362A" wp14:editId="6FBA093D">
            <wp:extent cx="4481026" cy="33197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1026" cy="331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9D4" w:rsidRDefault="00EC29D4" w:rsidP="00EC29D4">
      <w:pPr>
        <w:pStyle w:val="ListParagraph"/>
        <w:numPr>
          <w:ilvl w:val="0"/>
          <w:numId w:val="1"/>
        </w:numPr>
      </w:pPr>
      <w:r>
        <w:t>To set the active screen, select it from the list, then click “Set Active Screen”. Please note that you can only have one active screen at a time.</w:t>
      </w:r>
    </w:p>
    <w:p w:rsidR="00B73D60" w:rsidRDefault="00B73D60" w:rsidP="00B73D60">
      <w:pPr>
        <w:jc w:val="center"/>
      </w:pPr>
      <w:r>
        <w:rPr>
          <w:noProof/>
        </w:rPr>
        <w:drawing>
          <wp:inline distT="0" distB="0" distL="0" distR="0">
            <wp:extent cx="4499999" cy="3333841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 editor - set activ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9999" cy="3333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1D2" w:rsidRDefault="000001D2">
      <w:r>
        <w:br w:type="page"/>
      </w:r>
    </w:p>
    <w:p w:rsidR="000001D2" w:rsidRDefault="000001D2" w:rsidP="00A56593">
      <w:pPr>
        <w:pStyle w:val="Heading1"/>
      </w:pPr>
      <w:bookmarkStart w:id="2" w:name="_Toc147054460"/>
      <w:r>
        <w:lastRenderedPageBreak/>
        <w:t>First time setup</w:t>
      </w:r>
      <w:bookmarkEnd w:id="2"/>
    </w:p>
    <w:p w:rsidR="00FE1550" w:rsidRDefault="00FE1550" w:rsidP="00FE1550">
      <w:pPr>
        <w:pStyle w:val="Heading2"/>
      </w:pPr>
      <w:bookmarkStart w:id="3" w:name="_Toc147054461"/>
      <w:r>
        <w:t>Default password</w:t>
      </w:r>
      <w:bookmarkEnd w:id="3"/>
    </w:p>
    <w:p w:rsidR="00FE1550" w:rsidRDefault="00FE1550" w:rsidP="00C6307E">
      <w:pPr>
        <w:jc w:val="both"/>
      </w:pPr>
      <w:r>
        <w:t>If your bank was already registered in the database before passwords were required, you can log in with the</w:t>
      </w:r>
      <w:r w:rsidR="00FD556D">
        <w:t xml:space="preserve"> same bank name, and the</w:t>
      </w:r>
      <w:r>
        <w:t xml:space="preserve"> password “</w:t>
      </w:r>
      <w:proofErr w:type="spellStart"/>
      <w:r w:rsidRPr="00870C39">
        <w:rPr>
          <w:rFonts w:ascii="Courier New" w:hAnsi="Courier New" w:cs="Courier New"/>
        </w:rPr>
        <w:t>defpass</w:t>
      </w:r>
      <w:proofErr w:type="spellEnd"/>
      <w:r w:rsidRPr="007E2050">
        <w:rPr>
          <w:rFonts w:cstheme="minorHAnsi"/>
        </w:rPr>
        <w:t>”</w:t>
      </w:r>
      <w:r>
        <w:t>.</w:t>
      </w:r>
      <w:r w:rsidR="00D95F05">
        <w:t xml:space="preserve"> You can change this password after you log in</w:t>
      </w:r>
      <w:r w:rsidR="00AB05C8">
        <w:t xml:space="preserve"> by clicking on the “Account” menu in the menu bar at the top</w:t>
      </w:r>
      <w:r w:rsidR="00D95F05">
        <w:t>.</w:t>
      </w:r>
    </w:p>
    <w:p w:rsidR="00096A93" w:rsidRDefault="00096A93" w:rsidP="00096A93">
      <w:pPr>
        <w:jc w:val="center"/>
      </w:pPr>
      <w:r>
        <w:rPr>
          <w:noProof/>
        </w:rPr>
        <w:drawing>
          <wp:inline distT="0" distB="0" distL="0" distR="0">
            <wp:extent cx="4500000" cy="333384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hange password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0000" cy="333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07E" w:rsidRDefault="00C6307E" w:rsidP="00C6307E">
      <w:pPr>
        <w:jc w:val="both"/>
        <w:rPr>
          <w:rFonts w:cstheme="minorHAnsi"/>
        </w:rPr>
      </w:pPr>
      <w:r>
        <w:t xml:space="preserve">Type in your original password (if you never set it, it would be </w:t>
      </w:r>
      <w:r>
        <w:t>“</w:t>
      </w:r>
      <w:proofErr w:type="spellStart"/>
      <w:r w:rsidRPr="00870C39">
        <w:rPr>
          <w:rFonts w:ascii="Courier New" w:hAnsi="Courier New" w:cs="Courier New"/>
        </w:rPr>
        <w:t>defpass</w:t>
      </w:r>
      <w:proofErr w:type="spellEnd"/>
      <w:r w:rsidRPr="007E2050">
        <w:rPr>
          <w:rFonts w:cstheme="minorHAnsi"/>
        </w:rPr>
        <w:t>”</w:t>
      </w:r>
      <w:r>
        <w:rPr>
          <w:rFonts w:cstheme="minorHAnsi"/>
        </w:rPr>
        <w:t>), then type in your new password into the new password box and the confirm password box.</w:t>
      </w:r>
    </w:p>
    <w:p w:rsidR="007D62C5" w:rsidRPr="00FE1550" w:rsidRDefault="007D62C5" w:rsidP="007D62C5">
      <w:pPr>
        <w:jc w:val="center"/>
      </w:pPr>
      <w:r w:rsidRPr="007D62C5">
        <w:drawing>
          <wp:inline distT="0" distB="0" distL="0" distR="0" wp14:anchorId="41E3F4AE" wp14:editId="5240343D">
            <wp:extent cx="2880000" cy="194666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94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A93" w:rsidRDefault="00096A9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0001D2" w:rsidRDefault="00074557" w:rsidP="00A56593">
      <w:pPr>
        <w:pStyle w:val="Heading2"/>
      </w:pPr>
      <w:bookmarkStart w:id="4" w:name="_Toc147054462"/>
      <w:r>
        <w:lastRenderedPageBreak/>
        <w:t>Local dat</w:t>
      </w:r>
      <w:r w:rsidRPr="00A56593">
        <w:t>abase s</w:t>
      </w:r>
      <w:r>
        <w:t>etup</w:t>
      </w:r>
      <w:bookmarkEnd w:id="4"/>
    </w:p>
    <w:p w:rsidR="00074557" w:rsidRDefault="00074557" w:rsidP="00FA453F">
      <w:pPr>
        <w:pStyle w:val="ListParagraph"/>
        <w:numPr>
          <w:ilvl w:val="0"/>
          <w:numId w:val="2"/>
        </w:numPr>
        <w:jc w:val="both"/>
      </w:pPr>
      <w:r>
        <w:t>Make sure you have Microsoft SQL Server and SQL Server Management Studio (SSMS) installed on your machine.</w:t>
      </w:r>
    </w:p>
    <w:p w:rsidR="00074557" w:rsidRDefault="00074557" w:rsidP="00FA453F">
      <w:pPr>
        <w:pStyle w:val="ListParagraph"/>
        <w:numPr>
          <w:ilvl w:val="0"/>
          <w:numId w:val="2"/>
        </w:numPr>
        <w:jc w:val="both"/>
      </w:pPr>
      <w:r>
        <w:t>Open SSMS and connect to your desired database engine.</w:t>
      </w:r>
      <w:r w:rsidR="00617819">
        <w:t xml:space="preserve"> Note that you need database creation privileges to proceed.</w:t>
      </w:r>
    </w:p>
    <w:p w:rsidR="00074557" w:rsidRDefault="00074557" w:rsidP="00FA453F">
      <w:pPr>
        <w:pStyle w:val="ListParagraph"/>
        <w:numPr>
          <w:ilvl w:val="0"/>
          <w:numId w:val="2"/>
        </w:numPr>
        <w:jc w:val="both"/>
      </w:pPr>
      <w:r>
        <w:t>Open the file named “</w:t>
      </w:r>
      <w:proofErr w:type="spellStart"/>
      <w:r w:rsidRPr="00DB3C03">
        <w:rPr>
          <w:rFonts w:ascii="Courier New" w:hAnsi="Courier New" w:cs="Courier New"/>
        </w:rPr>
        <w:t>DB_setup.sql</w:t>
      </w:r>
      <w:proofErr w:type="spellEnd"/>
      <w:r>
        <w:t>” using SSMS.</w:t>
      </w:r>
    </w:p>
    <w:p w:rsidR="00CD18AC" w:rsidRDefault="00CD18AC" w:rsidP="00FA453F">
      <w:pPr>
        <w:pStyle w:val="ListParagraph"/>
        <w:numPr>
          <w:ilvl w:val="0"/>
          <w:numId w:val="2"/>
        </w:numPr>
        <w:jc w:val="both"/>
      </w:pPr>
      <w:r>
        <w:t>In the menu bar, click “Query”, then click “SQLCMD Mode”.</w:t>
      </w:r>
    </w:p>
    <w:p w:rsidR="007304C8" w:rsidRDefault="00CD18AC" w:rsidP="00CD18AC">
      <w:pPr>
        <w:jc w:val="center"/>
      </w:pPr>
      <w:r>
        <w:rPr>
          <w:noProof/>
        </w:rPr>
        <w:drawing>
          <wp:inline distT="0" distB="0" distL="0" distR="0">
            <wp:extent cx="5040000" cy="257546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SMS - SQLCMD mode highlighted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5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776" w:rsidRDefault="00CF0776" w:rsidP="00FA453F">
      <w:pPr>
        <w:pStyle w:val="ListParagraph"/>
        <w:numPr>
          <w:ilvl w:val="0"/>
          <w:numId w:val="2"/>
        </w:numPr>
        <w:jc w:val="both"/>
      </w:pPr>
      <w:r>
        <w:t xml:space="preserve">Note that the </w:t>
      </w:r>
      <w:r w:rsidR="00E642DC">
        <w:t>words</w:t>
      </w:r>
      <w:r>
        <w:t xml:space="preserve"> previously </w:t>
      </w:r>
      <w:r w:rsidRPr="00E642DC">
        <w:t xml:space="preserve">underlined </w:t>
      </w:r>
      <w:r w:rsidRPr="00E642DC">
        <w:rPr>
          <w:rFonts w:ascii="Courier New" w:hAnsi="Courier New" w:cs="Courier New"/>
          <w:u w:val="wave" w:color="FF0000"/>
        </w:rPr>
        <w:t>in red</w:t>
      </w:r>
      <w:r>
        <w:t xml:space="preserve"> should no longer be highlig</w:t>
      </w:r>
      <w:r w:rsidR="00E642DC">
        <w:t>h</w:t>
      </w:r>
      <w:r>
        <w:t>ted.</w:t>
      </w:r>
    </w:p>
    <w:p w:rsidR="00903911" w:rsidRDefault="00903911" w:rsidP="00FA453F">
      <w:pPr>
        <w:pStyle w:val="ListParagraph"/>
        <w:numPr>
          <w:ilvl w:val="0"/>
          <w:numId w:val="2"/>
        </w:numPr>
        <w:jc w:val="both"/>
      </w:pPr>
      <w:r>
        <w:t>If you would like to name the database to something other than “TSD”, change the name in the first line of the script.</w:t>
      </w:r>
      <w:r w:rsidR="00485D84">
        <w:t xml:space="preserve"> </w:t>
      </w:r>
      <w:r w:rsidR="00370D2C">
        <w:t xml:space="preserve">Note that the name should </w:t>
      </w:r>
      <w:r w:rsidR="00485D84">
        <w:t>not contain any spaces.</w:t>
      </w:r>
      <w:r w:rsidR="00407438">
        <w:t xml:space="preserve"> Make sure you update the configuration file to the same name.</w:t>
      </w:r>
    </w:p>
    <w:p w:rsidR="00485D84" w:rsidRDefault="00485D84" w:rsidP="00485D84">
      <w:pPr>
        <w:jc w:val="center"/>
      </w:pPr>
      <w:r>
        <w:rPr>
          <w:noProof/>
        </w:rPr>
        <w:drawing>
          <wp:inline distT="0" distB="0" distL="0" distR="0">
            <wp:extent cx="3620005" cy="152421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SMS - name change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776" w:rsidRDefault="00CF0776" w:rsidP="00CF0776">
      <w:r>
        <w:br w:type="page"/>
      </w:r>
    </w:p>
    <w:p w:rsidR="00074557" w:rsidRDefault="00074557" w:rsidP="00FA453F">
      <w:pPr>
        <w:pStyle w:val="ListParagraph"/>
        <w:numPr>
          <w:ilvl w:val="0"/>
          <w:numId w:val="2"/>
        </w:numPr>
        <w:jc w:val="both"/>
      </w:pPr>
      <w:r>
        <w:lastRenderedPageBreak/>
        <w:t>Make sure you</w:t>
      </w:r>
      <w:r w:rsidR="002311BC">
        <w:t xml:space="preserve"> a</w:t>
      </w:r>
      <w:r>
        <w:t>re on the “master” database.</w:t>
      </w:r>
    </w:p>
    <w:p w:rsidR="00074557" w:rsidRDefault="00074557" w:rsidP="00FA453F">
      <w:pPr>
        <w:pStyle w:val="ListParagraph"/>
        <w:numPr>
          <w:ilvl w:val="0"/>
          <w:numId w:val="2"/>
        </w:numPr>
        <w:jc w:val="both"/>
      </w:pPr>
      <w:r>
        <w:t>Execute the query by clicking “Execute” or pressing “F5” on your keyboard.</w:t>
      </w:r>
    </w:p>
    <w:p w:rsidR="00E755F5" w:rsidRDefault="00E755F5" w:rsidP="00E755F5">
      <w:pPr>
        <w:jc w:val="center"/>
      </w:pPr>
      <w:r>
        <w:rPr>
          <w:noProof/>
        </w:rPr>
        <w:drawing>
          <wp:inline distT="0" distB="0" distL="0" distR="0">
            <wp:extent cx="5040000" cy="2575663"/>
            <wp:effectExtent l="0" t="0" r="825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sms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575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5F6" w:rsidRDefault="007D65F6" w:rsidP="007D65F6"/>
    <w:p w:rsidR="00C4576F" w:rsidRDefault="00C4576F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7D65F6" w:rsidRDefault="007D65F6" w:rsidP="00A56593">
      <w:pPr>
        <w:pStyle w:val="Heading2"/>
      </w:pPr>
      <w:bookmarkStart w:id="5" w:name="_Toc147054463"/>
      <w:r>
        <w:lastRenderedPageBreak/>
        <w:t>Remote database setup</w:t>
      </w:r>
      <w:bookmarkEnd w:id="5"/>
    </w:p>
    <w:p w:rsidR="00EF0B23" w:rsidRDefault="00EF0B23" w:rsidP="000A7C9F">
      <w:pPr>
        <w:pStyle w:val="ListParagraph"/>
        <w:numPr>
          <w:ilvl w:val="0"/>
          <w:numId w:val="3"/>
        </w:numPr>
      </w:pPr>
      <w:r>
        <w:t xml:space="preserve">Open the </w:t>
      </w:r>
      <w:r w:rsidR="000A7C9F">
        <w:t>directory</w:t>
      </w:r>
      <w:r>
        <w:t xml:space="preserve"> where the application is installed, then navigate to </w:t>
      </w:r>
      <w:r w:rsidRPr="00EF0B23">
        <w:rPr>
          <w:rFonts w:ascii="Courier New" w:hAnsi="Courier New" w:cs="Courier New"/>
        </w:rPr>
        <w:t>/bin/</w:t>
      </w:r>
      <w:proofErr w:type="spellStart"/>
      <w:r w:rsidRPr="00EF0B23">
        <w:rPr>
          <w:rFonts w:ascii="Courier New" w:hAnsi="Courier New" w:cs="Courier New"/>
        </w:rPr>
        <w:t>config</w:t>
      </w:r>
      <w:proofErr w:type="spellEnd"/>
      <w:r>
        <w:t>.</w:t>
      </w:r>
    </w:p>
    <w:p w:rsidR="00EF0B23" w:rsidRDefault="00EF0B23" w:rsidP="00175B1E">
      <w:pPr>
        <w:pStyle w:val="ListParagraph"/>
        <w:numPr>
          <w:ilvl w:val="0"/>
          <w:numId w:val="3"/>
        </w:numPr>
      </w:pPr>
      <w:r>
        <w:t xml:space="preserve">Open the file named </w:t>
      </w:r>
      <w:r w:rsidRPr="00EF0B23">
        <w:t>"</w:t>
      </w:r>
      <w:proofErr w:type="spellStart"/>
      <w:r w:rsidRPr="00EF0B23">
        <w:rPr>
          <w:rFonts w:ascii="Courier New" w:hAnsi="Courier New" w:cs="Courier New"/>
        </w:rPr>
        <w:t>DB_config.</w:t>
      </w:r>
      <w:r w:rsidR="00175B1E">
        <w:rPr>
          <w:rFonts w:ascii="Courier New" w:hAnsi="Courier New" w:cs="Courier New"/>
        </w:rPr>
        <w:t>json</w:t>
      </w:r>
      <w:proofErr w:type="spellEnd"/>
      <w:r w:rsidRPr="00EF0B23">
        <w:t>"</w:t>
      </w:r>
      <w:r>
        <w:t xml:space="preserve"> in your preferred text editor.</w:t>
      </w:r>
    </w:p>
    <w:p w:rsidR="00EF0B23" w:rsidRDefault="00EF0B23" w:rsidP="00EF0B23">
      <w:pPr>
        <w:jc w:val="center"/>
      </w:pPr>
      <w:r w:rsidRPr="00EF0B23">
        <w:rPr>
          <w:noProof/>
        </w:rPr>
        <w:drawing>
          <wp:inline distT="0" distB="0" distL="0" distR="0" wp14:anchorId="6F906B2C" wp14:editId="67158E91">
            <wp:extent cx="3384550" cy="2129084"/>
            <wp:effectExtent l="0" t="0" r="6350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00891" cy="2139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B23" w:rsidRDefault="00EF0B23" w:rsidP="00EF0B23">
      <w:pPr>
        <w:pStyle w:val="ListParagraph"/>
        <w:numPr>
          <w:ilvl w:val="0"/>
          <w:numId w:val="3"/>
        </w:numPr>
      </w:pPr>
      <w:r>
        <w:t>Change the “</w:t>
      </w:r>
      <w:r w:rsidRPr="00EF0B23">
        <w:rPr>
          <w:rFonts w:ascii="Courier New" w:hAnsi="Courier New" w:cs="Courier New"/>
        </w:rPr>
        <w:t>Server</w:t>
      </w:r>
      <w:r>
        <w:t>” field, which is set to “</w:t>
      </w:r>
      <w:r w:rsidRPr="00EF0B23">
        <w:rPr>
          <w:rFonts w:ascii="Courier New" w:hAnsi="Courier New" w:cs="Courier New"/>
        </w:rPr>
        <w:t>(local)</w:t>
      </w:r>
      <w:r w:rsidRPr="00EF0B23">
        <w:rPr>
          <w:rFonts w:cstheme="minorHAnsi"/>
        </w:rPr>
        <w:t>”</w:t>
      </w:r>
      <w:r>
        <w:t xml:space="preserve"> by default, to “</w:t>
      </w:r>
      <w:r w:rsidRPr="00EF0B23">
        <w:rPr>
          <w:rFonts w:ascii="Courier New" w:hAnsi="Courier New" w:cs="Courier New"/>
        </w:rPr>
        <w:t>11.0.0.151\MSSQLSERVER</w:t>
      </w:r>
      <w:r>
        <w:t>”.</w:t>
      </w:r>
    </w:p>
    <w:p w:rsidR="00861F37" w:rsidRDefault="00861F37" w:rsidP="00861F37">
      <w:pPr>
        <w:jc w:val="center"/>
      </w:pPr>
      <w:r w:rsidRPr="00861F37">
        <w:rPr>
          <w:noProof/>
        </w:rPr>
        <w:drawing>
          <wp:inline distT="0" distB="0" distL="0" distR="0" wp14:anchorId="234B09B5" wp14:editId="49A9C87B">
            <wp:extent cx="3384000" cy="2128738"/>
            <wp:effectExtent l="0" t="0" r="6985" b="50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84000" cy="21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7E4" w:rsidRDefault="002727E4" w:rsidP="00731FF8">
      <w:pPr>
        <w:pStyle w:val="ListParagraph"/>
        <w:numPr>
          <w:ilvl w:val="0"/>
          <w:numId w:val="3"/>
        </w:numPr>
      </w:pPr>
      <w:r>
        <w:t>Save the file and close it</w:t>
      </w:r>
      <w:r w:rsidR="00935CB7">
        <w:t xml:space="preserve"> before starting the application</w:t>
      </w:r>
      <w:r>
        <w:t>.</w:t>
      </w:r>
    </w:p>
    <w:p w:rsidR="00EC72F1" w:rsidRDefault="00EC72F1">
      <w:r>
        <w:br w:type="page"/>
      </w:r>
    </w:p>
    <w:p w:rsidR="00EC72F1" w:rsidRDefault="00EC72F1" w:rsidP="00EC72F1">
      <w:pPr>
        <w:pStyle w:val="Heading1"/>
      </w:pPr>
      <w:bookmarkStart w:id="6" w:name="_Toc147054464"/>
      <w:r>
        <w:lastRenderedPageBreak/>
        <w:t>Configuration file format</w:t>
      </w:r>
      <w:bookmarkEnd w:id="6"/>
    </w:p>
    <w:p w:rsidR="008709CF" w:rsidRDefault="008709CF" w:rsidP="000A7C9F">
      <w:r>
        <w:t>To access the config</w:t>
      </w:r>
      <w:r w:rsidR="001D2FA5">
        <w:t>uration</w:t>
      </w:r>
      <w:r>
        <w:t xml:space="preserve"> file, </w:t>
      </w:r>
      <w:r w:rsidR="001D2FA5">
        <w:t>o</w:t>
      </w:r>
      <w:r>
        <w:t xml:space="preserve">pen the </w:t>
      </w:r>
      <w:r w:rsidR="000A7C9F">
        <w:t xml:space="preserve">directory </w:t>
      </w:r>
      <w:r>
        <w:t xml:space="preserve">where the application is installed, then navigate to </w:t>
      </w:r>
      <w:r w:rsidRPr="008709CF">
        <w:rPr>
          <w:rFonts w:ascii="Courier New" w:hAnsi="Courier New" w:cs="Courier New"/>
        </w:rPr>
        <w:t>/bin/</w:t>
      </w:r>
      <w:proofErr w:type="spellStart"/>
      <w:r w:rsidRPr="008709CF">
        <w:rPr>
          <w:rFonts w:ascii="Courier New" w:hAnsi="Courier New" w:cs="Courier New"/>
        </w:rPr>
        <w:t>config</w:t>
      </w:r>
      <w:proofErr w:type="spellEnd"/>
      <w:r>
        <w:t>.</w:t>
      </w:r>
    </w:p>
    <w:p w:rsidR="00C21197" w:rsidRPr="008709CF" w:rsidRDefault="00C21197" w:rsidP="00C21197">
      <w:r>
        <w:t>If you change the configuration file, make sure you save and close it, then restart the application to see your changes.</w:t>
      </w:r>
    </w:p>
    <w:p w:rsidR="00D321FB" w:rsidRDefault="00D321FB" w:rsidP="00D321FB">
      <w:pPr>
        <w:pStyle w:val="Heading2"/>
      </w:pPr>
      <w:bookmarkStart w:id="7" w:name="_Toc147054465"/>
      <w:r>
        <w:t>Local database with SSPI (Windows) authentication</w:t>
      </w:r>
      <w:bookmarkEnd w:id="7"/>
    </w:p>
    <w:p w:rsidR="00D321FB" w:rsidRPr="00942A0E" w:rsidRDefault="00D321FB" w:rsidP="00D321FB">
      <w:pPr>
        <w:spacing w:after="0" w:line="240" w:lineRule="auto"/>
        <w:rPr>
          <w:rFonts w:ascii="Courier New" w:hAnsi="Courier New" w:cs="Courier New"/>
        </w:rPr>
      </w:pPr>
      <w:r w:rsidRPr="00942A0E">
        <w:rPr>
          <w:rFonts w:ascii="Courier New" w:hAnsi="Courier New" w:cs="Courier New"/>
        </w:rPr>
        <w:t>{</w:t>
      </w:r>
    </w:p>
    <w:p w:rsidR="00D321FB" w:rsidRPr="00942A0E" w:rsidRDefault="00D321FB" w:rsidP="00D321FB">
      <w:pPr>
        <w:spacing w:after="0" w:line="240" w:lineRule="auto"/>
        <w:rPr>
          <w:rFonts w:ascii="Courier New" w:hAnsi="Courier New" w:cs="Courier New"/>
        </w:rPr>
      </w:pPr>
      <w:r w:rsidRPr="00942A0E">
        <w:rPr>
          <w:rFonts w:ascii="Courier New" w:hAnsi="Courier New" w:cs="Courier New"/>
        </w:rPr>
        <w:t>"Server": "(local)",</w:t>
      </w:r>
    </w:p>
    <w:p w:rsidR="00D321FB" w:rsidRPr="00942A0E" w:rsidRDefault="00D321FB" w:rsidP="00D321FB">
      <w:pPr>
        <w:spacing w:after="0" w:line="240" w:lineRule="auto"/>
        <w:rPr>
          <w:rFonts w:ascii="Courier New" w:hAnsi="Courier New" w:cs="Courier New"/>
        </w:rPr>
      </w:pPr>
      <w:r w:rsidRPr="00942A0E">
        <w:rPr>
          <w:rFonts w:ascii="Courier New" w:hAnsi="Courier New" w:cs="Courier New"/>
        </w:rPr>
        <w:t>"Database": "TSD",</w:t>
      </w:r>
    </w:p>
    <w:p w:rsidR="00D321FB" w:rsidRPr="00942A0E" w:rsidRDefault="00D321FB" w:rsidP="00D321FB">
      <w:pPr>
        <w:spacing w:after="0" w:line="240" w:lineRule="auto"/>
        <w:rPr>
          <w:rFonts w:ascii="Courier New" w:hAnsi="Courier New" w:cs="Courier New"/>
        </w:rPr>
      </w:pPr>
      <w:r w:rsidRPr="00942A0E">
        <w:rPr>
          <w:rFonts w:ascii="Courier New" w:hAnsi="Courier New" w:cs="Courier New"/>
        </w:rPr>
        <w:t>"</w:t>
      </w:r>
      <w:proofErr w:type="spellStart"/>
      <w:r w:rsidRPr="00942A0E">
        <w:rPr>
          <w:rFonts w:ascii="Courier New" w:hAnsi="Courier New" w:cs="Courier New"/>
        </w:rPr>
        <w:t>IntegratedSecurity</w:t>
      </w:r>
      <w:proofErr w:type="spellEnd"/>
      <w:r w:rsidRPr="00942A0E">
        <w:rPr>
          <w:rFonts w:ascii="Courier New" w:hAnsi="Courier New" w:cs="Courier New"/>
        </w:rPr>
        <w:t>": "</w:t>
      </w:r>
      <w:proofErr w:type="spellStart"/>
      <w:r w:rsidRPr="00942A0E">
        <w:rPr>
          <w:rFonts w:ascii="Courier New" w:hAnsi="Courier New" w:cs="Courier New"/>
        </w:rPr>
        <w:t>sspi</w:t>
      </w:r>
      <w:proofErr w:type="spellEnd"/>
      <w:r w:rsidRPr="00942A0E">
        <w:rPr>
          <w:rFonts w:ascii="Courier New" w:hAnsi="Courier New" w:cs="Courier New"/>
        </w:rPr>
        <w:t>",</w:t>
      </w:r>
    </w:p>
    <w:p w:rsidR="00D321FB" w:rsidRDefault="00D321FB" w:rsidP="00D321FB">
      <w:pPr>
        <w:spacing w:after="0" w:line="240" w:lineRule="auto"/>
        <w:rPr>
          <w:rFonts w:ascii="Courier New" w:hAnsi="Courier New" w:cs="Courier New"/>
        </w:rPr>
      </w:pPr>
      <w:r w:rsidRPr="00942A0E">
        <w:rPr>
          <w:rFonts w:ascii="Courier New" w:hAnsi="Courier New" w:cs="Courier New"/>
        </w:rPr>
        <w:t>}</w:t>
      </w:r>
    </w:p>
    <w:p w:rsidR="00D321FB" w:rsidRDefault="00D321FB" w:rsidP="00D321FB"/>
    <w:p w:rsidR="00A3503D" w:rsidRDefault="00A3503D" w:rsidP="00A3503D">
      <w:pPr>
        <w:pStyle w:val="Heading2"/>
      </w:pPr>
      <w:bookmarkStart w:id="8" w:name="_Toc147054466"/>
      <w:r>
        <w:t>Local database with SSPI (Windows) authentication and a different name</w:t>
      </w:r>
      <w:bookmarkEnd w:id="8"/>
    </w:p>
    <w:p w:rsidR="00A3503D" w:rsidRPr="00942A0E" w:rsidRDefault="00A3503D" w:rsidP="00A3503D">
      <w:pPr>
        <w:spacing w:after="0" w:line="240" w:lineRule="auto"/>
        <w:rPr>
          <w:rFonts w:ascii="Courier New" w:hAnsi="Courier New" w:cs="Courier New"/>
        </w:rPr>
      </w:pPr>
      <w:r w:rsidRPr="00942A0E">
        <w:rPr>
          <w:rFonts w:ascii="Courier New" w:hAnsi="Courier New" w:cs="Courier New"/>
        </w:rPr>
        <w:t>{</w:t>
      </w:r>
    </w:p>
    <w:p w:rsidR="00A3503D" w:rsidRPr="00942A0E" w:rsidRDefault="00A3503D" w:rsidP="00A3503D">
      <w:pPr>
        <w:spacing w:after="0" w:line="240" w:lineRule="auto"/>
        <w:rPr>
          <w:rFonts w:ascii="Courier New" w:hAnsi="Courier New" w:cs="Courier New"/>
        </w:rPr>
      </w:pPr>
      <w:r w:rsidRPr="00942A0E">
        <w:rPr>
          <w:rFonts w:ascii="Courier New" w:hAnsi="Courier New" w:cs="Courier New"/>
        </w:rPr>
        <w:t>"Server": "(local)",</w:t>
      </w:r>
    </w:p>
    <w:p w:rsidR="00A3503D" w:rsidRPr="00942A0E" w:rsidRDefault="00A3503D" w:rsidP="00A3503D">
      <w:pPr>
        <w:spacing w:after="0" w:line="240" w:lineRule="auto"/>
        <w:rPr>
          <w:rFonts w:ascii="Courier New" w:hAnsi="Courier New" w:cs="Courier New"/>
        </w:rPr>
      </w:pPr>
      <w:r w:rsidRPr="00942A0E">
        <w:rPr>
          <w:rFonts w:ascii="Courier New" w:hAnsi="Courier New" w:cs="Courier New"/>
        </w:rPr>
        <w:t>"Database": "</w:t>
      </w:r>
      <w:proofErr w:type="spellStart"/>
      <w:r>
        <w:rPr>
          <w:rFonts w:ascii="Courier New" w:hAnsi="Courier New" w:cs="Courier New"/>
        </w:rPr>
        <w:t>Some_Other_Name</w:t>
      </w:r>
      <w:proofErr w:type="spellEnd"/>
      <w:r w:rsidRPr="00942A0E">
        <w:rPr>
          <w:rFonts w:ascii="Courier New" w:hAnsi="Courier New" w:cs="Courier New"/>
        </w:rPr>
        <w:t>",</w:t>
      </w:r>
    </w:p>
    <w:p w:rsidR="00A3503D" w:rsidRPr="00942A0E" w:rsidRDefault="00A3503D" w:rsidP="00A3503D">
      <w:pPr>
        <w:spacing w:after="0" w:line="240" w:lineRule="auto"/>
        <w:rPr>
          <w:rFonts w:ascii="Courier New" w:hAnsi="Courier New" w:cs="Courier New"/>
        </w:rPr>
      </w:pPr>
      <w:r w:rsidRPr="00942A0E">
        <w:rPr>
          <w:rFonts w:ascii="Courier New" w:hAnsi="Courier New" w:cs="Courier New"/>
        </w:rPr>
        <w:t>"</w:t>
      </w:r>
      <w:proofErr w:type="spellStart"/>
      <w:r w:rsidRPr="00942A0E">
        <w:rPr>
          <w:rFonts w:ascii="Courier New" w:hAnsi="Courier New" w:cs="Courier New"/>
        </w:rPr>
        <w:t>IntegratedSecurity</w:t>
      </w:r>
      <w:proofErr w:type="spellEnd"/>
      <w:r w:rsidRPr="00942A0E">
        <w:rPr>
          <w:rFonts w:ascii="Courier New" w:hAnsi="Courier New" w:cs="Courier New"/>
        </w:rPr>
        <w:t>": "</w:t>
      </w:r>
      <w:proofErr w:type="spellStart"/>
      <w:r w:rsidRPr="00942A0E">
        <w:rPr>
          <w:rFonts w:ascii="Courier New" w:hAnsi="Courier New" w:cs="Courier New"/>
        </w:rPr>
        <w:t>sspi</w:t>
      </w:r>
      <w:proofErr w:type="spellEnd"/>
      <w:r w:rsidRPr="00942A0E">
        <w:rPr>
          <w:rFonts w:ascii="Courier New" w:hAnsi="Courier New" w:cs="Courier New"/>
        </w:rPr>
        <w:t>",</w:t>
      </w:r>
    </w:p>
    <w:p w:rsidR="00A3503D" w:rsidRDefault="00A3503D" w:rsidP="00A3503D">
      <w:pPr>
        <w:spacing w:after="0" w:line="240" w:lineRule="auto"/>
        <w:rPr>
          <w:rFonts w:ascii="Courier New" w:hAnsi="Courier New" w:cs="Courier New"/>
        </w:rPr>
      </w:pPr>
      <w:r w:rsidRPr="00942A0E">
        <w:rPr>
          <w:rFonts w:ascii="Courier New" w:hAnsi="Courier New" w:cs="Courier New"/>
        </w:rPr>
        <w:t>}</w:t>
      </w:r>
    </w:p>
    <w:p w:rsidR="00A3503D" w:rsidRDefault="00A3503D" w:rsidP="00A3503D"/>
    <w:p w:rsidR="00D321FB" w:rsidRDefault="00D321FB" w:rsidP="00D321FB">
      <w:pPr>
        <w:pStyle w:val="Heading2"/>
      </w:pPr>
      <w:bookmarkStart w:id="9" w:name="_Toc147054467"/>
      <w:r>
        <w:t>Remote database with SSPI (Windows) authentication</w:t>
      </w:r>
      <w:bookmarkEnd w:id="9"/>
    </w:p>
    <w:p w:rsidR="00D321FB" w:rsidRPr="00942A0E" w:rsidRDefault="00D321FB" w:rsidP="00D321FB">
      <w:pPr>
        <w:spacing w:after="0" w:line="240" w:lineRule="auto"/>
        <w:rPr>
          <w:rFonts w:ascii="Courier New" w:hAnsi="Courier New" w:cs="Courier New"/>
        </w:rPr>
      </w:pPr>
      <w:r w:rsidRPr="00942A0E">
        <w:rPr>
          <w:rFonts w:ascii="Courier New" w:hAnsi="Courier New" w:cs="Courier New"/>
        </w:rPr>
        <w:t>{</w:t>
      </w:r>
    </w:p>
    <w:p w:rsidR="00D321FB" w:rsidRPr="00942A0E" w:rsidRDefault="00D321FB" w:rsidP="00D321FB">
      <w:pPr>
        <w:spacing w:after="0" w:line="240" w:lineRule="auto"/>
        <w:rPr>
          <w:rFonts w:ascii="Courier New" w:hAnsi="Courier New" w:cs="Courier New"/>
        </w:rPr>
      </w:pPr>
      <w:r w:rsidRPr="00942A0E">
        <w:rPr>
          <w:rFonts w:ascii="Courier New" w:hAnsi="Courier New" w:cs="Courier New"/>
        </w:rPr>
        <w:t>"Server": "</w:t>
      </w:r>
      <w:r w:rsidRPr="00EF0B23">
        <w:rPr>
          <w:rFonts w:ascii="Courier New" w:hAnsi="Courier New" w:cs="Courier New"/>
        </w:rPr>
        <w:t>11.0.0.151\MSSQLSERVER</w:t>
      </w:r>
      <w:r w:rsidRPr="00942A0E">
        <w:rPr>
          <w:rFonts w:ascii="Courier New" w:hAnsi="Courier New" w:cs="Courier New"/>
        </w:rPr>
        <w:t>",</w:t>
      </w:r>
    </w:p>
    <w:p w:rsidR="00D321FB" w:rsidRPr="00942A0E" w:rsidRDefault="00D321FB" w:rsidP="00D321FB">
      <w:pPr>
        <w:spacing w:after="0" w:line="240" w:lineRule="auto"/>
        <w:rPr>
          <w:rFonts w:ascii="Courier New" w:hAnsi="Courier New" w:cs="Courier New"/>
        </w:rPr>
      </w:pPr>
      <w:r w:rsidRPr="00942A0E">
        <w:rPr>
          <w:rFonts w:ascii="Courier New" w:hAnsi="Courier New" w:cs="Courier New"/>
        </w:rPr>
        <w:t>"Database": "TSD",</w:t>
      </w:r>
    </w:p>
    <w:p w:rsidR="00D321FB" w:rsidRPr="00942A0E" w:rsidRDefault="00D321FB" w:rsidP="00D321FB">
      <w:pPr>
        <w:spacing w:after="0" w:line="240" w:lineRule="auto"/>
        <w:rPr>
          <w:rFonts w:ascii="Courier New" w:hAnsi="Courier New" w:cs="Courier New"/>
        </w:rPr>
      </w:pPr>
      <w:r w:rsidRPr="00942A0E">
        <w:rPr>
          <w:rFonts w:ascii="Courier New" w:hAnsi="Courier New" w:cs="Courier New"/>
        </w:rPr>
        <w:t>"</w:t>
      </w:r>
      <w:proofErr w:type="spellStart"/>
      <w:r w:rsidRPr="00942A0E">
        <w:rPr>
          <w:rFonts w:ascii="Courier New" w:hAnsi="Courier New" w:cs="Courier New"/>
        </w:rPr>
        <w:t>IntegratedSecurity</w:t>
      </w:r>
      <w:proofErr w:type="spellEnd"/>
      <w:r w:rsidRPr="00942A0E">
        <w:rPr>
          <w:rFonts w:ascii="Courier New" w:hAnsi="Courier New" w:cs="Courier New"/>
        </w:rPr>
        <w:t>": "</w:t>
      </w:r>
      <w:proofErr w:type="spellStart"/>
      <w:r w:rsidRPr="00942A0E">
        <w:rPr>
          <w:rFonts w:ascii="Courier New" w:hAnsi="Courier New" w:cs="Courier New"/>
        </w:rPr>
        <w:t>sspi</w:t>
      </w:r>
      <w:proofErr w:type="spellEnd"/>
      <w:r w:rsidRPr="00942A0E">
        <w:rPr>
          <w:rFonts w:ascii="Courier New" w:hAnsi="Courier New" w:cs="Courier New"/>
        </w:rPr>
        <w:t>",</w:t>
      </w:r>
    </w:p>
    <w:p w:rsidR="00D321FB" w:rsidRDefault="00D321FB" w:rsidP="00D321FB">
      <w:pPr>
        <w:spacing w:after="0" w:line="240" w:lineRule="auto"/>
        <w:rPr>
          <w:rFonts w:ascii="Courier New" w:hAnsi="Courier New" w:cs="Courier New"/>
        </w:rPr>
      </w:pPr>
      <w:r w:rsidRPr="00942A0E">
        <w:rPr>
          <w:rFonts w:ascii="Courier New" w:hAnsi="Courier New" w:cs="Courier New"/>
        </w:rPr>
        <w:t>}</w:t>
      </w:r>
    </w:p>
    <w:p w:rsidR="00D321FB" w:rsidRDefault="00D321FB" w:rsidP="00D321FB"/>
    <w:p w:rsidR="00B03764" w:rsidRDefault="00B03764" w:rsidP="00B03764">
      <w:pPr>
        <w:pStyle w:val="Heading2"/>
      </w:pPr>
      <w:bookmarkStart w:id="10" w:name="_Toc147054468"/>
      <w:r>
        <w:t>Local database with SQL server authentication</w:t>
      </w:r>
      <w:bookmarkEnd w:id="10"/>
    </w:p>
    <w:p w:rsidR="00B03764" w:rsidRPr="00942A0E" w:rsidRDefault="00B03764" w:rsidP="00B03764">
      <w:pPr>
        <w:spacing w:after="0" w:line="240" w:lineRule="auto"/>
        <w:rPr>
          <w:rFonts w:ascii="Courier New" w:hAnsi="Courier New" w:cs="Courier New"/>
        </w:rPr>
      </w:pPr>
      <w:r w:rsidRPr="00942A0E">
        <w:rPr>
          <w:rFonts w:ascii="Courier New" w:hAnsi="Courier New" w:cs="Courier New"/>
        </w:rPr>
        <w:t>{</w:t>
      </w:r>
    </w:p>
    <w:p w:rsidR="00B03764" w:rsidRPr="00942A0E" w:rsidRDefault="00B03764" w:rsidP="00B03764">
      <w:pPr>
        <w:spacing w:after="0" w:line="240" w:lineRule="auto"/>
        <w:rPr>
          <w:rFonts w:ascii="Courier New" w:hAnsi="Courier New" w:cs="Courier New"/>
        </w:rPr>
      </w:pPr>
      <w:r w:rsidRPr="00942A0E">
        <w:rPr>
          <w:rFonts w:ascii="Courier New" w:hAnsi="Courier New" w:cs="Courier New"/>
        </w:rPr>
        <w:t>"Server": "(local)",</w:t>
      </w:r>
    </w:p>
    <w:p w:rsidR="00B03764" w:rsidRPr="00942A0E" w:rsidRDefault="00B03764" w:rsidP="00B03764">
      <w:pPr>
        <w:spacing w:after="0" w:line="240" w:lineRule="auto"/>
        <w:rPr>
          <w:rFonts w:ascii="Courier New" w:hAnsi="Courier New" w:cs="Courier New"/>
        </w:rPr>
      </w:pPr>
      <w:r w:rsidRPr="00942A0E">
        <w:rPr>
          <w:rFonts w:ascii="Courier New" w:hAnsi="Courier New" w:cs="Courier New"/>
        </w:rPr>
        <w:t>"Database": "TSD",</w:t>
      </w:r>
    </w:p>
    <w:p w:rsidR="00B03764" w:rsidRDefault="00B03764" w:rsidP="00B03764">
      <w:pPr>
        <w:spacing w:after="0" w:line="240" w:lineRule="auto"/>
        <w:rPr>
          <w:rFonts w:ascii="Courier New" w:hAnsi="Courier New" w:cs="Courier New"/>
        </w:rPr>
      </w:pPr>
      <w:r w:rsidRPr="00942A0E">
        <w:rPr>
          <w:rFonts w:ascii="Courier New" w:hAnsi="Courier New" w:cs="Courier New"/>
        </w:rPr>
        <w:t>"</w:t>
      </w:r>
      <w:proofErr w:type="spellStart"/>
      <w:r w:rsidR="00FE651A">
        <w:rPr>
          <w:rFonts w:ascii="Courier New" w:hAnsi="Courier New" w:cs="Courier New"/>
        </w:rPr>
        <w:t>User</w:t>
      </w:r>
      <w:r>
        <w:rPr>
          <w:rFonts w:ascii="Courier New" w:hAnsi="Courier New" w:cs="Courier New"/>
        </w:rPr>
        <w:t>Id</w:t>
      </w:r>
      <w:proofErr w:type="spellEnd"/>
      <w:r w:rsidRPr="00942A0E">
        <w:rPr>
          <w:rFonts w:ascii="Courier New" w:hAnsi="Courier New" w:cs="Courier New"/>
        </w:rPr>
        <w:t>": "</w:t>
      </w:r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your_username</w:t>
      </w:r>
      <w:proofErr w:type="spellEnd"/>
      <w:r>
        <w:rPr>
          <w:rFonts w:ascii="Courier New" w:hAnsi="Courier New" w:cs="Courier New"/>
        </w:rPr>
        <w:t>&gt;</w:t>
      </w:r>
      <w:r w:rsidRPr="00942A0E">
        <w:rPr>
          <w:rFonts w:ascii="Courier New" w:hAnsi="Courier New" w:cs="Courier New"/>
        </w:rPr>
        <w:t>",</w:t>
      </w:r>
    </w:p>
    <w:p w:rsidR="00B03764" w:rsidRPr="00942A0E" w:rsidRDefault="00B03764" w:rsidP="00B03764">
      <w:pPr>
        <w:spacing w:after="0" w:line="240" w:lineRule="auto"/>
        <w:rPr>
          <w:rFonts w:ascii="Courier New" w:hAnsi="Courier New" w:cs="Courier New"/>
        </w:rPr>
      </w:pPr>
      <w:r w:rsidRPr="00942A0E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Password</w:t>
      </w:r>
      <w:r w:rsidRPr="00942A0E">
        <w:rPr>
          <w:rFonts w:ascii="Courier New" w:hAnsi="Courier New" w:cs="Courier New"/>
        </w:rPr>
        <w:t>": "</w:t>
      </w:r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your_password</w:t>
      </w:r>
      <w:proofErr w:type="spellEnd"/>
      <w:r>
        <w:rPr>
          <w:rFonts w:ascii="Courier New" w:hAnsi="Courier New" w:cs="Courier New"/>
        </w:rPr>
        <w:t>&gt;</w:t>
      </w:r>
      <w:r w:rsidRPr="00942A0E">
        <w:rPr>
          <w:rFonts w:ascii="Courier New" w:hAnsi="Courier New" w:cs="Courier New"/>
        </w:rPr>
        <w:t>",</w:t>
      </w:r>
    </w:p>
    <w:p w:rsidR="00B03764" w:rsidRDefault="00B03764" w:rsidP="00B03764">
      <w:pPr>
        <w:spacing w:after="0" w:line="240" w:lineRule="auto"/>
        <w:rPr>
          <w:rFonts w:ascii="Courier New" w:hAnsi="Courier New" w:cs="Courier New"/>
        </w:rPr>
      </w:pPr>
      <w:r w:rsidRPr="00942A0E">
        <w:rPr>
          <w:rFonts w:ascii="Courier New" w:hAnsi="Courier New" w:cs="Courier New"/>
        </w:rPr>
        <w:t>}</w:t>
      </w:r>
    </w:p>
    <w:p w:rsidR="001A3217" w:rsidRDefault="001A3217">
      <w:r>
        <w:br w:type="page"/>
      </w:r>
    </w:p>
    <w:p w:rsidR="00B03764" w:rsidRDefault="00B03764" w:rsidP="00B03764">
      <w:pPr>
        <w:pStyle w:val="Heading2"/>
      </w:pPr>
      <w:bookmarkStart w:id="11" w:name="_Toc147054469"/>
      <w:r>
        <w:lastRenderedPageBreak/>
        <w:t>Local database with SSPI (Windows) authentication</w:t>
      </w:r>
      <w:bookmarkEnd w:id="11"/>
    </w:p>
    <w:p w:rsidR="00B03764" w:rsidRPr="00942A0E" w:rsidRDefault="00B03764" w:rsidP="00B03764">
      <w:pPr>
        <w:spacing w:after="0" w:line="240" w:lineRule="auto"/>
        <w:rPr>
          <w:rFonts w:ascii="Courier New" w:hAnsi="Courier New" w:cs="Courier New"/>
        </w:rPr>
      </w:pPr>
      <w:r w:rsidRPr="00942A0E">
        <w:rPr>
          <w:rFonts w:ascii="Courier New" w:hAnsi="Courier New" w:cs="Courier New"/>
        </w:rPr>
        <w:t>{</w:t>
      </w:r>
    </w:p>
    <w:p w:rsidR="00B03764" w:rsidRPr="00942A0E" w:rsidRDefault="00B03764" w:rsidP="00B03764">
      <w:pPr>
        <w:spacing w:after="0" w:line="240" w:lineRule="auto"/>
        <w:rPr>
          <w:rFonts w:ascii="Courier New" w:hAnsi="Courier New" w:cs="Courier New"/>
        </w:rPr>
      </w:pPr>
      <w:r w:rsidRPr="00942A0E">
        <w:rPr>
          <w:rFonts w:ascii="Courier New" w:hAnsi="Courier New" w:cs="Courier New"/>
        </w:rPr>
        <w:t>"Server": "</w:t>
      </w:r>
      <w:r w:rsidRPr="00EF0B23">
        <w:rPr>
          <w:rFonts w:ascii="Courier New" w:hAnsi="Courier New" w:cs="Courier New"/>
        </w:rPr>
        <w:t>11.0.0.151\MSSQLSERVER</w:t>
      </w:r>
      <w:r w:rsidRPr="00942A0E">
        <w:rPr>
          <w:rFonts w:ascii="Courier New" w:hAnsi="Courier New" w:cs="Courier New"/>
        </w:rPr>
        <w:t>",</w:t>
      </w:r>
    </w:p>
    <w:p w:rsidR="00B03764" w:rsidRPr="00942A0E" w:rsidRDefault="00B03764" w:rsidP="00B03764">
      <w:pPr>
        <w:spacing w:after="0" w:line="240" w:lineRule="auto"/>
        <w:rPr>
          <w:rFonts w:ascii="Courier New" w:hAnsi="Courier New" w:cs="Courier New"/>
        </w:rPr>
      </w:pPr>
      <w:r w:rsidRPr="00942A0E">
        <w:rPr>
          <w:rFonts w:ascii="Courier New" w:hAnsi="Courier New" w:cs="Courier New"/>
        </w:rPr>
        <w:t>"Database": "TSD",</w:t>
      </w:r>
    </w:p>
    <w:p w:rsidR="00B03764" w:rsidRDefault="00B03764" w:rsidP="00B03764">
      <w:pPr>
        <w:spacing w:after="0" w:line="240" w:lineRule="auto"/>
        <w:rPr>
          <w:rFonts w:ascii="Courier New" w:hAnsi="Courier New" w:cs="Courier New"/>
        </w:rPr>
      </w:pPr>
      <w:r w:rsidRPr="00942A0E">
        <w:rPr>
          <w:rFonts w:ascii="Courier New" w:hAnsi="Courier New" w:cs="Courier New"/>
        </w:rPr>
        <w:t>"</w:t>
      </w:r>
      <w:proofErr w:type="spellStart"/>
      <w:r w:rsidR="00FE651A">
        <w:rPr>
          <w:rFonts w:ascii="Courier New" w:hAnsi="Courier New" w:cs="Courier New"/>
        </w:rPr>
        <w:t>User</w:t>
      </w:r>
      <w:r>
        <w:rPr>
          <w:rFonts w:ascii="Courier New" w:hAnsi="Courier New" w:cs="Courier New"/>
        </w:rPr>
        <w:t>Id</w:t>
      </w:r>
      <w:proofErr w:type="spellEnd"/>
      <w:r w:rsidRPr="00942A0E">
        <w:rPr>
          <w:rFonts w:ascii="Courier New" w:hAnsi="Courier New" w:cs="Courier New"/>
        </w:rPr>
        <w:t>": "</w:t>
      </w:r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your_username</w:t>
      </w:r>
      <w:proofErr w:type="spellEnd"/>
      <w:r>
        <w:rPr>
          <w:rFonts w:ascii="Courier New" w:hAnsi="Courier New" w:cs="Courier New"/>
        </w:rPr>
        <w:t>&gt;</w:t>
      </w:r>
      <w:r w:rsidRPr="00942A0E">
        <w:rPr>
          <w:rFonts w:ascii="Courier New" w:hAnsi="Courier New" w:cs="Courier New"/>
        </w:rPr>
        <w:t>",</w:t>
      </w:r>
    </w:p>
    <w:p w:rsidR="00B03764" w:rsidRPr="00942A0E" w:rsidRDefault="00B03764" w:rsidP="00B03764">
      <w:pPr>
        <w:spacing w:after="0" w:line="240" w:lineRule="auto"/>
        <w:rPr>
          <w:rFonts w:ascii="Courier New" w:hAnsi="Courier New" w:cs="Courier New"/>
        </w:rPr>
      </w:pPr>
      <w:r w:rsidRPr="00942A0E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Password</w:t>
      </w:r>
      <w:r w:rsidRPr="00942A0E">
        <w:rPr>
          <w:rFonts w:ascii="Courier New" w:hAnsi="Courier New" w:cs="Courier New"/>
        </w:rPr>
        <w:t>": "</w:t>
      </w:r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your_password</w:t>
      </w:r>
      <w:proofErr w:type="spellEnd"/>
      <w:r>
        <w:rPr>
          <w:rFonts w:ascii="Courier New" w:hAnsi="Courier New" w:cs="Courier New"/>
        </w:rPr>
        <w:t>&gt;</w:t>
      </w:r>
      <w:r w:rsidRPr="00942A0E">
        <w:rPr>
          <w:rFonts w:ascii="Courier New" w:hAnsi="Courier New" w:cs="Courier New"/>
        </w:rPr>
        <w:t>",</w:t>
      </w:r>
    </w:p>
    <w:p w:rsidR="00B03764" w:rsidRDefault="00B03764" w:rsidP="00B03764">
      <w:pPr>
        <w:spacing w:after="0" w:line="240" w:lineRule="auto"/>
        <w:rPr>
          <w:rFonts w:ascii="Courier New" w:hAnsi="Courier New" w:cs="Courier New"/>
        </w:rPr>
      </w:pPr>
      <w:r w:rsidRPr="00942A0E">
        <w:rPr>
          <w:rFonts w:ascii="Courier New" w:hAnsi="Courier New" w:cs="Courier New"/>
        </w:rPr>
        <w:t>}</w:t>
      </w:r>
    </w:p>
    <w:p w:rsidR="00B03764" w:rsidRDefault="00B03764" w:rsidP="00D321FB"/>
    <w:sectPr w:rsidR="00B037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A7FBC"/>
    <w:multiLevelType w:val="hybridMultilevel"/>
    <w:tmpl w:val="11868F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900C5C"/>
    <w:multiLevelType w:val="hybridMultilevel"/>
    <w:tmpl w:val="0ADC0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B05A09"/>
    <w:multiLevelType w:val="hybridMultilevel"/>
    <w:tmpl w:val="8070D8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88303F"/>
    <w:multiLevelType w:val="hybridMultilevel"/>
    <w:tmpl w:val="11868F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C4C"/>
    <w:rsid w:val="000001D2"/>
    <w:rsid w:val="00013DD8"/>
    <w:rsid w:val="00074557"/>
    <w:rsid w:val="00095463"/>
    <w:rsid w:val="00096642"/>
    <w:rsid w:val="00096A93"/>
    <w:rsid w:val="000A1E56"/>
    <w:rsid w:val="000A5165"/>
    <w:rsid w:val="000A7C9F"/>
    <w:rsid w:val="00130B5A"/>
    <w:rsid w:val="00134931"/>
    <w:rsid w:val="0017399F"/>
    <w:rsid w:val="00175B1E"/>
    <w:rsid w:val="0017677F"/>
    <w:rsid w:val="001A3217"/>
    <w:rsid w:val="001D2FA5"/>
    <w:rsid w:val="00207E8F"/>
    <w:rsid w:val="002311BC"/>
    <w:rsid w:val="002727E4"/>
    <w:rsid w:val="003543A5"/>
    <w:rsid w:val="00370D2C"/>
    <w:rsid w:val="00376D77"/>
    <w:rsid w:val="00407438"/>
    <w:rsid w:val="00483AD2"/>
    <w:rsid w:val="00485D84"/>
    <w:rsid w:val="004C7FF9"/>
    <w:rsid w:val="00507C97"/>
    <w:rsid w:val="00510511"/>
    <w:rsid w:val="00577BE8"/>
    <w:rsid w:val="005C6DBB"/>
    <w:rsid w:val="005F75E4"/>
    <w:rsid w:val="006077E7"/>
    <w:rsid w:val="00617819"/>
    <w:rsid w:val="00647539"/>
    <w:rsid w:val="0067157F"/>
    <w:rsid w:val="007304C8"/>
    <w:rsid w:val="00731FF8"/>
    <w:rsid w:val="007708F8"/>
    <w:rsid w:val="007931C6"/>
    <w:rsid w:val="007A5C4C"/>
    <w:rsid w:val="007C02F5"/>
    <w:rsid w:val="007D62C5"/>
    <w:rsid w:val="007D65F6"/>
    <w:rsid w:val="007D71BC"/>
    <w:rsid w:val="007E2050"/>
    <w:rsid w:val="00801981"/>
    <w:rsid w:val="00861F37"/>
    <w:rsid w:val="008709CF"/>
    <w:rsid w:val="00870C39"/>
    <w:rsid w:val="008C27F8"/>
    <w:rsid w:val="008D2431"/>
    <w:rsid w:val="00903911"/>
    <w:rsid w:val="00935CB7"/>
    <w:rsid w:val="00942A0E"/>
    <w:rsid w:val="009B7286"/>
    <w:rsid w:val="009F4C14"/>
    <w:rsid w:val="00A11DFA"/>
    <w:rsid w:val="00A22D81"/>
    <w:rsid w:val="00A3503D"/>
    <w:rsid w:val="00A56593"/>
    <w:rsid w:val="00A8417D"/>
    <w:rsid w:val="00AB05C8"/>
    <w:rsid w:val="00B03764"/>
    <w:rsid w:val="00B03ABC"/>
    <w:rsid w:val="00B10E0D"/>
    <w:rsid w:val="00B31912"/>
    <w:rsid w:val="00B4178C"/>
    <w:rsid w:val="00B42950"/>
    <w:rsid w:val="00B73D60"/>
    <w:rsid w:val="00BE11C3"/>
    <w:rsid w:val="00BE5E4C"/>
    <w:rsid w:val="00C21197"/>
    <w:rsid w:val="00C4576F"/>
    <w:rsid w:val="00C6307E"/>
    <w:rsid w:val="00C70147"/>
    <w:rsid w:val="00C858D7"/>
    <w:rsid w:val="00CA7411"/>
    <w:rsid w:val="00CD18AC"/>
    <w:rsid w:val="00CF0776"/>
    <w:rsid w:val="00D321FB"/>
    <w:rsid w:val="00D32A8F"/>
    <w:rsid w:val="00D6674B"/>
    <w:rsid w:val="00D95F05"/>
    <w:rsid w:val="00DA7CBB"/>
    <w:rsid w:val="00DB0842"/>
    <w:rsid w:val="00DB19B7"/>
    <w:rsid w:val="00DB3C03"/>
    <w:rsid w:val="00DF5C9B"/>
    <w:rsid w:val="00E00BBE"/>
    <w:rsid w:val="00E21B8C"/>
    <w:rsid w:val="00E642DC"/>
    <w:rsid w:val="00E704CA"/>
    <w:rsid w:val="00E755F5"/>
    <w:rsid w:val="00EC29D4"/>
    <w:rsid w:val="00EC72F1"/>
    <w:rsid w:val="00EF0B23"/>
    <w:rsid w:val="00EF57CC"/>
    <w:rsid w:val="00F23E5B"/>
    <w:rsid w:val="00F242B1"/>
    <w:rsid w:val="00FA453F"/>
    <w:rsid w:val="00FD556D"/>
    <w:rsid w:val="00FE1550"/>
    <w:rsid w:val="00FE6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8CE77"/>
  <w15:chartTrackingRefBased/>
  <w15:docId w15:val="{68F404A9-EB41-4B0F-A436-98EC0AFEE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6593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6593"/>
    <w:pPr>
      <w:keepNext/>
      <w:keepLines/>
      <w:spacing w:before="40" w:after="2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728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077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77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565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5659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9F4C1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F4C1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F4C1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F4C14"/>
    <w:rPr>
      <w:color w:val="0563C1" w:themeColor="hyperlink"/>
      <w:u w:val="single"/>
    </w:rPr>
  </w:style>
  <w:style w:type="character" w:customStyle="1" w:styleId="ui-provider">
    <w:name w:val="ui-provider"/>
    <w:basedOn w:val="DefaultParagraphFont"/>
    <w:rsid w:val="00EF0B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D29EC8-2188-46F8-A37D-F0E098B5E3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1</Pages>
  <Words>811</Words>
  <Characters>4625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Aseer</dc:creator>
  <cp:keywords/>
  <dc:description/>
  <cp:lastModifiedBy>Omar Aseer</cp:lastModifiedBy>
  <cp:revision>105</cp:revision>
  <dcterms:created xsi:type="dcterms:W3CDTF">2023-09-03T07:00:00Z</dcterms:created>
  <dcterms:modified xsi:type="dcterms:W3CDTF">2023-10-01T09:23:00Z</dcterms:modified>
</cp:coreProperties>
</file>