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Juego de Prueba de Gestión de Productos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Productos, damos por hecho que existe un usuario registrado el cual ya ha iniciado sesión y ha añadido 2 productos (sandia y platano):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gestionprod2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gestionprod2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productos: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 Atributos de Producto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“Nombre del Producto” escribimos “sandia”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nos aparece el siguiente mensaje: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desaparece el mensaje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para redirigirnos a la pantalla de gestión de productos.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Productos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Rellenamos los campos con los siguientes datos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Actualizar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del Producto: sandia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Nuevo Precio del Producto: 999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aparece el siguiente mensaje: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1438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 nos redirige automáticamente a la pantalla de gestión de productos.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 Atributos de Producto</w:t>
      </w:r>
      <w:r w:rsidDel="00000000" w:rsidR="00000000" w:rsidRPr="00000000">
        <w:rPr>
          <w:sz w:val="24"/>
          <w:szCs w:val="24"/>
          <w:rtl w:val="0"/>
        </w:rPr>
        <w:t xml:space="preserve"> y volvemos y escribimos “sandia” en el campo correspondiente: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</w:t>
      </w:r>
      <w:r w:rsidDel="00000000" w:rsidR="00000000" w:rsidRPr="00000000">
        <w:rPr>
          <w:sz w:val="24"/>
          <w:szCs w:val="24"/>
          <w:rtl w:val="0"/>
        </w:rPr>
        <w:t xml:space="preserve">y nos aparece el siguiente mensaje: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1438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