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Brief: Northwind Redesign</w:t>
      </w:r>
    </w:p>
    <w:p>
      <w:r>
        <w:t xml:space="preserve">The </w:t>
      </w:r>
      <w:r>
        <w:rPr>
          <w:b/>
          <w:bCs/>
        </w:rPr>
        <w:t xml:space="preserve">Northwind</w:t>
      </w:r>
      <w:r>
        <w:t xml:space="preserve"> storefront is overdue for a </w:t>
      </w:r>
      <w:r>
        <w:rPr>
          <w:i/>
          <w:iCs/>
        </w:rPr>
        <w:t xml:space="preserve">ground-up</w:t>
      </w:r>
      <w:r>
        <w:t xml:space="preserve"> redesign. This brief captures the goals, the timeline, and the open questions. Live status lives on the </w:t>
      </w:r>
      <w:hyperlink w:history="1" r:id="rIdxwfm8mcswzhjhpmubbp6n">
        <w:r>
          <w:t xml:space="preserve">tracking board</w:t>
        </w:r>
      </w:hyperlink>
      <w:r>
        <w:t xml:space="preserve">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Cut time-to-first-purchase in half.</w:t>
      </w:r>
    </w:p>
    <w:p>
      <w:pPr>
        <w:pStyle w:val="ListParagraph"/>
        <w:numPr>
          <w:ilvl w:val="0"/>
          <w:numId w:val="1"/>
        </w:numPr>
      </w:pPr>
      <w:r>
        <w:t xml:space="preserve">Unify the design system across web and mobile.</w:t>
      </w:r>
    </w:p>
    <w:p>
      <w:pPr>
        <w:pStyle w:val="ListParagraph"/>
        <w:numPr>
          <w:ilvl w:val="1"/>
          <w:numId w:val="1"/>
        </w:numPr>
      </w:pPr>
      <w:r>
        <w:t xml:space="preserve">Ship a reusable component library.</w:t>
      </w:r>
    </w:p>
    <w:p>
      <w:pPr>
        <w:pStyle w:val="ListParagraph"/>
        <w:numPr>
          <w:ilvl w:val="0"/>
          <w:numId w:val="1"/>
        </w:numPr>
      </w:pPr>
      <w:r>
        <w:t xml:space="preserve">Reach a Lighthouse score of 95+.</w:t>
      </w:r>
    </w:p>
    <w:p>
      <w:pPr>
        <w:pStyle w:val="Heading2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t xml:space="preserve">Phase</w:t>
            </w:r>
          </w:p>
        </w:tc>
        <w:tc>
          <w:tcPr>
            <w:tcW w:type="pct" w:w="33%"/>
          </w:tcPr>
          <w:p>
            <w:r>
              <w:t xml:space="preserve">Owner</w:t>
            </w:r>
          </w:p>
        </w:tc>
        <w:tc>
          <w:tcPr>
            <w:tcW w:type="pct" w:w="33%"/>
          </w:tcPr>
          <w:p>
            <w:r>
              <w:t xml:space="preserve">Status</w:t>
            </w:r>
          </w:p>
        </w:tc>
      </w:tr>
      <w:tr>
        <w:tc>
          <w:tcPr>
            <w:tcW w:type="pct" w:w="33%"/>
          </w:tcPr>
          <w:p>
            <w:r>
              <w:t xml:space="preserve">Discovery</w:t>
            </w:r>
          </w:p>
        </w:tc>
        <w:tc>
          <w:tcPr>
            <w:tcW w:type="pct" w:w="33%"/>
          </w:tcPr>
          <w:p>
            <w:r>
              <w:t xml:space="preserve">Ana</w:t>
            </w:r>
          </w:p>
        </w:tc>
        <w:tc>
          <w:tcPr>
            <w:tcW w:type="pct" w:w="33%"/>
          </w:tcPr>
          <w:p>
            <w:r>
              <w:t xml:space="preserve">Done</w:t>
            </w:r>
          </w:p>
        </w:tc>
      </w:tr>
      <w:tr>
        <w:tc>
          <w:tcPr>
            <w:tcW w:type="pct" w:w="33%"/>
          </w:tcPr>
          <w:p>
            <w:r>
              <w:t xml:space="preserve">Design system</w:t>
            </w:r>
          </w:p>
        </w:tc>
        <w:tc>
          <w:tcPr>
            <w:tcW w:type="pct" w:w="33%"/>
          </w:tcPr>
          <w:p>
            <w:r>
              <w:t xml:space="preserve">Priya</w:t>
            </w:r>
          </w:p>
        </w:tc>
        <w:tc>
          <w:tcPr>
            <w:tcW w:type="pct" w:w="33%"/>
          </w:tcPr>
          <w:p>
            <w:r>
              <w:t xml:space="preserve">In progress</w:t>
            </w:r>
          </w:p>
        </w:tc>
      </w:tr>
      <w:tr>
        <w:tc>
          <w:tcPr>
            <w:tcW w:type="pct" w:w="33%"/>
          </w:tcPr>
          <w:p>
            <w:r>
              <w:t xml:space="preserve">Build &amp; launch</w:t>
            </w:r>
          </w:p>
        </w:tc>
        <w:tc>
          <w:tcPr>
            <w:tcW w:type="pct" w:w="33%"/>
          </w:tcPr>
          <w:p>
            <w:r>
              <w:t xml:space="preserve">Marco</w:t>
            </w:r>
          </w:p>
        </w:tc>
        <w:tc>
          <w:tcPr>
            <w:tcW w:type="pct" w:w="33%"/>
          </w:tcPr>
          <w:p>
            <w:r>
              <w:t xml:space="preserve">Not started</w:t>
            </w:r>
          </w:p>
        </w:tc>
      </w:tr>
    </w:tbl>
    <w:p>
      <w:pPr>
        <w:pStyle w:val="Heading2"/>
      </w:pPr>
      <w:r>
        <w:t xml:space="preserve">A note on scope</w:t>
      </w:r>
    </w:p>
    <w:p>
      <w:pPr>
        <w:pStyle w:val="Quote"/>
      </w:pPr>
      <w:r>
        <w:t xml:space="preserve">Keep the first release small. Ship the checkout flow, measure, then expand.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qFormat/>
    <w:pPr>
      <w:spacing w:after="120" w:before="120"/>
      <w:ind w:left="360"/>
    </w:pPr>
    <w:rPr>
      <w:i/>
      <w:iCs/>
      <w:color w:val="55555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wfm8mcswzhjhpmubbp6n" Type="http://schemas.openxmlformats.org/officeDocument/2006/relationships/hyperlink" Target="https://example.com/boar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Brief: Northwind Redesign</dc:title>
  <dc:creator>docx-to-markdown demo</dc:creator>
  <dc:description>A sample document for the docx-to-markdown converter demo.</dc:description>
  <cp:lastModifiedBy>Un-named</cp:lastModifiedBy>
  <cp:revision>1</cp:revision>
  <dcterms:created xsi:type="dcterms:W3CDTF">2026-07-06T04:32:16.645Z</dcterms:created>
  <dcterms:modified xsi:type="dcterms:W3CDTF">2026-07-06T04:32:16.646Z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