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Document Title</w:t>
      </w:r>
    </w:p>
    <w:p>
      <w:pPr>
        <w:pStyle w:val="Heading1"/>
      </w:pPr>
      <w:r>
        <w:t>Style-bold heading</w:t>
      </w:r>
    </w:p>
    <w:p>
      <w:r>
        <w:t>Body text under the heading.</w:t>
      </w:r>
    </w:p>
    <w:p>
      <w:pPr>
        <w:pStyle w:val="Heading2"/>
      </w:pPr>
      <w:r>
        <w:t>Style-bold-italic heading</w:t>
      </w:r>
    </w:p>
    <w:p>
      <w:pPr>
        <w:pStyle w:val="Heading1"/>
      </w:pPr>
      <w:r>
        <w:rPr>
          <w:b/>
        </w:rPr>
        <w:t xml:space="preserve">Explicitly </w:t>
      </w:r>
      <w:r>
        <w:t>bolded heading run</w:t>
      </w:r>
    </w:p>
    <w:p>
      <w:r>
        <w:t xml:space="preserve">Body </w:t>
      </w:r>
      <w:r>
        <w:rPr>
          <w:b/>
        </w:rPr>
        <w:t>bold</w:t>
      </w:r>
      <w:r>
        <w:t xml:space="preserve"> stays bold.</w:t>
      </w:r>
    </w:p>
    <w:sectPr>
      <w:pgSz w:w="11906" w:h="16838"/>
      <w:pgMar w:top="1417" w:right="1417" w:bottom="1417" w:left="1417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300"/>
    </w:pPr>
    <w:rPr>
      <w:b/>
      <w:sz w:val="60"/>
    </w:rPr>
  </w:style>
  <w:style w:type="paragraph" w:styleId="Heading1">
    <w:name w:val="heading 1"/>
    <w:basedOn w:val="Normal"/>
    <w:qFormat/>
    <w:pPr>
      <w:keepNext/>
      <w:keepLines/>
      <w:outlineLvl w:val="0"/>
    </w:pPr>
    <w:rPr>
      <w:b/>
      <w:bCs/>
      <w:sz w:val="36"/>
    </w:rPr>
  </w:style>
  <w:style w:type="paragraph" w:styleId="Heading2">
    <w:name w:val="heading 2"/>
    <w:basedOn w:val="Normal"/>
    <w:qFormat/>
    <w:pPr>
      <w:keepNext/>
      <w:keepLines/>
      <w:outlineLvl w:val="1"/>
    </w:pPr>
    <w:rPr>
      <w:b/>
      <w:i/>
      <w:sz w:val="26"/>
    </w:r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character" w:styleId="VerbatimChar">
    <w:name w:val="Verbatim Char"/>
    <w:rPr>
      <w:rFonts w:ascii="Liberation Mono" w:hAnsi="Liberation Mono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