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single-column table used as a code block: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0"/>
      </w:tblGrid>
      <w:tr>
        <w:trPr>
          <w:cantSplit/>
        </w:trPr>
        <w:tc>
          <w:tcPr>
            <w:tcW w:w="9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Liberation Mono" w:hAnsi="Liberation Mono"/>
              </w:rPr>
              <w:t xml:space="preserve">{</w:t>
              <w:br/>
            </w:r>
            <w:r>
              <w:rPr>
                <w:rFonts w:ascii="Liberation Mono" w:hAnsi="Liberation Mono"/>
              </w:rPr>
              <w:t xml:space="preserve">  "id": "positions",</w:t>
              <w:br/>
            </w:r>
            <w:r>
              <w:rPr>
                <w:rFonts w:ascii="Liberation Mono" w:hAnsi="Liberation Mono"/>
              </w:rPr>
              <w:t xml:space="preserve">  "type": "repeatableGroup",</w:t>
              <w:br/>
            </w:r>
            <w:r>
              <w:rPr>
                <w:rFonts w:ascii="Liberation Mono" w:hAnsi="Liberation Mono"/>
              </w:rPr>
              <w:t xml:space="preserve">  "maxItems": 5</w:t>
              <w:br/>
            </w:r>
            <w:r>
              <w:rPr>
                <w:rFonts w:ascii="Liberation Mono" w:hAnsi="Liberation Mono"/>
              </w:rPr>
              <w:t xml:space="preserve">}</w:t>
            </w:r>
          </w:p>
        </w:tc>
      </w:tr>
    </w:tbl>
    <w:p>
      <w:r>
        <w:t>A cell holding a line break and two paragraphs: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cantSplit/>
        </w:trPr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First line</w:t>
            </w:r>
            <w:r>
              <w:br/>
            </w:r>
            <w:r>
              <w:t>second line</w:t>
            </w:r>
          </w:p>
          <w:p>
            <w:r>
              <w:t>A second paragraph in the same cell.</w:t>
            </w:r>
          </w:p>
        </w:tc>
        <w:tc>
          <w:tcPr>
            <w:tcW w:w="46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Plain neighbour.</w:t>
            </w:r>
          </w:p>
        </w:tc>
      </w:tr>
    </w:tbl>
    <w:sectPr>
      <w:pgSz w:w="11906" w:h="16838"/>
      <w:pgMar w:top="1417" w:right="1417" w:bottom="1417" w:left="1417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300"/>
    </w:pPr>
    <w:rPr>
      <w:b/>
      <w:sz w:val="60"/>
    </w:rPr>
  </w:style>
  <w:style w:type="paragraph" w:styleId="Heading1">
    <w:name w:val="heading 1"/>
    <w:basedOn w:val="Normal"/>
    <w:qFormat/>
    <w:pPr>
      <w:keepNext/>
      <w:keepLines/>
      <w:outlineLvl w:val="0"/>
    </w:pPr>
    <w:rPr>
      <w:b/>
      <w:bCs/>
      <w:sz w:val="36"/>
    </w:rPr>
  </w:style>
  <w:style w:type="paragraph" w:styleId="Heading2">
    <w:name w:val="heading 2"/>
    <w:basedOn w:val="Normal"/>
    <w:qFormat/>
    <w:pPr>
      <w:keepNext/>
      <w:keepLines/>
      <w:outlineLvl w:val="1"/>
    </w:pPr>
    <w:rPr>
      <w:b/>
      <w:i/>
      <w:sz w:val="26"/>
    </w:r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character" w:styleId="VerbatimChar">
    <w:name w:val="Verbatim Char"/>
    <w:rPr>
      <w:rFonts w:ascii="Liberation Mono" w:hAnsi="Liberation Mono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