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Word writes a full property element on every table cell.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cantSplit/>
          <w:tblHeader w:val="true"/>
        </w:trPr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341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341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rPr>
          <w:cantSplit/>
        </w:trPr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Status</w:t>
            </w:r>
          </w:p>
        </w:tc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Draft</w:t>
            </w:r>
          </w:p>
        </w:tc>
      </w:tr>
      <w:tr>
        <w:trPr>
          <w:cantSplit/>
        </w:trPr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Owner</w:t>
            </w:r>
          </w:p>
        </w:tc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Product</w:t>
            </w:r>
          </w:p>
        </w:tc>
      </w:tr>
    </w:tbl>
    <w:p>
      <w:r>
        <w:t>A second table with no header row falls back to HTML.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cantSplit/>
        </w:trPr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Left</w:t>
            </w:r>
          </w:p>
        </w:tc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Right</w:t>
            </w:r>
          </w:p>
        </w:tc>
      </w:tr>
      <w:tr>
        <w:trPr>
          <w:cantSplit/>
        </w:trPr>
        <w:tc>
          <w:tcPr>
            <w:tcW w:w="9350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Bottom</w:t>
            </w:r>
          </w:p>
        </w:tc>
      </w:tr>
    </w:tbl>
    <w:sectPr>
      <w:pgSz w:w="11906" w:h="16838"/>
      <w:pgMar w:top="1417" w:right="1417" w:bottom="1417" w:left="1417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300"/>
    </w:pPr>
    <w:rPr>
      <w:b/>
      <w:sz w:val="60"/>
    </w:rPr>
  </w:style>
  <w:style w:type="paragraph" w:styleId="Heading1">
    <w:name w:val="heading 1"/>
    <w:basedOn w:val="Normal"/>
    <w:qFormat/>
    <w:pPr>
      <w:keepNext/>
      <w:keepLines/>
      <w:outlineLvl w:val="0"/>
    </w:pPr>
    <w:rPr>
      <w:b/>
      <w:bCs/>
      <w:sz w:val="36"/>
    </w:rPr>
  </w:style>
  <w:style w:type="paragraph" w:styleId="Heading2">
    <w:name w:val="heading 2"/>
    <w:basedOn w:val="Normal"/>
    <w:qFormat/>
    <w:pPr>
      <w:keepNext/>
      <w:keepLines/>
      <w:outlineLvl w:val="1"/>
    </w:pPr>
    <w:rPr>
      <w:b/>
      <w:i/>
      <w:sz w:val="26"/>
    </w:r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character" w:styleId="VerbatimChar">
    <w:name w:val="Verbatim Char"/>
    <w:rPr>
      <w:rFonts w:ascii="Liberation Mono" w:hAnsi="Liberation Mono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