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Result</w:t>
      </w:r>
    </w:p>
    <w:p>
      <w:pPr>
        <w:pStyle w:val="Heading2"/>
      </w:pPr>
      <w:r>
        <w:t>Page 1</w:t>
      </w:r>
    </w:p>
    <w:p>
      <w:r>
        <w:t>Your- Solutions</w:t>
        <w:br/>
        <w:t>إنشاء حساب</w:t>
        <w:br/>
        <w:t>أدخل</w:t>
        <w:br/>
        <w:t>بياناتك لإنشاء حساب عميل جديد لايمكن إنشاء حسابات للمدراء أو</w:t>
        <w:br/>
        <w:t>الموظفين من هذه الصفحة</w:t>
        <w:br/>
        <w:t>البريد الإلكتروني</w:t>
        <w:br/>
        <w:t>example@maiLcom</w:t>
        <w:br/>
        <w:t>كلمة</w:t>
        <w:br/>
        <w:t>المرود</w:t>
        <w:br/>
        <w:t>إنشاء حساب</w:t>
        <w:br/>
        <w:t>ديك حساب بالفعل! سجل الدخولا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