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60EE4" w14:textId="77777777" w:rsidR="00AC2074" w:rsidRDefault="00AC2074" w:rsidP="002528F0">
      <w:pPr>
        <w:spacing w:line="360" w:lineRule="auto"/>
        <w:rPr>
          <w:rFonts w:ascii="Times New Roman" w:hAnsi="Times New Roman" w:cs="Times New Roman"/>
        </w:rPr>
      </w:pPr>
    </w:p>
    <w:p w14:paraId="6108F014" w14:textId="77777777" w:rsidR="009A3BF8" w:rsidRDefault="009A3BF8" w:rsidP="002528F0">
      <w:pPr>
        <w:spacing w:line="360" w:lineRule="auto"/>
        <w:rPr>
          <w:rFonts w:ascii="Times New Roman" w:hAnsi="Times New Roman" w:cs="Times New Roman"/>
        </w:rPr>
      </w:pPr>
    </w:p>
    <w:p w14:paraId="2EEF207C" w14:textId="77777777" w:rsidR="009A3BF8" w:rsidRDefault="009A3BF8" w:rsidP="002528F0">
      <w:pPr>
        <w:spacing w:line="360" w:lineRule="auto"/>
        <w:rPr>
          <w:rFonts w:ascii="Times New Roman" w:hAnsi="Times New Roman" w:cs="Times New Roman"/>
        </w:rPr>
      </w:pPr>
    </w:p>
    <w:p w14:paraId="26BDFA22" w14:textId="77777777" w:rsidR="009A3BF8" w:rsidRPr="00AC259A" w:rsidRDefault="009A3BF8" w:rsidP="002528F0">
      <w:pPr>
        <w:spacing w:line="360" w:lineRule="auto"/>
        <w:rPr>
          <w:rFonts w:ascii="Times New Roman" w:hAnsi="Times New Roman" w:cs="Times New Roman"/>
        </w:rPr>
      </w:pPr>
    </w:p>
    <w:p w14:paraId="4BE605B0" w14:textId="2463F351" w:rsidR="00AC2074" w:rsidRPr="00AC259A" w:rsidRDefault="00E62EA3" w:rsidP="002528F0">
      <w:pPr>
        <w:spacing w:line="360" w:lineRule="auto"/>
        <w:jc w:val="center"/>
        <w:rPr>
          <w:rFonts w:ascii="Times New Roman" w:hAnsi="Times New Roman" w:cs="Times New Roman"/>
          <w:b/>
          <w:sz w:val="60"/>
          <w:szCs w:val="60"/>
        </w:rPr>
      </w:pPr>
      <w:r>
        <w:rPr>
          <w:rFonts w:ascii="Times New Roman" w:hAnsi="Times New Roman" w:cs="Times New Roman"/>
          <w:b/>
          <w:sz w:val="60"/>
          <w:szCs w:val="60"/>
        </w:rPr>
        <w:t>Experiment 6</w:t>
      </w:r>
      <w:r w:rsidR="00AC2074" w:rsidRPr="00AC259A">
        <w:rPr>
          <w:rFonts w:ascii="Times New Roman" w:hAnsi="Times New Roman" w:cs="Times New Roman"/>
          <w:b/>
          <w:sz w:val="60"/>
          <w:szCs w:val="60"/>
        </w:rPr>
        <w:t>:</w:t>
      </w:r>
    </w:p>
    <w:p w14:paraId="52750801" w14:textId="32C5E8E0" w:rsidR="00AC2074" w:rsidRDefault="00C646AD" w:rsidP="002528F0">
      <w:pPr>
        <w:spacing w:line="360" w:lineRule="auto"/>
        <w:jc w:val="center"/>
        <w:rPr>
          <w:rFonts w:ascii="Times New Roman" w:hAnsi="Times New Roman" w:cs="Times New Roman"/>
          <w:sz w:val="60"/>
          <w:szCs w:val="60"/>
        </w:rPr>
      </w:pPr>
      <w:r>
        <w:rPr>
          <w:rFonts w:ascii="Times New Roman" w:hAnsi="Times New Roman" w:cs="Times New Roman"/>
          <w:sz w:val="60"/>
          <w:szCs w:val="60"/>
        </w:rPr>
        <w:t>Harmonic Oscillator</w:t>
      </w:r>
    </w:p>
    <w:p w14:paraId="3AD61ED7" w14:textId="1C231DE0" w:rsidR="00C722D0" w:rsidRPr="00AC259A" w:rsidRDefault="00C722D0" w:rsidP="002528F0">
      <w:pPr>
        <w:spacing w:line="360" w:lineRule="auto"/>
        <w:jc w:val="center"/>
        <w:rPr>
          <w:rFonts w:ascii="Times New Roman" w:hAnsi="Times New Roman" w:cs="Times New Roman"/>
          <w:sz w:val="60"/>
          <w:szCs w:val="60"/>
        </w:rPr>
      </w:pPr>
      <w:r>
        <w:rPr>
          <w:rFonts w:ascii="Times New Roman" w:hAnsi="Times New Roman" w:cs="Times New Roman"/>
          <w:sz w:val="60"/>
          <w:szCs w:val="60"/>
        </w:rPr>
        <w:t>Part I</w:t>
      </w:r>
      <w:r w:rsidR="00E62EA3">
        <w:rPr>
          <w:rFonts w:ascii="Times New Roman" w:hAnsi="Times New Roman" w:cs="Times New Roman"/>
          <w:sz w:val="60"/>
          <w:szCs w:val="60"/>
        </w:rPr>
        <w:t>I</w:t>
      </w:r>
      <w:r>
        <w:rPr>
          <w:rFonts w:ascii="Times New Roman" w:hAnsi="Times New Roman" w:cs="Times New Roman"/>
          <w:sz w:val="60"/>
          <w:szCs w:val="60"/>
        </w:rPr>
        <w:t xml:space="preserve">. </w:t>
      </w:r>
      <w:r w:rsidR="00E62EA3">
        <w:rPr>
          <w:rFonts w:ascii="Times New Roman" w:hAnsi="Times New Roman" w:cs="Times New Roman"/>
          <w:sz w:val="60"/>
          <w:szCs w:val="60"/>
        </w:rPr>
        <w:t>Physical Pendulum</w:t>
      </w:r>
    </w:p>
    <w:p w14:paraId="6EC101C0" w14:textId="77777777" w:rsidR="00AC2074" w:rsidRPr="00AC259A" w:rsidRDefault="00AC2074" w:rsidP="002528F0">
      <w:pPr>
        <w:spacing w:line="360" w:lineRule="auto"/>
        <w:jc w:val="center"/>
        <w:rPr>
          <w:rFonts w:ascii="Times New Roman" w:hAnsi="Times New Roman" w:cs="Times New Roman"/>
          <w:sz w:val="60"/>
          <w:szCs w:val="60"/>
        </w:rPr>
      </w:pPr>
    </w:p>
    <w:p w14:paraId="7D6D1875"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5D504E7E" w14:textId="77777777" w:rsidR="00AC2074" w:rsidRPr="00AC259A" w:rsidRDefault="00AC2074" w:rsidP="002528F0">
      <w:pPr>
        <w:spacing w:line="360" w:lineRule="auto"/>
        <w:jc w:val="center"/>
        <w:rPr>
          <w:rFonts w:ascii="Times New Roman" w:hAnsi="Times New Roman" w:cs="Times New Roman"/>
          <w:sz w:val="50"/>
          <w:szCs w:val="50"/>
        </w:rPr>
      </w:pPr>
    </w:p>
    <w:p w14:paraId="6CE019B4" w14:textId="494CA9FC"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sidRPr="00AC259A">
        <w:rPr>
          <w:rFonts w:ascii="Times New Roman" w:hAnsi="Times New Roman" w:cs="Times New Roman"/>
          <w:sz w:val="44"/>
          <w:szCs w:val="44"/>
        </w:rPr>
        <w:t xml:space="preserve"> </w:t>
      </w:r>
      <w:r w:rsidR="00D91592">
        <w:rPr>
          <w:rFonts w:ascii="Times New Roman" w:hAnsi="Times New Roman" w:cs="Times New Roman"/>
          <w:sz w:val="44"/>
          <w:szCs w:val="44"/>
        </w:rPr>
        <w:t>November</w:t>
      </w:r>
      <w:r w:rsidRPr="00AC259A">
        <w:rPr>
          <w:rFonts w:ascii="Times New Roman" w:hAnsi="Times New Roman" w:cs="Times New Roman"/>
          <w:sz w:val="44"/>
          <w:szCs w:val="44"/>
        </w:rPr>
        <w:t xml:space="preserve"> </w:t>
      </w:r>
      <w:r w:rsidR="00E62EA3">
        <w:rPr>
          <w:rFonts w:ascii="Times New Roman" w:hAnsi="Times New Roman" w:cs="Times New Roman"/>
          <w:sz w:val="44"/>
          <w:szCs w:val="44"/>
        </w:rPr>
        <w:t>16, 2015 (11/16</w:t>
      </w:r>
      <w:r w:rsidRPr="00AC259A">
        <w:rPr>
          <w:rFonts w:ascii="Times New Roman" w:hAnsi="Times New Roman" w:cs="Times New Roman"/>
          <w:sz w:val="44"/>
          <w:szCs w:val="44"/>
        </w:rPr>
        <w:t>/15)</w:t>
      </w:r>
    </w:p>
    <w:p w14:paraId="6C46F7BD"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sidRPr="00AC259A">
        <w:rPr>
          <w:rFonts w:ascii="Times New Roman" w:hAnsi="Times New Roman" w:cs="Times New Roman"/>
          <w:sz w:val="44"/>
          <w:szCs w:val="44"/>
        </w:rPr>
        <w:t xml:space="preserve"> Section 1, Monday 9am</w:t>
      </w:r>
    </w:p>
    <w:p w14:paraId="799AF67B"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Hector Garcia</w:t>
      </w:r>
    </w:p>
    <w:p w14:paraId="2BB8D684" w14:textId="6D0A4065" w:rsidR="003405A3"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 Partner(s):</w:t>
      </w:r>
      <w:r w:rsidRPr="00AC259A">
        <w:rPr>
          <w:rFonts w:ascii="Times New Roman" w:hAnsi="Times New Roman" w:cs="Times New Roman"/>
          <w:sz w:val="44"/>
          <w:szCs w:val="44"/>
        </w:rPr>
        <w:t xml:space="preserve"> Christie Matthews</w:t>
      </w:r>
      <w:r w:rsidR="00F70F25" w:rsidRPr="00AC259A">
        <w:rPr>
          <w:rFonts w:ascii="Times New Roman" w:hAnsi="Times New Roman" w:cs="Times New Roman"/>
          <w:sz w:val="44"/>
          <w:szCs w:val="44"/>
        </w:rPr>
        <w:t xml:space="preserve">, Fiona </w:t>
      </w:r>
      <w:proofErr w:type="spellStart"/>
      <w:r w:rsidR="00F70F25" w:rsidRPr="00AC259A">
        <w:rPr>
          <w:rFonts w:ascii="Times New Roman" w:hAnsi="Times New Roman" w:cs="Times New Roman"/>
          <w:sz w:val="44"/>
          <w:szCs w:val="44"/>
        </w:rPr>
        <w:t>Guo</w:t>
      </w:r>
      <w:proofErr w:type="spellEnd"/>
    </w:p>
    <w:p w14:paraId="3D55569B" w14:textId="77777777" w:rsidR="003405A3" w:rsidRPr="00AC259A" w:rsidRDefault="003405A3" w:rsidP="002528F0">
      <w:pPr>
        <w:spacing w:line="360" w:lineRule="auto"/>
        <w:jc w:val="center"/>
        <w:rPr>
          <w:rFonts w:ascii="Times New Roman" w:hAnsi="Times New Roman" w:cs="Times New Roman"/>
          <w:sz w:val="44"/>
          <w:szCs w:val="44"/>
        </w:rPr>
      </w:pPr>
    </w:p>
    <w:p w14:paraId="0DE85227" w14:textId="77777777" w:rsidR="003405A3" w:rsidRDefault="003405A3" w:rsidP="002528F0">
      <w:pPr>
        <w:spacing w:line="360" w:lineRule="auto"/>
        <w:rPr>
          <w:rFonts w:ascii="Times New Roman" w:hAnsi="Times New Roman" w:cs="Times New Roman"/>
          <w:sz w:val="44"/>
          <w:szCs w:val="44"/>
        </w:rPr>
      </w:pPr>
    </w:p>
    <w:p w14:paraId="6131AFF5" w14:textId="77777777" w:rsidR="009A3BF8" w:rsidRDefault="009A3BF8" w:rsidP="002528F0">
      <w:pPr>
        <w:spacing w:line="360" w:lineRule="auto"/>
        <w:rPr>
          <w:rFonts w:ascii="Times New Roman" w:hAnsi="Times New Roman" w:cs="Times New Roman"/>
          <w:sz w:val="44"/>
          <w:szCs w:val="44"/>
        </w:rPr>
      </w:pPr>
    </w:p>
    <w:p w14:paraId="3048EBB2" w14:textId="7886DB29" w:rsidR="00E60374" w:rsidRDefault="00E60374" w:rsidP="00C40EDD">
      <w:pPr>
        <w:spacing w:line="360" w:lineRule="auto"/>
        <w:rPr>
          <w:rFonts w:ascii="Times New Roman" w:hAnsi="Times New Roman" w:cs="Times New Roman"/>
          <w:b/>
          <w:sz w:val="36"/>
          <w:szCs w:val="36"/>
        </w:rPr>
      </w:pPr>
      <w:r w:rsidRPr="00C40EDD">
        <w:rPr>
          <w:rFonts w:ascii="Times New Roman" w:hAnsi="Times New Roman" w:cs="Times New Roman"/>
          <w:b/>
          <w:sz w:val="36"/>
          <w:szCs w:val="36"/>
        </w:rPr>
        <w:lastRenderedPageBreak/>
        <w:t>Introduction</w:t>
      </w:r>
    </w:p>
    <w:p w14:paraId="0476308D" w14:textId="77777777" w:rsidR="009E2FDB" w:rsidRDefault="00B62518" w:rsidP="00C40EDD">
      <w:pPr>
        <w:spacing w:line="360" w:lineRule="auto"/>
        <w:rPr>
          <w:rFonts w:ascii="Times New Roman" w:hAnsi="Times New Roman" w:cs="Times New Roman"/>
        </w:rPr>
      </w:pPr>
      <w:r>
        <w:rPr>
          <w:rFonts w:ascii="Times New Roman" w:hAnsi="Times New Roman" w:cs="Times New Roman"/>
        </w:rPr>
        <w:tab/>
        <w:t xml:space="preserve">The purpose of this experiment was to explore the effects of damping and driving forces on a harmonic oscillator. In order to perform the experiment, a metallic pendulum was attached to a rotation sensor so that the angle of the pendulum relative to the vertical axis could be recorded with a data acquisition system. </w:t>
      </w:r>
      <w:r w:rsidR="009E2FDB">
        <w:rPr>
          <w:rFonts w:ascii="Times New Roman" w:hAnsi="Times New Roman" w:cs="Times New Roman"/>
        </w:rPr>
        <w:t>To prepare for driven oscillation, one end of a spring was attached to a wave driver, and the other end was attached to a wheel on the rotation sensor, so that changes in the spring’s tension would result in oscillatory motion of the pendulum.</w:t>
      </w:r>
    </w:p>
    <w:p w14:paraId="70823284" w14:textId="0756D950" w:rsidR="00175029" w:rsidRDefault="009E2FDB" w:rsidP="009E2FDB">
      <w:pPr>
        <w:spacing w:line="360" w:lineRule="auto"/>
        <w:ind w:firstLine="720"/>
        <w:rPr>
          <w:rFonts w:ascii="Times New Roman" w:hAnsi="Times New Roman" w:cs="Times New Roman"/>
        </w:rPr>
      </w:pPr>
      <w:r>
        <w:rPr>
          <w:rFonts w:ascii="Times New Roman" w:hAnsi="Times New Roman" w:cs="Times New Roman"/>
        </w:rPr>
        <w:t xml:space="preserve">Undamped oscillatory motion could be observed by displacing the pendulum by a small angle from its equilibrium position. </w:t>
      </w:r>
      <w:r w:rsidR="00175029">
        <w:rPr>
          <w:rFonts w:ascii="Times New Roman" w:hAnsi="Times New Roman" w:cs="Times New Roman"/>
        </w:rPr>
        <w:t>Based on the time trace for the system, the undamped oscillation frequency “f</w:t>
      </w:r>
      <w:r w:rsidR="00175029">
        <w:rPr>
          <w:rFonts w:ascii="Times New Roman" w:hAnsi="Times New Roman" w:cs="Times New Roman"/>
          <w:vertAlign w:val="subscript"/>
        </w:rPr>
        <w:t>0</w:t>
      </w:r>
      <w:r w:rsidR="00175029">
        <w:rPr>
          <w:rFonts w:ascii="Times New Roman" w:hAnsi="Times New Roman" w:cs="Times New Roman"/>
        </w:rPr>
        <w:t>” could be determined by equation 1.0 below, where “n” refers to the number of successive amplitudes that were used</w:t>
      </w:r>
      <w:r w:rsidR="00546128">
        <w:rPr>
          <w:rFonts w:ascii="Times New Roman" w:hAnsi="Times New Roman" w:cs="Times New Roman"/>
        </w:rPr>
        <w:t>, and “</w:t>
      </w:r>
      <m:oMath>
        <m:r>
          <m:rPr>
            <m:sty m:val="p"/>
          </m:rPr>
          <w:rPr>
            <w:rFonts w:ascii="Cambria Math" w:hAnsi="Cambria Math" w:cs="Times New Roman"/>
          </w:rPr>
          <m:t>Δ</m:t>
        </m:r>
        <m:r>
          <w:rPr>
            <w:rFonts w:ascii="Cambria Math" w:hAnsi="Cambria Math" w:cs="Times New Roman"/>
          </w:rPr>
          <m:t>t</m:t>
        </m:r>
      </m:oMath>
      <w:r w:rsidR="00546128">
        <w:rPr>
          <w:rFonts w:ascii="Times New Roman" w:hAnsi="Times New Roman" w:cs="Times New Roman"/>
        </w:rPr>
        <w:t>” refers to the difference in time between the first and last amplitudes that were used in the estimate. The same data could be used in equation 1.1 to determine the uncertainty “</w:t>
      </w: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546128">
        <w:rPr>
          <w:rFonts w:ascii="Times New Roman" w:hAnsi="Times New Roman" w:cs="Times New Roman"/>
        </w:rPr>
        <w:t>”. Equation 1.1 is based on a general formula for determining the uncertainty of a value based on a collection of data points. By utilizing as much data as possible, the uncertainty can be minimized.</w:t>
      </w:r>
    </w:p>
    <w:p w14:paraId="2EB827E9" w14:textId="1E3B3DAB" w:rsidR="00546128" w:rsidRDefault="00546128" w:rsidP="00546128">
      <w:pPr>
        <w:spacing w:line="36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n-1</m:t>
            </m:r>
          </m:num>
          <m:den>
            <m:r>
              <m:rPr>
                <m:sty m:val="p"/>
              </m:rPr>
              <w:rPr>
                <w:rFonts w:ascii="Cambria Math" w:hAnsi="Cambria Math" w:cs="Times New Roman"/>
              </w:rPr>
              <m:t>Δ</m:t>
            </m:r>
            <m:r>
              <w:rPr>
                <w:rFonts w:ascii="Cambria Math" w:hAnsi="Cambria Math" w:cs="Times New Roman"/>
              </w:rPr>
              <m:t>t</m:t>
            </m:r>
          </m:den>
        </m:f>
      </m:oMath>
      <w:r>
        <w:rPr>
          <w:rFonts w:ascii="Times New Roman" w:hAnsi="Times New Roman" w:cs="Times New Roman"/>
        </w:rPr>
        <w:t xml:space="preserve">                                                        (Eq. 1.0)</w:t>
      </w:r>
    </w:p>
    <w:p w14:paraId="61B97C5F" w14:textId="123BABCA" w:rsidR="00546128" w:rsidRPr="00175029" w:rsidRDefault="00546128" w:rsidP="00546128">
      <w:pPr>
        <w:spacing w:line="360" w:lineRule="auto"/>
        <w:ind w:firstLine="720"/>
        <w:jc w:val="right"/>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e>
                          <m:sub>
                            <m:r>
                              <w:rPr>
                                <w:rFonts w:ascii="Cambria Math" w:hAnsi="Cambria Math" w:cs="Times New Roman"/>
                              </w:rPr>
                              <m:t>best</m:t>
                            </m:r>
                          </m:sub>
                        </m:sSub>
                      </m:e>
                    </m:d>
                  </m:e>
                  <m:sup>
                    <m:r>
                      <w:rPr>
                        <w:rFonts w:ascii="Cambria Math" w:hAnsi="Cambria Math" w:cs="Times New Roman"/>
                      </w:rPr>
                      <m:t>2</m:t>
                    </m:r>
                  </m:sup>
                </m:sSup>
              </m:e>
            </m:nary>
          </m:e>
        </m:rad>
      </m:oMath>
      <w:r>
        <w:rPr>
          <w:rFonts w:ascii="Times New Roman" w:hAnsi="Times New Roman" w:cs="Times New Roman"/>
        </w:rPr>
        <w:t xml:space="preserve">                                    (Eq. 1.1)</w:t>
      </w:r>
    </w:p>
    <w:p w14:paraId="26D3531A" w14:textId="77777777" w:rsidR="006648E3" w:rsidRDefault="00EA4075" w:rsidP="009E2FDB">
      <w:pPr>
        <w:spacing w:line="360" w:lineRule="auto"/>
        <w:ind w:firstLine="720"/>
        <w:rPr>
          <w:rFonts w:ascii="Times New Roman" w:hAnsi="Times New Roman" w:cs="Times New Roman"/>
        </w:rPr>
      </w:pPr>
      <w:r>
        <w:rPr>
          <w:rFonts w:ascii="Times New Roman" w:hAnsi="Times New Roman" w:cs="Times New Roman"/>
        </w:rPr>
        <w:t xml:space="preserve">In order to demonstrate the effects of damping on the system, two magnets were set on opposite sides of the pendulum so that the pendulum could swing freely between them. During oscillation of the pendulum, the magnets caused induced currents in the metal, which produced a damping force on the system. By varying the distances of the magnets, the damping coefficient could be adjusted to demonstrate underdamped, overdamped, and </w:t>
      </w:r>
      <w:proofErr w:type="gramStart"/>
      <w:r>
        <w:rPr>
          <w:rFonts w:ascii="Times New Roman" w:hAnsi="Times New Roman" w:cs="Times New Roman"/>
        </w:rPr>
        <w:t>critically-damped</w:t>
      </w:r>
      <w:proofErr w:type="gramEnd"/>
      <w:r>
        <w:rPr>
          <w:rFonts w:ascii="Times New Roman" w:hAnsi="Times New Roman" w:cs="Times New Roman"/>
        </w:rPr>
        <w:t xml:space="preserve"> motion.</w:t>
      </w:r>
      <w:r w:rsidR="008379B6">
        <w:rPr>
          <w:rFonts w:ascii="Times New Roman" w:hAnsi="Times New Roman" w:cs="Times New Roman"/>
        </w:rPr>
        <w:t xml:space="preserve"> </w:t>
      </w:r>
    </w:p>
    <w:p w14:paraId="4D885008" w14:textId="10568F1D" w:rsidR="00B62518" w:rsidRDefault="006648E3" w:rsidP="009E2FDB">
      <w:pPr>
        <w:spacing w:line="360" w:lineRule="auto"/>
        <w:ind w:firstLine="720"/>
        <w:rPr>
          <w:rFonts w:ascii="Times New Roman" w:hAnsi="Times New Roman" w:cs="Times New Roman"/>
        </w:rPr>
      </w:pPr>
      <w:r>
        <w:rPr>
          <w:rFonts w:ascii="Times New Roman" w:hAnsi="Times New Roman" w:cs="Times New Roman"/>
        </w:rPr>
        <w:t>The magnet gap that produced critically-damped motion was determined by first setting the magnets close enough to produce overdamping, and then widen</w:t>
      </w:r>
      <w:r w:rsidR="009E56DC">
        <w:rPr>
          <w:rFonts w:ascii="Times New Roman" w:hAnsi="Times New Roman" w:cs="Times New Roman"/>
        </w:rPr>
        <w:t>ing the gap by increments of 1 millimeter</w:t>
      </w:r>
      <w:r w:rsidR="00FF438F">
        <w:rPr>
          <w:rFonts w:ascii="Times New Roman" w:hAnsi="Times New Roman" w:cs="Times New Roman"/>
        </w:rPr>
        <w:t xml:space="preserve"> until the boundary between underdamping and overdamping could be found</w:t>
      </w:r>
      <w:r>
        <w:rPr>
          <w:rFonts w:ascii="Times New Roman" w:hAnsi="Times New Roman" w:cs="Times New Roman"/>
        </w:rPr>
        <w:t xml:space="preserve">. Each time the gap was widened, the “scope” feature in Capstone was used to visually determine if the direction of the pendulum’s velocity would change during oscillation. The visual data was verified by numerical data in order to determine the magnet gap that would produce critical damping. The uncertainty in the distance measurement was ±1mm based on the ruler that was used. </w:t>
      </w:r>
      <w:r w:rsidR="00561DDE">
        <w:rPr>
          <w:rFonts w:ascii="Times New Roman" w:hAnsi="Times New Roman" w:cs="Times New Roman"/>
        </w:rPr>
        <w:t xml:space="preserve">Data from the </w:t>
      </w:r>
      <w:proofErr w:type="gramStart"/>
      <w:r w:rsidR="00561DDE">
        <w:rPr>
          <w:rFonts w:ascii="Times New Roman" w:hAnsi="Times New Roman" w:cs="Times New Roman"/>
        </w:rPr>
        <w:t>critically-damped</w:t>
      </w:r>
      <w:proofErr w:type="gramEnd"/>
      <w:r w:rsidR="00561DDE">
        <w:rPr>
          <w:rFonts w:ascii="Times New Roman" w:hAnsi="Times New Roman" w:cs="Times New Roman"/>
        </w:rPr>
        <w:t xml:space="preserve"> case </w:t>
      </w:r>
      <w:r>
        <w:rPr>
          <w:rFonts w:ascii="Times New Roman" w:hAnsi="Times New Roman" w:cs="Times New Roman"/>
        </w:rPr>
        <w:t>was</w:t>
      </w:r>
      <w:r w:rsidR="00561DDE">
        <w:rPr>
          <w:rFonts w:ascii="Times New Roman" w:hAnsi="Times New Roman" w:cs="Times New Roman"/>
        </w:rPr>
        <w:t xml:space="preserve"> used to find the damping time “</w:t>
      </w:r>
      <m:oMath>
        <m:r>
          <w:rPr>
            <w:rFonts w:ascii="Cambria Math" w:hAnsi="Cambria Math" w:cs="Times New Roman"/>
          </w:rPr>
          <m:t>τ</m:t>
        </m:r>
      </m:oMath>
      <w:r w:rsidR="00561DDE">
        <w:rPr>
          <w:rFonts w:ascii="Times New Roman" w:hAnsi="Times New Roman" w:cs="Times New Roman"/>
        </w:rPr>
        <w:t>” of the system.</w:t>
      </w:r>
    </w:p>
    <w:p w14:paraId="1B6E7A42" w14:textId="6EFA14B0" w:rsidR="0090629A" w:rsidRDefault="009E2FDB" w:rsidP="0090629A">
      <w:pPr>
        <w:spacing w:line="360" w:lineRule="auto"/>
        <w:ind w:firstLine="720"/>
        <w:rPr>
          <w:rFonts w:ascii="Times New Roman" w:hAnsi="Times New Roman" w:cs="Times New Roman"/>
        </w:rPr>
      </w:pPr>
      <w:r>
        <w:rPr>
          <w:rFonts w:ascii="Times New Roman" w:hAnsi="Times New Roman" w:cs="Times New Roman"/>
        </w:rPr>
        <w:lastRenderedPageBreak/>
        <w:t xml:space="preserve">In order to explore the effects of various driving frequencies on the damped, harmonic oscillator, the wave driver was </w:t>
      </w:r>
      <w:r w:rsidR="009E56DC">
        <w:rPr>
          <w:rFonts w:ascii="Times New Roman" w:hAnsi="Times New Roman" w:cs="Times New Roman"/>
        </w:rPr>
        <w:t xml:space="preserve">initially </w:t>
      </w:r>
      <w:r>
        <w:rPr>
          <w:rFonts w:ascii="Times New Roman" w:hAnsi="Times New Roman" w:cs="Times New Roman"/>
        </w:rPr>
        <w:t>set to the frequency</w:t>
      </w:r>
      <w:r w:rsidR="009E56DC">
        <w:rPr>
          <w:rFonts w:ascii="Times New Roman" w:hAnsi="Times New Roman" w:cs="Times New Roman"/>
        </w:rPr>
        <w:t xml:space="preserve"> “f</w:t>
      </w:r>
      <w:r w:rsidR="009E56DC">
        <w:rPr>
          <w:rFonts w:ascii="Times New Roman" w:hAnsi="Times New Roman" w:cs="Times New Roman"/>
          <w:vertAlign w:val="subscript"/>
        </w:rPr>
        <w:t>0</w:t>
      </w:r>
      <w:r w:rsidR="009E56DC">
        <w:rPr>
          <w:rFonts w:ascii="Times New Roman" w:hAnsi="Times New Roman" w:cs="Times New Roman"/>
        </w:rPr>
        <w:t>”</w:t>
      </w:r>
      <w:r>
        <w:rPr>
          <w:rFonts w:ascii="Times New Roman" w:hAnsi="Times New Roman" w:cs="Times New Roman"/>
        </w:rPr>
        <w:t xml:space="preserve"> that was </w:t>
      </w:r>
      <w:r w:rsidR="009E56DC">
        <w:rPr>
          <w:rFonts w:ascii="Times New Roman" w:hAnsi="Times New Roman" w:cs="Times New Roman"/>
        </w:rPr>
        <w:t>determined based on</w:t>
      </w:r>
      <w:r>
        <w:rPr>
          <w:rFonts w:ascii="Times New Roman" w:hAnsi="Times New Roman" w:cs="Times New Roman"/>
        </w:rPr>
        <w:t xml:space="preserve"> the original undamped oscillatory motion.</w:t>
      </w:r>
      <w:r w:rsidR="009E56DC">
        <w:rPr>
          <w:rFonts w:ascii="Times New Roman" w:hAnsi="Times New Roman" w:cs="Times New Roman"/>
        </w:rPr>
        <w:t xml:space="preserve"> In order to determine the driven resonance frequency of the system, Lissajous figures were created with the Capstone software based on recorded angles and output voltages that were recorded during oscillatory motion. This allowed for the creation of elliptical parametric plots that indicated the frequency’s deviation from the resonance frequency. </w:t>
      </w:r>
      <w:r w:rsidR="0071509B">
        <w:rPr>
          <w:rFonts w:ascii="Times New Roman" w:hAnsi="Times New Roman" w:cs="Times New Roman"/>
        </w:rPr>
        <w:t>If the ellipse was tilted down to the right, it indicated that the frequency was greater than the resonance frequency. The opposite was true if the ellipse was tilted down to the left. Large amounts of tilting indicated large deviations from resonance, while small amounts indicated small deviations. Based on this information, the diving frequency of the system was slightly altered until a Lissajous figure could be created so that the parametric plot produced a symmetrical ellipse, which indicated that the resonance frequency was found.</w:t>
      </w:r>
      <w:r w:rsidR="0090629A">
        <w:rPr>
          <w:rFonts w:ascii="Times New Roman" w:hAnsi="Times New Roman" w:cs="Times New Roman"/>
        </w:rPr>
        <w:t xml:space="preserve"> In order to determine the uncertainty in the resonance frequency, the </w:t>
      </w:r>
      <w:r w:rsidR="00FF438F">
        <w:rPr>
          <w:rFonts w:ascii="Times New Roman" w:hAnsi="Times New Roman" w:cs="Times New Roman"/>
        </w:rPr>
        <w:t>driving frequency was changed by the maximum amount that would not cause a noticeable change in the generated Lissajous figure.</w:t>
      </w:r>
    </w:p>
    <w:p w14:paraId="0AF891DC" w14:textId="03C7C6C1" w:rsidR="00FF438F" w:rsidRDefault="00FF438F" w:rsidP="0090629A">
      <w:pPr>
        <w:spacing w:line="360" w:lineRule="auto"/>
        <w:ind w:firstLine="720"/>
        <w:rPr>
          <w:rFonts w:ascii="Times New Roman" w:hAnsi="Times New Roman" w:cs="Times New Roman"/>
        </w:rPr>
      </w:pPr>
      <w:r>
        <w:rPr>
          <w:rFonts w:ascii="Times New Roman" w:hAnsi="Times New Roman" w:cs="Times New Roman"/>
        </w:rPr>
        <w:t>One method to determine the quality factor “Q” for the system requires the calculation of the damping time “</w:t>
      </w:r>
      <m:oMath>
        <m:r>
          <w:rPr>
            <w:rFonts w:ascii="Cambria Math" w:hAnsi="Cambria Math" w:cs="Times New Roman"/>
          </w:rPr>
          <m:t>τ</m:t>
        </m:r>
      </m:oMath>
      <w:r>
        <w:rPr>
          <w:rFonts w:ascii="Times New Roman" w:hAnsi="Times New Roman" w:cs="Times New Roman"/>
        </w:rPr>
        <w:t>”</w:t>
      </w:r>
      <w:r w:rsidR="00285937">
        <w:rPr>
          <w:rFonts w:ascii="Times New Roman" w:hAnsi="Times New Roman" w:cs="Times New Roman"/>
        </w:rPr>
        <w:t xml:space="preserve"> based </w:t>
      </w:r>
      <w:r w:rsidR="007F2EA8">
        <w:rPr>
          <w:rFonts w:ascii="Times New Roman" w:hAnsi="Times New Roman" w:cs="Times New Roman"/>
        </w:rPr>
        <w:t>on the ratios of amplitudes of successive maxima in recorded data. This can be don</w:t>
      </w:r>
      <w:r w:rsidR="00D146B3">
        <w:rPr>
          <w:rFonts w:ascii="Times New Roman" w:hAnsi="Times New Roman" w:cs="Times New Roman"/>
        </w:rPr>
        <w:t>e using equations 1.2 and 1.3</w:t>
      </w:r>
      <w:r w:rsidR="00F424EA">
        <w:rPr>
          <w:rFonts w:ascii="Times New Roman" w:hAnsi="Times New Roman" w:cs="Times New Roman"/>
        </w:rPr>
        <w:t>, where “</w:t>
      </w:r>
      <m:oMath>
        <m:r>
          <w:rPr>
            <w:rFonts w:ascii="Cambria Math" w:hAnsi="Cambria Math" w:cs="Times New Roman"/>
          </w:rPr>
          <m:t>θ</m:t>
        </m:r>
      </m:oMath>
      <w:r w:rsidR="00F424EA">
        <w:rPr>
          <w:rFonts w:ascii="Times New Roman" w:hAnsi="Times New Roman" w:cs="Times New Roman"/>
        </w:rPr>
        <w:t>” refers to the angle of the pendulum with respect to the vertical axis, and “</w:t>
      </w:r>
      <m:oMath>
        <m:r>
          <w:rPr>
            <w:rFonts w:ascii="Cambria Math" w:hAnsi="Cambria Math" w:cs="Times New Roman"/>
          </w:rPr>
          <m:t>T</m:t>
        </m:r>
      </m:oMath>
      <w:r w:rsidR="00F424EA">
        <w:rPr>
          <w:rFonts w:ascii="Times New Roman" w:hAnsi="Times New Roman" w:cs="Times New Roman"/>
        </w:rPr>
        <w:t>” is the time between successive maxima. The uncertainty could be calculated by using equation 1.4, which requires the calculation of the damping time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424EA">
        <w:rPr>
          <w:rFonts w:ascii="Times New Roman" w:hAnsi="Times New Roman" w:cs="Times New Roman"/>
        </w:rPr>
        <w:t>” between each pair of “n” maxima.</w:t>
      </w:r>
    </w:p>
    <w:p w14:paraId="22A15DF7" w14:textId="77777777" w:rsidR="00F424EA" w:rsidRDefault="007F2EA8" w:rsidP="007F2EA8">
      <w:pPr>
        <w:spacing w:line="360" w:lineRule="auto"/>
        <w:ind w:firstLine="720"/>
        <w:jc w:val="righ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θ(t+T)</m:t>
            </m:r>
          </m:num>
          <m:den>
            <m:r>
              <w:rPr>
                <w:rFonts w:ascii="Cambria Math" w:hAnsi="Cambria Math" w:cs="Times New Roman"/>
              </w:rPr>
              <m:t>θ(t)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m:t>
                    </m:r>
                  </m:num>
                  <m:den>
                    <m:r>
                      <w:rPr>
                        <w:rFonts w:ascii="Cambria Math" w:hAnsi="Cambria Math" w:cs="Times New Roman"/>
                      </w:rPr>
                      <m:t>τ</m:t>
                    </m:r>
                  </m:den>
                </m:f>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w:r>
        <w:rPr>
          <w:rFonts w:ascii="Times New Roman" w:hAnsi="Times New Roman" w:cs="Times New Roman"/>
        </w:rPr>
        <w:t xml:space="preserve">            </w:t>
      </w:r>
      <w:r w:rsidR="00F424EA">
        <w:rPr>
          <w:rFonts w:ascii="Times New Roman" w:hAnsi="Times New Roman" w:cs="Times New Roman"/>
        </w:rPr>
        <w:t xml:space="preserve">                               </w:t>
      </w:r>
      <w:r>
        <w:rPr>
          <w:rFonts w:ascii="Times New Roman" w:hAnsi="Times New Roman" w:cs="Times New Roman"/>
        </w:rPr>
        <w:t>(Eq. 1.2)</w:t>
      </w:r>
      <w:r w:rsidR="00F424EA">
        <w:rPr>
          <w:rFonts w:ascii="Times New Roman" w:hAnsi="Times New Roman" w:cs="Times New Roman"/>
        </w:rPr>
        <w:t xml:space="preserve">  </w:t>
      </w:r>
    </w:p>
    <w:p w14:paraId="21C7BD43" w14:textId="3B31D894" w:rsidR="00F424EA" w:rsidRPr="00C1128A" w:rsidRDefault="00F424EA" w:rsidP="00F424EA">
      <w:pPr>
        <w:spacing w:line="360" w:lineRule="auto"/>
        <w:jc w:val="right"/>
        <w:rPr>
          <w:rFonts w:ascii="Times New Roman" w:hAnsi="Times New Roman" w:cs="Times New Roman"/>
        </w:rPr>
      </w:pPr>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T</m:t>
            </m:r>
          </m:num>
          <m:den>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θ(t+T)</m:t>
                </m:r>
              </m:num>
              <m:den>
                <m:r>
                  <w:rPr>
                    <w:rFonts w:ascii="Cambria Math" w:hAnsi="Cambria Math" w:cs="Times New Roman"/>
                  </w:rPr>
                  <m:t>θ(t)</m:t>
                </m:r>
              </m:den>
            </m:f>
            <m:r>
              <w:rPr>
                <w:rFonts w:ascii="Cambria Math" w:hAnsi="Cambria Math" w:cs="Times New Roman"/>
              </w:rPr>
              <m:t>)</m:t>
            </m:r>
          </m:den>
        </m:f>
      </m:oMath>
      <w:r>
        <w:rPr>
          <w:rFonts w:ascii="Times New Roman" w:hAnsi="Times New Roman" w:cs="Times New Roman"/>
        </w:rPr>
        <w:t xml:space="preserve">                                                 (Eq. 1.3)</w:t>
      </w:r>
    </w:p>
    <w:p w14:paraId="06B4779A" w14:textId="45EF992E" w:rsidR="00F424EA" w:rsidRPr="00EA7C87" w:rsidRDefault="00F424EA" w:rsidP="00F424EA">
      <w:pPr>
        <w:spacing w:line="360" w:lineRule="auto"/>
        <w:ind w:firstLine="720"/>
        <w:jc w:val="right"/>
        <w:rPr>
          <w:rFonts w:ascii="Times New Roman" w:hAnsi="Times New Roman" w:cs="Times New Roman"/>
        </w:rPr>
      </w:pPr>
      <m:oMath>
        <m:r>
          <w:rPr>
            <w:rFonts w:ascii="Cambria Math" w:hAnsi="Cambria Math" w:cs="Times New Roman"/>
          </w:rPr>
          <m:t>δτ=</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e>
                    </m:d>
                  </m:e>
                  <m:sup>
                    <m:r>
                      <w:rPr>
                        <w:rFonts w:ascii="Cambria Math" w:hAnsi="Cambria Math" w:cs="Times New Roman"/>
                      </w:rPr>
                      <m:t>2</m:t>
                    </m:r>
                  </m:sup>
                </m:sSup>
              </m:e>
            </m:nary>
          </m:e>
        </m:rad>
      </m:oMath>
      <w:r>
        <w:rPr>
          <w:rFonts w:ascii="Times New Roman" w:hAnsi="Times New Roman" w:cs="Times New Roman"/>
        </w:rPr>
        <w:t xml:space="preserve">              </w:t>
      </w:r>
      <w:r w:rsidR="00D146B3">
        <w:rPr>
          <w:rFonts w:ascii="Times New Roman" w:hAnsi="Times New Roman" w:cs="Times New Roman"/>
        </w:rPr>
        <w:t xml:space="preserve">   </w:t>
      </w:r>
      <w:r>
        <w:rPr>
          <w:rFonts w:ascii="Times New Roman" w:hAnsi="Times New Roman" w:cs="Times New Roman"/>
        </w:rPr>
        <w:t xml:space="preserve">  </w:t>
      </w:r>
      <w:r w:rsidR="00692EF7">
        <w:rPr>
          <w:rFonts w:ascii="Times New Roman" w:hAnsi="Times New Roman" w:cs="Times New Roman"/>
        </w:rPr>
        <w:t xml:space="preserve"> </w:t>
      </w:r>
      <w:r>
        <w:rPr>
          <w:rFonts w:ascii="Times New Roman" w:hAnsi="Times New Roman" w:cs="Times New Roman"/>
        </w:rPr>
        <w:t xml:space="preserve">               (Eq. 1.4)</w:t>
      </w:r>
    </w:p>
    <w:p w14:paraId="33A1D70A" w14:textId="0C336F82" w:rsidR="007F2EA8" w:rsidRDefault="00D146B3" w:rsidP="00D146B3">
      <w:pPr>
        <w:spacing w:line="360" w:lineRule="auto"/>
        <w:ind w:firstLine="720"/>
        <w:rPr>
          <w:rFonts w:ascii="Times New Roman" w:hAnsi="Times New Roman" w:cs="Times New Roman"/>
        </w:rPr>
      </w:pPr>
      <w:r>
        <w:rPr>
          <w:rFonts w:ascii="Times New Roman" w:hAnsi="Times New Roman" w:cs="Times New Roman"/>
        </w:rPr>
        <w:t>The calculation of damping time “</w:t>
      </w:r>
      <m:oMath>
        <m:r>
          <w:rPr>
            <w:rFonts w:ascii="Cambria Math" w:hAnsi="Cambria Math" w:cs="Times New Roman"/>
          </w:rPr>
          <m:t>τ</m:t>
        </m:r>
      </m:oMath>
      <w:r>
        <w:rPr>
          <w:rFonts w:ascii="Times New Roman" w:hAnsi="Times New Roman" w:cs="Times New Roman"/>
        </w:rPr>
        <w:t>” allows for the calculation of “Q”</w:t>
      </w:r>
      <w:r w:rsidR="00917B03">
        <w:rPr>
          <w:rFonts w:ascii="Times New Roman" w:hAnsi="Times New Roman" w:cs="Times New Roman"/>
        </w:rPr>
        <w:t xml:space="preserve"> in equation 1.5</w:t>
      </w:r>
      <w:r>
        <w:rPr>
          <w:rFonts w:ascii="Times New Roman" w:hAnsi="Times New Roman" w:cs="Times New Roman"/>
        </w:rPr>
        <w:t xml:space="preserve">, where </w:t>
      </w:r>
      <w:r w:rsidR="00917B03">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oMath>
      <w:r w:rsidR="00917B03">
        <w:rPr>
          <w:rFonts w:ascii="Times New Roman" w:hAnsi="Times New Roman" w:cs="Times New Roman"/>
        </w:rPr>
        <w:t>” refers to the resonance frequency that was found based on information from generated Lissajous figures.</w:t>
      </w:r>
      <w:r w:rsidR="00AE45E5">
        <w:rPr>
          <w:rFonts w:ascii="Times New Roman" w:hAnsi="Times New Roman" w:cs="Times New Roman"/>
        </w:rPr>
        <w:t xml:space="preserve"> The uncertainty could be calculated by using equation 1.8, which is based on general uncertainty equations 1.6 and 1.7.</w:t>
      </w:r>
    </w:p>
    <w:p w14:paraId="20A88F43" w14:textId="5B937B59" w:rsidR="00AE45E5" w:rsidRDefault="00917C5F" w:rsidP="00AE45E5">
      <w:pPr>
        <w:spacing w:line="360" w:lineRule="auto"/>
        <w:ind w:firstLine="720"/>
        <w:jc w:val="right"/>
        <w:rPr>
          <w:rFonts w:ascii="Times New Roman" w:hAnsi="Times New Roman" w:cs="Times New Roman"/>
        </w:rPr>
      </w:pPr>
      <m:oMath>
        <m:r>
          <w:rPr>
            <w:rFonts w:ascii="Cambria Math" w:hAnsi="Cambria Math" w:cs="Times New Roman"/>
          </w:rPr>
          <m:t>Q</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oMath>
      <w:r w:rsidR="00AE45E5">
        <w:rPr>
          <w:rFonts w:ascii="Times New Roman" w:hAnsi="Times New Roman" w:cs="Times New Roman"/>
        </w:rPr>
        <w:t xml:space="preserve">                    </w:t>
      </w:r>
      <w:r w:rsidR="005302E3">
        <w:rPr>
          <w:rFonts w:ascii="Times New Roman" w:hAnsi="Times New Roman" w:cs="Times New Roman"/>
        </w:rPr>
        <w:t xml:space="preserve">    </w:t>
      </w:r>
      <w:r w:rsidR="00AE45E5">
        <w:rPr>
          <w:rFonts w:ascii="Times New Roman" w:hAnsi="Times New Roman" w:cs="Times New Roman"/>
        </w:rPr>
        <w:t xml:space="preserve">                           (Eq. 1.5)</w:t>
      </w:r>
    </w:p>
    <w:p w14:paraId="6EF118E1" w14:textId="6DB1270F" w:rsidR="00AE45E5" w:rsidRDefault="00AE45E5" w:rsidP="00AE45E5">
      <w:pPr>
        <w:spacing w:line="360" w:lineRule="auto"/>
        <w:ind w:firstLine="720"/>
        <w:jc w:val="right"/>
        <w:rPr>
          <w:rFonts w:ascii="Times New Roman" w:hAnsi="Times New Roman" w:cs="Times New Roman"/>
        </w:rPr>
      </w:pPr>
      <m:oMath>
        <m:r>
          <w:rPr>
            <w:rFonts w:ascii="Cambria Math" w:hAnsi="Cambria Math" w:cs="Times New Roman"/>
          </w:rPr>
          <w:lastRenderedPageBreak/>
          <m:t>If f=Ax:          δf=|A|δx</m:t>
        </m:r>
      </m:oMath>
      <w:r>
        <w:rPr>
          <w:rFonts w:ascii="Times New Roman" w:hAnsi="Times New Roman" w:cs="Times New Roman"/>
        </w:rPr>
        <w:t xml:space="preserve">                           </w:t>
      </w:r>
      <w:r w:rsidR="005302E3">
        <w:rPr>
          <w:rFonts w:ascii="Times New Roman" w:hAnsi="Times New Roman" w:cs="Times New Roman"/>
        </w:rPr>
        <w:t xml:space="preserve">   </w:t>
      </w:r>
      <w:r>
        <w:rPr>
          <w:rFonts w:ascii="Times New Roman" w:hAnsi="Times New Roman" w:cs="Times New Roman"/>
        </w:rPr>
        <w:t xml:space="preserve">           (Eq. 1.6)</w:t>
      </w:r>
    </w:p>
    <w:p w14:paraId="5DF76773" w14:textId="347AFFB9" w:rsidR="00AE45E5" w:rsidRDefault="00AE45E5" w:rsidP="00AE45E5">
      <w:pPr>
        <w:spacing w:line="360" w:lineRule="auto"/>
        <w:ind w:firstLine="720"/>
        <w:jc w:val="right"/>
        <w:rPr>
          <w:rFonts w:ascii="Times New Roman" w:hAnsi="Times New Roman" w:cs="Times New Roman"/>
        </w:rPr>
      </w:pPr>
      <m:oMath>
        <m:r>
          <w:rPr>
            <w:rFonts w:ascii="Cambria Math" w:hAnsi="Cambria Math" w:cs="Times New Roman"/>
          </w:rPr>
          <m:t xml:space="preserve">If f=xy:          </m:t>
        </m:r>
        <m:f>
          <m:fPr>
            <m:ctrlPr>
              <w:rPr>
                <w:rFonts w:ascii="Cambria Math" w:hAnsi="Cambria Math" w:cs="Times New Roman"/>
                <w:i/>
              </w:rPr>
            </m:ctrlPr>
          </m:fPr>
          <m:num>
            <m:r>
              <w:rPr>
                <w:rFonts w:ascii="Cambria Math" w:hAnsi="Cambria Math" w:cs="Times New Roman"/>
              </w:rPr>
              <m:t>δf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r>
              <w:rPr>
                <w:rFonts w:ascii="Cambria Math" w:hAnsi="Cambria Math" w:cs="Times New Roman"/>
              </w:rPr>
              <m:t>|</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δx</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w:t>
      </w:r>
      <w:r w:rsidR="005302E3">
        <w:rPr>
          <w:rFonts w:ascii="Times New Roman" w:hAnsi="Times New Roman" w:cs="Times New Roman"/>
        </w:rPr>
        <w:t xml:space="preserve">     </w:t>
      </w:r>
      <w:r>
        <w:rPr>
          <w:rFonts w:ascii="Times New Roman" w:hAnsi="Times New Roman" w:cs="Times New Roman"/>
        </w:rPr>
        <w:t xml:space="preserve">   (Eq. 1.7)</w:t>
      </w:r>
    </w:p>
    <w:p w14:paraId="785B05A8" w14:textId="32D01E50" w:rsidR="00AE45E5" w:rsidRDefault="00AE45E5" w:rsidP="005302E3">
      <w:pPr>
        <w:spacing w:line="360" w:lineRule="auto"/>
        <w:ind w:firstLine="720"/>
        <w:jc w:val="right"/>
        <w:rPr>
          <w:rFonts w:ascii="Times New Roman" w:hAnsi="Times New Roman" w:cs="Times New Roman"/>
        </w:rPr>
      </w:pPr>
      <m:oMath>
        <m:r>
          <w:rPr>
            <w:rFonts w:ascii="Cambria Math" w:hAnsi="Cambria Math" w:cs="Times New Roman"/>
          </w:rPr>
          <m:t xml:space="preserve">δQ= </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δτ</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num>
                      <m:den>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sidR="005302E3">
        <w:rPr>
          <w:rFonts w:ascii="Times New Roman" w:hAnsi="Times New Roman" w:cs="Times New Roman"/>
        </w:rPr>
        <w:t xml:space="preserve">                             (Eq. 1.8)</w:t>
      </w:r>
    </w:p>
    <w:p w14:paraId="14C25F09" w14:textId="49287835" w:rsidR="005302E3" w:rsidRDefault="005302E3" w:rsidP="005302E3">
      <w:pPr>
        <w:spacing w:line="360" w:lineRule="auto"/>
        <w:ind w:firstLine="720"/>
        <w:rPr>
          <w:rFonts w:ascii="Times New Roman" w:hAnsi="Times New Roman" w:cs="Times New Roman"/>
        </w:rPr>
      </w:pPr>
      <w:r>
        <w:rPr>
          <w:rFonts w:ascii="Times New Roman" w:hAnsi="Times New Roman" w:cs="Times New Roman"/>
        </w:rPr>
        <w:t>Another method for calculating “Q” is to create a graph that relates the pendulum’s oscillation amplitude to its frequency based on a range of driving frequencies around resonance. This data can be used to show a resonance curve for the system. The width of resonance “</w:t>
      </w:r>
      <m:oMath>
        <m:r>
          <m:rPr>
            <m:sty m:val="p"/>
          </m:rPr>
          <w:rPr>
            <w:rFonts w:ascii="Cambria Math" w:hAnsi="Cambria Math" w:cs="Times New Roman"/>
          </w:rPr>
          <m:t>Δ</m:t>
        </m:r>
        <m:r>
          <w:rPr>
            <w:rFonts w:ascii="Cambria Math" w:hAnsi="Cambria Math" w:cs="Times New Roman"/>
          </w:rPr>
          <m:t>ω</m:t>
        </m:r>
      </m:oMath>
      <w:r>
        <w:rPr>
          <w:rFonts w:ascii="Times New Roman" w:hAnsi="Times New Roman" w:cs="Times New Roman"/>
        </w:rPr>
        <w:t xml:space="preserve">” can be found by taking the width of the curve at a height of </w:t>
      </w:r>
      <w:r w:rsidR="000D19C6">
        <w:rPr>
          <w:rFonts w:ascii="Times New Roman" w:hAnsi="Times New Roman" w:cs="Times New Roman"/>
        </w:rPr>
        <w:t>1/</w:t>
      </w:r>
      <m:oMath>
        <m:rad>
          <m:radPr>
            <m:degHide m:val="1"/>
            <m:ctrlPr>
              <w:rPr>
                <w:rFonts w:ascii="Cambria Math" w:hAnsi="Cambria Math" w:cs="Times New Roman"/>
                <w:i/>
              </w:rPr>
            </m:ctrlPr>
          </m:radPr>
          <m:deg/>
          <m:e>
            <m:r>
              <w:rPr>
                <w:rFonts w:ascii="Cambria Math" w:hAnsi="Cambria Math" w:cs="Times New Roman"/>
              </w:rPr>
              <m:t>2</m:t>
            </m:r>
          </m:e>
        </m:rad>
      </m:oMath>
      <w:r w:rsidR="000D19C6">
        <w:rPr>
          <w:rFonts w:ascii="Times New Roman" w:hAnsi="Times New Roman" w:cs="Times New Roman"/>
        </w:rPr>
        <w:t xml:space="preserve"> </w:t>
      </w:r>
      <w:r>
        <w:rPr>
          <w:rFonts w:ascii="Times New Roman" w:hAnsi="Times New Roman" w:cs="Times New Roman"/>
        </w:rPr>
        <w:t>times the maximum amplitude.</w:t>
      </w:r>
      <w:r w:rsidR="000D19C6">
        <w:rPr>
          <w:rFonts w:ascii="Times New Roman" w:hAnsi="Times New Roman" w:cs="Times New Roman"/>
        </w:rPr>
        <w:t xml:space="preserve"> The uncertainty “</w:t>
      </w:r>
      <m:oMath>
        <m:r>
          <w:rPr>
            <w:rFonts w:ascii="Cambria Math" w:hAnsi="Cambria Math" w:cs="Times New Roman"/>
          </w:rPr>
          <m:t>δ</m:t>
        </m:r>
        <m:r>
          <m:rPr>
            <m:sty m:val="p"/>
          </m:rPr>
          <w:rPr>
            <w:rFonts w:ascii="Cambria Math" w:hAnsi="Cambria Math" w:cs="Times New Roman"/>
          </w:rPr>
          <m:t>Δ</m:t>
        </m:r>
        <m:r>
          <w:rPr>
            <w:rFonts w:ascii="Cambria Math" w:hAnsi="Cambria Math" w:cs="Times New Roman"/>
          </w:rPr>
          <m:t>ω</m:t>
        </m:r>
      </m:oMath>
      <w:r w:rsidR="00F82588">
        <w:rPr>
          <w:rFonts w:ascii="Times New Roman" w:hAnsi="Times New Roman" w:cs="Times New Roman"/>
        </w:rPr>
        <w:t>” is based on the amount of data that was used to produce the plot. One way to estimate uncert</w:t>
      </w:r>
      <w:r w:rsidR="00A90379">
        <w:rPr>
          <w:rFonts w:ascii="Times New Roman" w:hAnsi="Times New Roman" w:cs="Times New Roman"/>
        </w:rPr>
        <w:t>ainty is based on the distance of estimated frequency values along the curve to the nearest recorded values</w:t>
      </w:r>
      <w:r w:rsidR="00F82588">
        <w:rPr>
          <w:rFonts w:ascii="Times New Roman" w:hAnsi="Times New Roman" w:cs="Times New Roman"/>
        </w:rPr>
        <w:t>.</w:t>
      </w:r>
      <w:r w:rsidR="00917C5F">
        <w:rPr>
          <w:rFonts w:ascii="Times New Roman" w:hAnsi="Times New Roman" w:cs="Times New Roman"/>
        </w:rPr>
        <w:t xml:space="preserve"> This </w:t>
      </w:r>
      <w:r w:rsidR="00F82588">
        <w:rPr>
          <w:rFonts w:ascii="Times New Roman" w:hAnsi="Times New Roman" w:cs="Times New Roman"/>
        </w:rPr>
        <w:t>resonance data can</w:t>
      </w:r>
      <w:r w:rsidR="00917C5F">
        <w:rPr>
          <w:rFonts w:ascii="Times New Roman" w:hAnsi="Times New Roman" w:cs="Times New Roman"/>
        </w:rPr>
        <w:t xml:space="preserve"> be used in equation 1.9 to find “Q”.</w:t>
      </w:r>
    </w:p>
    <w:p w14:paraId="3C3A9F4E" w14:textId="14421434" w:rsidR="00917C5F" w:rsidRDefault="00917C5F" w:rsidP="0028463F">
      <w:pPr>
        <w:spacing w:line="360" w:lineRule="auto"/>
        <w:ind w:firstLine="720"/>
        <w:jc w:val="right"/>
        <w:rPr>
          <w:rFonts w:ascii="Times New Roman" w:hAnsi="Times New Roman" w:cs="Times New Roman"/>
        </w:rPr>
      </w:pPr>
      <m:oMath>
        <m:r>
          <w:rPr>
            <w:rFonts w:ascii="Cambria Math" w:hAnsi="Cambria Math" w:cs="Times New Roman"/>
          </w:rPr>
          <m:t>Q=</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num>
          <m:den>
            <m:r>
              <m:rPr>
                <m:sty m:val="p"/>
              </m:rPr>
              <w:rPr>
                <w:rFonts w:ascii="Cambria Math" w:hAnsi="Cambria Math" w:cs="Times New Roman"/>
              </w:rPr>
              <m:t>Δ</m:t>
            </m:r>
            <m:r>
              <w:rPr>
                <w:rFonts w:ascii="Cambria Math" w:hAnsi="Cambria Math" w:cs="Times New Roman"/>
              </w:rPr>
              <m:t>ω</m:t>
            </m:r>
          </m:den>
        </m:f>
      </m:oMath>
      <w:r w:rsidR="0028463F">
        <w:rPr>
          <w:rFonts w:ascii="Times New Roman" w:hAnsi="Times New Roman" w:cs="Times New Roman"/>
        </w:rPr>
        <w:t xml:space="preserve">                                                         (Eq. 1.9)</w:t>
      </w:r>
    </w:p>
    <w:p w14:paraId="72B7D226" w14:textId="7EC5FD2D" w:rsidR="000D19C6" w:rsidRDefault="000D19C6" w:rsidP="000D19C6">
      <w:pPr>
        <w:spacing w:line="360" w:lineRule="auto"/>
        <w:ind w:firstLine="720"/>
        <w:jc w:val="right"/>
        <w:rPr>
          <w:rFonts w:ascii="Times New Roman" w:hAnsi="Times New Roman" w:cs="Times New Roman"/>
        </w:rPr>
      </w:pPr>
      <m:oMath>
        <m:r>
          <w:rPr>
            <w:rFonts w:ascii="Cambria Math" w:hAnsi="Cambria Math" w:cs="Times New Roman"/>
          </w:rPr>
          <m:t>If f=</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y</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r>
              <w:rPr>
                <w:rFonts w:ascii="Cambria Math" w:hAnsi="Cambria Math" w:cs="Times New Roman"/>
              </w:rPr>
              <m:t>|</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δx</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(Eq. 2.0)</w:t>
      </w:r>
    </w:p>
    <w:p w14:paraId="0E2D0DC4" w14:textId="0B9AB7F9" w:rsidR="00B4064E" w:rsidRPr="00B4064E" w:rsidRDefault="000D19C6" w:rsidP="00692EF7">
      <w:pPr>
        <w:spacing w:line="360" w:lineRule="auto"/>
        <w:ind w:firstLine="720"/>
        <w:jc w:val="right"/>
        <w:rPr>
          <w:rFonts w:ascii="Times New Roman" w:hAnsi="Times New Roman" w:cs="Times New Roman"/>
        </w:rPr>
      </w:pPr>
      <m:oMath>
        <m:r>
          <w:rPr>
            <w:rFonts w:ascii="Cambria Math" w:hAnsi="Cambria Math" w:cs="Times New Roman"/>
          </w:rPr>
          <m:t>δQ=|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num>
                      <m:den>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R</m:t>
                                </m:r>
                              </m:sub>
                            </m:sSub>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r>
                          <m:rPr>
                            <m:sty m:val="p"/>
                          </m:rPr>
                          <w:rPr>
                            <w:rFonts w:ascii="Cambria Math" w:hAnsi="Cambria Math" w:cs="Times New Roman"/>
                          </w:rPr>
                          <m:t>Δ</m:t>
                        </m:r>
                        <m:r>
                          <w:rPr>
                            <w:rFonts w:ascii="Cambria Math" w:hAnsi="Cambria Math" w:cs="Times New Roman"/>
                          </w:rPr>
                          <m:t>ω</m:t>
                        </m:r>
                      </m:num>
                      <m:den>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sidR="00D1744D">
        <w:rPr>
          <w:rFonts w:ascii="Times New Roman" w:hAnsi="Times New Roman" w:cs="Times New Roman"/>
        </w:rPr>
        <w:t xml:space="preserve">                             (Eq. 2.1)</w:t>
      </w:r>
    </w:p>
    <w:p w14:paraId="3D557C1F" w14:textId="617A253A" w:rsidR="00B62518" w:rsidRDefault="00E62EA3" w:rsidP="00C40EDD">
      <w:pPr>
        <w:spacing w:line="360" w:lineRule="auto"/>
        <w:rPr>
          <w:rFonts w:ascii="Times New Roman" w:hAnsi="Times New Roman" w:cs="Times New Roman"/>
          <w:b/>
          <w:sz w:val="36"/>
          <w:szCs w:val="36"/>
        </w:rPr>
      </w:pPr>
      <w:r>
        <w:rPr>
          <w:rFonts w:ascii="Times New Roman" w:hAnsi="Times New Roman" w:cs="Times New Roman"/>
          <w:b/>
          <w:sz w:val="36"/>
          <w:szCs w:val="36"/>
        </w:rPr>
        <w:t>Experimental Results and Data Analysis</w:t>
      </w:r>
    </w:p>
    <w:p w14:paraId="0EC63735" w14:textId="77777777" w:rsidR="00692EF7" w:rsidRDefault="00692EF7" w:rsidP="00692EF7">
      <w:pPr>
        <w:keepNext/>
        <w:spacing w:line="360" w:lineRule="auto"/>
        <w:jc w:val="center"/>
      </w:pPr>
      <w:r>
        <w:rPr>
          <w:rFonts w:ascii="Times New Roman" w:hAnsi="Times New Roman" w:cs="Times New Roman"/>
          <w:noProof/>
        </w:rPr>
        <w:drawing>
          <wp:inline distT="0" distB="0" distL="0" distR="0" wp14:anchorId="79C6EB6A" wp14:editId="5F423FE9">
            <wp:extent cx="2495236" cy="2171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348" cy="2171798"/>
                    </a:xfrm>
                    <a:prstGeom prst="rect">
                      <a:avLst/>
                    </a:prstGeom>
                    <a:noFill/>
                    <a:ln>
                      <a:noFill/>
                    </a:ln>
                  </pic:spPr>
                </pic:pic>
              </a:graphicData>
            </a:graphic>
          </wp:inline>
        </w:drawing>
      </w:r>
    </w:p>
    <w:p w14:paraId="7621EE77" w14:textId="49907544" w:rsidR="00692EF7" w:rsidRPr="00692EF7" w:rsidRDefault="00692EF7" w:rsidP="00692EF7">
      <w:pPr>
        <w:pStyle w:val="Caption"/>
        <w:rPr>
          <w:b w:val="0"/>
          <w:color w:val="000000" w:themeColor="text1"/>
        </w:rPr>
      </w:pPr>
      <w:r>
        <w:t xml:space="preserve">Figure </w:t>
      </w:r>
      <w:fldSimple w:instr=" SEQ Figure \* ARABIC ">
        <w:r>
          <w:rPr>
            <w:noProof/>
          </w:rPr>
          <w:t>1</w:t>
        </w:r>
      </w:fldSimple>
      <w:r>
        <w:t xml:space="preserve">: Experiment Setup: </w:t>
      </w:r>
      <w:r>
        <w:rPr>
          <w:b w:val="0"/>
          <w:color w:val="000000" w:themeColor="text1"/>
        </w:rPr>
        <w:t>This image depicts the setup of the experiment. A metallic pendulum was attached to a rotation sensor, which was connected to a wave driver by using a spring. This setup allowed for the angle of the pendulum to be recorded during oscillatory motion through the use of a data acquisition system. By allowing the pendulum to swing between two magnets, damped oscillations could be observed. In order to produce stronger damping forces, the magnets were brought closer together. The wave driver in the setup allowed for the driven oscillations to be established. (Source: UCLA Physics 4AL Lab Manual, v. 20)</w:t>
      </w:r>
    </w:p>
    <w:p w14:paraId="6C7998E8" w14:textId="30986737" w:rsidR="00AD2490" w:rsidRPr="00AD2490" w:rsidRDefault="00AD2490" w:rsidP="00AD2490">
      <w:pPr>
        <w:spacing w:line="360" w:lineRule="auto"/>
        <w:ind w:firstLine="720"/>
        <w:rPr>
          <w:rFonts w:ascii="Times New Roman" w:hAnsi="Times New Roman" w:cs="Times New Roman"/>
        </w:rPr>
      </w:pPr>
      <w:r>
        <w:rPr>
          <w:rFonts w:ascii="Times New Roman" w:hAnsi="Times New Roman" w:cs="Times New Roman"/>
        </w:rPr>
        <w:lastRenderedPageBreak/>
        <w:t xml:space="preserve">During the experiment, data based on oscillatory motion of the pendulum was recorded for magnet gaps of 50, 40, 30, 20, and 10 millimeters in order to observe changes in motion based on multiple damping coefficients. In order to find the magnet gap that would produce critical damping of the system, the relationships between underdamped and overdamped cases were analyzed. After adjusting the magnets and analyzing data based on oscillatory motion, it was seen that placing the magnets 14 ± 1 mm apart produced critical damping. The uncertainty in the measurement was based on the ruler that was used, which could measure distances to the nearest millimeter. Based on recorded data for underdamped, overdamped, and </w:t>
      </w:r>
      <w:proofErr w:type="gramStart"/>
      <w:r>
        <w:rPr>
          <w:rFonts w:ascii="Times New Roman" w:hAnsi="Times New Roman" w:cs="Times New Roman"/>
        </w:rPr>
        <w:t>critically-damped</w:t>
      </w:r>
      <w:proofErr w:type="gramEnd"/>
      <w:r>
        <w:rPr>
          <w:rFonts w:ascii="Times New Roman" w:hAnsi="Times New Roman" w:cs="Times New Roman"/>
        </w:rPr>
        <w:t xml:space="preserve"> cases, a graph was created to show the angle of the pendulum at regular time intervals, which could be seen in figure 2 below.</w:t>
      </w:r>
    </w:p>
    <w:p w14:paraId="5D36017D" w14:textId="77777777" w:rsidR="00A12956" w:rsidRDefault="00BD4926" w:rsidP="00A12956">
      <w:pPr>
        <w:keepNext/>
        <w:spacing w:line="360" w:lineRule="auto"/>
        <w:jc w:val="center"/>
      </w:pPr>
      <w:r>
        <w:rPr>
          <w:noProof/>
        </w:rPr>
        <w:drawing>
          <wp:inline distT="0" distB="0" distL="0" distR="0" wp14:anchorId="7AB875F7" wp14:editId="3ECA393C">
            <wp:extent cx="5600700" cy="34290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84CA1A" w14:textId="4848B4EA" w:rsidR="00BA154D" w:rsidRDefault="00A12956" w:rsidP="00A12956">
      <w:pPr>
        <w:pStyle w:val="Caption"/>
        <w:rPr>
          <w:b w:val="0"/>
          <w:color w:val="000000" w:themeColor="text1"/>
        </w:rPr>
      </w:pPr>
      <w:r>
        <w:t xml:space="preserve">Figure </w:t>
      </w:r>
      <w:fldSimple w:instr=" SEQ Figure \* ARABIC ">
        <w:r w:rsidR="00D74247">
          <w:rPr>
            <w:noProof/>
          </w:rPr>
          <w:t>2</w:t>
        </w:r>
      </w:fldSimple>
      <w:r>
        <w:t xml:space="preserve">: Effects of Damping on Angular Displacement: </w:t>
      </w:r>
      <w:r>
        <w:rPr>
          <w:b w:val="0"/>
          <w:color w:val="000000" w:themeColor="text1"/>
        </w:rPr>
        <w:t xml:space="preserve">This graph shows plots of angular displacement over time for underdamping, overdamping, and critical-damping of the system. </w:t>
      </w:r>
      <w:r w:rsidR="008C5688">
        <w:rPr>
          <w:b w:val="0"/>
          <w:color w:val="000000" w:themeColor="text1"/>
        </w:rPr>
        <w:t xml:space="preserve">The data was shifted for each plot based on peak times and average angular displacement in order to </w:t>
      </w:r>
      <w:r w:rsidR="00916B0D">
        <w:rPr>
          <w:b w:val="0"/>
          <w:color w:val="000000" w:themeColor="text1"/>
        </w:rPr>
        <w:t>have maximum angular displacement occur at the same starting time</w:t>
      </w:r>
      <w:r w:rsidR="008C5688">
        <w:rPr>
          <w:b w:val="0"/>
          <w:color w:val="000000" w:themeColor="text1"/>
        </w:rPr>
        <w:t xml:space="preserve">. </w:t>
      </w:r>
      <w:r>
        <w:rPr>
          <w:b w:val="0"/>
          <w:color w:val="000000" w:themeColor="text1"/>
        </w:rPr>
        <w:t xml:space="preserve">In the underdamped case, the angular displacement changes sign multiple times over the recorded time interval. </w:t>
      </w:r>
      <w:r w:rsidR="008C5688">
        <w:rPr>
          <w:b w:val="0"/>
          <w:color w:val="000000" w:themeColor="text1"/>
        </w:rPr>
        <w:t xml:space="preserve">In the overdamped and </w:t>
      </w:r>
      <w:proofErr w:type="gramStart"/>
      <w:r w:rsidR="008C5688">
        <w:rPr>
          <w:b w:val="0"/>
          <w:color w:val="000000" w:themeColor="text1"/>
        </w:rPr>
        <w:t>critically-damped</w:t>
      </w:r>
      <w:proofErr w:type="gramEnd"/>
      <w:r w:rsidR="008C5688">
        <w:rPr>
          <w:b w:val="0"/>
          <w:color w:val="000000" w:themeColor="text1"/>
        </w:rPr>
        <w:t xml:space="preserve"> cases, the sign of angular displacement never changes, but the angle goes to zero much quicker in the critically-damped case.</w:t>
      </w:r>
    </w:p>
    <w:p w14:paraId="5569C88D" w14:textId="3EB7CD51" w:rsidR="00916B0D" w:rsidRDefault="00916B0D" w:rsidP="00AD2490">
      <w:pPr>
        <w:spacing w:line="360" w:lineRule="auto"/>
        <w:ind w:firstLine="720"/>
        <w:rPr>
          <w:rFonts w:ascii="Times New Roman" w:hAnsi="Times New Roman" w:cs="Times New Roman"/>
        </w:rPr>
      </w:pPr>
      <w:r>
        <w:rPr>
          <w:rFonts w:ascii="Times New Roman" w:hAnsi="Times New Roman" w:cs="Times New Roman"/>
        </w:rPr>
        <w:t>In order to find the measured oscillation frequency</w:t>
      </w:r>
      <w:r w:rsidR="00AD2490">
        <w:rPr>
          <w:rFonts w:ascii="Times New Roman" w:hAnsi="Times New Roman" w:cs="Times New Roman"/>
        </w:rPr>
        <w:t xml:space="preserve"> “f</w:t>
      </w:r>
      <w:r w:rsidR="00AD2490">
        <w:rPr>
          <w:rFonts w:ascii="Times New Roman" w:hAnsi="Times New Roman" w:cs="Times New Roman"/>
          <w:vertAlign w:val="subscript"/>
        </w:rPr>
        <w:t>0</w:t>
      </w:r>
      <w:r w:rsidR="00AD2490">
        <w:rPr>
          <w:rFonts w:ascii="Times New Roman" w:hAnsi="Times New Roman" w:cs="Times New Roman"/>
        </w:rPr>
        <w:t>”</w:t>
      </w:r>
      <w:r>
        <w:rPr>
          <w:rFonts w:ascii="Times New Roman" w:hAnsi="Times New Roman" w:cs="Times New Roman"/>
        </w:rPr>
        <w:t xml:space="preserve"> of the pendulum when the magnets were removed, the recorded angular displacement and time data was used in equation 1.0</w:t>
      </w:r>
      <w:r w:rsidR="00AD2490">
        <w:rPr>
          <w:rFonts w:ascii="Times New Roman" w:hAnsi="Times New Roman" w:cs="Times New Roman"/>
        </w:rPr>
        <w:t>, were “n” corresponds to the number of successive maxima that were used, and “</w:t>
      </w:r>
      <w:proofErr w:type="spellStart"/>
      <w:r w:rsidR="00AD2490">
        <w:rPr>
          <w:rFonts w:ascii="Times New Roman" w:hAnsi="Times New Roman" w:cs="Times New Roman"/>
        </w:rPr>
        <w:t>Δt</w:t>
      </w:r>
      <w:proofErr w:type="spellEnd"/>
      <w:r w:rsidR="00AD2490">
        <w:rPr>
          <w:rFonts w:ascii="Times New Roman" w:hAnsi="Times New Roman" w:cs="Times New Roman"/>
        </w:rPr>
        <w:t>” is the difference in time between the first and last maxima</w:t>
      </w:r>
      <w:r>
        <w:rPr>
          <w:rFonts w:ascii="Times New Roman" w:hAnsi="Times New Roman" w:cs="Times New Roman"/>
        </w:rPr>
        <w:t xml:space="preserve">. In order to find the uncertainty in the </w:t>
      </w:r>
      <w:r>
        <w:rPr>
          <w:rFonts w:ascii="Times New Roman" w:hAnsi="Times New Roman" w:cs="Times New Roman"/>
        </w:rPr>
        <w:lastRenderedPageBreak/>
        <w:t>measurement, equation 1.1 was used, where frequency “f</w:t>
      </w:r>
      <w:r>
        <w:rPr>
          <w:rFonts w:ascii="Times New Roman" w:hAnsi="Times New Roman" w:cs="Times New Roman"/>
          <w:vertAlign w:val="subscript"/>
        </w:rPr>
        <w:t>i</w:t>
      </w:r>
      <w:r>
        <w:rPr>
          <w:rFonts w:ascii="Times New Roman" w:hAnsi="Times New Roman" w:cs="Times New Roman"/>
        </w:rPr>
        <w:t xml:space="preserve">” corresponds to the </w:t>
      </w:r>
      <w:r w:rsidR="0097788C">
        <w:rPr>
          <w:rFonts w:ascii="Times New Roman" w:hAnsi="Times New Roman" w:cs="Times New Roman"/>
        </w:rPr>
        <w:t xml:space="preserve">measured frequency between successive maxima. It was important to use as much recorded data as possible in an effort to minimize uncertainty. </w:t>
      </w:r>
      <w:r w:rsidR="00AD2490">
        <w:rPr>
          <w:rFonts w:ascii="Times New Roman" w:hAnsi="Times New Roman" w:cs="Times New Roman"/>
        </w:rPr>
        <w:t>Based on the 8 successive maxima that were used in the calculations, the measured frequency “f</w:t>
      </w:r>
      <w:r w:rsidR="00AD2490">
        <w:rPr>
          <w:rFonts w:ascii="Times New Roman" w:hAnsi="Times New Roman" w:cs="Times New Roman"/>
          <w:vertAlign w:val="subscript"/>
        </w:rPr>
        <w:t>0</w:t>
      </w:r>
      <w:r w:rsidR="00AD2490">
        <w:rPr>
          <w:rFonts w:ascii="Times New Roman" w:hAnsi="Times New Roman" w:cs="Times New Roman"/>
        </w:rPr>
        <w:t xml:space="preserve">” was found to be 0.721 ± 0.004 </w:t>
      </w:r>
      <w:r w:rsidR="00B11F3D">
        <w:rPr>
          <w:rFonts w:ascii="Times New Roman" w:hAnsi="Times New Roman" w:cs="Times New Roman"/>
        </w:rPr>
        <w:t>Hz</w:t>
      </w:r>
      <w:r w:rsidR="00AD2490">
        <w:rPr>
          <w:rFonts w:ascii="Times New Roman" w:hAnsi="Times New Roman" w:cs="Times New Roman"/>
        </w:rPr>
        <w:t>.</w:t>
      </w:r>
    </w:p>
    <w:p w14:paraId="324B5FBE" w14:textId="5FFF3D15" w:rsidR="00AD2490" w:rsidRPr="00AD2490" w:rsidRDefault="00AD2490" w:rsidP="00AD2490">
      <w:pPr>
        <w:spacing w:line="360" w:lineRule="auto"/>
        <w:ind w:firstLine="720"/>
        <w:rPr>
          <w:rFonts w:ascii="Times New Roman" w:hAnsi="Times New Roman" w:cs="Times New Roman"/>
        </w:rPr>
      </w:pPr>
      <w:r>
        <w:rPr>
          <w:rFonts w:ascii="Times New Roman" w:hAnsi="Times New Roman" w:cs="Times New Roman"/>
        </w:rPr>
        <w:t>Before recording data during driven oscill</w:t>
      </w:r>
      <w:r w:rsidR="00BF35C2">
        <w:rPr>
          <w:rFonts w:ascii="Times New Roman" w:hAnsi="Times New Roman" w:cs="Times New Roman"/>
        </w:rPr>
        <w:t>ations, the magnets were set 25 ± 1 mm apart in order to produce oscillations that completely damped out in about 10 seconds. A plot of the undriven oscillations based on this magnet gap is shown in figure 3 below.</w:t>
      </w:r>
    </w:p>
    <w:p w14:paraId="644AE7B9" w14:textId="77777777" w:rsidR="00BF35C2" w:rsidRDefault="00130F01" w:rsidP="001D3EEE">
      <w:pPr>
        <w:keepNext/>
        <w:spacing w:line="360" w:lineRule="auto"/>
        <w:jc w:val="center"/>
      </w:pPr>
      <w:r>
        <w:rPr>
          <w:noProof/>
        </w:rPr>
        <w:drawing>
          <wp:inline distT="0" distB="0" distL="0" distR="0" wp14:anchorId="64055A31" wp14:editId="6F02788D">
            <wp:extent cx="5486400" cy="3488055"/>
            <wp:effectExtent l="0" t="0" r="25400"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EE81A8" w14:textId="3B810F15" w:rsidR="00AD2876" w:rsidRPr="00BF35C2" w:rsidRDefault="00BF35C2" w:rsidP="00BF35C2">
      <w:pPr>
        <w:pStyle w:val="Caption"/>
        <w:rPr>
          <w:b w:val="0"/>
          <w:color w:val="000000" w:themeColor="text1"/>
        </w:rPr>
      </w:pPr>
      <w:r>
        <w:t xml:space="preserve">Figure </w:t>
      </w:r>
      <w:fldSimple w:instr=" SEQ Figure \* ARABIC ">
        <w:r w:rsidR="00D74247">
          <w:rPr>
            <w:noProof/>
          </w:rPr>
          <w:t>3</w:t>
        </w:r>
      </w:fldSimple>
      <w:r>
        <w:t xml:space="preserve">: Damping of Undriven Oscillator: </w:t>
      </w:r>
      <w:r>
        <w:rPr>
          <w:b w:val="0"/>
          <w:color w:val="000000" w:themeColor="text1"/>
        </w:rPr>
        <w:t>This graph shows undriven oscillatory motion based on a magnet gap of 25</w:t>
      </w:r>
      <w:r w:rsidR="001D3EEE">
        <w:rPr>
          <w:b w:val="0"/>
          <w:color w:val="000000" w:themeColor="text1"/>
        </w:rPr>
        <w:t xml:space="preserve"> </w:t>
      </w:r>
      <w:r>
        <w:rPr>
          <w:rFonts w:ascii="Cambria" w:hAnsi="Cambria"/>
          <w:b w:val="0"/>
          <w:color w:val="000000" w:themeColor="text1"/>
        </w:rPr>
        <w:t>±</w:t>
      </w:r>
      <w:r>
        <w:rPr>
          <w:b w:val="0"/>
          <w:color w:val="000000" w:themeColor="text1"/>
        </w:rPr>
        <w:t xml:space="preserve"> 1 mm, which causes complete decay of </w:t>
      </w:r>
      <w:r w:rsidR="00D61F51">
        <w:rPr>
          <w:b w:val="0"/>
          <w:color w:val="000000" w:themeColor="text1"/>
        </w:rPr>
        <w:t>motion in less than 10 seconds.</w:t>
      </w:r>
      <w:r w:rsidR="0041594A">
        <w:rPr>
          <w:b w:val="0"/>
          <w:color w:val="000000" w:themeColor="text1"/>
        </w:rPr>
        <w:t xml:space="preserve"> This amount of damping was chosen so that driven oscillations could be established within a short amount of time, while still producing distinctive oscillation amplitudes.</w:t>
      </w:r>
      <w:bookmarkStart w:id="0" w:name="_GoBack"/>
      <w:bookmarkEnd w:id="0"/>
    </w:p>
    <w:p w14:paraId="5B6E210C" w14:textId="3D8EB982" w:rsidR="00261C82" w:rsidRDefault="00261C82" w:rsidP="00261C82">
      <w:pPr>
        <w:spacing w:line="360" w:lineRule="auto"/>
        <w:ind w:firstLine="720"/>
        <w:rPr>
          <w:rFonts w:ascii="Cambria" w:hAnsi="Cambria"/>
        </w:rPr>
      </w:pPr>
      <w:r>
        <w:t xml:space="preserve">Based on the data shown in figure 3, the measured frequency </w:t>
      </w:r>
      <w:r w:rsidR="00C61837">
        <w:t>with</w:t>
      </w:r>
      <w:r w:rsidR="001D3271">
        <w:t xml:space="preserve"> </w:t>
      </w:r>
      <w:r>
        <w:t>uncertainty</w:t>
      </w:r>
      <w:r w:rsidR="00C61837">
        <w:t xml:space="preserve"> </w:t>
      </w:r>
      <w:r>
        <w:t>could be calculated by using equation</w:t>
      </w:r>
      <w:r w:rsidR="005020A1">
        <w:t xml:space="preserve">s 1.0 and 1.1, where “n” corresponds to the number of </w:t>
      </w:r>
      <w:proofErr w:type="gramStart"/>
      <w:r w:rsidR="005020A1">
        <w:t>successive</w:t>
      </w:r>
      <w:proofErr w:type="gramEnd"/>
      <w:r w:rsidR="005020A1">
        <w:t xml:space="preserve"> maxima that w</w:t>
      </w:r>
      <w:r w:rsidR="001D3271">
        <w:t>ere used in the calculations, “</w:t>
      </w:r>
      <w:proofErr w:type="spellStart"/>
      <w:r w:rsidR="001D3271">
        <w:rPr>
          <w:rFonts w:ascii="Cambria" w:hAnsi="Cambria"/>
        </w:rPr>
        <w:t>Δt</w:t>
      </w:r>
      <w:proofErr w:type="spellEnd"/>
      <w:r w:rsidR="001D3271">
        <w:t>” is the change in time between the occurrence of the first and last maxima, and “f</w:t>
      </w:r>
      <w:r w:rsidR="001D3271">
        <w:rPr>
          <w:vertAlign w:val="subscript"/>
        </w:rPr>
        <w:t>i</w:t>
      </w:r>
      <w:r w:rsidR="001D3271">
        <w:t xml:space="preserve">” is the frequency between every pair of successive maxima. Based on the 6 maxima that were used, the damped, undriven frequency was found to be </w:t>
      </w:r>
      <w:r w:rsidR="00B73B9E">
        <w:t>0.723</w:t>
      </w:r>
      <w:r w:rsidR="000D286B">
        <w:t xml:space="preserve"> </w:t>
      </w:r>
      <w:r w:rsidR="00B73B9E">
        <w:rPr>
          <w:rFonts w:ascii="Cambria" w:hAnsi="Cambria"/>
        </w:rPr>
        <w:t>± 0.005</w:t>
      </w:r>
      <w:r w:rsidR="000D286B">
        <w:rPr>
          <w:rFonts w:ascii="Cambria" w:hAnsi="Cambria"/>
        </w:rPr>
        <w:t xml:space="preserve"> </w:t>
      </w:r>
      <w:r w:rsidR="00B11F3D">
        <w:rPr>
          <w:rFonts w:ascii="Cambria" w:hAnsi="Cambria"/>
        </w:rPr>
        <w:t>Hz</w:t>
      </w:r>
      <w:r w:rsidR="000D286B">
        <w:rPr>
          <w:rFonts w:ascii="Cambria" w:hAnsi="Cambria"/>
        </w:rPr>
        <w:t>.</w:t>
      </w:r>
    </w:p>
    <w:p w14:paraId="732D07E8" w14:textId="2EDB809B" w:rsidR="00FC62E0" w:rsidRDefault="00FC62E0" w:rsidP="00261C82">
      <w:pPr>
        <w:spacing w:line="360" w:lineRule="auto"/>
        <w:ind w:firstLine="720"/>
        <w:rPr>
          <w:rFonts w:ascii="Cambria" w:hAnsi="Cambria"/>
        </w:rPr>
      </w:pPr>
      <w:r>
        <w:rPr>
          <w:rFonts w:ascii="Cambria" w:hAnsi="Cambria"/>
        </w:rPr>
        <w:t>The damping time “</w:t>
      </w:r>
      <m:oMath>
        <m:r>
          <w:rPr>
            <w:rFonts w:ascii="Cambria Math" w:hAnsi="Cambria Math" w:cs="Times New Roman"/>
          </w:rPr>
          <m:t>τ</m:t>
        </m:r>
      </m:oMath>
      <w:r>
        <w:rPr>
          <w:rFonts w:ascii="Cambria" w:hAnsi="Cambria"/>
        </w:rPr>
        <w:t>” with uncertainty</w:t>
      </w:r>
      <w:r w:rsidR="00B02916">
        <w:rPr>
          <w:rFonts w:ascii="Cambria" w:hAnsi="Cambria"/>
        </w:rPr>
        <w:t xml:space="preserve"> “δ</w:t>
      </w:r>
      <m:oMath>
        <m:r>
          <w:rPr>
            <w:rFonts w:ascii="Cambria Math" w:hAnsi="Cambria Math" w:cs="Times New Roman"/>
          </w:rPr>
          <m:t>τ</m:t>
        </m:r>
      </m:oMath>
      <w:r w:rsidR="00B02916">
        <w:rPr>
          <w:rFonts w:ascii="Cambria" w:hAnsi="Cambria"/>
        </w:rPr>
        <w:t>”</w:t>
      </w:r>
      <w:r>
        <w:rPr>
          <w:rFonts w:ascii="Cambria" w:hAnsi="Cambria"/>
        </w:rPr>
        <w:t xml:space="preserve"> could be calculated by using equations 1.3 and 1.4.</w:t>
      </w:r>
      <w:r w:rsidR="00B02916">
        <w:rPr>
          <w:rFonts w:ascii="Cambria" w:hAnsi="Cambria"/>
        </w:rPr>
        <w:t xml:space="preserve"> In order to get a good calculation for “</w:t>
      </w:r>
      <m:oMath>
        <m:r>
          <w:rPr>
            <w:rFonts w:ascii="Cambria Math" w:hAnsi="Cambria Math" w:cs="Times New Roman"/>
          </w:rPr>
          <m:t>τ</m:t>
        </m:r>
      </m:oMath>
      <w:r w:rsidR="00B02916">
        <w:rPr>
          <w:rFonts w:ascii="Cambria" w:hAnsi="Cambria"/>
        </w:rPr>
        <w:t xml:space="preserve">”, equation 1.3 was used to calculate the </w:t>
      </w:r>
      <w:r w:rsidR="00B02916">
        <w:rPr>
          <w:rFonts w:ascii="Cambria" w:hAnsi="Cambria"/>
        </w:rPr>
        <w:lastRenderedPageBreak/>
        <w:t>damping time “</w:t>
      </w:r>
      <m:oMath>
        <m:r>
          <w:rPr>
            <w:rFonts w:ascii="Cambria Math" w:hAnsi="Cambria Math" w:cs="Times New Roman"/>
          </w:rPr>
          <m:t>τ</m:t>
        </m:r>
      </m:oMath>
      <w:r w:rsidR="00B02916">
        <w:rPr>
          <w:rFonts w:ascii="Cambria" w:hAnsi="Cambria"/>
          <w:vertAlign w:val="subscript"/>
        </w:rPr>
        <w:t>i</w:t>
      </w:r>
      <w:r w:rsidR="00B02916">
        <w:rPr>
          <w:rFonts w:ascii="Cambria" w:hAnsi="Cambria"/>
        </w:rPr>
        <w:t>” for each successive period, and “</w:t>
      </w:r>
      <m:oMath>
        <m:r>
          <w:rPr>
            <w:rFonts w:ascii="Cambria Math" w:hAnsi="Cambria Math" w:cs="Times New Roman"/>
          </w:rPr>
          <m:t>τ</m:t>
        </m:r>
      </m:oMath>
      <w:r w:rsidR="00B02916">
        <w:rPr>
          <w:rFonts w:ascii="Cambria" w:hAnsi="Cambria"/>
        </w:rPr>
        <w:t>” was taken as the average of those values.</w:t>
      </w:r>
      <w:r w:rsidR="00191D0A">
        <w:rPr>
          <w:rFonts w:ascii="Cambria" w:hAnsi="Cambria"/>
        </w:rPr>
        <w:t xml:space="preserve"> </w:t>
      </w:r>
      <w:r w:rsidR="00B02916">
        <w:rPr>
          <w:rFonts w:ascii="Cambria" w:hAnsi="Cambria"/>
        </w:rPr>
        <w:t>The values “</w:t>
      </w:r>
      <m:oMath>
        <m:r>
          <w:rPr>
            <w:rFonts w:ascii="Cambria Math" w:hAnsi="Cambria Math" w:cs="Times New Roman"/>
          </w:rPr>
          <m:t>τ</m:t>
        </m:r>
      </m:oMath>
      <w:r w:rsidR="00B02916">
        <w:rPr>
          <w:rFonts w:ascii="Cambria" w:hAnsi="Cambria"/>
          <w:vertAlign w:val="subscript"/>
        </w:rPr>
        <w:t>i</w:t>
      </w:r>
      <w:r w:rsidR="00B02916">
        <w:rPr>
          <w:rFonts w:ascii="Cambria" w:hAnsi="Cambria"/>
        </w:rPr>
        <w:t>” were used again in equation 1.4 to calculate the uncertainty based on the many values that were used. It was important to use as much data as possible in order to reduce the uncertainty in the calculation. Based on the 6 successive maxima that were used, the damping time “</w:t>
      </w:r>
      <m:oMath>
        <m:r>
          <w:rPr>
            <w:rFonts w:ascii="Cambria Math" w:hAnsi="Cambria Math" w:cs="Times New Roman"/>
          </w:rPr>
          <m:t>τ</m:t>
        </m:r>
      </m:oMath>
      <w:r w:rsidR="00B02916">
        <w:rPr>
          <w:rFonts w:ascii="Cambria" w:hAnsi="Cambria"/>
        </w:rPr>
        <w:t xml:space="preserve">” was found to be </w:t>
      </w:r>
      <w:r w:rsidR="00193A3A">
        <w:rPr>
          <w:rFonts w:ascii="Cambria" w:hAnsi="Cambria"/>
        </w:rPr>
        <w:t>1.2</w:t>
      </w:r>
      <w:r w:rsidR="0072033E">
        <w:rPr>
          <w:rFonts w:ascii="Cambria" w:hAnsi="Cambria"/>
        </w:rPr>
        <w:t xml:space="preserve"> ± 0</w:t>
      </w:r>
      <w:r w:rsidR="00193A3A">
        <w:rPr>
          <w:rFonts w:ascii="Cambria" w:hAnsi="Cambria"/>
        </w:rPr>
        <w:t>.1</w:t>
      </w:r>
      <w:r w:rsidR="0072033E">
        <w:rPr>
          <w:rFonts w:ascii="Cambria" w:hAnsi="Cambria"/>
        </w:rPr>
        <w:t xml:space="preserve"> s.</w:t>
      </w:r>
    </w:p>
    <w:p w14:paraId="43469684" w14:textId="382A2296" w:rsidR="00B15BBA" w:rsidRDefault="00193A3A" w:rsidP="008D4EAB">
      <w:pPr>
        <w:spacing w:line="360" w:lineRule="auto"/>
        <w:ind w:firstLine="720"/>
      </w:pPr>
      <w:r>
        <w:rPr>
          <w:rFonts w:ascii="Cambria" w:hAnsi="Cambria"/>
        </w:rPr>
        <w:t xml:space="preserve">In order to find the driven resonant frequency </w:t>
      </w:r>
      <w:r w:rsidRPr="00F901FD">
        <w:rPr>
          <w:rFonts w:ascii="Cambria" w:hAnsi="Cambria"/>
        </w:rPr>
        <w:t>based</w:t>
      </w:r>
      <w:r>
        <w:rPr>
          <w:rFonts w:ascii="Cambria" w:hAnsi="Cambria"/>
        </w:rPr>
        <w:t xml:space="preserve"> on </w:t>
      </w:r>
      <w:r w:rsidR="00C61837">
        <w:rPr>
          <w:rFonts w:ascii="Cambria" w:hAnsi="Cambria"/>
        </w:rPr>
        <w:t>experimental data, the wave driver was used to drive oscillatory motion of the pendulum at specific frequency values. After allowing the pendulum to adjust to the motion of the wave driver, angle and output voltage data was recorded with a data acquisition system and used to create elliptical plots</w:t>
      </w:r>
      <w:r w:rsidR="008D4EAB">
        <w:rPr>
          <w:rFonts w:ascii="Cambria" w:hAnsi="Cambria"/>
        </w:rPr>
        <w:t xml:space="preserve"> called Lissajous figures</w:t>
      </w:r>
      <w:r w:rsidR="00C61837">
        <w:rPr>
          <w:rFonts w:ascii="Cambria" w:hAnsi="Cambria"/>
        </w:rPr>
        <w:t xml:space="preserve">. The angle of the ellipse was used to visually see the deviation from the resonant frequency. If the ellipse was tilted downwards to the </w:t>
      </w:r>
      <w:r w:rsidR="00DB7F4F">
        <w:rPr>
          <w:rFonts w:ascii="Cambria" w:hAnsi="Cambria"/>
        </w:rPr>
        <w:t>right as seen in figure 4</w:t>
      </w:r>
      <w:r w:rsidR="00C61837">
        <w:rPr>
          <w:rFonts w:ascii="Cambria" w:hAnsi="Cambria"/>
        </w:rPr>
        <w:t xml:space="preserve">, it indicated that the frequency was </w:t>
      </w:r>
      <w:r w:rsidR="00DB7F4F">
        <w:rPr>
          <w:rFonts w:ascii="Cambria" w:hAnsi="Cambria"/>
        </w:rPr>
        <w:t>greater</w:t>
      </w:r>
      <w:r w:rsidR="00C61837">
        <w:rPr>
          <w:rFonts w:ascii="Cambria" w:hAnsi="Cambria"/>
        </w:rPr>
        <w:t xml:space="preserve"> than the resonant frequency. Alternatively, if the ellipse was tilted downwards to the </w:t>
      </w:r>
      <w:r w:rsidR="00DB7F4F">
        <w:rPr>
          <w:rFonts w:ascii="Cambria" w:hAnsi="Cambria"/>
        </w:rPr>
        <w:t>left as seen in figure 5</w:t>
      </w:r>
      <w:r w:rsidR="00C61837">
        <w:rPr>
          <w:rFonts w:ascii="Cambria" w:hAnsi="Cambria"/>
        </w:rPr>
        <w:t xml:space="preserve">, the frequency was </w:t>
      </w:r>
      <w:r w:rsidR="00DB7F4F">
        <w:rPr>
          <w:rFonts w:ascii="Cambria" w:hAnsi="Cambria"/>
        </w:rPr>
        <w:t>less</w:t>
      </w:r>
      <w:r w:rsidR="00913865">
        <w:rPr>
          <w:rFonts w:ascii="Cambria" w:hAnsi="Cambria"/>
        </w:rPr>
        <w:t xml:space="preserve"> than the resonant frequency. Driving at the resonant frequency produced a symmetrical circular ellipse, as shown in figure 6 below.</w:t>
      </w:r>
    </w:p>
    <w:p w14:paraId="499ED3B0" w14:textId="77777777" w:rsidR="008D4EAB" w:rsidRDefault="00B15BBA" w:rsidP="008D4EAB">
      <w:pPr>
        <w:keepNext/>
        <w:spacing w:line="360" w:lineRule="auto"/>
        <w:jc w:val="center"/>
      </w:pPr>
      <w:r>
        <w:rPr>
          <w:noProof/>
        </w:rPr>
        <w:drawing>
          <wp:inline distT="0" distB="0" distL="0" distR="0" wp14:anchorId="1881BDA5" wp14:editId="15A1DE12">
            <wp:extent cx="3846061" cy="3068320"/>
            <wp:effectExtent l="0" t="0" r="15240" b="304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0F18E2" w14:textId="41B6475E" w:rsidR="008D4EAB" w:rsidRPr="008D4EAB" w:rsidRDefault="008D4EAB" w:rsidP="008D4EAB">
      <w:pPr>
        <w:pStyle w:val="Caption"/>
        <w:rPr>
          <w:b w:val="0"/>
          <w:noProof/>
          <w:color w:val="000000" w:themeColor="text1"/>
        </w:rPr>
      </w:pPr>
      <w:r>
        <w:t xml:space="preserve">Figure </w:t>
      </w:r>
      <w:fldSimple w:instr=" SEQ Figure \* ARABIC ">
        <w:r w:rsidR="00D74247">
          <w:rPr>
            <w:noProof/>
          </w:rPr>
          <w:t>4</w:t>
        </w:r>
      </w:fldSimple>
      <w:r>
        <w:t xml:space="preserve">: Driving at Higher Frequency: </w:t>
      </w:r>
      <w:r>
        <w:rPr>
          <w:b w:val="0"/>
          <w:color w:val="000000" w:themeColor="text1"/>
        </w:rPr>
        <w:t xml:space="preserve">This it a plot showing the Lissajous figure corresponding to a driving frequency of 0.727 </w:t>
      </w:r>
      <w:r w:rsidR="00B11F3D">
        <w:rPr>
          <w:b w:val="0"/>
          <w:color w:val="000000" w:themeColor="text1"/>
        </w:rPr>
        <w:t>Hz</w:t>
      </w:r>
      <w:r>
        <w:rPr>
          <w:b w:val="0"/>
          <w:color w:val="000000" w:themeColor="text1"/>
        </w:rPr>
        <w:t>. Since the elliptical figure is tilted downward to the right, it indicates that the frequency is g</w:t>
      </w:r>
      <w:r w:rsidR="00EC3125">
        <w:rPr>
          <w:b w:val="0"/>
          <w:color w:val="000000" w:themeColor="text1"/>
        </w:rPr>
        <w:t>reater than the driven resonant</w:t>
      </w:r>
      <w:r>
        <w:rPr>
          <w:b w:val="0"/>
          <w:color w:val="000000" w:themeColor="text1"/>
        </w:rPr>
        <w:t xml:space="preserve"> frequency.</w:t>
      </w:r>
    </w:p>
    <w:p w14:paraId="05982F3B" w14:textId="77777777" w:rsidR="00DB7F4F" w:rsidRDefault="00B15BBA" w:rsidP="00DB7F4F">
      <w:pPr>
        <w:keepNext/>
        <w:spacing w:line="360" w:lineRule="auto"/>
        <w:jc w:val="center"/>
      </w:pPr>
      <w:r>
        <w:rPr>
          <w:noProof/>
        </w:rPr>
        <w:lastRenderedPageBreak/>
        <w:drawing>
          <wp:inline distT="0" distB="0" distL="0" distR="0" wp14:anchorId="594DDBF3" wp14:editId="2610AA69">
            <wp:extent cx="3852010" cy="3086100"/>
            <wp:effectExtent l="0" t="0" r="3429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2452A2" w14:textId="1C479D36" w:rsidR="00C35A1E" w:rsidRDefault="00DB7F4F" w:rsidP="00DB7F4F">
      <w:pPr>
        <w:pStyle w:val="Caption"/>
      </w:pPr>
      <w:r>
        <w:t xml:space="preserve">Figure </w:t>
      </w:r>
      <w:fldSimple w:instr=" SEQ Figure \* ARABIC ">
        <w:r w:rsidR="00D74247">
          <w:rPr>
            <w:noProof/>
          </w:rPr>
          <w:t>5</w:t>
        </w:r>
      </w:fldSimple>
      <w:r>
        <w:t xml:space="preserve">: Driving at Lower Frequency: </w:t>
      </w:r>
      <w:r>
        <w:rPr>
          <w:b w:val="0"/>
          <w:color w:val="000000" w:themeColor="text1"/>
        </w:rPr>
        <w:t xml:space="preserve">This it a plot showing the Lissajous figure corresponding to a driving frequency of 0.630 </w:t>
      </w:r>
      <w:r w:rsidR="00B11F3D">
        <w:rPr>
          <w:b w:val="0"/>
          <w:color w:val="000000" w:themeColor="text1"/>
        </w:rPr>
        <w:t>Hz</w:t>
      </w:r>
      <w:r>
        <w:rPr>
          <w:b w:val="0"/>
          <w:color w:val="000000" w:themeColor="text1"/>
        </w:rPr>
        <w:t>. Since the elliptical figure is tilted downward to the right, it indicates that the frequency i</w:t>
      </w:r>
      <w:r w:rsidR="00EC3125">
        <w:rPr>
          <w:b w:val="0"/>
          <w:color w:val="000000" w:themeColor="text1"/>
        </w:rPr>
        <w:t>s less than the driven resonant</w:t>
      </w:r>
      <w:r>
        <w:rPr>
          <w:b w:val="0"/>
          <w:color w:val="000000" w:themeColor="text1"/>
        </w:rPr>
        <w:t xml:space="preserve"> frequency.</w:t>
      </w:r>
    </w:p>
    <w:p w14:paraId="4EE84D48" w14:textId="77777777" w:rsidR="00DB7F4F" w:rsidRDefault="00565892" w:rsidP="00DB7F4F">
      <w:pPr>
        <w:keepNext/>
        <w:spacing w:line="360" w:lineRule="auto"/>
        <w:jc w:val="center"/>
      </w:pPr>
      <w:r>
        <w:rPr>
          <w:noProof/>
        </w:rPr>
        <w:drawing>
          <wp:inline distT="0" distB="0" distL="0" distR="0" wp14:anchorId="0E0C80A9" wp14:editId="1A619B9C">
            <wp:extent cx="4303462" cy="3657600"/>
            <wp:effectExtent l="0" t="0" r="14605"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CC2BFC" w14:textId="4A31DF0E" w:rsidR="00223808" w:rsidRPr="00B11F3D" w:rsidRDefault="00DB7F4F" w:rsidP="00B11F3D">
      <w:pPr>
        <w:pStyle w:val="Caption"/>
        <w:rPr>
          <w:b w:val="0"/>
          <w:color w:val="000000" w:themeColor="text1"/>
        </w:rPr>
      </w:pPr>
      <w:r>
        <w:t xml:space="preserve">Figure </w:t>
      </w:r>
      <w:fldSimple w:instr=" SEQ Figure \* ARABIC ">
        <w:r w:rsidR="00D74247">
          <w:rPr>
            <w:noProof/>
          </w:rPr>
          <w:t>6</w:t>
        </w:r>
      </w:fldSimple>
      <w:r>
        <w:t>: Driving at Resonant Frequency:</w:t>
      </w:r>
      <w:r w:rsidR="00B11F3D">
        <w:t xml:space="preserve"> </w:t>
      </w:r>
      <w:r w:rsidR="00B11F3D">
        <w:rPr>
          <w:b w:val="0"/>
          <w:color w:val="000000" w:themeColor="text1"/>
        </w:rPr>
        <w:t xml:space="preserve">This plot shows the Lissajous figure corresponding to a driving frequency of 0.701 Hz. Since the data points form a symmetrical circular figure, the plot indicates that the driving frequency is equal to the driven resonant frequency of the system. The uncertainty in this value could be found by altering the driving frequency until there is a noticeable change in the Lissajous figure. Based on experimental data, the uncertainty was found to be </w:t>
      </w:r>
      <w:r w:rsidR="00B11F3D">
        <w:rPr>
          <w:rFonts w:ascii="Cambria" w:hAnsi="Cambria"/>
          <w:b w:val="0"/>
          <w:color w:val="000000" w:themeColor="text1"/>
        </w:rPr>
        <w:t>±</w:t>
      </w:r>
      <w:r w:rsidR="00B11F3D">
        <w:rPr>
          <w:b w:val="0"/>
          <w:color w:val="000000" w:themeColor="text1"/>
        </w:rPr>
        <w:t xml:space="preserve"> 0.001 Hz.</w:t>
      </w:r>
    </w:p>
    <w:p w14:paraId="580AFF2E" w14:textId="52D21F46" w:rsidR="00B11F3D" w:rsidRPr="00F901FD" w:rsidRDefault="00B11F3D" w:rsidP="0072033E">
      <w:pPr>
        <w:spacing w:line="360" w:lineRule="auto"/>
      </w:pPr>
      <w:r>
        <w:lastRenderedPageBreak/>
        <w:tab/>
        <w:t>Based on the symmetrical plot in figure 6, the driven resonant frequency</w:t>
      </w:r>
      <w:r w:rsidR="004163E3">
        <w:t xml:space="preserve"> “</w:t>
      </w:r>
      <w:proofErr w:type="spellStart"/>
      <w:r w:rsidR="004163E3">
        <w:t>f</w:t>
      </w:r>
      <w:r w:rsidR="004163E3">
        <w:rPr>
          <w:vertAlign w:val="subscript"/>
        </w:rPr>
        <w:t>R</w:t>
      </w:r>
      <w:proofErr w:type="spellEnd"/>
      <w:r w:rsidR="004163E3">
        <w:t>”</w:t>
      </w:r>
      <w:r>
        <w:t xml:space="preserve"> was found to be 0.701 </w:t>
      </w:r>
      <w:r>
        <w:rPr>
          <w:rFonts w:ascii="Cambria" w:hAnsi="Cambria"/>
        </w:rPr>
        <w:t>±</w:t>
      </w:r>
      <w:r>
        <w:t xml:space="preserve"> 0.001 Hz. The uncertainty in this value is due to the fact that changing the driving frequency by more than 0.001 Hz caused a noticeable change in </w:t>
      </w:r>
      <w:r w:rsidR="004163E3">
        <w:t>the generated Lissajous figure. In order to find the driven resonant frequency “</w:t>
      </w:r>
      <w:proofErr w:type="spellStart"/>
      <w:r w:rsidR="004163E3">
        <w:rPr>
          <w:rFonts w:ascii="Cambria" w:hAnsi="Cambria"/>
        </w:rPr>
        <w:t>ω</w:t>
      </w:r>
      <w:r w:rsidR="004163E3">
        <w:rPr>
          <w:vertAlign w:val="subscript"/>
        </w:rPr>
        <w:t>R</w:t>
      </w:r>
      <w:proofErr w:type="spellEnd"/>
      <w:r w:rsidR="004163E3">
        <w:t>”, “</w:t>
      </w:r>
      <w:proofErr w:type="spellStart"/>
      <w:r w:rsidR="004163E3">
        <w:t>f</w:t>
      </w:r>
      <w:r w:rsidR="004163E3">
        <w:rPr>
          <w:vertAlign w:val="subscript"/>
        </w:rPr>
        <w:t>R</w:t>
      </w:r>
      <w:proofErr w:type="spellEnd"/>
      <w:r w:rsidR="004163E3">
        <w:t>” could be multiplied by 2</w:t>
      </w:r>
      <w:r w:rsidR="004163E3">
        <w:rPr>
          <w:rFonts w:ascii="Cambria" w:hAnsi="Cambria"/>
        </w:rPr>
        <w:t>π to get a value of 4.405 ± 0.006 rad/s.</w:t>
      </w:r>
      <w:r w:rsidR="00F901FD">
        <w:rPr>
          <w:rFonts w:ascii="Cambria" w:hAnsi="Cambria"/>
        </w:rPr>
        <w:t xml:space="preserve"> The uncertainty was found by multiplying the uncertainty “</w:t>
      </w:r>
      <w:proofErr w:type="spellStart"/>
      <w:r w:rsidR="00F901FD">
        <w:rPr>
          <w:rFonts w:ascii="Cambria" w:hAnsi="Cambria"/>
        </w:rPr>
        <w:t>δf</w:t>
      </w:r>
      <w:r w:rsidR="00F901FD">
        <w:rPr>
          <w:rFonts w:ascii="Cambria" w:hAnsi="Cambria"/>
          <w:vertAlign w:val="subscript"/>
        </w:rPr>
        <w:t>R</w:t>
      </w:r>
      <w:proofErr w:type="spellEnd"/>
      <w:r w:rsidR="00F901FD">
        <w:rPr>
          <w:rFonts w:ascii="Cambria" w:hAnsi="Cambria"/>
        </w:rPr>
        <w:t>” by the 2π in order to produce “</w:t>
      </w:r>
      <w:proofErr w:type="spellStart"/>
      <w:r w:rsidR="00F901FD">
        <w:rPr>
          <w:rFonts w:ascii="Cambria" w:hAnsi="Cambria"/>
        </w:rPr>
        <w:t>δω</w:t>
      </w:r>
      <w:r w:rsidR="00F901FD">
        <w:rPr>
          <w:rFonts w:ascii="Cambria" w:hAnsi="Cambria"/>
          <w:vertAlign w:val="subscript"/>
        </w:rPr>
        <w:t>R</w:t>
      </w:r>
      <w:proofErr w:type="spellEnd"/>
      <w:r w:rsidR="00F901FD">
        <w:rPr>
          <w:rFonts w:ascii="Cambria" w:hAnsi="Cambria"/>
        </w:rPr>
        <w:t>”.</w:t>
      </w:r>
    </w:p>
    <w:p w14:paraId="2E7FC660" w14:textId="648F2779" w:rsidR="0072033E" w:rsidRDefault="00F901FD" w:rsidP="00F901FD">
      <w:pPr>
        <w:spacing w:line="360" w:lineRule="auto"/>
        <w:ind w:firstLine="720"/>
        <w:rPr>
          <w:rFonts w:ascii="Cambria" w:hAnsi="Cambria"/>
        </w:rPr>
      </w:pPr>
      <w:r>
        <w:rPr>
          <w:rFonts w:ascii="Cambria" w:hAnsi="Cambria"/>
        </w:rPr>
        <w:t>By combining the driven resonant frequency “</w:t>
      </w:r>
      <w:proofErr w:type="spellStart"/>
      <w:r>
        <w:rPr>
          <w:rFonts w:ascii="Cambria" w:hAnsi="Cambria"/>
        </w:rPr>
        <w:t>ω</w:t>
      </w:r>
      <w:r>
        <w:rPr>
          <w:rFonts w:ascii="Cambria" w:hAnsi="Cambria"/>
          <w:vertAlign w:val="subscript"/>
        </w:rPr>
        <w:t>R</w:t>
      </w:r>
      <w:proofErr w:type="spellEnd"/>
      <w:r>
        <w:rPr>
          <w:rFonts w:ascii="Cambria" w:hAnsi="Cambria"/>
        </w:rPr>
        <w:t>”</w:t>
      </w:r>
      <w:r w:rsidR="0072033E">
        <w:rPr>
          <w:rFonts w:ascii="Cambria" w:hAnsi="Cambria"/>
        </w:rPr>
        <w:t xml:space="preserve"> with the damping time, the quality factor “Q” with uncertainty could be calculated with equations 1.5 and 1.8.</w:t>
      </w:r>
      <w:r w:rsidR="00933824">
        <w:rPr>
          <w:rFonts w:ascii="Cambria" w:hAnsi="Cambria"/>
        </w:rPr>
        <w:t xml:space="preserve"> </w:t>
      </w:r>
      <w:r>
        <w:rPr>
          <w:rFonts w:ascii="Cambria" w:hAnsi="Cambria"/>
        </w:rPr>
        <w:t>This gave a measurement of 2.6</w:t>
      </w:r>
      <w:r w:rsidR="00582901">
        <w:rPr>
          <w:rFonts w:ascii="Cambria" w:hAnsi="Cambria"/>
        </w:rPr>
        <w:t xml:space="preserve"> ± </w:t>
      </w:r>
      <w:r>
        <w:rPr>
          <w:rFonts w:ascii="Cambria" w:hAnsi="Cambria"/>
        </w:rPr>
        <w:t>0.1</w:t>
      </w:r>
      <w:r w:rsidR="00582901">
        <w:rPr>
          <w:rFonts w:ascii="Cambria" w:hAnsi="Cambria"/>
        </w:rPr>
        <w:t>.</w:t>
      </w:r>
      <w:r>
        <w:rPr>
          <w:rFonts w:ascii="Cambria" w:hAnsi="Cambria"/>
        </w:rPr>
        <w:t xml:space="preserve"> The uncertainty is based on the uncertainty of the resonant frequency “</w:t>
      </w:r>
      <w:proofErr w:type="spellStart"/>
      <w:r>
        <w:rPr>
          <w:rFonts w:ascii="Cambria" w:hAnsi="Cambria"/>
        </w:rPr>
        <w:t>δω</w:t>
      </w:r>
      <w:r>
        <w:rPr>
          <w:rFonts w:ascii="Cambria" w:hAnsi="Cambria"/>
          <w:vertAlign w:val="subscript"/>
        </w:rPr>
        <w:t>R</w:t>
      </w:r>
      <w:proofErr w:type="spellEnd"/>
      <w:r>
        <w:rPr>
          <w:rFonts w:ascii="Cambria" w:hAnsi="Cambria"/>
        </w:rPr>
        <w:t>” and the damping time “</w:t>
      </w:r>
      <w:proofErr w:type="spellStart"/>
      <w:r>
        <w:rPr>
          <w:rFonts w:ascii="Cambria" w:hAnsi="Cambria"/>
        </w:rPr>
        <w:t>δτ</w:t>
      </w:r>
      <w:proofErr w:type="spellEnd"/>
      <w:r>
        <w:rPr>
          <w:rFonts w:ascii="Cambria" w:hAnsi="Cambria"/>
        </w:rPr>
        <w:t>”, along with equations 1.6 and 1.7.</w:t>
      </w:r>
    </w:p>
    <w:p w14:paraId="72EAD2AA" w14:textId="5148530A" w:rsidR="00ED79D0" w:rsidRPr="00F901FD" w:rsidRDefault="00ED79D0" w:rsidP="00F901FD">
      <w:pPr>
        <w:spacing w:line="360" w:lineRule="auto"/>
        <w:ind w:firstLine="720"/>
      </w:pPr>
      <w:r>
        <w:rPr>
          <w:rFonts w:ascii="Cambria" w:hAnsi="Cambria"/>
        </w:rPr>
        <w:t>Another method of calculating “Q” involves generating a resonance curve based on the oscillation amplitude of the pendulum corresponding to multiple drive frequencies around the resonant frequency.</w:t>
      </w:r>
      <w:r w:rsidR="00D74247">
        <w:rPr>
          <w:rFonts w:ascii="Cambria" w:hAnsi="Cambria"/>
        </w:rPr>
        <w:t xml:space="preserve"> The generated curve based on 11 points is shown in figure 7 below.</w:t>
      </w:r>
    </w:p>
    <w:p w14:paraId="51066655" w14:textId="5D9887D5" w:rsidR="00D74247" w:rsidRDefault="00756081" w:rsidP="00D74247">
      <w:pPr>
        <w:keepNext/>
        <w:spacing w:line="360" w:lineRule="auto"/>
        <w:jc w:val="center"/>
      </w:pPr>
      <w:r>
        <w:rPr>
          <w:noProof/>
        </w:rPr>
        <w:drawing>
          <wp:inline distT="0" distB="0" distL="0" distR="0" wp14:anchorId="6A2AE380" wp14:editId="23A5AE9A">
            <wp:extent cx="5486400" cy="3374390"/>
            <wp:effectExtent l="0" t="0" r="25400" b="292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58B78A" w14:textId="594A2A51" w:rsidR="00756081" w:rsidRPr="00D74247" w:rsidRDefault="00D74247" w:rsidP="00D74247">
      <w:pPr>
        <w:pStyle w:val="Caption"/>
        <w:rPr>
          <w:b w:val="0"/>
          <w:color w:val="000000" w:themeColor="text1"/>
        </w:rPr>
      </w:pPr>
      <w:r>
        <w:t xml:space="preserve">Figure </w:t>
      </w:r>
      <w:fldSimple w:instr=" SEQ Figure \* ARABIC ">
        <w:r>
          <w:rPr>
            <w:noProof/>
          </w:rPr>
          <w:t>7</w:t>
        </w:r>
      </w:fldSimple>
      <w:r>
        <w:t>: Resonance Curve Based on Drive Frequencies:</w:t>
      </w:r>
      <w:r>
        <w:rPr>
          <w:b w:val="0"/>
          <w:color w:val="000000" w:themeColor="text1"/>
        </w:rPr>
        <w:t xml:space="preserve"> This plot shows </w:t>
      </w:r>
      <w:r w:rsidR="00692EF7">
        <w:rPr>
          <w:b w:val="0"/>
          <w:color w:val="000000" w:themeColor="text1"/>
        </w:rPr>
        <w:t xml:space="preserve">the oscillation amplitudes of the pendulum corresponding to multiple drive frequencies around the resonant frequency of 0.701 </w:t>
      </w:r>
      <w:r w:rsidR="00692EF7">
        <w:rPr>
          <w:rFonts w:ascii="Cambria" w:hAnsi="Cambria"/>
          <w:b w:val="0"/>
          <w:color w:val="000000" w:themeColor="text1"/>
        </w:rPr>
        <w:t>±</w:t>
      </w:r>
      <w:r w:rsidR="00692EF7">
        <w:rPr>
          <w:b w:val="0"/>
          <w:color w:val="000000" w:themeColor="text1"/>
        </w:rPr>
        <w:t xml:space="preserve"> 0.001 Hz.</w:t>
      </w:r>
      <w:r w:rsidR="004D099A">
        <w:rPr>
          <w:b w:val="0"/>
          <w:color w:val="000000" w:themeColor="text1"/>
        </w:rPr>
        <w:t xml:space="preserve"> The amplitude was at its peak when the pendulum was driven at the resonant frequency. As the distance from the resonant frequency increased, the oscillation amplitude decreased. A resonance curve is shown connecting the data points, which can be used to find the width of resonance at a height of 1/</w:t>
      </w:r>
      <m:oMath>
        <m:rad>
          <m:radPr>
            <m:degHide m:val="1"/>
            <m:ctrlPr>
              <w:rPr>
                <w:rFonts w:ascii="Cambria Math" w:hAnsi="Cambria Math"/>
                <w:b w:val="0"/>
                <w:i/>
                <w:color w:val="000000" w:themeColor="text1"/>
              </w:rPr>
            </m:ctrlPr>
          </m:radPr>
          <m:deg/>
          <m:e>
            <m:r>
              <w:rPr>
                <w:rFonts w:ascii="Cambria Math" w:hAnsi="Cambria Math"/>
                <w:color w:val="000000" w:themeColor="text1"/>
              </w:rPr>
              <m:t>2</m:t>
            </m:r>
          </m:e>
        </m:rad>
      </m:oMath>
      <w:r w:rsidR="004D099A">
        <w:rPr>
          <w:b w:val="0"/>
          <w:color w:val="000000" w:themeColor="text1"/>
        </w:rPr>
        <w:t xml:space="preserve"> of the maximum amplitude of 0.0155 radians.</w:t>
      </w:r>
    </w:p>
    <w:p w14:paraId="23268717" w14:textId="17087BC6" w:rsidR="00582901" w:rsidRDefault="006F7BE1" w:rsidP="00582901">
      <w:pPr>
        <w:spacing w:line="360" w:lineRule="auto"/>
      </w:pPr>
      <w:r>
        <w:lastRenderedPageBreak/>
        <w:tab/>
        <w:t>In order to find the quality factor “Q” based on the resonance curve in figure 7, it was first necessary</w:t>
      </w:r>
      <w:r w:rsidR="00500ABB">
        <w:t xml:space="preserve"> to find the width of resonance</w:t>
      </w:r>
      <w:r>
        <w:t xml:space="preserve"> at a height </w:t>
      </w:r>
      <w:r w:rsidR="00500ABB">
        <w:t xml:space="preserve">of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500ABB">
        <w:t xml:space="preserve"> times the maximum amplitude. Since</w:t>
      </w:r>
      <w:r w:rsidR="0027696A">
        <w:t xml:space="preserve"> the maximum amplitude was 0.0155</w:t>
      </w:r>
      <w:r w:rsidR="00500ABB">
        <w:t xml:space="preserve"> </w:t>
      </w:r>
      <w:r w:rsidR="00B17420">
        <w:t>radians, the width of resonance should be measure</w:t>
      </w:r>
      <w:r w:rsidR="0027696A">
        <w:t>d at a height of 0.011</w:t>
      </w:r>
      <w:r w:rsidR="0083143F">
        <w:t xml:space="preserve"> radians. In order to get the measurements, it is possible to change the scale for each axis on the graph in order to get accurate readings at the specified height. To change the scale, the axis options can be opened in Microsoft Excel, and the “major unit” option can be altered. By changing the scale of the vertical axis to 0.001 radians, and the scale of the horizontal axis to 0.01 Hz, measurements o</w:t>
      </w:r>
      <w:r w:rsidR="0070572C">
        <w:t>f frequency at a height of 0.011</w:t>
      </w:r>
      <w:r w:rsidR="0083143F">
        <w:t xml:space="preserve"> radians could be found.</w:t>
      </w:r>
      <w:r w:rsidR="00A90379">
        <w:t xml:space="preserve"> These values </w:t>
      </w:r>
      <w:r w:rsidR="002B09EC">
        <w:t>could be found with minimal uncertainty by decreasing the frequency as much as possible.</w:t>
      </w:r>
      <w:r w:rsidR="0083143F">
        <w:t xml:space="preserve"> At this height on the graph, the </w:t>
      </w:r>
      <w:r w:rsidR="00C83DBB">
        <w:t xml:space="preserve">left side of the curve corresponded to a frequency of 0.55 </w:t>
      </w:r>
      <w:r w:rsidR="00C83DBB">
        <w:rPr>
          <w:rFonts w:ascii="Cambria" w:hAnsi="Cambria"/>
        </w:rPr>
        <w:t>±</w:t>
      </w:r>
      <w:r w:rsidR="00C83DBB">
        <w:t xml:space="preserve"> 0.05 Hz, and the right side of the curve corresponded to a frequency of 0.84 </w:t>
      </w:r>
      <w:r w:rsidR="00C83DBB">
        <w:rPr>
          <w:rFonts w:ascii="Cambria" w:hAnsi="Cambria"/>
        </w:rPr>
        <w:t>±</w:t>
      </w:r>
      <w:r w:rsidR="00C83DBB">
        <w:t xml:space="preserve"> 0.04 Hz</w:t>
      </w:r>
      <w:r w:rsidR="0083143F">
        <w:t>.</w:t>
      </w:r>
      <w:r w:rsidR="00C83DBB">
        <w:t xml:space="preserve"> The uncertainty in these points is based on the </w:t>
      </w:r>
      <w:r w:rsidR="005C6DD1">
        <w:t>distances of the frequencies to the frequencies of the nearest recorded points (0.5 Hz and 0.8 Hz). Based on these values</w:t>
      </w:r>
      <w:r w:rsidR="00C95AD5">
        <w:t>, the full width of resonance “</w:t>
      </w:r>
      <w:proofErr w:type="spellStart"/>
      <w:r w:rsidR="00C95AD5">
        <w:rPr>
          <w:rFonts w:ascii="Cambria" w:hAnsi="Cambria"/>
        </w:rPr>
        <w:t>Δf</w:t>
      </w:r>
      <w:proofErr w:type="spellEnd"/>
      <w:r w:rsidR="004D099A">
        <w:t>” is 0.29</w:t>
      </w:r>
      <w:r w:rsidR="00C95AD5">
        <w:t xml:space="preserve"> </w:t>
      </w:r>
      <w:r w:rsidR="00C95AD5">
        <w:rPr>
          <w:rFonts w:ascii="Cambria" w:hAnsi="Cambria"/>
        </w:rPr>
        <w:t>±</w:t>
      </w:r>
      <w:r w:rsidR="005C6DD1">
        <w:t xml:space="preserve"> 0.09</w:t>
      </w:r>
      <w:r w:rsidR="00C95AD5">
        <w:t xml:space="preserve"> Hz. This can be converted to angular frequency by multiplying by 2</w:t>
      </w:r>
      <w:r w:rsidR="00C95AD5">
        <w:rPr>
          <w:rFonts w:ascii="Cambria" w:hAnsi="Cambria"/>
        </w:rPr>
        <w:t>π</w:t>
      </w:r>
      <w:r w:rsidR="00C95AD5">
        <w:t xml:space="preserve"> in order to find that the width of resonance “</w:t>
      </w:r>
      <w:proofErr w:type="spellStart"/>
      <w:r w:rsidR="00C95AD5">
        <w:rPr>
          <w:rFonts w:ascii="Cambria" w:hAnsi="Cambria"/>
        </w:rPr>
        <w:t>Δω</w:t>
      </w:r>
      <w:proofErr w:type="spellEnd"/>
      <w:r w:rsidR="00C95AD5">
        <w:t xml:space="preserve">” is 1.8 </w:t>
      </w:r>
      <w:r w:rsidR="00C95AD5">
        <w:rPr>
          <w:rFonts w:ascii="Cambria" w:hAnsi="Cambria"/>
        </w:rPr>
        <w:t>±</w:t>
      </w:r>
      <w:r w:rsidR="005C6DD1">
        <w:t xml:space="preserve"> 0.6</w:t>
      </w:r>
      <w:r w:rsidR="00C95AD5">
        <w:t xml:space="preserve"> rad/s.</w:t>
      </w:r>
    </w:p>
    <w:p w14:paraId="17E5831F" w14:textId="5D6C6840" w:rsidR="00C95AD5" w:rsidRDefault="009C2618" w:rsidP="00582901">
      <w:pPr>
        <w:spacing w:line="360" w:lineRule="auto"/>
      </w:pPr>
      <w:r>
        <w:tab/>
        <w:t>By using the values “</w:t>
      </w:r>
      <w:proofErr w:type="spellStart"/>
      <w:r>
        <w:rPr>
          <w:rFonts w:ascii="Cambria" w:hAnsi="Cambria"/>
        </w:rPr>
        <w:t>ω</w:t>
      </w:r>
      <w:r>
        <w:rPr>
          <w:vertAlign w:val="subscript"/>
        </w:rPr>
        <w:t>R</w:t>
      </w:r>
      <w:proofErr w:type="spellEnd"/>
      <w:r>
        <w:t>” and “</w:t>
      </w:r>
      <w:proofErr w:type="spellStart"/>
      <w:r>
        <w:rPr>
          <w:rFonts w:ascii="Cambria" w:hAnsi="Cambria"/>
        </w:rPr>
        <w:t>Δω</w:t>
      </w:r>
      <w:proofErr w:type="spellEnd"/>
      <w:r>
        <w:t>”, and uncertainties “</w:t>
      </w:r>
      <w:proofErr w:type="spellStart"/>
      <w:r>
        <w:rPr>
          <w:rFonts w:ascii="Cambria" w:hAnsi="Cambria"/>
        </w:rPr>
        <w:t>δω</w:t>
      </w:r>
      <w:r>
        <w:rPr>
          <w:vertAlign w:val="subscript"/>
        </w:rPr>
        <w:t>R</w:t>
      </w:r>
      <w:proofErr w:type="spellEnd"/>
      <w:r>
        <w:t>” and “</w:t>
      </w:r>
      <w:proofErr w:type="spellStart"/>
      <w:r>
        <w:rPr>
          <w:rFonts w:ascii="Cambria" w:hAnsi="Cambria"/>
        </w:rPr>
        <w:t>δΔω</w:t>
      </w:r>
      <w:proofErr w:type="spellEnd"/>
      <w:r>
        <w:t>”, in equations 1.9 and 2.1, the quality factor “Q” can be found with uncertainty “</w:t>
      </w:r>
      <w:r>
        <w:rPr>
          <w:rFonts w:ascii="Cambria" w:hAnsi="Cambria"/>
        </w:rPr>
        <w:t>Δ</w:t>
      </w:r>
      <w:r w:rsidR="0027696A">
        <w:t>Q”. This gives a value of 2.4</w:t>
      </w:r>
      <w:r w:rsidR="00D52D65">
        <w:t xml:space="preserve"> </w:t>
      </w:r>
      <w:r w:rsidR="00D52D65">
        <w:rPr>
          <w:rFonts w:ascii="Cambria" w:hAnsi="Cambria"/>
        </w:rPr>
        <w:t>±</w:t>
      </w:r>
      <w:r w:rsidR="005C6DD1">
        <w:t xml:space="preserve"> 0.7</w:t>
      </w:r>
      <w:r w:rsidR="00D52D65">
        <w:t>.</w:t>
      </w:r>
    </w:p>
    <w:p w14:paraId="4F4AE150" w14:textId="4275926F" w:rsidR="00C04741" w:rsidRDefault="00C04741" w:rsidP="00582901">
      <w:pPr>
        <w:spacing w:line="360" w:lineRule="auto"/>
      </w:pPr>
      <w:r>
        <w:tab/>
        <w:t>Based on the calculated quality factor values</w:t>
      </w:r>
      <w:r w:rsidR="002B09EC">
        <w:t xml:space="preserve"> of</w:t>
      </w:r>
      <w:r>
        <w:t xml:space="preserve"> 2.6 </w:t>
      </w:r>
      <w:r>
        <w:rPr>
          <w:rFonts w:ascii="Cambria" w:hAnsi="Cambria"/>
        </w:rPr>
        <w:t>±</w:t>
      </w:r>
      <w:r>
        <w:t xml:space="preserve"> 0.1 and 2.4 </w:t>
      </w:r>
      <w:r>
        <w:rPr>
          <w:rFonts w:ascii="Cambria" w:hAnsi="Cambria"/>
        </w:rPr>
        <w:t>±</w:t>
      </w:r>
      <w:r w:rsidR="005C6DD1">
        <w:t xml:space="preserve"> 0.7</w:t>
      </w:r>
      <w:r>
        <w:t xml:space="preserve">, it can be seen that the values generated with the two different methods agree with each other based on the calculated uncertainties. </w:t>
      </w:r>
      <w:r w:rsidR="005A4D45">
        <w:t xml:space="preserve">Since both methods rely on the same resonant frequency, the difference in the values is based on how well the damping time and the width of resonance can be calculated. Since </w:t>
      </w:r>
      <w:r w:rsidR="004D099A">
        <w:t>the uncertainty in the width of resonance was high, the</w:t>
      </w:r>
      <w:r w:rsidR="002857FD">
        <w:t xml:space="preserve"> second</w:t>
      </w:r>
      <w:r w:rsidR="004D099A">
        <w:t xml:space="preserve"> method for calculating “Q” based on equations 1.9 and 2.1 was worse in this case than the </w:t>
      </w:r>
      <w:r w:rsidR="002857FD">
        <w:t xml:space="preserve">first </w:t>
      </w:r>
      <w:r w:rsidR="004D099A">
        <w:t>method involving equations 1.5 and 1.8. However, if more data points were used, the uncertainty in both m</w:t>
      </w:r>
      <w:r w:rsidR="002857FD">
        <w:t>ethods could be greatly reduced, making both methods viable options.</w:t>
      </w:r>
    </w:p>
    <w:p w14:paraId="49D8C41C" w14:textId="77777777" w:rsidR="005A4D45" w:rsidRDefault="005A4D45" w:rsidP="00582901">
      <w:pPr>
        <w:spacing w:line="360" w:lineRule="auto"/>
      </w:pPr>
    </w:p>
    <w:p w14:paraId="569D62F7" w14:textId="77777777" w:rsidR="000F1C57" w:rsidRPr="0027696A" w:rsidRDefault="000F1C57" w:rsidP="00582901">
      <w:pPr>
        <w:spacing w:line="360" w:lineRule="auto"/>
      </w:pPr>
    </w:p>
    <w:p w14:paraId="3D402429" w14:textId="60B8065E" w:rsidR="00E62EA3" w:rsidRDefault="00E62EA3" w:rsidP="00C40EDD">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Conclusion</w:t>
      </w:r>
    </w:p>
    <w:p w14:paraId="3637132D" w14:textId="5B7A0F31" w:rsidR="00B62518" w:rsidRDefault="005A4D45" w:rsidP="00C83DBB">
      <w:pPr>
        <w:spacing w:line="360" w:lineRule="auto"/>
        <w:rPr>
          <w:rFonts w:ascii="Times New Roman" w:hAnsi="Times New Roman" w:cs="Times New Roman"/>
        </w:rPr>
      </w:pPr>
      <w:r>
        <w:rPr>
          <w:rFonts w:ascii="Times New Roman" w:hAnsi="Times New Roman" w:cs="Times New Roman"/>
        </w:rPr>
        <w:tab/>
      </w:r>
      <w:r w:rsidR="0060746D">
        <w:rPr>
          <w:rFonts w:ascii="Times New Roman" w:hAnsi="Times New Roman" w:cs="Times New Roman"/>
        </w:rPr>
        <w:t xml:space="preserve">The purpose of this experiment was to </w:t>
      </w:r>
      <w:r w:rsidR="00C83DBB">
        <w:rPr>
          <w:rFonts w:ascii="Times New Roman" w:hAnsi="Times New Roman" w:cs="Times New Roman"/>
        </w:rPr>
        <w:t>observe</w:t>
      </w:r>
      <w:r w:rsidR="0060746D">
        <w:rPr>
          <w:rFonts w:ascii="Times New Roman" w:hAnsi="Times New Roman" w:cs="Times New Roman"/>
        </w:rPr>
        <w:t xml:space="preserve"> the effects of damping on a harmonic oscillator, and to explore resonance in a harmonic oscillator. </w:t>
      </w:r>
      <w:r w:rsidR="002B09EC">
        <w:rPr>
          <w:rFonts w:ascii="Times New Roman" w:hAnsi="Times New Roman" w:cs="Times New Roman"/>
        </w:rPr>
        <w:t xml:space="preserve">By showing plots of </w:t>
      </w:r>
      <w:r w:rsidR="00C83DBB">
        <w:rPr>
          <w:rFonts w:ascii="Times New Roman" w:hAnsi="Times New Roman" w:cs="Times New Roman"/>
        </w:rPr>
        <w:t xml:space="preserve">the pendulum’s angular displacement over time for different magnet gaps, varying amounts of damping were demonstrated. This allowed for data to be recorded and displayed for damped, undamped, and </w:t>
      </w:r>
      <w:proofErr w:type="gramStart"/>
      <w:r w:rsidR="00C83DBB">
        <w:rPr>
          <w:rFonts w:ascii="Times New Roman" w:hAnsi="Times New Roman" w:cs="Times New Roman"/>
        </w:rPr>
        <w:t>critically-damped</w:t>
      </w:r>
      <w:proofErr w:type="gramEnd"/>
      <w:r w:rsidR="00C83DBB">
        <w:rPr>
          <w:rFonts w:ascii="Times New Roman" w:hAnsi="Times New Roman" w:cs="Times New Roman"/>
        </w:rPr>
        <w:t xml:space="preserve"> oscillations. </w:t>
      </w:r>
      <w:r w:rsidR="0041594A">
        <w:rPr>
          <w:rFonts w:ascii="Times New Roman" w:hAnsi="Times New Roman" w:cs="Times New Roman"/>
        </w:rPr>
        <w:t>In addition, a</w:t>
      </w:r>
      <w:r w:rsidR="0060746D">
        <w:rPr>
          <w:rFonts w:ascii="Times New Roman" w:hAnsi="Times New Roman" w:cs="Times New Roman"/>
        </w:rPr>
        <w:t xml:space="preserve">fter </w:t>
      </w:r>
      <w:r w:rsidR="00C83DBB">
        <w:rPr>
          <w:rFonts w:ascii="Times New Roman" w:hAnsi="Times New Roman" w:cs="Times New Roman"/>
        </w:rPr>
        <w:t>recording data based on driven oscillations</w:t>
      </w:r>
      <w:r w:rsidR="0060746D">
        <w:rPr>
          <w:rFonts w:ascii="Times New Roman" w:hAnsi="Times New Roman" w:cs="Times New Roman"/>
        </w:rPr>
        <w:t>, the quality factor “Q” was calculated based on two methods. One method involved using equations 1.5 and 1.8 with the resonant frequency “</w:t>
      </w:r>
      <w:proofErr w:type="spellStart"/>
      <w:r w:rsidR="0060746D">
        <w:rPr>
          <w:rFonts w:ascii="Times New Roman" w:hAnsi="Times New Roman" w:cs="Times New Roman"/>
        </w:rPr>
        <w:t>ω</w:t>
      </w:r>
      <w:r w:rsidR="0060746D">
        <w:rPr>
          <w:rFonts w:ascii="Times New Roman" w:hAnsi="Times New Roman" w:cs="Times New Roman"/>
          <w:vertAlign w:val="subscript"/>
        </w:rPr>
        <w:t>R</w:t>
      </w:r>
      <w:proofErr w:type="spellEnd"/>
      <w:r w:rsidR="0060746D">
        <w:rPr>
          <w:rFonts w:ascii="Times New Roman" w:hAnsi="Times New Roman" w:cs="Times New Roman"/>
        </w:rPr>
        <w:t>” and the damping time “τ”, while the other method involved using equations 1.9 and 2.1 with the resonant frequency “</w:t>
      </w:r>
      <w:proofErr w:type="spellStart"/>
      <w:r w:rsidR="0060746D">
        <w:rPr>
          <w:rFonts w:ascii="Times New Roman" w:hAnsi="Times New Roman" w:cs="Times New Roman"/>
        </w:rPr>
        <w:t>ω</w:t>
      </w:r>
      <w:r w:rsidR="0060746D">
        <w:rPr>
          <w:rFonts w:ascii="Times New Roman" w:hAnsi="Times New Roman" w:cs="Times New Roman"/>
          <w:vertAlign w:val="subscript"/>
        </w:rPr>
        <w:t>R</w:t>
      </w:r>
      <w:proofErr w:type="spellEnd"/>
      <w:r w:rsidR="0060746D">
        <w:rPr>
          <w:rFonts w:ascii="Times New Roman" w:hAnsi="Times New Roman" w:cs="Times New Roman"/>
        </w:rPr>
        <w:t>” and the width of resonance “</w:t>
      </w:r>
      <w:proofErr w:type="spellStart"/>
      <w:r w:rsidR="0060746D">
        <w:rPr>
          <w:rFonts w:ascii="Times New Roman" w:hAnsi="Times New Roman" w:cs="Times New Roman"/>
        </w:rPr>
        <w:t>Δω</w:t>
      </w:r>
      <w:proofErr w:type="spellEnd"/>
      <w:r w:rsidR="0060746D">
        <w:rPr>
          <w:rFonts w:ascii="Times New Roman" w:hAnsi="Times New Roman" w:cs="Times New Roman"/>
        </w:rPr>
        <w:t>” of the generated resonance curve. Since the calculated values of “Q” agreed with each other</w:t>
      </w:r>
      <w:r w:rsidR="00A90379">
        <w:rPr>
          <w:rFonts w:ascii="Times New Roman" w:hAnsi="Times New Roman" w:cs="Times New Roman"/>
        </w:rPr>
        <w:t xml:space="preserve"> based on the uncertainty ranges</w:t>
      </w:r>
      <w:r w:rsidR="0060746D">
        <w:rPr>
          <w:rFonts w:ascii="Times New Roman" w:hAnsi="Times New Roman" w:cs="Times New Roman"/>
        </w:rPr>
        <w:t xml:space="preserve">, the </w:t>
      </w:r>
      <w:r w:rsidR="00C83DBB">
        <w:rPr>
          <w:rFonts w:ascii="Times New Roman" w:hAnsi="Times New Roman" w:cs="Times New Roman"/>
        </w:rPr>
        <w:t>effects of resonance during oscillation were effectively demonstrated.</w:t>
      </w:r>
    </w:p>
    <w:p w14:paraId="402EB799" w14:textId="1B5CDF36" w:rsidR="00E62EA3" w:rsidRDefault="002B09EC" w:rsidP="00B720D2">
      <w:pPr>
        <w:spacing w:line="360" w:lineRule="auto"/>
        <w:rPr>
          <w:rFonts w:ascii="Times New Roman" w:hAnsi="Times New Roman" w:cs="Times New Roman"/>
        </w:rPr>
      </w:pPr>
      <w:r>
        <w:rPr>
          <w:rFonts w:ascii="Times New Roman" w:hAnsi="Times New Roman" w:cs="Times New Roman"/>
        </w:rPr>
        <w:tab/>
        <w:t xml:space="preserve">One possible source of systematic uncertainty </w:t>
      </w:r>
      <w:r w:rsidR="001103E3">
        <w:rPr>
          <w:rFonts w:ascii="Times New Roman" w:hAnsi="Times New Roman" w:cs="Times New Roman"/>
        </w:rPr>
        <w:t xml:space="preserve">was due to </w:t>
      </w:r>
      <w:r w:rsidR="00B720D2">
        <w:rPr>
          <w:rFonts w:ascii="Times New Roman" w:hAnsi="Times New Roman" w:cs="Times New Roman"/>
        </w:rPr>
        <w:t xml:space="preserve">misalignment of the spring with the top of the rotation sensor. If the spring </w:t>
      </w:r>
      <w:proofErr w:type="gramStart"/>
      <w:r w:rsidR="00B720D2">
        <w:rPr>
          <w:rFonts w:ascii="Times New Roman" w:hAnsi="Times New Roman" w:cs="Times New Roman"/>
        </w:rPr>
        <w:t>was</w:t>
      </w:r>
      <w:proofErr w:type="gramEnd"/>
      <w:r w:rsidR="00B720D2">
        <w:rPr>
          <w:rFonts w:ascii="Times New Roman" w:hAnsi="Times New Roman" w:cs="Times New Roman"/>
        </w:rPr>
        <w:t xml:space="preserve"> not perfectly aligned, some of the force during driven oscillations would have been directed in a different axis, causing smaller oscillation amplitudes to be observed. A large amount of misalignment would have caused a downward shift of the resonance curve in figure 7 due to the smaller amplitudes that would have been recorded. One way to minimize this source of </w:t>
      </w:r>
      <w:r w:rsidR="00892476">
        <w:rPr>
          <w:rFonts w:ascii="Times New Roman" w:hAnsi="Times New Roman" w:cs="Times New Roman"/>
        </w:rPr>
        <w:t>uncertainty would be to look at the spring from multiple angles and adjust the spring so that it is perfectly aligned with the top of the rotation sensor.</w:t>
      </w:r>
    </w:p>
    <w:p w14:paraId="62BD8324" w14:textId="2B0EC666" w:rsidR="00892476" w:rsidRPr="00456304" w:rsidRDefault="00892476" w:rsidP="00B720D2">
      <w:pPr>
        <w:spacing w:line="360" w:lineRule="auto"/>
        <w:rPr>
          <w:rFonts w:ascii="Times New Roman" w:hAnsi="Times New Roman" w:cs="Times New Roman"/>
        </w:rPr>
      </w:pPr>
      <w:r>
        <w:rPr>
          <w:rFonts w:ascii="Times New Roman" w:hAnsi="Times New Roman" w:cs="Times New Roman"/>
        </w:rPr>
        <w:tab/>
        <w:t>Another source of systematic uncertainty was due to inaccuracy of the rotation sensor. Based on data that was recorded by the data acquisition system, it was seen that many of the recorded angles were exactly the same for different time intervals. The inaccuracy of the sensor would have caused smaller oscillation amplitudes to be recorded based on the peaks of angu</w:t>
      </w:r>
      <w:r w:rsidR="0041594A">
        <w:rPr>
          <w:rFonts w:ascii="Times New Roman" w:hAnsi="Times New Roman" w:cs="Times New Roman"/>
        </w:rPr>
        <w:t>lar displacement, which may have caused a smaller damping time to be calculated. In order to minimize this uncertainty, a more accurate rotation sensor could be used in the experiment.</w:t>
      </w:r>
    </w:p>
    <w:p w14:paraId="7D0A6AEF" w14:textId="1D21FABF" w:rsidR="00236E05" w:rsidRPr="00456304" w:rsidRDefault="00236E05" w:rsidP="00456304">
      <w:pPr>
        <w:spacing w:line="360" w:lineRule="auto"/>
        <w:rPr>
          <w:rFonts w:ascii="Times New Roman" w:hAnsi="Times New Roman" w:cs="Times New Roman"/>
        </w:rPr>
      </w:pPr>
    </w:p>
    <w:sectPr w:rsidR="00236E05" w:rsidRPr="00456304" w:rsidSect="00EB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B7651" w14:textId="77777777" w:rsidR="00892476" w:rsidRDefault="00892476" w:rsidP="00EB3933">
      <w:r>
        <w:separator/>
      </w:r>
    </w:p>
  </w:endnote>
  <w:endnote w:type="continuationSeparator" w:id="0">
    <w:p w14:paraId="42B0AB3F" w14:textId="77777777" w:rsidR="00892476" w:rsidRDefault="00892476" w:rsidP="00E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A209" w14:textId="77777777" w:rsidR="00892476" w:rsidRDefault="00892476" w:rsidP="00EB3933">
      <w:r>
        <w:separator/>
      </w:r>
    </w:p>
  </w:footnote>
  <w:footnote w:type="continuationSeparator" w:id="0">
    <w:p w14:paraId="342D430C" w14:textId="77777777" w:rsidR="00892476" w:rsidRDefault="00892476" w:rsidP="00EB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059AC"/>
    <w:rsid w:val="00006127"/>
    <w:rsid w:val="0000688A"/>
    <w:rsid w:val="0002568D"/>
    <w:rsid w:val="00044EE7"/>
    <w:rsid w:val="00045C37"/>
    <w:rsid w:val="0005162E"/>
    <w:rsid w:val="000517DB"/>
    <w:rsid w:val="0005405D"/>
    <w:rsid w:val="00077378"/>
    <w:rsid w:val="000843BC"/>
    <w:rsid w:val="000872CD"/>
    <w:rsid w:val="000933B0"/>
    <w:rsid w:val="000936B7"/>
    <w:rsid w:val="00093EBA"/>
    <w:rsid w:val="000A0A27"/>
    <w:rsid w:val="000A48CC"/>
    <w:rsid w:val="000A7CC8"/>
    <w:rsid w:val="000B2758"/>
    <w:rsid w:val="000C0B8B"/>
    <w:rsid w:val="000C75D3"/>
    <w:rsid w:val="000D0734"/>
    <w:rsid w:val="000D19C6"/>
    <w:rsid w:val="000D286B"/>
    <w:rsid w:val="000D4CF9"/>
    <w:rsid w:val="000E03CB"/>
    <w:rsid w:val="000E4156"/>
    <w:rsid w:val="000E604D"/>
    <w:rsid w:val="000E60F8"/>
    <w:rsid w:val="000F15B9"/>
    <w:rsid w:val="000F1C57"/>
    <w:rsid w:val="000F2405"/>
    <w:rsid w:val="00100347"/>
    <w:rsid w:val="00104656"/>
    <w:rsid w:val="0010584C"/>
    <w:rsid w:val="001103E3"/>
    <w:rsid w:val="00116D29"/>
    <w:rsid w:val="0012366E"/>
    <w:rsid w:val="00124B30"/>
    <w:rsid w:val="00125A46"/>
    <w:rsid w:val="0012630B"/>
    <w:rsid w:val="00130F01"/>
    <w:rsid w:val="00133A03"/>
    <w:rsid w:val="001345B6"/>
    <w:rsid w:val="001505AE"/>
    <w:rsid w:val="0017061A"/>
    <w:rsid w:val="00172864"/>
    <w:rsid w:val="00175029"/>
    <w:rsid w:val="001805A6"/>
    <w:rsid w:val="0018440C"/>
    <w:rsid w:val="00191D0A"/>
    <w:rsid w:val="00193A3A"/>
    <w:rsid w:val="001950AE"/>
    <w:rsid w:val="00195BC6"/>
    <w:rsid w:val="001A2EB2"/>
    <w:rsid w:val="001A3BCB"/>
    <w:rsid w:val="001A4A88"/>
    <w:rsid w:val="001A4D0B"/>
    <w:rsid w:val="001A4D39"/>
    <w:rsid w:val="001A5D2C"/>
    <w:rsid w:val="001C0F00"/>
    <w:rsid w:val="001C4B19"/>
    <w:rsid w:val="001C50CB"/>
    <w:rsid w:val="001D1625"/>
    <w:rsid w:val="001D3271"/>
    <w:rsid w:val="001D39B8"/>
    <w:rsid w:val="001D3EEE"/>
    <w:rsid w:val="001D709E"/>
    <w:rsid w:val="001E25C7"/>
    <w:rsid w:val="001E4A54"/>
    <w:rsid w:val="001E4BB7"/>
    <w:rsid w:val="001F4040"/>
    <w:rsid w:val="001F40E3"/>
    <w:rsid w:val="00202BD7"/>
    <w:rsid w:val="00210ED5"/>
    <w:rsid w:val="00221DB4"/>
    <w:rsid w:val="0022376D"/>
    <w:rsid w:val="00223808"/>
    <w:rsid w:val="00226139"/>
    <w:rsid w:val="002312BF"/>
    <w:rsid w:val="00236E05"/>
    <w:rsid w:val="002372F3"/>
    <w:rsid w:val="002400A5"/>
    <w:rsid w:val="002406B2"/>
    <w:rsid w:val="002528F0"/>
    <w:rsid w:val="00261C82"/>
    <w:rsid w:val="00270C75"/>
    <w:rsid w:val="0027162B"/>
    <w:rsid w:val="00271D3D"/>
    <w:rsid w:val="0027696A"/>
    <w:rsid w:val="00280F06"/>
    <w:rsid w:val="00282EEB"/>
    <w:rsid w:val="00283D22"/>
    <w:rsid w:val="0028463F"/>
    <w:rsid w:val="002857FD"/>
    <w:rsid w:val="00285937"/>
    <w:rsid w:val="00285EEC"/>
    <w:rsid w:val="002870B0"/>
    <w:rsid w:val="00287958"/>
    <w:rsid w:val="00291AAA"/>
    <w:rsid w:val="002B09EC"/>
    <w:rsid w:val="002B3281"/>
    <w:rsid w:val="002B3D74"/>
    <w:rsid w:val="002B50F6"/>
    <w:rsid w:val="002B558D"/>
    <w:rsid w:val="002C1E0C"/>
    <w:rsid w:val="002D33C0"/>
    <w:rsid w:val="002D6B7D"/>
    <w:rsid w:val="002E4814"/>
    <w:rsid w:val="002F0A39"/>
    <w:rsid w:val="002F7EC1"/>
    <w:rsid w:val="00332FD5"/>
    <w:rsid w:val="00333EBD"/>
    <w:rsid w:val="003355EC"/>
    <w:rsid w:val="00335B7E"/>
    <w:rsid w:val="0034002E"/>
    <w:rsid w:val="003405A3"/>
    <w:rsid w:val="003415B0"/>
    <w:rsid w:val="003471FB"/>
    <w:rsid w:val="003570CB"/>
    <w:rsid w:val="00362D38"/>
    <w:rsid w:val="003645A8"/>
    <w:rsid w:val="003664A6"/>
    <w:rsid w:val="00370772"/>
    <w:rsid w:val="00371D5B"/>
    <w:rsid w:val="00373491"/>
    <w:rsid w:val="00374085"/>
    <w:rsid w:val="00380B4F"/>
    <w:rsid w:val="00387128"/>
    <w:rsid w:val="00395B33"/>
    <w:rsid w:val="00396508"/>
    <w:rsid w:val="003A1CEE"/>
    <w:rsid w:val="003A723D"/>
    <w:rsid w:val="003B24E1"/>
    <w:rsid w:val="003B2D0D"/>
    <w:rsid w:val="003C6184"/>
    <w:rsid w:val="003D32FC"/>
    <w:rsid w:val="003D3C6B"/>
    <w:rsid w:val="003D4EEF"/>
    <w:rsid w:val="003D5080"/>
    <w:rsid w:val="003D5B76"/>
    <w:rsid w:val="003E3369"/>
    <w:rsid w:val="003F42C6"/>
    <w:rsid w:val="004023CE"/>
    <w:rsid w:val="00403DCB"/>
    <w:rsid w:val="004047A9"/>
    <w:rsid w:val="00404F13"/>
    <w:rsid w:val="004064D3"/>
    <w:rsid w:val="00406B3F"/>
    <w:rsid w:val="0041594A"/>
    <w:rsid w:val="004163E3"/>
    <w:rsid w:val="00435312"/>
    <w:rsid w:val="0044015E"/>
    <w:rsid w:val="00443A70"/>
    <w:rsid w:val="00443ACB"/>
    <w:rsid w:val="004526BB"/>
    <w:rsid w:val="00456304"/>
    <w:rsid w:val="00467F7C"/>
    <w:rsid w:val="004763A2"/>
    <w:rsid w:val="004769BC"/>
    <w:rsid w:val="00482155"/>
    <w:rsid w:val="00486134"/>
    <w:rsid w:val="00487A0B"/>
    <w:rsid w:val="0049038A"/>
    <w:rsid w:val="004962E3"/>
    <w:rsid w:val="004A0227"/>
    <w:rsid w:val="004B3FAD"/>
    <w:rsid w:val="004B562E"/>
    <w:rsid w:val="004C18E2"/>
    <w:rsid w:val="004C4C4D"/>
    <w:rsid w:val="004D01B3"/>
    <w:rsid w:val="004D099A"/>
    <w:rsid w:val="004D4946"/>
    <w:rsid w:val="004D5528"/>
    <w:rsid w:val="004D6921"/>
    <w:rsid w:val="004E2AD0"/>
    <w:rsid w:val="004E58BE"/>
    <w:rsid w:val="004E7A7B"/>
    <w:rsid w:val="004F1224"/>
    <w:rsid w:val="004F47A2"/>
    <w:rsid w:val="004F5734"/>
    <w:rsid w:val="004F78C5"/>
    <w:rsid w:val="00500426"/>
    <w:rsid w:val="00500ABB"/>
    <w:rsid w:val="00501D64"/>
    <w:rsid w:val="005020A1"/>
    <w:rsid w:val="00504E12"/>
    <w:rsid w:val="00515891"/>
    <w:rsid w:val="00521E0B"/>
    <w:rsid w:val="00522E0F"/>
    <w:rsid w:val="005238E1"/>
    <w:rsid w:val="0052410C"/>
    <w:rsid w:val="00524394"/>
    <w:rsid w:val="005302E3"/>
    <w:rsid w:val="00533219"/>
    <w:rsid w:val="005356D7"/>
    <w:rsid w:val="00541088"/>
    <w:rsid w:val="00541F12"/>
    <w:rsid w:val="00546128"/>
    <w:rsid w:val="00553172"/>
    <w:rsid w:val="00561DDE"/>
    <w:rsid w:val="00565892"/>
    <w:rsid w:val="00567803"/>
    <w:rsid w:val="005807EC"/>
    <w:rsid w:val="00582277"/>
    <w:rsid w:val="00582901"/>
    <w:rsid w:val="005918FA"/>
    <w:rsid w:val="0059662B"/>
    <w:rsid w:val="005A04CA"/>
    <w:rsid w:val="005A2D63"/>
    <w:rsid w:val="005A4D45"/>
    <w:rsid w:val="005A72F4"/>
    <w:rsid w:val="005B5DEE"/>
    <w:rsid w:val="005C097E"/>
    <w:rsid w:val="005C16BC"/>
    <w:rsid w:val="005C3034"/>
    <w:rsid w:val="005C6DD1"/>
    <w:rsid w:val="005D246B"/>
    <w:rsid w:val="005D4184"/>
    <w:rsid w:val="005D6D00"/>
    <w:rsid w:val="005D7062"/>
    <w:rsid w:val="005E2937"/>
    <w:rsid w:val="005F0B49"/>
    <w:rsid w:val="005F1793"/>
    <w:rsid w:val="005F1F5E"/>
    <w:rsid w:val="005F64DF"/>
    <w:rsid w:val="0060746D"/>
    <w:rsid w:val="006247BE"/>
    <w:rsid w:val="006248BC"/>
    <w:rsid w:val="0062686B"/>
    <w:rsid w:val="00632A7F"/>
    <w:rsid w:val="00633189"/>
    <w:rsid w:val="00640DFF"/>
    <w:rsid w:val="00651242"/>
    <w:rsid w:val="00651F7F"/>
    <w:rsid w:val="006523C4"/>
    <w:rsid w:val="00661B83"/>
    <w:rsid w:val="0066305E"/>
    <w:rsid w:val="006648E3"/>
    <w:rsid w:val="00666176"/>
    <w:rsid w:val="00672CE3"/>
    <w:rsid w:val="00680C6B"/>
    <w:rsid w:val="006828B6"/>
    <w:rsid w:val="00682DFD"/>
    <w:rsid w:val="00682FF9"/>
    <w:rsid w:val="00683DE7"/>
    <w:rsid w:val="006867E3"/>
    <w:rsid w:val="00690CCE"/>
    <w:rsid w:val="00690D74"/>
    <w:rsid w:val="006927CC"/>
    <w:rsid w:val="00692EF7"/>
    <w:rsid w:val="006B4842"/>
    <w:rsid w:val="006B6CDA"/>
    <w:rsid w:val="006B77AC"/>
    <w:rsid w:val="006C1C68"/>
    <w:rsid w:val="006C32FF"/>
    <w:rsid w:val="006C4C4C"/>
    <w:rsid w:val="006D5600"/>
    <w:rsid w:val="006D656F"/>
    <w:rsid w:val="006E1C3C"/>
    <w:rsid w:val="006F1A91"/>
    <w:rsid w:val="006F5FBC"/>
    <w:rsid w:val="006F7BE1"/>
    <w:rsid w:val="00701B63"/>
    <w:rsid w:val="00705193"/>
    <w:rsid w:val="0070572C"/>
    <w:rsid w:val="007102F1"/>
    <w:rsid w:val="00711BCB"/>
    <w:rsid w:val="00714470"/>
    <w:rsid w:val="0071509B"/>
    <w:rsid w:val="0072033E"/>
    <w:rsid w:val="00720C88"/>
    <w:rsid w:val="0073316B"/>
    <w:rsid w:val="00740AFB"/>
    <w:rsid w:val="00743DF6"/>
    <w:rsid w:val="00746B01"/>
    <w:rsid w:val="00751932"/>
    <w:rsid w:val="00752682"/>
    <w:rsid w:val="00752A0C"/>
    <w:rsid w:val="00756081"/>
    <w:rsid w:val="00761054"/>
    <w:rsid w:val="00761FD6"/>
    <w:rsid w:val="00764197"/>
    <w:rsid w:val="00767DF9"/>
    <w:rsid w:val="00773798"/>
    <w:rsid w:val="007812C5"/>
    <w:rsid w:val="007827EC"/>
    <w:rsid w:val="00782D33"/>
    <w:rsid w:val="00784075"/>
    <w:rsid w:val="00797966"/>
    <w:rsid w:val="007A1C12"/>
    <w:rsid w:val="007A6996"/>
    <w:rsid w:val="007A6A43"/>
    <w:rsid w:val="007B2AA9"/>
    <w:rsid w:val="007B4807"/>
    <w:rsid w:val="007B5196"/>
    <w:rsid w:val="007B7F04"/>
    <w:rsid w:val="007C25B1"/>
    <w:rsid w:val="007D5AAC"/>
    <w:rsid w:val="007D63C3"/>
    <w:rsid w:val="007E43F2"/>
    <w:rsid w:val="007F1272"/>
    <w:rsid w:val="007F2EA8"/>
    <w:rsid w:val="007F6E95"/>
    <w:rsid w:val="00801122"/>
    <w:rsid w:val="00801555"/>
    <w:rsid w:val="008079B0"/>
    <w:rsid w:val="00807B57"/>
    <w:rsid w:val="008179AE"/>
    <w:rsid w:val="00822515"/>
    <w:rsid w:val="00822FC4"/>
    <w:rsid w:val="00826540"/>
    <w:rsid w:val="00830979"/>
    <w:rsid w:val="0083143F"/>
    <w:rsid w:val="008369F5"/>
    <w:rsid w:val="00837850"/>
    <w:rsid w:val="008379B6"/>
    <w:rsid w:val="00840078"/>
    <w:rsid w:val="00846C23"/>
    <w:rsid w:val="00853B40"/>
    <w:rsid w:val="00863F15"/>
    <w:rsid w:val="00863F63"/>
    <w:rsid w:val="00870FCD"/>
    <w:rsid w:val="00880C4E"/>
    <w:rsid w:val="00882B8D"/>
    <w:rsid w:val="008834F4"/>
    <w:rsid w:val="00892476"/>
    <w:rsid w:val="008929CB"/>
    <w:rsid w:val="008B11AF"/>
    <w:rsid w:val="008B62A2"/>
    <w:rsid w:val="008C000E"/>
    <w:rsid w:val="008C0B80"/>
    <w:rsid w:val="008C5688"/>
    <w:rsid w:val="008D4D47"/>
    <w:rsid w:val="008D4EAB"/>
    <w:rsid w:val="008E5157"/>
    <w:rsid w:val="009040A2"/>
    <w:rsid w:val="0090629A"/>
    <w:rsid w:val="009124AB"/>
    <w:rsid w:val="00913865"/>
    <w:rsid w:val="00913961"/>
    <w:rsid w:val="0091429B"/>
    <w:rsid w:val="009153EE"/>
    <w:rsid w:val="00916B0D"/>
    <w:rsid w:val="00917B03"/>
    <w:rsid w:val="00917C5F"/>
    <w:rsid w:val="009256DD"/>
    <w:rsid w:val="00925DA5"/>
    <w:rsid w:val="00927ED6"/>
    <w:rsid w:val="00933824"/>
    <w:rsid w:val="00946CC5"/>
    <w:rsid w:val="00946E00"/>
    <w:rsid w:val="00950BD8"/>
    <w:rsid w:val="00951581"/>
    <w:rsid w:val="009542C1"/>
    <w:rsid w:val="00957512"/>
    <w:rsid w:val="009707BB"/>
    <w:rsid w:val="00972289"/>
    <w:rsid w:val="0097788C"/>
    <w:rsid w:val="0098404E"/>
    <w:rsid w:val="00985326"/>
    <w:rsid w:val="009872AA"/>
    <w:rsid w:val="00995C27"/>
    <w:rsid w:val="00996A33"/>
    <w:rsid w:val="00997D0B"/>
    <w:rsid w:val="009A1501"/>
    <w:rsid w:val="009A3BF8"/>
    <w:rsid w:val="009B487E"/>
    <w:rsid w:val="009C2618"/>
    <w:rsid w:val="009C5E23"/>
    <w:rsid w:val="009C703C"/>
    <w:rsid w:val="009D2E3F"/>
    <w:rsid w:val="009D668A"/>
    <w:rsid w:val="009E011F"/>
    <w:rsid w:val="009E08C2"/>
    <w:rsid w:val="009E1037"/>
    <w:rsid w:val="009E2FDB"/>
    <w:rsid w:val="009E42D1"/>
    <w:rsid w:val="009E56DC"/>
    <w:rsid w:val="009E5A9F"/>
    <w:rsid w:val="009E684C"/>
    <w:rsid w:val="009E6BFE"/>
    <w:rsid w:val="009F2CC5"/>
    <w:rsid w:val="00A0252A"/>
    <w:rsid w:val="00A035CB"/>
    <w:rsid w:val="00A045E7"/>
    <w:rsid w:val="00A11ECC"/>
    <w:rsid w:val="00A12956"/>
    <w:rsid w:val="00A179A6"/>
    <w:rsid w:val="00A22EBE"/>
    <w:rsid w:val="00A27F91"/>
    <w:rsid w:val="00A36537"/>
    <w:rsid w:val="00A37F2E"/>
    <w:rsid w:val="00A42B7A"/>
    <w:rsid w:val="00A44226"/>
    <w:rsid w:val="00A46778"/>
    <w:rsid w:val="00A5017B"/>
    <w:rsid w:val="00A537C4"/>
    <w:rsid w:val="00A61A5E"/>
    <w:rsid w:val="00A61E47"/>
    <w:rsid w:val="00A714F0"/>
    <w:rsid w:val="00A770A1"/>
    <w:rsid w:val="00A82CD8"/>
    <w:rsid w:val="00A845B6"/>
    <w:rsid w:val="00A90379"/>
    <w:rsid w:val="00A92816"/>
    <w:rsid w:val="00A93FB2"/>
    <w:rsid w:val="00A97212"/>
    <w:rsid w:val="00AA05C7"/>
    <w:rsid w:val="00AA6148"/>
    <w:rsid w:val="00AB0D6C"/>
    <w:rsid w:val="00AB1863"/>
    <w:rsid w:val="00AB1FDB"/>
    <w:rsid w:val="00AB6B9E"/>
    <w:rsid w:val="00AC1178"/>
    <w:rsid w:val="00AC2074"/>
    <w:rsid w:val="00AC259A"/>
    <w:rsid w:val="00AC48CA"/>
    <w:rsid w:val="00AC5547"/>
    <w:rsid w:val="00AD1966"/>
    <w:rsid w:val="00AD2490"/>
    <w:rsid w:val="00AD2876"/>
    <w:rsid w:val="00AD5E63"/>
    <w:rsid w:val="00AD66AF"/>
    <w:rsid w:val="00AE02FC"/>
    <w:rsid w:val="00AE2C89"/>
    <w:rsid w:val="00AE45E5"/>
    <w:rsid w:val="00AE7574"/>
    <w:rsid w:val="00AF6148"/>
    <w:rsid w:val="00B02638"/>
    <w:rsid w:val="00B02916"/>
    <w:rsid w:val="00B03788"/>
    <w:rsid w:val="00B0476A"/>
    <w:rsid w:val="00B05DEF"/>
    <w:rsid w:val="00B11942"/>
    <w:rsid w:val="00B11F3D"/>
    <w:rsid w:val="00B13AEF"/>
    <w:rsid w:val="00B14EA4"/>
    <w:rsid w:val="00B15BBA"/>
    <w:rsid w:val="00B17420"/>
    <w:rsid w:val="00B2065F"/>
    <w:rsid w:val="00B218BB"/>
    <w:rsid w:val="00B235AB"/>
    <w:rsid w:val="00B2616F"/>
    <w:rsid w:val="00B266B1"/>
    <w:rsid w:val="00B314DB"/>
    <w:rsid w:val="00B4064E"/>
    <w:rsid w:val="00B42165"/>
    <w:rsid w:val="00B43D4C"/>
    <w:rsid w:val="00B47E39"/>
    <w:rsid w:val="00B5025C"/>
    <w:rsid w:val="00B52724"/>
    <w:rsid w:val="00B528E7"/>
    <w:rsid w:val="00B53C4F"/>
    <w:rsid w:val="00B62518"/>
    <w:rsid w:val="00B63265"/>
    <w:rsid w:val="00B720D2"/>
    <w:rsid w:val="00B724A6"/>
    <w:rsid w:val="00B7264C"/>
    <w:rsid w:val="00B73B9E"/>
    <w:rsid w:val="00B740F5"/>
    <w:rsid w:val="00B75F84"/>
    <w:rsid w:val="00B767B0"/>
    <w:rsid w:val="00B767ED"/>
    <w:rsid w:val="00B772AD"/>
    <w:rsid w:val="00B77D3C"/>
    <w:rsid w:val="00B82F73"/>
    <w:rsid w:val="00B83342"/>
    <w:rsid w:val="00B85D4E"/>
    <w:rsid w:val="00B8681C"/>
    <w:rsid w:val="00B8762E"/>
    <w:rsid w:val="00B976D1"/>
    <w:rsid w:val="00BA154D"/>
    <w:rsid w:val="00BA7B6D"/>
    <w:rsid w:val="00BA7E5A"/>
    <w:rsid w:val="00BB65B5"/>
    <w:rsid w:val="00BC2B79"/>
    <w:rsid w:val="00BD2F3B"/>
    <w:rsid w:val="00BD32DC"/>
    <w:rsid w:val="00BD3BC6"/>
    <w:rsid w:val="00BD4926"/>
    <w:rsid w:val="00BE2630"/>
    <w:rsid w:val="00BE407D"/>
    <w:rsid w:val="00BE6FB5"/>
    <w:rsid w:val="00BF1FCF"/>
    <w:rsid w:val="00BF35C2"/>
    <w:rsid w:val="00BF4179"/>
    <w:rsid w:val="00BF63A1"/>
    <w:rsid w:val="00BF6F5B"/>
    <w:rsid w:val="00C04741"/>
    <w:rsid w:val="00C05366"/>
    <w:rsid w:val="00C1128A"/>
    <w:rsid w:val="00C15896"/>
    <w:rsid w:val="00C16C84"/>
    <w:rsid w:val="00C17C30"/>
    <w:rsid w:val="00C3201B"/>
    <w:rsid w:val="00C33EEA"/>
    <w:rsid w:val="00C3431B"/>
    <w:rsid w:val="00C35A1E"/>
    <w:rsid w:val="00C370CC"/>
    <w:rsid w:val="00C37D78"/>
    <w:rsid w:val="00C40EDD"/>
    <w:rsid w:val="00C416A0"/>
    <w:rsid w:val="00C45743"/>
    <w:rsid w:val="00C57E30"/>
    <w:rsid w:val="00C61837"/>
    <w:rsid w:val="00C62E42"/>
    <w:rsid w:val="00C6311E"/>
    <w:rsid w:val="00C646AD"/>
    <w:rsid w:val="00C6756E"/>
    <w:rsid w:val="00C722D0"/>
    <w:rsid w:val="00C72B14"/>
    <w:rsid w:val="00C7390B"/>
    <w:rsid w:val="00C75A86"/>
    <w:rsid w:val="00C765AF"/>
    <w:rsid w:val="00C83DBB"/>
    <w:rsid w:val="00C84B46"/>
    <w:rsid w:val="00C87B97"/>
    <w:rsid w:val="00C87C76"/>
    <w:rsid w:val="00C90549"/>
    <w:rsid w:val="00C95AD5"/>
    <w:rsid w:val="00CA57B6"/>
    <w:rsid w:val="00CB52C7"/>
    <w:rsid w:val="00CC4252"/>
    <w:rsid w:val="00CC654E"/>
    <w:rsid w:val="00CD38A7"/>
    <w:rsid w:val="00CD5306"/>
    <w:rsid w:val="00CE65B5"/>
    <w:rsid w:val="00CF0DAC"/>
    <w:rsid w:val="00CF0DCF"/>
    <w:rsid w:val="00CF610D"/>
    <w:rsid w:val="00CF728E"/>
    <w:rsid w:val="00D01C28"/>
    <w:rsid w:val="00D11783"/>
    <w:rsid w:val="00D146B3"/>
    <w:rsid w:val="00D16B82"/>
    <w:rsid w:val="00D1744D"/>
    <w:rsid w:val="00D21C9C"/>
    <w:rsid w:val="00D23A9C"/>
    <w:rsid w:val="00D2452B"/>
    <w:rsid w:val="00D24C48"/>
    <w:rsid w:val="00D315BD"/>
    <w:rsid w:val="00D36A81"/>
    <w:rsid w:val="00D40157"/>
    <w:rsid w:val="00D41E52"/>
    <w:rsid w:val="00D43E4D"/>
    <w:rsid w:val="00D45279"/>
    <w:rsid w:val="00D471A4"/>
    <w:rsid w:val="00D51F3B"/>
    <w:rsid w:val="00D52B53"/>
    <w:rsid w:val="00D52D65"/>
    <w:rsid w:val="00D5475A"/>
    <w:rsid w:val="00D616F0"/>
    <w:rsid w:val="00D61F51"/>
    <w:rsid w:val="00D73B0B"/>
    <w:rsid w:val="00D74081"/>
    <w:rsid w:val="00D74247"/>
    <w:rsid w:val="00D7457F"/>
    <w:rsid w:val="00D747BA"/>
    <w:rsid w:val="00D74CDB"/>
    <w:rsid w:val="00D86840"/>
    <w:rsid w:val="00D87019"/>
    <w:rsid w:val="00D9097E"/>
    <w:rsid w:val="00D91592"/>
    <w:rsid w:val="00D95D3B"/>
    <w:rsid w:val="00DA01F8"/>
    <w:rsid w:val="00DA63BA"/>
    <w:rsid w:val="00DA6723"/>
    <w:rsid w:val="00DB7F4F"/>
    <w:rsid w:val="00DC2299"/>
    <w:rsid w:val="00DC5213"/>
    <w:rsid w:val="00DC5407"/>
    <w:rsid w:val="00DD2893"/>
    <w:rsid w:val="00DD2ABB"/>
    <w:rsid w:val="00DD2B8A"/>
    <w:rsid w:val="00DE0033"/>
    <w:rsid w:val="00DE0D6A"/>
    <w:rsid w:val="00DE3EFA"/>
    <w:rsid w:val="00DE3EFF"/>
    <w:rsid w:val="00DF1837"/>
    <w:rsid w:val="00E01EC9"/>
    <w:rsid w:val="00E265AA"/>
    <w:rsid w:val="00E32D61"/>
    <w:rsid w:val="00E35CB3"/>
    <w:rsid w:val="00E410AA"/>
    <w:rsid w:val="00E421A5"/>
    <w:rsid w:val="00E42BA8"/>
    <w:rsid w:val="00E435F3"/>
    <w:rsid w:val="00E441C6"/>
    <w:rsid w:val="00E46F72"/>
    <w:rsid w:val="00E5440A"/>
    <w:rsid w:val="00E60374"/>
    <w:rsid w:val="00E60C6B"/>
    <w:rsid w:val="00E60D39"/>
    <w:rsid w:val="00E621A6"/>
    <w:rsid w:val="00E62EA3"/>
    <w:rsid w:val="00E740BC"/>
    <w:rsid w:val="00E742EF"/>
    <w:rsid w:val="00E76143"/>
    <w:rsid w:val="00E81B6E"/>
    <w:rsid w:val="00E82EC0"/>
    <w:rsid w:val="00E83510"/>
    <w:rsid w:val="00E9361E"/>
    <w:rsid w:val="00EA2793"/>
    <w:rsid w:val="00EA3211"/>
    <w:rsid w:val="00EA3F59"/>
    <w:rsid w:val="00EA4075"/>
    <w:rsid w:val="00EA63DA"/>
    <w:rsid w:val="00EA7C87"/>
    <w:rsid w:val="00EA7DFC"/>
    <w:rsid w:val="00EA7F66"/>
    <w:rsid w:val="00EB0D04"/>
    <w:rsid w:val="00EB3933"/>
    <w:rsid w:val="00EB473A"/>
    <w:rsid w:val="00EB5FE7"/>
    <w:rsid w:val="00EC3125"/>
    <w:rsid w:val="00EC3F10"/>
    <w:rsid w:val="00EC4117"/>
    <w:rsid w:val="00EC6516"/>
    <w:rsid w:val="00ED4E53"/>
    <w:rsid w:val="00ED79D0"/>
    <w:rsid w:val="00EF6BA7"/>
    <w:rsid w:val="00F02195"/>
    <w:rsid w:val="00F05D0D"/>
    <w:rsid w:val="00F11DAB"/>
    <w:rsid w:val="00F123AF"/>
    <w:rsid w:val="00F145DC"/>
    <w:rsid w:val="00F16C97"/>
    <w:rsid w:val="00F221AC"/>
    <w:rsid w:val="00F22AEF"/>
    <w:rsid w:val="00F24636"/>
    <w:rsid w:val="00F3185D"/>
    <w:rsid w:val="00F35729"/>
    <w:rsid w:val="00F37D90"/>
    <w:rsid w:val="00F40241"/>
    <w:rsid w:val="00F424EA"/>
    <w:rsid w:val="00F477C8"/>
    <w:rsid w:val="00F521FB"/>
    <w:rsid w:val="00F670FD"/>
    <w:rsid w:val="00F70F25"/>
    <w:rsid w:val="00F72EFD"/>
    <w:rsid w:val="00F746EC"/>
    <w:rsid w:val="00F76025"/>
    <w:rsid w:val="00F80488"/>
    <w:rsid w:val="00F81159"/>
    <w:rsid w:val="00F82588"/>
    <w:rsid w:val="00F83D09"/>
    <w:rsid w:val="00F901FD"/>
    <w:rsid w:val="00F93C6C"/>
    <w:rsid w:val="00F971EA"/>
    <w:rsid w:val="00FA1E7C"/>
    <w:rsid w:val="00FA42C2"/>
    <w:rsid w:val="00FB16F8"/>
    <w:rsid w:val="00FB1F16"/>
    <w:rsid w:val="00FB2D4A"/>
    <w:rsid w:val="00FB4DCD"/>
    <w:rsid w:val="00FC62E0"/>
    <w:rsid w:val="00FC7790"/>
    <w:rsid w:val="00FD0C81"/>
    <w:rsid w:val="00FD60D5"/>
    <w:rsid w:val="00FD6176"/>
    <w:rsid w:val="00FF0123"/>
    <w:rsid w:val="00FF0EFE"/>
    <w:rsid w:val="00FF4211"/>
    <w:rsid w:val="00FF438F"/>
    <w:rsid w:val="00FF5EC0"/>
    <w:rsid w:val="00FF7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99719">
      <w:bodyDiv w:val="1"/>
      <w:marLeft w:val="0"/>
      <w:marRight w:val="0"/>
      <w:marTop w:val="0"/>
      <w:marBottom w:val="0"/>
      <w:divBdr>
        <w:top w:val="none" w:sz="0" w:space="0" w:color="auto"/>
        <w:left w:val="none" w:sz="0" w:space="0" w:color="auto"/>
        <w:bottom w:val="none" w:sz="0" w:space="0" w:color="auto"/>
        <w:right w:val="none" w:sz="0" w:space="0" w:color="auto"/>
      </w:divBdr>
    </w:div>
    <w:div w:id="806121071">
      <w:bodyDiv w:val="1"/>
      <w:marLeft w:val="0"/>
      <w:marRight w:val="0"/>
      <w:marTop w:val="0"/>
      <w:marBottom w:val="0"/>
      <w:divBdr>
        <w:top w:val="none" w:sz="0" w:space="0" w:color="auto"/>
        <w:left w:val="none" w:sz="0" w:space="0" w:color="auto"/>
        <w:bottom w:val="none" w:sz="0" w:space="0" w:color="auto"/>
        <w:right w:val="none" w:sz="0" w:space="0" w:color="auto"/>
      </w:divBdr>
    </w:div>
    <w:div w:id="1314218872">
      <w:bodyDiv w:val="1"/>
      <w:marLeft w:val="0"/>
      <w:marRight w:val="0"/>
      <w:marTop w:val="0"/>
      <w:marBottom w:val="0"/>
      <w:divBdr>
        <w:top w:val="none" w:sz="0" w:space="0" w:color="auto"/>
        <w:left w:val="none" w:sz="0" w:space="0" w:color="auto"/>
        <w:bottom w:val="none" w:sz="0" w:space="0" w:color="auto"/>
        <w:right w:val="none" w:sz="0" w:space="0" w:color="auto"/>
      </w:divBdr>
    </w:div>
    <w:div w:id="1363018096">
      <w:bodyDiv w:val="1"/>
      <w:marLeft w:val="0"/>
      <w:marRight w:val="0"/>
      <w:marTop w:val="0"/>
      <w:marBottom w:val="0"/>
      <w:divBdr>
        <w:top w:val="none" w:sz="0" w:space="0" w:color="auto"/>
        <w:left w:val="none" w:sz="0" w:space="0" w:color="auto"/>
        <w:bottom w:val="none" w:sz="0" w:space="0" w:color="auto"/>
        <w:right w:val="none" w:sz="0" w:space="0" w:color="auto"/>
      </w:divBdr>
    </w:div>
    <w:div w:id="1524435804">
      <w:bodyDiv w:val="1"/>
      <w:marLeft w:val="0"/>
      <w:marRight w:val="0"/>
      <w:marTop w:val="0"/>
      <w:marBottom w:val="0"/>
      <w:divBdr>
        <w:top w:val="none" w:sz="0" w:space="0" w:color="auto"/>
        <w:left w:val="none" w:sz="0" w:space="0" w:color="auto"/>
        <w:bottom w:val="none" w:sz="0" w:space="0" w:color="auto"/>
        <w:right w:val="none" w:sz="0" w:space="0" w:color="auto"/>
      </w:divBdr>
    </w:div>
    <w:div w:id="1706250800">
      <w:bodyDiv w:val="1"/>
      <w:marLeft w:val="0"/>
      <w:marRight w:val="0"/>
      <w:marTop w:val="0"/>
      <w:marBottom w:val="0"/>
      <w:divBdr>
        <w:top w:val="none" w:sz="0" w:space="0" w:color="auto"/>
        <w:left w:val="none" w:sz="0" w:space="0" w:color="auto"/>
        <w:bottom w:val="none" w:sz="0" w:space="0" w:color="auto"/>
        <w:right w:val="none" w:sz="0" w:space="0" w:color="auto"/>
      </w:divBdr>
    </w:div>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1843205504">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 w:id="207030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ownloads:omar%20fiona%20christie%20lab%20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ozgur:Downloads:omar%20fiona%20christie%20lab%20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oozgur:Downloads:omar%20fiona%20christie%20lab%20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oozgur:Downloads:omar%20fiona%20christie%20lab%20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oozgur:Downloads:omar%20fiona%20christie%20lab%20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oozgur:Downloads:omar%20fiona%20christie%20lab%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21149232363"/>
          <c:y val="0.101769612131817"/>
          <c:w val="0.867275820909607"/>
          <c:h val="0.755117818606007"/>
        </c:manualLayout>
      </c:layout>
      <c:scatterChart>
        <c:scatterStyle val="lineMarker"/>
        <c:varyColors val="0"/>
        <c:ser>
          <c:idx val="0"/>
          <c:order val="0"/>
          <c:tx>
            <c:v>Underdamped</c:v>
          </c:tx>
          <c:spPr>
            <a:ln w="25400" cap="rnd">
              <a:solidFill>
                <a:schemeClr val="tx2">
                  <a:lumMod val="60000"/>
                  <a:lumOff val="40000"/>
                </a:schemeClr>
              </a:solidFill>
              <a:round/>
            </a:ln>
            <a:effectLst/>
          </c:spPr>
          <c:marker>
            <c:symbol val="circle"/>
            <c:size val="5"/>
            <c:spPr>
              <a:solidFill>
                <a:schemeClr val="tx2">
                  <a:lumMod val="60000"/>
                  <a:lumOff val="40000"/>
                </a:schemeClr>
              </a:solidFill>
              <a:ln w="9525">
                <a:solidFill>
                  <a:srgbClr val="3366FF"/>
                </a:solidFill>
              </a:ln>
              <a:effectLst/>
            </c:spPr>
          </c:marker>
          <c:xVal>
            <c:numRef>
              <c:f>Sheet1!$D$3:$D$209</c:f>
              <c:numCache>
                <c:formatCode>General</c:formatCode>
                <c:ptCount val="207"/>
                <c:pt idx="0">
                  <c:v>-1.2</c:v>
                </c:pt>
                <c:pt idx="1">
                  <c:v>-1.15</c:v>
                </c:pt>
                <c:pt idx="2">
                  <c:v>-1.1</c:v>
                </c:pt>
                <c:pt idx="3">
                  <c:v>-1.05</c:v>
                </c:pt>
                <c:pt idx="4">
                  <c:v>-1.0</c:v>
                </c:pt>
                <c:pt idx="5">
                  <c:v>-0.95</c:v>
                </c:pt>
                <c:pt idx="6">
                  <c:v>-0.9</c:v>
                </c:pt>
                <c:pt idx="7">
                  <c:v>-0.85</c:v>
                </c:pt>
                <c:pt idx="8">
                  <c:v>-0.8</c:v>
                </c:pt>
                <c:pt idx="9">
                  <c:v>-0.75</c:v>
                </c:pt>
                <c:pt idx="10">
                  <c:v>-0.7</c:v>
                </c:pt>
                <c:pt idx="11">
                  <c:v>-0.65</c:v>
                </c:pt>
                <c:pt idx="12">
                  <c:v>-0.6</c:v>
                </c:pt>
                <c:pt idx="13">
                  <c:v>-0.55</c:v>
                </c:pt>
                <c:pt idx="14">
                  <c:v>-0.5</c:v>
                </c:pt>
                <c:pt idx="15">
                  <c:v>-0.45</c:v>
                </c:pt>
                <c:pt idx="16">
                  <c:v>-0.4</c:v>
                </c:pt>
                <c:pt idx="17">
                  <c:v>-0.35</c:v>
                </c:pt>
                <c:pt idx="18">
                  <c:v>-0.3</c:v>
                </c:pt>
                <c:pt idx="19">
                  <c:v>-0.25</c:v>
                </c:pt>
                <c:pt idx="20">
                  <c:v>-0.2</c:v>
                </c:pt>
                <c:pt idx="21">
                  <c:v>-0.15</c:v>
                </c:pt>
                <c:pt idx="22">
                  <c:v>-0.0999999999999998</c:v>
                </c:pt>
                <c:pt idx="23">
                  <c:v>-0.05</c:v>
                </c:pt>
                <c:pt idx="24">
                  <c:v>0.0</c:v>
                </c:pt>
                <c:pt idx="25">
                  <c:v>0.05</c:v>
                </c:pt>
                <c:pt idx="26">
                  <c:v>0.1</c:v>
                </c:pt>
                <c:pt idx="27">
                  <c:v>0.15</c:v>
                </c:pt>
                <c:pt idx="28">
                  <c:v>0.2</c:v>
                </c:pt>
                <c:pt idx="29">
                  <c:v>0.25</c:v>
                </c:pt>
                <c:pt idx="30">
                  <c:v>0.3</c:v>
                </c:pt>
                <c:pt idx="31">
                  <c:v>0.35</c:v>
                </c:pt>
                <c:pt idx="32">
                  <c:v>0.4</c:v>
                </c:pt>
                <c:pt idx="33">
                  <c:v>0.45</c:v>
                </c:pt>
                <c:pt idx="34">
                  <c:v>0.5</c:v>
                </c:pt>
                <c:pt idx="35">
                  <c:v>0.55</c:v>
                </c:pt>
                <c:pt idx="36">
                  <c:v>0.6</c:v>
                </c:pt>
                <c:pt idx="37">
                  <c:v>0.65</c:v>
                </c:pt>
                <c:pt idx="38">
                  <c:v>0.7</c:v>
                </c:pt>
                <c:pt idx="39">
                  <c:v>0.75</c:v>
                </c:pt>
                <c:pt idx="40">
                  <c:v>0.8</c:v>
                </c:pt>
                <c:pt idx="41">
                  <c:v>0.85</c:v>
                </c:pt>
                <c:pt idx="42">
                  <c:v>0.9</c:v>
                </c:pt>
                <c:pt idx="43">
                  <c:v>0.95</c:v>
                </c:pt>
                <c:pt idx="44">
                  <c:v>1.0</c:v>
                </c:pt>
                <c:pt idx="45">
                  <c:v>1.05</c:v>
                </c:pt>
                <c:pt idx="46">
                  <c:v>1.1</c:v>
                </c:pt>
                <c:pt idx="47">
                  <c:v>1.15</c:v>
                </c:pt>
                <c:pt idx="48">
                  <c:v>1.2</c:v>
                </c:pt>
                <c:pt idx="49">
                  <c:v>1.25</c:v>
                </c:pt>
                <c:pt idx="50">
                  <c:v>1.3</c:v>
                </c:pt>
                <c:pt idx="51">
                  <c:v>1.35</c:v>
                </c:pt>
                <c:pt idx="52">
                  <c:v>1.4</c:v>
                </c:pt>
                <c:pt idx="53">
                  <c:v>1.45</c:v>
                </c:pt>
                <c:pt idx="54">
                  <c:v>1.5</c:v>
                </c:pt>
                <c:pt idx="55">
                  <c:v>1.55</c:v>
                </c:pt>
                <c:pt idx="56">
                  <c:v>1.6</c:v>
                </c:pt>
                <c:pt idx="57">
                  <c:v>1.65</c:v>
                </c:pt>
                <c:pt idx="58">
                  <c:v>1.7</c:v>
                </c:pt>
                <c:pt idx="59">
                  <c:v>1.75</c:v>
                </c:pt>
                <c:pt idx="60">
                  <c:v>1.8</c:v>
                </c:pt>
                <c:pt idx="61">
                  <c:v>1.85</c:v>
                </c:pt>
                <c:pt idx="62">
                  <c:v>1.9</c:v>
                </c:pt>
                <c:pt idx="63">
                  <c:v>1.95</c:v>
                </c:pt>
                <c:pt idx="64">
                  <c:v>2.0</c:v>
                </c:pt>
                <c:pt idx="65">
                  <c:v>2.05</c:v>
                </c:pt>
                <c:pt idx="66">
                  <c:v>2.1</c:v>
                </c:pt>
                <c:pt idx="67">
                  <c:v>2.15</c:v>
                </c:pt>
                <c:pt idx="68">
                  <c:v>2.2</c:v>
                </c:pt>
                <c:pt idx="69">
                  <c:v>2.25</c:v>
                </c:pt>
                <c:pt idx="70">
                  <c:v>2.3</c:v>
                </c:pt>
                <c:pt idx="71">
                  <c:v>2.35</c:v>
                </c:pt>
                <c:pt idx="72">
                  <c:v>2.4</c:v>
                </c:pt>
                <c:pt idx="73">
                  <c:v>2.45</c:v>
                </c:pt>
                <c:pt idx="74">
                  <c:v>2.5</c:v>
                </c:pt>
                <c:pt idx="75">
                  <c:v>2.55</c:v>
                </c:pt>
                <c:pt idx="76">
                  <c:v>2.6</c:v>
                </c:pt>
                <c:pt idx="77">
                  <c:v>2.65</c:v>
                </c:pt>
                <c:pt idx="78">
                  <c:v>2.7</c:v>
                </c:pt>
                <c:pt idx="79">
                  <c:v>2.75</c:v>
                </c:pt>
                <c:pt idx="80">
                  <c:v>2.8</c:v>
                </c:pt>
                <c:pt idx="81">
                  <c:v>2.85</c:v>
                </c:pt>
                <c:pt idx="82">
                  <c:v>2.899999999999999</c:v>
                </c:pt>
                <c:pt idx="83">
                  <c:v>2.95</c:v>
                </c:pt>
                <c:pt idx="84">
                  <c:v>3.0</c:v>
                </c:pt>
                <c:pt idx="85">
                  <c:v>3.05</c:v>
                </c:pt>
                <c:pt idx="86">
                  <c:v>3.1</c:v>
                </c:pt>
                <c:pt idx="87">
                  <c:v>3.149999999999999</c:v>
                </c:pt>
                <c:pt idx="88">
                  <c:v>3.2</c:v>
                </c:pt>
                <c:pt idx="89">
                  <c:v>3.25</c:v>
                </c:pt>
                <c:pt idx="90">
                  <c:v>3.3</c:v>
                </c:pt>
                <c:pt idx="91">
                  <c:v>3.35</c:v>
                </c:pt>
                <c:pt idx="92">
                  <c:v>3.399999999999999</c:v>
                </c:pt>
                <c:pt idx="93">
                  <c:v>3.45</c:v>
                </c:pt>
                <c:pt idx="94">
                  <c:v>3.5</c:v>
                </c:pt>
                <c:pt idx="95">
                  <c:v>3.55</c:v>
                </c:pt>
                <c:pt idx="96">
                  <c:v>3.6</c:v>
                </c:pt>
                <c:pt idx="97">
                  <c:v>3.649999999999999</c:v>
                </c:pt>
                <c:pt idx="98">
                  <c:v>3.7</c:v>
                </c:pt>
                <c:pt idx="99">
                  <c:v>3.75</c:v>
                </c:pt>
                <c:pt idx="100">
                  <c:v>3.8</c:v>
                </c:pt>
                <c:pt idx="101">
                  <c:v>3.85</c:v>
                </c:pt>
                <c:pt idx="102">
                  <c:v>3.899999999999999</c:v>
                </c:pt>
                <c:pt idx="103">
                  <c:v>3.95</c:v>
                </c:pt>
                <c:pt idx="104">
                  <c:v>4.0</c:v>
                </c:pt>
                <c:pt idx="105">
                  <c:v>4.05</c:v>
                </c:pt>
                <c:pt idx="106">
                  <c:v>4.1</c:v>
                </c:pt>
                <c:pt idx="107">
                  <c:v>4.149999999999999</c:v>
                </c:pt>
                <c:pt idx="108">
                  <c:v>4.2</c:v>
                </c:pt>
                <c:pt idx="109">
                  <c:v>4.25</c:v>
                </c:pt>
                <c:pt idx="110">
                  <c:v>4.3</c:v>
                </c:pt>
                <c:pt idx="111">
                  <c:v>4.35</c:v>
                </c:pt>
                <c:pt idx="112">
                  <c:v>4.399999999999999</c:v>
                </c:pt>
                <c:pt idx="113">
                  <c:v>4.45</c:v>
                </c:pt>
                <c:pt idx="114">
                  <c:v>4.5</c:v>
                </c:pt>
                <c:pt idx="115">
                  <c:v>4.55</c:v>
                </c:pt>
                <c:pt idx="116">
                  <c:v>4.6</c:v>
                </c:pt>
                <c:pt idx="117">
                  <c:v>4.649999999999999</c:v>
                </c:pt>
                <c:pt idx="118">
                  <c:v>4.7</c:v>
                </c:pt>
                <c:pt idx="119">
                  <c:v>4.75</c:v>
                </c:pt>
                <c:pt idx="120">
                  <c:v>4.8</c:v>
                </c:pt>
                <c:pt idx="121">
                  <c:v>4.85</c:v>
                </c:pt>
                <c:pt idx="122">
                  <c:v>4.899999999999999</c:v>
                </c:pt>
                <c:pt idx="123">
                  <c:v>4.95</c:v>
                </c:pt>
                <c:pt idx="124">
                  <c:v>5.0</c:v>
                </c:pt>
                <c:pt idx="125">
                  <c:v>5.05</c:v>
                </c:pt>
                <c:pt idx="126">
                  <c:v>5.1</c:v>
                </c:pt>
                <c:pt idx="127">
                  <c:v>5.149999999999999</c:v>
                </c:pt>
                <c:pt idx="128">
                  <c:v>5.2</c:v>
                </c:pt>
                <c:pt idx="129">
                  <c:v>5.25</c:v>
                </c:pt>
                <c:pt idx="130">
                  <c:v>5.3</c:v>
                </c:pt>
                <c:pt idx="131">
                  <c:v>5.35</c:v>
                </c:pt>
                <c:pt idx="132">
                  <c:v>5.399999999999999</c:v>
                </c:pt>
                <c:pt idx="133">
                  <c:v>5.45</c:v>
                </c:pt>
                <c:pt idx="134">
                  <c:v>5.5</c:v>
                </c:pt>
                <c:pt idx="135">
                  <c:v>5.55</c:v>
                </c:pt>
                <c:pt idx="136">
                  <c:v>5.6</c:v>
                </c:pt>
                <c:pt idx="137">
                  <c:v>5.649999999999999</c:v>
                </c:pt>
                <c:pt idx="138">
                  <c:v>5.7</c:v>
                </c:pt>
                <c:pt idx="139">
                  <c:v>5.75</c:v>
                </c:pt>
                <c:pt idx="140">
                  <c:v>5.8</c:v>
                </c:pt>
                <c:pt idx="141">
                  <c:v>5.85</c:v>
                </c:pt>
                <c:pt idx="142">
                  <c:v>5.899999999999999</c:v>
                </c:pt>
                <c:pt idx="143">
                  <c:v>5.95</c:v>
                </c:pt>
                <c:pt idx="144">
                  <c:v>6.0</c:v>
                </c:pt>
                <c:pt idx="145">
                  <c:v>6.05</c:v>
                </c:pt>
                <c:pt idx="146">
                  <c:v>6.1</c:v>
                </c:pt>
                <c:pt idx="147">
                  <c:v>6.149999999999999</c:v>
                </c:pt>
                <c:pt idx="148">
                  <c:v>6.2</c:v>
                </c:pt>
                <c:pt idx="149">
                  <c:v>6.25</c:v>
                </c:pt>
                <c:pt idx="150">
                  <c:v>6.3</c:v>
                </c:pt>
                <c:pt idx="151">
                  <c:v>6.35</c:v>
                </c:pt>
                <c:pt idx="152">
                  <c:v>6.399999999999999</c:v>
                </c:pt>
                <c:pt idx="153">
                  <c:v>6.45</c:v>
                </c:pt>
                <c:pt idx="154">
                  <c:v>6.5</c:v>
                </c:pt>
                <c:pt idx="155">
                  <c:v>6.55</c:v>
                </c:pt>
                <c:pt idx="156">
                  <c:v>6.6</c:v>
                </c:pt>
                <c:pt idx="157">
                  <c:v>6.649999999999999</c:v>
                </c:pt>
                <c:pt idx="158">
                  <c:v>6.7</c:v>
                </c:pt>
                <c:pt idx="159">
                  <c:v>6.75</c:v>
                </c:pt>
                <c:pt idx="160">
                  <c:v>6.8</c:v>
                </c:pt>
                <c:pt idx="161">
                  <c:v>6.85</c:v>
                </c:pt>
                <c:pt idx="162">
                  <c:v>6.899999999999999</c:v>
                </c:pt>
                <c:pt idx="163">
                  <c:v>6.95</c:v>
                </c:pt>
                <c:pt idx="164">
                  <c:v>7</c:v>
                </c:pt>
                <c:pt idx="165">
                  <c:v>7.05</c:v>
                </c:pt>
                <c:pt idx="166">
                  <c:v>7.100000000000001</c:v>
                </c:pt>
                <c:pt idx="167">
                  <c:v>7.149999999999999</c:v>
                </c:pt>
                <c:pt idx="168">
                  <c:v>7.2</c:v>
                </c:pt>
                <c:pt idx="169">
                  <c:v>7.25</c:v>
                </c:pt>
                <c:pt idx="170">
                  <c:v>7.3</c:v>
                </c:pt>
                <c:pt idx="171">
                  <c:v>7.35</c:v>
                </c:pt>
                <c:pt idx="172">
                  <c:v>7.399999999999999</c:v>
                </c:pt>
                <c:pt idx="173">
                  <c:v>7.45</c:v>
                </c:pt>
                <c:pt idx="174">
                  <c:v>7.5</c:v>
                </c:pt>
                <c:pt idx="175">
                  <c:v>7.55</c:v>
                </c:pt>
                <c:pt idx="176">
                  <c:v>7.6</c:v>
                </c:pt>
                <c:pt idx="177">
                  <c:v>7.649999999999999</c:v>
                </c:pt>
                <c:pt idx="178">
                  <c:v>7.7</c:v>
                </c:pt>
                <c:pt idx="179">
                  <c:v>7.75</c:v>
                </c:pt>
                <c:pt idx="180">
                  <c:v>7.8</c:v>
                </c:pt>
                <c:pt idx="181">
                  <c:v>7.85</c:v>
                </c:pt>
                <c:pt idx="182">
                  <c:v>7.899999999999999</c:v>
                </c:pt>
                <c:pt idx="183">
                  <c:v>7.95</c:v>
                </c:pt>
                <c:pt idx="184">
                  <c:v>8</c:v>
                </c:pt>
                <c:pt idx="185">
                  <c:v>8.05</c:v>
                </c:pt>
                <c:pt idx="186">
                  <c:v>8.100000000000001</c:v>
                </c:pt>
                <c:pt idx="187">
                  <c:v>8.15</c:v>
                </c:pt>
                <c:pt idx="188">
                  <c:v>8.200000000000001</c:v>
                </c:pt>
                <c:pt idx="189">
                  <c:v>8.25</c:v>
                </c:pt>
                <c:pt idx="190">
                  <c:v>8.3</c:v>
                </c:pt>
                <c:pt idx="191">
                  <c:v>8.35</c:v>
                </c:pt>
                <c:pt idx="192">
                  <c:v>8.4</c:v>
                </c:pt>
                <c:pt idx="193">
                  <c:v>8.45</c:v>
                </c:pt>
                <c:pt idx="194">
                  <c:v>8.5</c:v>
                </c:pt>
                <c:pt idx="195">
                  <c:v>8.55</c:v>
                </c:pt>
                <c:pt idx="196">
                  <c:v>8.600000000000001</c:v>
                </c:pt>
                <c:pt idx="197">
                  <c:v>8.65</c:v>
                </c:pt>
                <c:pt idx="198">
                  <c:v>8.700000000000001</c:v>
                </c:pt>
                <c:pt idx="199">
                  <c:v>8.75</c:v>
                </c:pt>
                <c:pt idx="200">
                  <c:v>8.8</c:v>
                </c:pt>
                <c:pt idx="201">
                  <c:v>8.85</c:v>
                </c:pt>
                <c:pt idx="202">
                  <c:v>8.9</c:v>
                </c:pt>
                <c:pt idx="203">
                  <c:v>8.95</c:v>
                </c:pt>
                <c:pt idx="204">
                  <c:v>9.0</c:v>
                </c:pt>
                <c:pt idx="205">
                  <c:v>9.05</c:v>
                </c:pt>
                <c:pt idx="206">
                  <c:v>9.100000000000001</c:v>
                </c:pt>
              </c:numCache>
            </c:numRef>
          </c:xVal>
          <c:yVal>
            <c:numRef>
              <c:f>Sheet1!$C$3:$C$209</c:f>
              <c:numCache>
                <c:formatCode>General</c:formatCode>
                <c:ptCount val="207"/>
                <c:pt idx="0">
                  <c:v>0.1039</c:v>
                </c:pt>
                <c:pt idx="1">
                  <c:v>0.0789</c:v>
                </c:pt>
                <c:pt idx="2">
                  <c:v>0.0509</c:v>
                </c:pt>
                <c:pt idx="3">
                  <c:v>0.0199</c:v>
                </c:pt>
                <c:pt idx="4">
                  <c:v>-0.0121</c:v>
                </c:pt>
                <c:pt idx="5">
                  <c:v>-0.0431</c:v>
                </c:pt>
                <c:pt idx="6">
                  <c:v>-0.0721</c:v>
                </c:pt>
                <c:pt idx="7">
                  <c:v>-0.0971</c:v>
                </c:pt>
                <c:pt idx="8">
                  <c:v>-0.1151</c:v>
                </c:pt>
                <c:pt idx="9">
                  <c:v>-0.1301</c:v>
                </c:pt>
                <c:pt idx="10">
                  <c:v>-0.1361</c:v>
                </c:pt>
                <c:pt idx="11">
                  <c:v>-0.1361</c:v>
                </c:pt>
                <c:pt idx="12">
                  <c:v>-0.1281</c:v>
                </c:pt>
                <c:pt idx="13">
                  <c:v>-0.1141</c:v>
                </c:pt>
                <c:pt idx="14">
                  <c:v>-0.0931</c:v>
                </c:pt>
                <c:pt idx="15">
                  <c:v>-0.0681</c:v>
                </c:pt>
                <c:pt idx="16">
                  <c:v>-0.0391</c:v>
                </c:pt>
                <c:pt idx="17">
                  <c:v>-0.00910000000000001</c:v>
                </c:pt>
                <c:pt idx="18">
                  <c:v>0.0239</c:v>
                </c:pt>
                <c:pt idx="19">
                  <c:v>0.0539</c:v>
                </c:pt>
                <c:pt idx="20">
                  <c:v>0.0819</c:v>
                </c:pt>
                <c:pt idx="21">
                  <c:v>0.1059</c:v>
                </c:pt>
                <c:pt idx="22">
                  <c:v>0.1249</c:v>
                </c:pt>
                <c:pt idx="23">
                  <c:v>0.1369</c:v>
                </c:pt>
                <c:pt idx="24">
                  <c:v>0.1419</c:v>
                </c:pt>
                <c:pt idx="25">
                  <c:v>0.1409</c:v>
                </c:pt>
                <c:pt idx="26">
                  <c:v>0.1329</c:v>
                </c:pt>
                <c:pt idx="27">
                  <c:v>0.1169</c:v>
                </c:pt>
                <c:pt idx="28">
                  <c:v>0.0969</c:v>
                </c:pt>
                <c:pt idx="29">
                  <c:v>0.0699</c:v>
                </c:pt>
                <c:pt idx="30">
                  <c:v>0.0419</c:v>
                </c:pt>
                <c:pt idx="31">
                  <c:v>0.00989999999999999</c:v>
                </c:pt>
                <c:pt idx="32">
                  <c:v>-0.0211</c:v>
                </c:pt>
                <c:pt idx="33">
                  <c:v>-0.0511</c:v>
                </c:pt>
                <c:pt idx="34">
                  <c:v>-0.0791</c:v>
                </c:pt>
                <c:pt idx="35">
                  <c:v>-0.1011</c:v>
                </c:pt>
                <c:pt idx="36">
                  <c:v>-0.1201</c:v>
                </c:pt>
                <c:pt idx="37">
                  <c:v>-0.1311</c:v>
                </c:pt>
                <c:pt idx="38">
                  <c:v>-0.1361</c:v>
                </c:pt>
                <c:pt idx="39">
                  <c:v>-0.1331</c:v>
                </c:pt>
                <c:pt idx="40">
                  <c:v>-0.1231</c:v>
                </c:pt>
                <c:pt idx="41">
                  <c:v>-0.1081</c:v>
                </c:pt>
                <c:pt idx="42">
                  <c:v>-0.0861</c:v>
                </c:pt>
                <c:pt idx="43">
                  <c:v>-0.0591</c:v>
                </c:pt>
                <c:pt idx="44">
                  <c:v>-0.0291</c:v>
                </c:pt>
                <c:pt idx="45">
                  <c:v>0.0019</c:v>
                </c:pt>
                <c:pt idx="46">
                  <c:v>0.0319</c:v>
                </c:pt>
                <c:pt idx="47">
                  <c:v>0.0619</c:v>
                </c:pt>
                <c:pt idx="48">
                  <c:v>0.0889</c:v>
                </c:pt>
                <c:pt idx="49">
                  <c:v>0.1109</c:v>
                </c:pt>
                <c:pt idx="50">
                  <c:v>0.1279</c:v>
                </c:pt>
                <c:pt idx="51">
                  <c:v>0.1389</c:v>
                </c:pt>
                <c:pt idx="52">
                  <c:v>0.1419</c:v>
                </c:pt>
                <c:pt idx="53">
                  <c:v>0.1369</c:v>
                </c:pt>
                <c:pt idx="54">
                  <c:v>0.1279</c:v>
                </c:pt>
                <c:pt idx="55">
                  <c:v>0.1109</c:v>
                </c:pt>
                <c:pt idx="56">
                  <c:v>0.0889</c:v>
                </c:pt>
                <c:pt idx="57">
                  <c:v>0.0599</c:v>
                </c:pt>
                <c:pt idx="58">
                  <c:v>0.0309</c:v>
                </c:pt>
                <c:pt idx="59">
                  <c:v>0.000899999999999998</c:v>
                </c:pt>
                <c:pt idx="60">
                  <c:v>-0.0311</c:v>
                </c:pt>
                <c:pt idx="61">
                  <c:v>-0.0611</c:v>
                </c:pt>
                <c:pt idx="62">
                  <c:v>-0.0861</c:v>
                </c:pt>
                <c:pt idx="63">
                  <c:v>-0.1081</c:v>
                </c:pt>
                <c:pt idx="64">
                  <c:v>-0.1231</c:v>
                </c:pt>
                <c:pt idx="65">
                  <c:v>-0.1331</c:v>
                </c:pt>
                <c:pt idx="66">
                  <c:v>-0.1341</c:v>
                </c:pt>
                <c:pt idx="67">
                  <c:v>-0.1301</c:v>
                </c:pt>
                <c:pt idx="68">
                  <c:v>-0.1191</c:v>
                </c:pt>
                <c:pt idx="69">
                  <c:v>-0.1001</c:v>
                </c:pt>
                <c:pt idx="70">
                  <c:v>-0.0781</c:v>
                </c:pt>
                <c:pt idx="71">
                  <c:v>-0.0501</c:v>
                </c:pt>
                <c:pt idx="72">
                  <c:v>-0.0201</c:v>
                </c:pt>
                <c:pt idx="73">
                  <c:v>0.0119</c:v>
                </c:pt>
                <c:pt idx="74">
                  <c:v>0.0419</c:v>
                </c:pt>
                <c:pt idx="75">
                  <c:v>0.0709</c:v>
                </c:pt>
                <c:pt idx="76">
                  <c:v>0.0969</c:v>
                </c:pt>
                <c:pt idx="77">
                  <c:v>0.1169</c:v>
                </c:pt>
                <c:pt idx="78">
                  <c:v>0.1309</c:v>
                </c:pt>
                <c:pt idx="79">
                  <c:v>0.1389</c:v>
                </c:pt>
                <c:pt idx="80">
                  <c:v>0.1409</c:v>
                </c:pt>
                <c:pt idx="81">
                  <c:v>0.1339</c:v>
                </c:pt>
                <c:pt idx="82">
                  <c:v>0.1219</c:v>
                </c:pt>
                <c:pt idx="83">
                  <c:v>0.1029</c:v>
                </c:pt>
                <c:pt idx="84">
                  <c:v>0.0789</c:v>
                </c:pt>
                <c:pt idx="85">
                  <c:v>0.0529</c:v>
                </c:pt>
                <c:pt idx="86">
                  <c:v>0.0209</c:v>
                </c:pt>
                <c:pt idx="87">
                  <c:v>-0.00910000000000001</c:v>
                </c:pt>
                <c:pt idx="88">
                  <c:v>-0.0401</c:v>
                </c:pt>
                <c:pt idx="89">
                  <c:v>-0.0681</c:v>
                </c:pt>
                <c:pt idx="90">
                  <c:v>-0.0921</c:v>
                </c:pt>
                <c:pt idx="91">
                  <c:v>-0.1121</c:v>
                </c:pt>
                <c:pt idx="92">
                  <c:v>-0.1261</c:v>
                </c:pt>
                <c:pt idx="93">
                  <c:v>-0.1331</c:v>
                </c:pt>
                <c:pt idx="94">
                  <c:v>-0.1331</c:v>
                </c:pt>
                <c:pt idx="95">
                  <c:v>-0.1261</c:v>
                </c:pt>
                <c:pt idx="96">
                  <c:v>-0.1121</c:v>
                </c:pt>
                <c:pt idx="97">
                  <c:v>-0.0931</c:v>
                </c:pt>
                <c:pt idx="98">
                  <c:v>-0.0681</c:v>
                </c:pt>
                <c:pt idx="99">
                  <c:v>-0.0401</c:v>
                </c:pt>
                <c:pt idx="100">
                  <c:v>-0.0101</c:v>
                </c:pt>
                <c:pt idx="101">
                  <c:v>0.0209</c:v>
                </c:pt>
                <c:pt idx="102">
                  <c:v>0.0509</c:v>
                </c:pt>
                <c:pt idx="103">
                  <c:v>0.0789</c:v>
                </c:pt>
                <c:pt idx="104">
                  <c:v>0.1029</c:v>
                </c:pt>
                <c:pt idx="105">
                  <c:v>0.1219</c:v>
                </c:pt>
                <c:pt idx="106">
                  <c:v>0.1339</c:v>
                </c:pt>
                <c:pt idx="107">
                  <c:v>0.1389</c:v>
                </c:pt>
                <c:pt idx="108">
                  <c:v>0.1389</c:v>
                </c:pt>
                <c:pt idx="109">
                  <c:v>0.1309</c:v>
                </c:pt>
                <c:pt idx="110">
                  <c:v>0.1169</c:v>
                </c:pt>
                <c:pt idx="111">
                  <c:v>0.0969</c:v>
                </c:pt>
                <c:pt idx="112">
                  <c:v>0.0709</c:v>
                </c:pt>
                <c:pt idx="113">
                  <c:v>0.0429</c:v>
                </c:pt>
                <c:pt idx="114">
                  <c:v>0.0119</c:v>
                </c:pt>
                <c:pt idx="115">
                  <c:v>-0.0201</c:v>
                </c:pt>
                <c:pt idx="116">
                  <c:v>-0.0481</c:v>
                </c:pt>
                <c:pt idx="117">
                  <c:v>-0.0761</c:v>
                </c:pt>
                <c:pt idx="118">
                  <c:v>-0.0981</c:v>
                </c:pt>
                <c:pt idx="119">
                  <c:v>-0.1171</c:v>
                </c:pt>
                <c:pt idx="120">
                  <c:v>-0.1281</c:v>
                </c:pt>
                <c:pt idx="121">
                  <c:v>-0.1331</c:v>
                </c:pt>
                <c:pt idx="122">
                  <c:v>-0.1311</c:v>
                </c:pt>
                <c:pt idx="123">
                  <c:v>-0.1221</c:v>
                </c:pt>
                <c:pt idx="124">
                  <c:v>-0.1061</c:v>
                </c:pt>
                <c:pt idx="125">
                  <c:v>-0.0861</c:v>
                </c:pt>
                <c:pt idx="126">
                  <c:v>-0.0611</c:v>
                </c:pt>
                <c:pt idx="127">
                  <c:v>-0.0311</c:v>
                </c:pt>
                <c:pt idx="128">
                  <c:v>-0.0011</c:v>
                </c:pt>
                <c:pt idx="129">
                  <c:v>0.0309</c:v>
                </c:pt>
                <c:pt idx="130">
                  <c:v>0.0589</c:v>
                </c:pt>
                <c:pt idx="131">
                  <c:v>0.0859</c:v>
                </c:pt>
                <c:pt idx="132">
                  <c:v>0.1079</c:v>
                </c:pt>
                <c:pt idx="133">
                  <c:v>0.1249</c:v>
                </c:pt>
                <c:pt idx="134">
                  <c:v>0.1359</c:v>
                </c:pt>
                <c:pt idx="135">
                  <c:v>0.1389</c:v>
                </c:pt>
                <c:pt idx="136">
                  <c:v>0.1359</c:v>
                </c:pt>
                <c:pt idx="137">
                  <c:v>0.1259</c:v>
                </c:pt>
                <c:pt idx="138">
                  <c:v>0.1089</c:v>
                </c:pt>
                <c:pt idx="139">
                  <c:v>0.0889</c:v>
                </c:pt>
                <c:pt idx="140">
                  <c:v>0.0619</c:v>
                </c:pt>
                <c:pt idx="141">
                  <c:v>0.0319</c:v>
                </c:pt>
                <c:pt idx="142">
                  <c:v>0.0019</c:v>
                </c:pt>
                <c:pt idx="143">
                  <c:v>-0.0281</c:v>
                </c:pt>
                <c:pt idx="144">
                  <c:v>-0.0571</c:v>
                </c:pt>
                <c:pt idx="145">
                  <c:v>-0.0821</c:v>
                </c:pt>
                <c:pt idx="146">
                  <c:v>-0.1041</c:v>
                </c:pt>
                <c:pt idx="147">
                  <c:v>-0.1201</c:v>
                </c:pt>
                <c:pt idx="148">
                  <c:v>-0.1301</c:v>
                </c:pt>
                <c:pt idx="149">
                  <c:v>-0.1331</c:v>
                </c:pt>
                <c:pt idx="150">
                  <c:v>-0.1281</c:v>
                </c:pt>
                <c:pt idx="151">
                  <c:v>-0.1171</c:v>
                </c:pt>
                <c:pt idx="152">
                  <c:v>-0.1001</c:v>
                </c:pt>
                <c:pt idx="153">
                  <c:v>-0.0781</c:v>
                </c:pt>
                <c:pt idx="154">
                  <c:v>-0.0511</c:v>
                </c:pt>
                <c:pt idx="155">
                  <c:v>-0.0211</c:v>
                </c:pt>
                <c:pt idx="156">
                  <c:v>0.00889999999999999</c:v>
                </c:pt>
                <c:pt idx="157">
                  <c:v>0.0379</c:v>
                </c:pt>
                <c:pt idx="158">
                  <c:v>0.0679</c:v>
                </c:pt>
                <c:pt idx="159">
                  <c:v>0.0929</c:v>
                </c:pt>
                <c:pt idx="160">
                  <c:v>0.1139</c:v>
                </c:pt>
                <c:pt idx="161">
                  <c:v>0.1279</c:v>
                </c:pt>
                <c:pt idx="162">
                  <c:v>0.1359</c:v>
                </c:pt>
                <c:pt idx="163">
                  <c:v>0.1369</c:v>
                </c:pt>
                <c:pt idx="164">
                  <c:v>0.1329</c:v>
                </c:pt>
                <c:pt idx="165">
                  <c:v>0.1219</c:v>
                </c:pt>
                <c:pt idx="166">
                  <c:v>0.1029</c:v>
                </c:pt>
                <c:pt idx="167">
                  <c:v>0.0789</c:v>
                </c:pt>
                <c:pt idx="168">
                  <c:v>0.0529</c:v>
                </c:pt>
                <c:pt idx="169">
                  <c:v>0.0229</c:v>
                </c:pt>
                <c:pt idx="170">
                  <c:v>-0.00710000000000001</c:v>
                </c:pt>
                <c:pt idx="171">
                  <c:v>-0.0371</c:v>
                </c:pt>
                <c:pt idx="172">
                  <c:v>-0.0651</c:v>
                </c:pt>
                <c:pt idx="173">
                  <c:v>-0.0891</c:v>
                </c:pt>
                <c:pt idx="174">
                  <c:v>-0.1091</c:v>
                </c:pt>
                <c:pt idx="175">
                  <c:v>-0.1231</c:v>
                </c:pt>
                <c:pt idx="176">
                  <c:v>-0.1301</c:v>
                </c:pt>
                <c:pt idx="177">
                  <c:v>-0.1311</c:v>
                </c:pt>
                <c:pt idx="178">
                  <c:v>-0.1251</c:v>
                </c:pt>
                <c:pt idx="179">
                  <c:v>-0.1111</c:v>
                </c:pt>
                <c:pt idx="180">
                  <c:v>-0.0931</c:v>
                </c:pt>
                <c:pt idx="181">
                  <c:v>-0.0701</c:v>
                </c:pt>
                <c:pt idx="182">
                  <c:v>-0.0421</c:v>
                </c:pt>
                <c:pt idx="183">
                  <c:v>-0.0121</c:v>
                </c:pt>
                <c:pt idx="184">
                  <c:v>0.0179</c:v>
                </c:pt>
                <c:pt idx="185">
                  <c:v>0.0479</c:v>
                </c:pt>
                <c:pt idx="186">
                  <c:v>0.0749</c:v>
                </c:pt>
                <c:pt idx="187">
                  <c:v>0.0999</c:v>
                </c:pt>
                <c:pt idx="188">
                  <c:v>0.1169</c:v>
                </c:pt>
                <c:pt idx="189">
                  <c:v>0.1309</c:v>
                </c:pt>
                <c:pt idx="190">
                  <c:v>0.1369</c:v>
                </c:pt>
                <c:pt idx="191">
                  <c:v>0.1359</c:v>
                </c:pt>
                <c:pt idx="192">
                  <c:v>0.1299</c:v>
                </c:pt>
                <c:pt idx="193">
                  <c:v>0.1149</c:v>
                </c:pt>
                <c:pt idx="194">
                  <c:v>0.0949</c:v>
                </c:pt>
                <c:pt idx="195">
                  <c:v>0.0709</c:v>
                </c:pt>
                <c:pt idx="196">
                  <c:v>0.0429</c:v>
                </c:pt>
                <c:pt idx="197">
                  <c:v>0.0129</c:v>
                </c:pt>
                <c:pt idx="198">
                  <c:v>-0.0171</c:v>
                </c:pt>
                <c:pt idx="199">
                  <c:v>-0.0461</c:v>
                </c:pt>
                <c:pt idx="200">
                  <c:v>-0.0731</c:v>
                </c:pt>
                <c:pt idx="201">
                  <c:v>-0.0951</c:v>
                </c:pt>
                <c:pt idx="202">
                  <c:v>-0.1121</c:v>
                </c:pt>
                <c:pt idx="203">
                  <c:v>-0.1251</c:v>
                </c:pt>
                <c:pt idx="204">
                  <c:v>-0.1301</c:v>
                </c:pt>
                <c:pt idx="205">
                  <c:v>-0.1281</c:v>
                </c:pt>
                <c:pt idx="206">
                  <c:v>-0.1201</c:v>
                </c:pt>
              </c:numCache>
            </c:numRef>
          </c:yVal>
          <c:smooth val="0"/>
        </c:ser>
        <c:ser>
          <c:idx val="1"/>
          <c:order val="1"/>
          <c:tx>
            <c:v>Overdamped</c:v>
          </c:tx>
          <c:spPr>
            <a:ln w="19050">
              <a:solidFill>
                <a:schemeClr val="accent3">
                  <a:lumMod val="75000"/>
                </a:schemeClr>
              </a:solidFill>
            </a:ln>
          </c:spPr>
          <c:marker>
            <c:symbol val="circle"/>
            <c:size val="5"/>
            <c:spPr>
              <a:solidFill>
                <a:schemeClr val="accent3">
                  <a:lumMod val="75000"/>
                </a:schemeClr>
              </a:solidFill>
              <a:ln>
                <a:solidFill>
                  <a:schemeClr val="accent3">
                    <a:lumMod val="75000"/>
                  </a:schemeClr>
                </a:solidFill>
              </a:ln>
            </c:spPr>
          </c:marker>
          <c:xVal>
            <c:numRef>
              <c:f>Sheet1!$AF$4:$AF$214</c:f>
              <c:numCache>
                <c:formatCode>General</c:formatCode>
                <c:ptCount val="211"/>
                <c:pt idx="0">
                  <c:v>-0.25</c:v>
                </c:pt>
                <c:pt idx="1">
                  <c:v>-0.2</c:v>
                </c:pt>
                <c:pt idx="2">
                  <c:v>-0.15</c:v>
                </c:pt>
                <c:pt idx="3">
                  <c:v>-0.1</c:v>
                </c:pt>
                <c:pt idx="4">
                  <c:v>-0.05</c:v>
                </c:pt>
                <c:pt idx="5">
                  <c:v>0.0</c:v>
                </c:pt>
                <c:pt idx="6">
                  <c:v>0.05</c:v>
                </c:pt>
                <c:pt idx="7">
                  <c:v>0.1</c:v>
                </c:pt>
                <c:pt idx="8">
                  <c:v>0.15</c:v>
                </c:pt>
                <c:pt idx="9">
                  <c:v>0.2</c:v>
                </c:pt>
                <c:pt idx="10">
                  <c:v>0.25</c:v>
                </c:pt>
                <c:pt idx="11">
                  <c:v>0.3</c:v>
                </c:pt>
                <c:pt idx="12">
                  <c:v>0.35</c:v>
                </c:pt>
                <c:pt idx="13">
                  <c:v>0.4</c:v>
                </c:pt>
                <c:pt idx="14">
                  <c:v>0.45</c:v>
                </c:pt>
                <c:pt idx="15">
                  <c:v>0.5</c:v>
                </c:pt>
                <c:pt idx="16">
                  <c:v>0.55</c:v>
                </c:pt>
                <c:pt idx="17">
                  <c:v>0.6</c:v>
                </c:pt>
                <c:pt idx="18">
                  <c:v>0.65</c:v>
                </c:pt>
                <c:pt idx="19">
                  <c:v>0.7</c:v>
                </c:pt>
                <c:pt idx="20">
                  <c:v>0.75</c:v>
                </c:pt>
                <c:pt idx="21">
                  <c:v>0.8</c:v>
                </c:pt>
                <c:pt idx="22">
                  <c:v>0.85</c:v>
                </c:pt>
                <c:pt idx="23">
                  <c:v>0.9</c:v>
                </c:pt>
                <c:pt idx="24">
                  <c:v>0.95</c:v>
                </c:pt>
                <c:pt idx="25">
                  <c:v>1.0</c:v>
                </c:pt>
                <c:pt idx="26">
                  <c:v>1.05</c:v>
                </c:pt>
                <c:pt idx="27">
                  <c:v>1.1</c:v>
                </c:pt>
                <c:pt idx="28">
                  <c:v>1.15</c:v>
                </c:pt>
                <c:pt idx="29">
                  <c:v>1.2</c:v>
                </c:pt>
                <c:pt idx="30">
                  <c:v>1.25</c:v>
                </c:pt>
                <c:pt idx="31">
                  <c:v>1.3</c:v>
                </c:pt>
                <c:pt idx="32">
                  <c:v>1.35</c:v>
                </c:pt>
                <c:pt idx="33">
                  <c:v>1.4</c:v>
                </c:pt>
                <c:pt idx="34">
                  <c:v>1.45</c:v>
                </c:pt>
                <c:pt idx="35">
                  <c:v>1.5</c:v>
                </c:pt>
                <c:pt idx="36">
                  <c:v>1.55</c:v>
                </c:pt>
                <c:pt idx="37">
                  <c:v>1.6</c:v>
                </c:pt>
                <c:pt idx="38">
                  <c:v>1.65</c:v>
                </c:pt>
                <c:pt idx="39">
                  <c:v>1.7</c:v>
                </c:pt>
                <c:pt idx="40">
                  <c:v>1.75</c:v>
                </c:pt>
                <c:pt idx="41">
                  <c:v>1.8</c:v>
                </c:pt>
                <c:pt idx="42">
                  <c:v>1.85</c:v>
                </c:pt>
                <c:pt idx="43">
                  <c:v>1.9</c:v>
                </c:pt>
                <c:pt idx="44">
                  <c:v>1.95</c:v>
                </c:pt>
                <c:pt idx="45">
                  <c:v>2.0</c:v>
                </c:pt>
                <c:pt idx="46">
                  <c:v>2.05</c:v>
                </c:pt>
                <c:pt idx="47">
                  <c:v>2.1</c:v>
                </c:pt>
                <c:pt idx="48">
                  <c:v>2.15</c:v>
                </c:pt>
                <c:pt idx="49">
                  <c:v>2.2</c:v>
                </c:pt>
                <c:pt idx="50">
                  <c:v>2.25</c:v>
                </c:pt>
                <c:pt idx="51">
                  <c:v>2.3</c:v>
                </c:pt>
                <c:pt idx="52">
                  <c:v>2.35</c:v>
                </c:pt>
                <c:pt idx="53">
                  <c:v>2.4</c:v>
                </c:pt>
                <c:pt idx="54">
                  <c:v>2.45</c:v>
                </c:pt>
                <c:pt idx="55">
                  <c:v>2.5</c:v>
                </c:pt>
                <c:pt idx="56">
                  <c:v>2.55</c:v>
                </c:pt>
                <c:pt idx="57">
                  <c:v>2.6</c:v>
                </c:pt>
                <c:pt idx="58">
                  <c:v>2.65</c:v>
                </c:pt>
                <c:pt idx="59">
                  <c:v>2.7</c:v>
                </c:pt>
                <c:pt idx="60">
                  <c:v>2.75</c:v>
                </c:pt>
                <c:pt idx="61">
                  <c:v>2.8</c:v>
                </c:pt>
                <c:pt idx="62">
                  <c:v>2.85</c:v>
                </c:pt>
                <c:pt idx="63">
                  <c:v>2.9</c:v>
                </c:pt>
                <c:pt idx="64">
                  <c:v>2.95</c:v>
                </c:pt>
                <c:pt idx="65">
                  <c:v>3.0</c:v>
                </c:pt>
                <c:pt idx="66">
                  <c:v>3.05</c:v>
                </c:pt>
                <c:pt idx="67">
                  <c:v>3.1</c:v>
                </c:pt>
                <c:pt idx="68">
                  <c:v>3.15</c:v>
                </c:pt>
                <c:pt idx="69">
                  <c:v>3.2</c:v>
                </c:pt>
                <c:pt idx="70">
                  <c:v>3.25</c:v>
                </c:pt>
                <c:pt idx="71">
                  <c:v>3.3</c:v>
                </c:pt>
                <c:pt idx="72">
                  <c:v>3.35</c:v>
                </c:pt>
                <c:pt idx="73">
                  <c:v>3.4</c:v>
                </c:pt>
                <c:pt idx="74">
                  <c:v>3.45</c:v>
                </c:pt>
                <c:pt idx="75">
                  <c:v>3.5</c:v>
                </c:pt>
                <c:pt idx="76">
                  <c:v>3.55</c:v>
                </c:pt>
                <c:pt idx="77">
                  <c:v>3.6</c:v>
                </c:pt>
                <c:pt idx="78">
                  <c:v>3.65</c:v>
                </c:pt>
                <c:pt idx="79">
                  <c:v>3.7</c:v>
                </c:pt>
                <c:pt idx="80">
                  <c:v>3.75</c:v>
                </c:pt>
                <c:pt idx="81">
                  <c:v>3.8</c:v>
                </c:pt>
                <c:pt idx="82">
                  <c:v>3.85</c:v>
                </c:pt>
                <c:pt idx="83">
                  <c:v>3.9</c:v>
                </c:pt>
                <c:pt idx="84">
                  <c:v>3.95</c:v>
                </c:pt>
                <c:pt idx="85">
                  <c:v>4.0</c:v>
                </c:pt>
                <c:pt idx="86">
                  <c:v>4.05</c:v>
                </c:pt>
                <c:pt idx="87">
                  <c:v>4.1</c:v>
                </c:pt>
                <c:pt idx="88">
                  <c:v>4.15</c:v>
                </c:pt>
                <c:pt idx="89">
                  <c:v>4.2</c:v>
                </c:pt>
                <c:pt idx="90">
                  <c:v>4.25</c:v>
                </c:pt>
                <c:pt idx="91">
                  <c:v>4.3</c:v>
                </c:pt>
                <c:pt idx="92">
                  <c:v>4.35</c:v>
                </c:pt>
                <c:pt idx="93">
                  <c:v>4.4</c:v>
                </c:pt>
                <c:pt idx="94">
                  <c:v>4.45</c:v>
                </c:pt>
                <c:pt idx="95">
                  <c:v>4.5</c:v>
                </c:pt>
                <c:pt idx="96">
                  <c:v>4.55</c:v>
                </c:pt>
                <c:pt idx="97">
                  <c:v>4.6</c:v>
                </c:pt>
                <c:pt idx="98">
                  <c:v>4.65</c:v>
                </c:pt>
                <c:pt idx="99">
                  <c:v>4.7</c:v>
                </c:pt>
                <c:pt idx="100">
                  <c:v>4.75</c:v>
                </c:pt>
                <c:pt idx="101">
                  <c:v>4.8</c:v>
                </c:pt>
                <c:pt idx="102">
                  <c:v>4.85</c:v>
                </c:pt>
                <c:pt idx="103">
                  <c:v>4.9</c:v>
                </c:pt>
                <c:pt idx="104">
                  <c:v>4.95</c:v>
                </c:pt>
                <c:pt idx="105">
                  <c:v>5.0</c:v>
                </c:pt>
                <c:pt idx="106">
                  <c:v>5.05</c:v>
                </c:pt>
                <c:pt idx="107">
                  <c:v>5.1</c:v>
                </c:pt>
                <c:pt idx="108">
                  <c:v>5.15</c:v>
                </c:pt>
                <c:pt idx="109">
                  <c:v>5.2</c:v>
                </c:pt>
                <c:pt idx="110">
                  <c:v>5.25</c:v>
                </c:pt>
                <c:pt idx="111">
                  <c:v>5.3</c:v>
                </c:pt>
                <c:pt idx="112">
                  <c:v>5.35</c:v>
                </c:pt>
                <c:pt idx="113">
                  <c:v>5.4</c:v>
                </c:pt>
                <c:pt idx="114">
                  <c:v>5.45</c:v>
                </c:pt>
                <c:pt idx="115">
                  <c:v>5.5</c:v>
                </c:pt>
                <c:pt idx="116">
                  <c:v>5.55</c:v>
                </c:pt>
                <c:pt idx="117">
                  <c:v>5.6</c:v>
                </c:pt>
                <c:pt idx="118">
                  <c:v>5.65</c:v>
                </c:pt>
                <c:pt idx="119">
                  <c:v>5.7</c:v>
                </c:pt>
                <c:pt idx="120">
                  <c:v>5.75</c:v>
                </c:pt>
                <c:pt idx="121">
                  <c:v>5.8</c:v>
                </c:pt>
                <c:pt idx="122">
                  <c:v>5.85</c:v>
                </c:pt>
                <c:pt idx="123">
                  <c:v>5.9</c:v>
                </c:pt>
                <c:pt idx="124">
                  <c:v>5.95</c:v>
                </c:pt>
                <c:pt idx="125">
                  <c:v>6.0</c:v>
                </c:pt>
                <c:pt idx="126">
                  <c:v>6.05</c:v>
                </c:pt>
                <c:pt idx="127">
                  <c:v>6.1</c:v>
                </c:pt>
                <c:pt idx="128">
                  <c:v>6.15</c:v>
                </c:pt>
                <c:pt idx="129">
                  <c:v>6.2</c:v>
                </c:pt>
                <c:pt idx="130">
                  <c:v>6.25</c:v>
                </c:pt>
                <c:pt idx="131">
                  <c:v>6.3</c:v>
                </c:pt>
                <c:pt idx="132">
                  <c:v>6.35</c:v>
                </c:pt>
                <c:pt idx="133">
                  <c:v>6.4</c:v>
                </c:pt>
                <c:pt idx="134">
                  <c:v>6.45</c:v>
                </c:pt>
                <c:pt idx="135">
                  <c:v>6.5</c:v>
                </c:pt>
                <c:pt idx="136">
                  <c:v>6.55</c:v>
                </c:pt>
                <c:pt idx="137">
                  <c:v>6.6</c:v>
                </c:pt>
                <c:pt idx="138">
                  <c:v>6.65</c:v>
                </c:pt>
                <c:pt idx="139">
                  <c:v>6.7</c:v>
                </c:pt>
                <c:pt idx="140">
                  <c:v>6.75</c:v>
                </c:pt>
                <c:pt idx="141">
                  <c:v>6.8</c:v>
                </c:pt>
                <c:pt idx="142">
                  <c:v>6.85</c:v>
                </c:pt>
                <c:pt idx="143">
                  <c:v>6.9</c:v>
                </c:pt>
                <c:pt idx="144">
                  <c:v>6.95</c:v>
                </c:pt>
                <c:pt idx="145">
                  <c:v>7.0</c:v>
                </c:pt>
                <c:pt idx="146">
                  <c:v>7.05</c:v>
                </c:pt>
                <c:pt idx="147">
                  <c:v>7.1</c:v>
                </c:pt>
                <c:pt idx="148">
                  <c:v>7.15</c:v>
                </c:pt>
                <c:pt idx="149">
                  <c:v>7.2</c:v>
                </c:pt>
                <c:pt idx="150">
                  <c:v>7.25</c:v>
                </c:pt>
                <c:pt idx="151">
                  <c:v>7.3</c:v>
                </c:pt>
                <c:pt idx="152">
                  <c:v>7.35</c:v>
                </c:pt>
                <c:pt idx="153">
                  <c:v>7.4</c:v>
                </c:pt>
                <c:pt idx="154">
                  <c:v>7.45</c:v>
                </c:pt>
                <c:pt idx="155">
                  <c:v>7.5</c:v>
                </c:pt>
                <c:pt idx="156">
                  <c:v>7.55</c:v>
                </c:pt>
                <c:pt idx="157">
                  <c:v>7.6</c:v>
                </c:pt>
                <c:pt idx="158">
                  <c:v>7.65</c:v>
                </c:pt>
                <c:pt idx="159">
                  <c:v>7.7</c:v>
                </c:pt>
                <c:pt idx="160">
                  <c:v>7.75</c:v>
                </c:pt>
                <c:pt idx="161">
                  <c:v>7.800000000000001</c:v>
                </c:pt>
                <c:pt idx="162">
                  <c:v>7.85</c:v>
                </c:pt>
                <c:pt idx="163">
                  <c:v>7.9</c:v>
                </c:pt>
                <c:pt idx="164">
                  <c:v>7.95</c:v>
                </c:pt>
                <c:pt idx="165">
                  <c:v>8.0</c:v>
                </c:pt>
                <c:pt idx="166">
                  <c:v>8.05</c:v>
                </c:pt>
                <c:pt idx="167">
                  <c:v>8.1</c:v>
                </c:pt>
                <c:pt idx="168">
                  <c:v>8.15</c:v>
                </c:pt>
                <c:pt idx="169">
                  <c:v>8.2</c:v>
                </c:pt>
                <c:pt idx="170">
                  <c:v>8.25</c:v>
                </c:pt>
                <c:pt idx="171">
                  <c:v>8.3</c:v>
                </c:pt>
                <c:pt idx="172">
                  <c:v>8.35</c:v>
                </c:pt>
                <c:pt idx="173">
                  <c:v>8.4</c:v>
                </c:pt>
                <c:pt idx="174">
                  <c:v>8.45</c:v>
                </c:pt>
                <c:pt idx="175">
                  <c:v>8.5</c:v>
                </c:pt>
                <c:pt idx="176">
                  <c:v>8.55</c:v>
                </c:pt>
                <c:pt idx="177">
                  <c:v>8.6</c:v>
                </c:pt>
                <c:pt idx="178">
                  <c:v>8.65</c:v>
                </c:pt>
                <c:pt idx="179">
                  <c:v>8.7</c:v>
                </c:pt>
                <c:pt idx="180">
                  <c:v>8.75</c:v>
                </c:pt>
                <c:pt idx="181">
                  <c:v>8.8</c:v>
                </c:pt>
                <c:pt idx="182">
                  <c:v>8.85</c:v>
                </c:pt>
                <c:pt idx="183">
                  <c:v>8.9</c:v>
                </c:pt>
                <c:pt idx="184">
                  <c:v>8.95</c:v>
                </c:pt>
                <c:pt idx="185">
                  <c:v>9.0</c:v>
                </c:pt>
                <c:pt idx="186">
                  <c:v>9.05</c:v>
                </c:pt>
                <c:pt idx="187">
                  <c:v>9.1</c:v>
                </c:pt>
                <c:pt idx="188">
                  <c:v>9.15</c:v>
                </c:pt>
                <c:pt idx="189">
                  <c:v>9.2</c:v>
                </c:pt>
                <c:pt idx="190">
                  <c:v>9.25</c:v>
                </c:pt>
                <c:pt idx="191">
                  <c:v>9.3</c:v>
                </c:pt>
                <c:pt idx="192">
                  <c:v>9.35</c:v>
                </c:pt>
                <c:pt idx="193">
                  <c:v>9.4</c:v>
                </c:pt>
                <c:pt idx="194">
                  <c:v>9.45</c:v>
                </c:pt>
                <c:pt idx="195">
                  <c:v>9.5</c:v>
                </c:pt>
                <c:pt idx="196">
                  <c:v>9.55</c:v>
                </c:pt>
                <c:pt idx="197">
                  <c:v>9.6</c:v>
                </c:pt>
                <c:pt idx="198">
                  <c:v>9.65</c:v>
                </c:pt>
                <c:pt idx="199">
                  <c:v>9.7</c:v>
                </c:pt>
                <c:pt idx="200">
                  <c:v>9.75</c:v>
                </c:pt>
                <c:pt idx="201">
                  <c:v>9.8</c:v>
                </c:pt>
                <c:pt idx="202">
                  <c:v>9.85</c:v>
                </c:pt>
                <c:pt idx="203">
                  <c:v>9.9</c:v>
                </c:pt>
                <c:pt idx="204">
                  <c:v>9.95</c:v>
                </c:pt>
                <c:pt idx="205">
                  <c:v>10.0</c:v>
                </c:pt>
                <c:pt idx="206">
                  <c:v>10.05</c:v>
                </c:pt>
                <c:pt idx="207">
                  <c:v>10.1</c:v>
                </c:pt>
                <c:pt idx="208">
                  <c:v>10.15</c:v>
                </c:pt>
                <c:pt idx="209">
                  <c:v>10.2</c:v>
                </c:pt>
                <c:pt idx="210">
                  <c:v>10.25</c:v>
                </c:pt>
              </c:numCache>
            </c:numRef>
          </c:xVal>
          <c:yVal>
            <c:numRef>
              <c:f>Sheet1!$AE$4:$AE$214</c:f>
              <c:numCache>
                <c:formatCode>General</c:formatCode>
                <c:ptCount val="211"/>
                <c:pt idx="0">
                  <c:v>0.14122</c:v>
                </c:pt>
                <c:pt idx="1">
                  <c:v>0.14122</c:v>
                </c:pt>
                <c:pt idx="2">
                  <c:v>0.14122</c:v>
                </c:pt>
                <c:pt idx="3">
                  <c:v>0.14122</c:v>
                </c:pt>
                <c:pt idx="4">
                  <c:v>0.14122</c:v>
                </c:pt>
                <c:pt idx="5">
                  <c:v>0.13922</c:v>
                </c:pt>
                <c:pt idx="6">
                  <c:v>0.13422</c:v>
                </c:pt>
                <c:pt idx="7">
                  <c:v>0.12622</c:v>
                </c:pt>
                <c:pt idx="8">
                  <c:v>0.12022</c:v>
                </c:pt>
                <c:pt idx="9">
                  <c:v>0.11222</c:v>
                </c:pt>
                <c:pt idx="10">
                  <c:v>0.10422</c:v>
                </c:pt>
                <c:pt idx="11">
                  <c:v>0.09722</c:v>
                </c:pt>
                <c:pt idx="12">
                  <c:v>0.09022</c:v>
                </c:pt>
                <c:pt idx="13">
                  <c:v>0.08422</c:v>
                </c:pt>
                <c:pt idx="14">
                  <c:v>0.07822</c:v>
                </c:pt>
                <c:pt idx="15">
                  <c:v>0.07322</c:v>
                </c:pt>
                <c:pt idx="16">
                  <c:v>0.06822</c:v>
                </c:pt>
                <c:pt idx="17">
                  <c:v>0.06222</c:v>
                </c:pt>
                <c:pt idx="18">
                  <c:v>0.05922</c:v>
                </c:pt>
                <c:pt idx="19">
                  <c:v>0.05422</c:v>
                </c:pt>
                <c:pt idx="20">
                  <c:v>0.04922</c:v>
                </c:pt>
                <c:pt idx="21">
                  <c:v>0.04622</c:v>
                </c:pt>
                <c:pt idx="22">
                  <c:v>0.04322</c:v>
                </c:pt>
                <c:pt idx="23">
                  <c:v>0.04022</c:v>
                </c:pt>
                <c:pt idx="24">
                  <c:v>0.03722</c:v>
                </c:pt>
                <c:pt idx="25">
                  <c:v>0.03422</c:v>
                </c:pt>
                <c:pt idx="26">
                  <c:v>0.03222</c:v>
                </c:pt>
                <c:pt idx="27">
                  <c:v>0.02922</c:v>
                </c:pt>
                <c:pt idx="28">
                  <c:v>0.02722</c:v>
                </c:pt>
                <c:pt idx="29">
                  <c:v>0.02622</c:v>
                </c:pt>
                <c:pt idx="30">
                  <c:v>0.02422</c:v>
                </c:pt>
                <c:pt idx="31">
                  <c:v>0.02122</c:v>
                </c:pt>
                <c:pt idx="32">
                  <c:v>0.02022</c:v>
                </c:pt>
                <c:pt idx="33">
                  <c:v>0.02022</c:v>
                </c:pt>
                <c:pt idx="34">
                  <c:v>0.01822</c:v>
                </c:pt>
                <c:pt idx="35">
                  <c:v>0.01622</c:v>
                </c:pt>
                <c:pt idx="36">
                  <c:v>0.01522</c:v>
                </c:pt>
                <c:pt idx="37">
                  <c:v>0.01322</c:v>
                </c:pt>
                <c:pt idx="38">
                  <c:v>0.01322</c:v>
                </c:pt>
                <c:pt idx="39">
                  <c:v>0.01222</c:v>
                </c:pt>
                <c:pt idx="40">
                  <c:v>0.01222</c:v>
                </c:pt>
                <c:pt idx="41">
                  <c:v>0.01022</c:v>
                </c:pt>
                <c:pt idx="42">
                  <c:v>0.01022</c:v>
                </c:pt>
                <c:pt idx="43">
                  <c:v>0.00922</c:v>
                </c:pt>
                <c:pt idx="44">
                  <c:v>0.00922</c:v>
                </c:pt>
                <c:pt idx="45">
                  <c:v>0.00722</c:v>
                </c:pt>
                <c:pt idx="46">
                  <c:v>0.00722</c:v>
                </c:pt>
                <c:pt idx="47">
                  <c:v>0.00522</c:v>
                </c:pt>
                <c:pt idx="48">
                  <c:v>0.00522</c:v>
                </c:pt>
                <c:pt idx="49">
                  <c:v>0.00522</c:v>
                </c:pt>
                <c:pt idx="50">
                  <c:v>0.00522</c:v>
                </c:pt>
                <c:pt idx="51">
                  <c:v>0.00422</c:v>
                </c:pt>
                <c:pt idx="52">
                  <c:v>0.00422</c:v>
                </c:pt>
                <c:pt idx="53">
                  <c:v>0.00422</c:v>
                </c:pt>
                <c:pt idx="54">
                  <c:v>0.00422</c:v>
                </c:pt>
                <c:pt idx="55">
                  <c:v>0.00222</c:v>
                </c:pt>
                <c:pt idx="56">
                  <c:v>0.00222</c:v>
                </c:pt>
                <c:pt idx="57">
                  <c:v>0.00222</c:v>
                </c:pt>
                <c:pt idx="58">
                  <c:v>0.00222</c:v>
                </c:pt>
                <c:pt idx="59">
                  <c:v>0.00222</c:v>
                </c:pt>
                <c:pt idx="60">
                  <c:v>0.00122</c:v>
                </c:pt>
                <c:pt idx="61">
                  <c:v>0.00122</c:v>
                </c:pt>
                <c:pt idx="62">
                  <c:v>0.00122</c:v>
                </c:pt>
                <c:pt idx="63">
                  <c:v>0.00122</c:v>
                </c:pt>
                <c:pt idx="64">
                  <c:v>0.00122</c:v>
                </c:pt>
                <c:pt idx="65">
                  <c:v>0.00122</c:v>
                </c:pt>
                <c:pt idx="66">
                  <c:v>0.00122</c:v>
                </c:pt>
                <c:pt idx="67">
                  <c:v>0.00122</c:v>
                </c:pt>
                <c:pt idx="68">
                  <c:v>0.00122</c:v>
                </c:pt>
                <c:pt idx="69">
                  <c:v>0.00122</c:v>
                </c:pt>
                <c:pt idx="70">
                  <c:v>-0.000780000000000003</c:v>
                </c:pt>
                <c:pt idx="71">
                  <c:v>-0.000780000000000003</c:v>
                </c:pt>
                <c:pt idx="72">
                  <c:v>-0.000780000000000003</c:v>
                </c:pt>
                <c:pt idx="73">
                  <c:v>-0.000780000000000003</c:v>
                </c:pt>
                <c:pt idx="74">
                  <c:v>-0.000780000000000003</c:v>
                </c:pt>
                <c:pt idx="75">
                  <c:v>-0.000780000000000003</c:v>
                </c:pt>
                <c:pt idx="76">
                  <c:v>-0.000780000000000003</c:v>
                </c:pt>
                <c:pt idx="77">
                  <c:v>-0.000780000000000003</c:v>
                </c:pt>
                <c:pt idx="78">
                  <c:v>-0.000780000000000003</c:v>
                </c:pt>
                <c:pt idx="79">
                  <c:v>-0.000780000000000003</c:v>
                </c:pt>
                <c:pt idx="80">
                  <c:v>-0.000780000000000003</c:v>
                </c:pt>
                <c:pt idx="81">
                  <c:v>-0.000780000000000003</c:v>
                </c:pt>
                <c:pt idx="82">
                  <c:v>-0.000780000000000003</c:v>
                </c:pt>
                <c:pt idx="83">
                  <c:v>-0.000780000000000003</c:v>
                </c:pt>
                <c:pt idx="84">
                  <c:v>-0.000780000000000003</c:v>
                </c:pt>
                <c:pt idx="85">
                  <c:v>-0.000780000000000003</c:v>
                </c:pt>
                <c:pt idx="86">
                  <c:v>-0.000780000000000003</c:v>
                </c:pt>
                <c:pt idx="87">
                  <c:v>-0.000780000000000003</c:v>
                </c:pt>
                <c:pt idx="88">
                  <c:v>-0.000780000000000003</c:v>
                </c:pt>
                <c:pt idx="89">
                  <c:v>-0.000780000000000003</c:v>
                </c:pt>
                <c:pt idx="90">
                  <c:v>-0.000780000000000003</c:v>
                </c:pt>
                <c:pt idx="91">
                  <c:v>-0.000780000000000003</c:v>
                </c:pt>
                <c:pt idx="92">
                  <c:v>-0.000780000000000003</c:v>
                </c:pt>
                <c:pt idx="93">
                  <c:v>-0.000780000000000003</c:v>
                </c:pt>
                <c:pt idx="94">
                  <c:v>-0.000780000000000003</c:v>
                </c:pt>
                <c:pt idx="95">
                  <c:v>-0.000780000000000003</c:v>
                </c:pt>
                <c:pt idx="96">
                  <c:v>-0.000780000000000003</c:v>
                </c:pt>
                <c:pt idx="97">
                  <c:v>-0.000780000000000003</c:v>
                </c:pt>
                <c:pt idx="98">
                  <c:v>-0.000780000000000003</c:v>
                </c:pt>
                <c:pt idx="99">
                  <c:v>-0.000780000000000003</c:v>
                </c:pt>
                <c:pt idx="100">
                  <c:v>-0.000780000000000003</c:v>
                </c:pt>
                <c:pt idx="101">
                  <c:v>-0.000780000000000003</c:v>
                </c:pt>
                <c:pt idx="102">
                  <c:v>-0.000780000000000003</c:v>
                </c:pt>
                <c:pt idx="103">
                  <c:v>-0.000780000000000003</c:v>
                </c:pt>
                <c:pt idx="104">
                  <c:v>-0.000780000000000003</c:v>
                </c:pt>
                <c:pt idx="105">
                  <c:v>-0.000780000000000003</c:v>
                </c:pt>
                <c:pt idx="106">
                  <c:v>-0.000780000000000003</c:v>
                </c:pt>
                <c:pt idx="107">
                  <c:v>-0.000780000000000003</c:v>
                </c:pt>
                <c:pt idx="108">
                  <c:v>-0.000780000000000003</c:v>
                </c:pt>
                <c:pt idx="109">
                  <c:v>-0.000780000000000003</c:v>
                </c:pt>
                <c:pt idx="110">
                  <c:v>-0.000780000000000003</c:v>
                </c:pt>
                <c:pt idx="111">
                  <c:v>-0.000780000000000003</c:v>
                </c:pt>
                <c:pt idx="112">
                  <c:v>-0.000780000000000003</c:v>
                </c:pt>
                <c:pt idx="113">
                  <c:v>-0.000780000000000003</c:v>
                </c:pt>
                <c:pt idx="114">
                  <c:v>-0.000780000000000003</c:v>
                </c:pt>
                <c:pt idx="115">
                  <c:v>-0.000780000000000003</c:v>
                </c:pt>
                <c:pt idx="116">
                  <c:v>-0.000780000000000003</c:v>
                </c:pt>
                <c:pt idx="117">
                  <c:v>-0.000780000000000003</c:v>
                </c:pt>
                <c:pt idx="118">
                  <c:v>-0.000780000000000003</c:v>
                </c:pt>
                <c:pt idx="119">
                  <c:v>-0.000780000000000003</c:v>
                </c:pt>
                <c:pt idx="120">
                  <c:v>-0.000780000000000003</c:v>
                </c:pt>
                <c:pt idx="121">
                  <c:v>-0.000780000000000003</c:v>
                </c:pt>
                <c:pt idx="122">
                  <c:v>-0.000780000000000003</c:v>
                </c:pt>
                <c:pt idx="123">
                  <c:v>-0.000780000000000003</c:v>
                </c:pt>
                <c:pt idx="124">
                  <c:v>-0.000780000000000003</c:v>
                </c:pt>
                <c:pt idx="125">
                  <c:v>-0.000780000000000003</c:v>
                </c:pt>
                <c:pt idx="126">
                  <c:v>-0.000780000000000003</c:v>
                </c:pt>
                <c:pt idx="127">
                  <c:v>-0.000780000000000003</c:v>
                </c:pt>
                <c:pt idx="128">
                  <c:v>-0.000780000000000003</c:v>
                </c:pt>
                <c:pt idx="129">
                  <c:v>-0.000780000000000003</c:v>
                </c:pt>
                <c:pt idx="130">
                  <c:v>-0.000780000000000003</c:v>
                </c:pt>
                <c:pt idx="131">
                  <c:v>-0.000780000000000003</c:v>
                </c:pt>
                <c:pt idx="132">
                  <c:v>-0.000780000000000003</c:v>
                </c:pt>
                <c:pt idx="133">
                  <c:v>-0.000780000000000003</c:v>
                </c:pt>
                <c:pt idx="134">
                  <c:v>-0.000780000000000003</c:v>
                </c:pt>
                <c:pt idx="135">
                  <c:v>-0.000780000000000003</c:v>
                </c:pt>
                <c:pt idx="136">
                  <c:v>-0.000780000000000003</c:v>
                </c:pt>
                <c:pt idx="137">
                  <c:v>-0.000780000000000003</c:v>
                </c:pt>
                <c:pt idx="138">
                  <c:v>-0.000780000000000003</c:v>
                </c:pt>
                <c:pt idx="139">
                  <c:v>-0.000780000000000003</c:v>
                </c:pt>
                <c:pt idx="140">
                  <c:v>-0.000780000000000003</c:v>
                </c:pt>
                <c:pt idx="141">
                  <c:v>-0.000780000000000003</c:v>
                </c:pt>
                <c:pt idx="142">
                  <c:v>-0.000780000000000003</c:v>
                </c:pt>
                <c:pt idx="143">
                  <c:v>-0.000780000000000003</c:v>
                </c:pt>
                <c:pt idx="144">
                  <c:v>-0.000780000000000003</c:v>
                </c:pt>
                <c:pt idx="145">
                  <c:v>-0.000780000000000003</c:v>
                </c:pt>
                <c:pt idx="146">
                  <c:v>-0.000780000000000003</c:v>
                </c:pt>
                <c:pt idx="147">
                  <c:v>-0.000780000000000003</c:v>
                </c:pt>
                <c:pt idx="148">
                  <c:v>-0.000780000000000003</c:v>
                </c:pt>
                <c:pt idx="149">
                  <c:v>-0.000780000000000003</c:v>
                </c:pt>
                <c:pt idx="150">
                  <c:v>-0.000780000000000003</c:v>
                </c:pt>
                <c:pt idx="151">
                  <c:v>-0.000780000000000003</c:v>
                </c:pt>
                <c:pt idx="152">
                  <c:v>-0.000780000000000003</c:v>
                </c:pt>
                <c:pt idx="153">
                  <c:v>-0.000780000000000003</c:v>
                </c:pt>
                <c:pt idx="154">
                  <c:v>-0.000780000000000003</c:v>
                </c:pt>
                <c:pt idx="155">
                  <c:v>-0.000780000000000003</c:v>
                </c:pt>
                <c:pt idx="156">
                  <c:v>-0.000780000000000003</c:v>
                </c:pt>
                <c:pt idx="157">
                  <c:v>-0.000780000000000003</c:v>
                </c:pt>
                <c:pt idx="158">
                  <c:v>-0.000780000000000003</c:v>
                </c:pt>
                <c:pt idx="159">
                  <c:v>-0.000780000000000003</c:v>
                </c:pt>
                <c:pt idx="160">
                  <c:v>-0.000780000000000003</c:v>
                </c:pt>
                <c:pt idx="161">
                  <c:v>-0.000780000000000003</c:v>
                </c:pt>
                <c:pt idx="162">
                  <c:v>-0.00177999999999998</c:v>
                </c:pt>
                <c:pt idx="163">
                  <c:v>-0.00177999999999998</c:v>
                </c:pt>
                <c:pt idx="164">
                  <c:v>-0.00177999999999998</c:v>
                </c:pt>
                <c:pt idx="165">
                  <c:v>-0.00177999999999998</c:v>
                </c:pt>
                <c:pt idx="166">
                  <c:v>-0.00177999999999998</c:v>
                </c:pt>
                <c:pt idx="167">
                  <c:v>-0.00177999999999998</c:v>
                </c:pt>
                <c:pt idx="168">
                  <c:v>-0.00177999999999998</c:v>
                </c:pt>
                <c:pt idx="169">
                  <c:v>-0.00177999999999998</c:v>
                </c:pt>
                <c:pt idx="170">
                  <c:v>-0.00177999999999998</c:v>
                </c:pt>
                <c:pt idx="171">
                  <c:v>-0.00177999999999998</c:v>
                </c:pt>
                <c:pt idx="172">
                  <c:v>-0.00177999999999998</c:v>
                </c:pt>
                <c:pt idx="173">
                  <c:v>-0.00177999999999998</c:v>
                </c:pt>
                <c:pt idx="174">
                  <c:v>-0.00177999999999998</c:v>
                </c:pt>
                <c:pt idx="175">
                  <c:v>-0.00177999999999998</c:v>
                </c:pt>
                <c:pt idx="176">
                  <c:v>-0.00177999999999998</c:v>
                </c:pt>
                <c:pt idx="177">
                  <c:v>-0.00177999999999998</c:v>
                </c:pt>
                <c:pt idx="178">
                  <c:v>-0.00177999999999998</c:v>
                </c:pt>
                <c:pt idx="179">
                  <c:v>-0.00177999999999998</c:v>
                </c:pt>
                <c:pt idx="180">
                  <c:v>-0.00177999999999998</c:v>
                </c:pt>
                <c:pt idx="181">
                  <c:v>-0.00177999999999998</c:v>
                </c:pt>
                <c:pt idx="182">
                  <c:v>-0.00177999999999998</c:v>
                </c:pt>
                <c:pt idx="183">
                  <c:v>-0.00177999999999998</c:v>
                </c:pt>
                <c:pt idx="184">
                  <c:v>-0.00177999999999998</c:v>
                </c:pt>
                <c:pt idx="185">
                  <c:v>-0.00177999999999998</c:v>
                </c:pt>
                <c:pt idx="186">
                  <c:v>-0.00177999999999998</c:v>
                </c:pt>
                <c:pt idx="187">
                  <c:v>-0.00177999999999998</c:v>
                </c:pt>
                <c:pt idx="188">
                  <c:v>-0.00177999999999998</c:v>
                </c:pt>
                <c:pt idx="189">
                  <c:v>-0.00177999999999998</c:v>
                </c:pt>
                <c:pt idx="190">
                  <c:v>-0.00177999999999998</c:v>
                </c:pt>
                <c:pt idx="191">
                  <c:v>-0.00177999999999998</c:v>
                </c:pt>
                <c:pt idx="192">
                  <c:v>-0.00177999999999998</c:v>
                </c:pt>
                <c:pt idx="193">
                  <c:v>-0.00177999999999998</c:v>
                </c:pt>
                <c:pt idx="194">
                  <c:v>-0.00177999999999998</c:v>
                </c:pt>
                <c:pt idx="195">
                  <c:v>-0.00177999999999998</c:v>
                </c:pt>
                <c:pt idx="196">
                  <c:v>-0.00177999999999998</c:v>
                </c:pt>
                <c:pt idx="197">
                  <c:v>-0.00177999999999998</c:v>
                </c:pt>
                <c:pt idx="198">
                  <c:v>-0.00177999999999998</c:v>
                </c:pt>
                <c:pt idx="199">
                  <c:v>-0.00177999999999998</c:v>
                </c:pt>
                <c:pt idx="200">
                  <c:v>-0.00177999999999998</c:v>
                </c:pt>
                <c:pt idx="201">
                  <c:v>-0.00177999999999998</c:v>
                </c:pt>
                <c:pt idx="202">
                  <c:v>-0.00177999999999998</c:v>
                </c:pt>
                <c:pt idx="203">
                  <c:v>-0.00177999999999998</c:v>
                </c:pt>
                <c:pt idx="204">
                  <c:v>-0.00177999999999998</c:v>
                </c:pt>
                <c:pt idx="205">
                  <c:v>-0.00177999999999998</c:v>
                </c:pt>
                <c:pt idx="206">
                  <c:v>-0.00177999999999998</c:v>
                </c:pt>
                <c:pt idx="207">
                  <c:v>-0.00177999999999998</c:v>
                </c:pt>
                <c:pt idx="208">
                  <c:v>-0.00177999999999998</c:v>
                </c:pt>
                <c:pt idx="209">
                  <c:v>-0.00177999999999998</c:v>
                </c:pt>
                <c:pt idx="210">
                  <c:v>-0.00177999999999998</c:v>
                </c:pt>
              </c:numCache>
            </c:numRef>
          </c:yVal>
          <c:smooth val="0"/>
        </c:ser>
        <c:ser>
          <c:idx val="2"/>
          <c:order val="2"/>
          <c:tx>
            <c:v>Critically-Damped</c:v>
          </c:tx>
          <c:spPr>
            <a:ln w="19050">
              <a:solidFill>
                <a:schemeClr val="accent2">
                  <a:lumMod val="75000"/>
                </a:schemeClr>
              </a:solidFill>
            </a:ln>
          </c:spPr>
          <c:marker>
            <c:symbol val="circle"/>
            <c:size val="5"/>
            <c:spPr>
              <a:solidFill>
                <a:schemeClr val="accent2">
                  <a:lumMod val="75000"/>
                </a:schemeClr>
              </a:solidFill>
              <a:ln>
                <a:solidFill>
                  <a:schemeClr val="accent2">
                    <a:lumMod val="75000"/>
                  </a:schemeClr>
                </a:solidFill>
              </a:ln>
            </c:spPr>
          </c:marker>
          <c:xVal>
            <c:numRef>
              <c:f>Sheet1!$AK$4:$AK$106</c:f>
              <c:numCache>
                <c:formatCode>General</c:formatCode>
                <c:ptCount val="103"/>
                <c:pt idx="0">
                  <c:v>-0.05</c:v>
                </c:pt>
                <c:pt idx="1">
                  <c:v>0.0</c:v>
                </c:pt>
                <c:pt idx="2">
                  <c:v>0.05</c:v>
                </c:pt>
                <c:pt idx="3">
                  <c:v>0.1</c:v>
                </c:pt>
                <c:pt idx="4">
                  <c:v>0.15</c:v>
                </c:pt>
                <c:pt idx="5">
                  <c:v>0.2</c:v>
                </c:pt>
                <c:pt idx="6">
                  <c:v>0.25</c:v>
                </c:pt>
                <c:pt idx="7">
                  <c:v>0.3</c:v>
                </c:pt>
                <c:pt idx="8">
                  <c:v>0.35</c:v>
                </c:pt>
                <c:pt idx="9">
                  <c:v>0.4</c:v>
                </c:pt>
                <c:pt idx="10">
                  <c:v>0.45</c:v>
                </c:pt>
                <c:pt idx="11">
                  <c:v>0.5</c:v>
                </c:pt>
                <c:pt idx="12">
                  <c:v>0.55</c:v>
                </c:pt>
                <c:pt idx="13">
                  <c:v>0.6</c:v>
                </c:pt>
                <c:pt idx="14">
                  <c:v>0.65</c:v>
                </c:pt>
                <c:pt idx="15">
                  <c:v>0.7</c:v>
                </c:pt>
                <c:pt idx="16">
                  <c:v>0.75</c:v>
                </c:pt>
                <c:pt idx="17">
                  <c:v>0.8</c:v>
                </c:pt>
                <c:pt idx="18">
                  <c:v>0.85</c:v>
                </c:pt>
                <c:pt idx="19">
                  <c:v>0.9</c:v>
                </c:pt>
                <c:pt idx="20">
                  <c:v>0.95</c:v>
                </c:pt>
                <c:pt idx="21">
                  <c:v>1.0</c:v>
                </c:pt>
                <c:pt idx="22">
                  <c:v>1.05</c:v>
                </c:pt>
                <c:pt idx="23">
                  <c:v>1.1</c:v>
                </c:pt>
                <c:pt idx="24">
                  <c:v>1.15</c:v>
                </c:pt>
                <c:pt idx="25">
                  <c:v>1.2</c:v>
                </c:pt>
                <c:pt idx="26">
                  <c:v>1.25</c:v>
                </c:pt>
                <c:pt idx="27">
                  <c:v>1.3</c:v>
                </c:pt>
                <c:pt idx="28">
                  <c:v>1.35</c:v>
                </c:pt>
                <c:pt idx="29">
                  <c:v>1.4</c:v>
                </c:pt>
                <c:pt idx="30">
                  <c:v>1.45</c:v>
                </c:pt>
                <c:pt idx="31">
                  <c:v>1.5</c:v>
                </c:pt>
                <c:pt idx="32">
                  <c:v>1.55</c:v>
                </c:pt>
                <c:pt idx="33">
                  <c:v>1.6</c:v>
                </c:pt>
                <c:pt idx="34">
                  <c:v>1.65</c:v>
                </c:pt>
                <c:pt idx="35">
                  <c:v>1.7</c:v>
                </c:pt>
                <c:pt idx="36">
                  <c:v>1.75</c:v>
                </c:pt>
                <c:pt idx="37">
                  <c:v>1.8</c:v>
                </c:pt>
                <c:pt idx="38">
                  <c:v>1.85</c:v>
                </c:pt>
                <c:pt idx="39">
                  <c:v>1.9</c:v>
                </c:pt>
                <c:pt idx="40">
                  <c:v>1.95</c:v>
                </c:pt>
                <c:pt idx="41">
                  <c:v>2</c:v>
                </c:pt>
                <c:pt idx="42">
                  <c:v>2.05</c:v>
                </c:pt>
                <c:pt idx="43">
                  <c:v>2.1</c:v>
                </c:pt>
                <c:pt idx="44">
                  <c:v>2.15</c:v>
                </c:pt>
                <c:pt idx="45">
                  <c:v>2.2</c:v>
                </c:pt>
                <c:pt idx="46">
                  <c:v>2.25</c:v>
                </c:pt>
                <c:pt idx="47">
                  <c:v>2.3</c:v>
                </c:pt>
                <c:pt idx="48">
                  <c:v>2.35</c:v>
                </c:pt>
                <c:pt idx="49">
                  <c:v>2.4</c:v>
                </c:pt>
                <c:pt idx="50">
                  <c:v>2.45</c:v>
                </c:pt>
                <c:pt idx="51">
                  <c:v>2.5</c:v>
                </c:pt>
                <c:pt idx="52">
                  <c:v>2.55</c:v>
                </c:pt>
                <c:pt idx="53">
                  <c:v>2.6</c:v>
                </c:pt>
                <c:pt idx="54">
                  <c:v>2.65</c:v>
                </c:pt>
                <c:pt idx="55">
                  <c:v>2.7</c:v>
                </c:pt>
                <c:pt idx="56">
                  <c:v>2.75</c:v>
                </c:pt>
                <c:pt idx="57">
                  <c:v>2.8</c:v>
                </c:pt>
                <c:pt idx="58">
                  <c:v>2.85</c:v>
                </c:pt>
                <c:pt idx="59">
                  <c:v>2.9</c:v>
                </c:pt>
                <c:pt idx="60">
                  <c:v>2.95</c:v>
                </c:pt>
                <c:pt idx="61">
                  <c:v>3.0</c:v>
                </c:pt>
                <c:pt idx="62">
                  <c:v>3.05</c:v>
                </c:pt>
                <c:pt idx="63">
                  <c:v>3.1</c:v>
                </c:pt>
                <c:pt idx="64">
                  <c:v>3.15</c:v>
                </c:pt>
                <c:pt idx="65">
                  <c:v>3.2</c:v>
                </c:pt>
                <c:pt idx="66">
                  <c:v>3.25</c:v>
                </c:pt>
                <c:pt idx="67">
                  <c:v>3.3</c:v>
                </c:pt>
                <c:pt idx="68">
                  <c:v>3.35</c:v>
                </c:pt>
                <c:pt idx="69">
                  <c:v>3.4</c:v>
                </c:pt>
                <c:pt idx="70">
                  <c:v>3.45</c:v>
                </c:pt>
                <c:pt idx="71">
                  <c:v>3.5</c:v>
                </c:pt>
                <c:pt idx="72">
                  <c:v>3.55</c:v>
                </c:pt>
                <c:pt idx="73">
                  <c:v>3.6</c:v>
                </c:pt>
                <c:pt idx="74">
                  <c:v>3.65</c:v>
                </c:pt>
                <c:pt idx="75">
                  <c:v>3.7</c:v>
                </c:pt>
                <c:pt idx="76">
                  <c:v>3.75</c:v>
                </c:pt>
                <c:pt idx="77">
                  <c:v>3.8</c:v>
                </c:pt>
                <c:pt idx="78">
                  <c:v>3.85</c:v>
                </c:pt>
                <c:pt idx="79">
                  <c:v>3.9</c:v>
                </c:pt>
                <c:pt idx="80">
                  <c:v>3.95</c:v>
                </c:pt>
                <c:pt idx="81">
                  <c:v>4.0</c:v>
                </c:pt>
                <c:pt idx="82">
                  <c:v>4.05</c:v>
                </c:pt>
                <c:pt idx="83">
                  <c:v>4.100000000000001</c:v>
                </c:pt>
                <c:pt idx="84">
                  <c:v>4.15</c:v>
                </c:pt>
                <c:pt idx="85">
                  <c:v>4.2</c:v>
                </c:pt>
                <c:pt idx="86">
                  <c:v>4.25</c:v>
                </c:pt>
                <c:pt idx="87">
                  <c:v>4.3</c:v>
                </c:pt>
                <c:pt idx="88">
                  <c:v>4.35</c:v>
                </c:pt>
                <c:pt idx="89">
                  <c:v>4.4</c:v>
                </c:pt>
                <c:pt idx="90">
                  <c:v>4.45</c:v>
                </c:pt>
                <c:pt idx="91">
                  <c:v>4.5</c:v>
                </c:pt>
                <c:pt idx="92">
                  <c:v>4.55</c:v>
                </c:pt>
                <c:pt idx="93">
                  <c:v>4.6</c:v>
                </c:pt>
                <c:pt idx="94">
                  <c:v>4.65</c:v>
                </c:pt>
                <c:pt idx="95">
                  <c:v>4.7</c:v>
                </c:pt>
                <c:pt idx="96">
                  <c:v>4.75</c:v>
                </c:pt>
                <c:pt idx="97">
                  <c:v>4.8</c:v>
                </c:pt>
                <c:pt idx="98">
                  <c:v>4.85</c:v>
                </c:pt>
                <c:pt idx="99">
                  <c:v>4.9</c:v>
                </c:pt>
                <c:pt idx="100">
                  <c:v>4.95</c:v>
                </c:pt>
                <c:pt idx="101">
                  <c:v>5.0</c:v>
                </c:pt>
                <c:pt idx="102">
                  <c:v>5.05</c:v>
                </c:pt>
              </c:numCache>
            </c:numRef>
          </c:xVal>
          <c:yVal>
            <c:numRef>
              <c:f>Sheet1!$AJ$4:$AJ$106</c:f>
              <c:numCache>
                <c:formatCode>General</c:formatCode>
                <c:ptCount val="103"/>
                <c:pt idx="0">
                  <c:v>0.135</c:v>
                </c:pt>
                <c:pt idx="1">
                  <c:v>0.133</c:v>
                </c:pt>
                <c:pt idx="2">
                  <c:v>0.126</c:v>
                </c:pt>
                <c:pt idx="3">
                  <c:v>0.115</c:v>
                </c:pt>
                <c:pt idx="4">
                  <c:v>0.104</c:v>
                </c:pt>
                <c:pt idx="5">
                  <c:v>0.091</c:v>
                </c:pt>
                <c:pt idx="6">
                  <c:v>0.078</c:v>
                </c:pt>
                <c:pt idx="7">
                  <c:v>0.066</c:v>
                </c:pt>
                <c:pt idx="8">
                  <c:v>0.055</c:v>
                </c:pt>
                <c:pt idx="9">
                  <c:v>0.045</c:v>
                </c:pt>
                <c:pt idx="10">
                  <c:v>0.036</c:v>
                </c:pt>
                <c:pt idx="11">
                  <c:v>0.028</c:v>
                </c:pt>
                <c:pt idx="12">
                  <c:v>0.022</c:v>
                </c:pt>
                <c:pt idx="13">
                  <c:v>0.017</c:v>
                </c:pt>
                <c:pt idx="14">
                  <c:v>0.014</c:v>
                </c:pt>
                <c:pt idx="15">
                  <c:v>0.00900000000000001</c:v>
                </c:pt>
                <c:pt idx="16">
                  <c:v>0.00800000000000001</c:v>
                </c:pt>
                <c:pt idx="17">
                  <c:v>0.006</c:v>
                </c:pt>
                <c:pt idx="18">
                  <c:v>0.005</c:v>
                </c:pt>
                <c:pt idx="19">
                  <c:v>0.003</c:v>
                </c:pt>
                <c:pt idx="20">
                  <c:v>0.001</c:v>
                </c:pt>
                <c:pt idx="21">
                  <c:v>0.001</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numCache>
            </c:numRef>
          </c:yVal>
          <c:smooth val="0"/>
        </c:ser>
        <c:dLbls>
          <c:showLegendKey val="0"/>
          <c:showVal val="0"/>
          <c:showCatName val="0"/>
          <c:showSerName val="0"/>
          <c:showPercent val="0"/>
          <c:showBubbleSize val="0"/>
        </c:dLbls>
        <c:axId val="2147210136"/>
        <c:axId val="2147257992"/>
      </c:scatterChart>
      <c:valAx>
        <c:axId val="2147210136"/>
        <c:scaling>
          <c:orientation val="minMax"/>
          <c:max val="5.0"/>
          <c:min val="0.0"/>
        </c:scaling>
        <c:delete val="0"/>
        <c:axPos val="b"/>
        <c:majorGridlines>
          <c:spPr>
            <a:ln w="9525" cap="flat" cmpd="sng" algn="ctr">
              <a:solidFill>
                <a:schemeClr val="tx1">
                  <a:lumMod val="15000"/>
                  <a:lumOff val="85000"/>
                </a:schemeClr>
              </a:solidFill>
              <a:round/>
            </a:ln>
            <a:effectLst/>
          </c:spPr>
        </c:majorGridlines>
        <c:title>
          <c:tx>
            <c:rich>
              <a:bodyPr/>
              <a:lstStyle/>
              <a:p>
                <a:pPr>
                  <a:defRPr sz="1200"/>
                </a:pPr>
                <a:r>
                  <a:rPr lang="en-US" sz="1200"/>
                  <a:t>Time (s)</a:t>
                </a:r>
              </a:p>
            </c:rich>
          </c:tx>
          <c:layout>
            <c:manualLayout>
              <c:xMode val="edge"/>
              <c:yMode val="edge"/>
              <c:x val="0.502629888006338"/>
              <c:y val="0.919866238060852"/>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257992"/>
        <c:crossesAt val="-500.0"/>
        <c:crossBetween val="midCat"/>
      </c:valAx>
      <c:valAx>
        <c:axId val="2147257992"/>
        <c:scaling>
          <c:orientation val="minMax"/>
          <c:max val="0.15"/>
          <c:min val="-0.1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en-US" sz="1200"/>
                  <a:t>Angular Displacement (rad)</a:t>
                </a:r>
              </a:p>
            </c:rich>
          </c:tx>
          <c:layout>
            <c:manualLayout>
              <c:xMode val="edge"/>
              <c:yMode val="edge"/>
              <c:x val="0.00431455683424187"/>
              <c:y val="0.225716243802858"/>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210136"/>
        <c:crosses val="autoZero"/>
        <c:crossBetween val="midCat"/>
      </c:valAx>
      <c:spPr>
        <a:noFill/>
        <a:ln>
          <a:noFill/>
        </a:ln>
        <a:effectLst/>
      </c:spPr>
    </c:plotArea>
    <c:legend>
      <c:legendPos val="t"/>
      <c:layout>
        <c:manualLayout>
          <c:xMode val="edge"/>
          <c:yMode val="edge"/>
          <c:x val="0.23469387755102"/>
          <c:y val="0.0037037037037037"/>
          <c:w val="0.625850340136054"/>
          <c:h val="0.0640043744531933"/>
        </c:manualLayout>
      </c:layout>
      <c:overlay val="1"/>
      <c:spPr>
        <a:solidFill>
          <a:schemeClr val="bg1"/>
        </a:solidFill>
        <a:ln>
          <a:noFill/>
        </a:ln>
      </c:spPr>
      <c:txPr>
        <a:bodyPr/>
        <a:lstStyle/>
        <a:p>
          <a:pPr>
            <a:defRPr sz="800"/>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64593000874891"/>
          <c:y val="0.0454346938882218"/>
          <c:w val="0.7965791776028"/>
          <c:h val="0.793796389276532"/>
        </c:manualLayout>
      </c:layout>
      <c:scatterChart>
        <c:scatterStyle val="lineMarker"/>
        <c:varyColors val="0"/>
        <c:ser>
          <c:idx val="0"/>
          <c:order val="0"/>
          <c:spPr>
            <a:ln w="31750">
              <a:noFill/>
            </a:ln>
          </c:spPr>
          <c:marker>
            <c:symbol val="circle"/>
            <c:size val="3"/>
            <c:spPr>
              <a:solidFill>
                <a:schemeClr val="tx2">
                  <a:lumMod val="60000"/>
                  <a:lumOff val="40000"/>
                </a:schemeClr>
              </a:solidFill>
              <a:ln>
                <a:solidFill>
                  <a:schemeClr val="tx2">
                    <a:lumMod val="60000"/>
                    <a:lumOff val="40000"/>
                  </a:schemeClr>
                </a:solidFill>
              </a:ln>
            </c:spPr>
          </c:marker>
          <c:xVal>
            <c:numRef>
              <c:f>Sheet1!$AP$4:$AP$221</c:f>
              <c:numCache>
                <c:formatCode>General</c:formatCode>
                <c:ptCount val="218"/>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3.0</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pt idx="101">
                  <c:v>5.05</c:v>
                </c:pt>
                <c:pt idx="102">
                  <c:v>5.1</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6.0</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7.0</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8.0</c:v>
                </c:pt>
                <c:pt idx="161">
                  <c:v>8.05</c:v>
                </c:pt>
                <c:pt idx="162">
                  <c:v>8.1</c:v>
                </c:pt>
                <c:pt idx="163">
                  <c:v>8.15</c:v>
                </c:pt>
                <c:pt idx="164">
                  <c:v>8.2</c:v>
                </c:pt>
                <c:pt idx="165">
                  <c:v>8.25</c:v>
                </c:pt>
                <c:pt idx="166">
                  <c:v>8.3</c:v>
                </c:pt>
                <c:pt idx="167">
                  <c:v>8.35</c:v>
                </c:pt>
                <c:pt idx="168">
                  <c:v>8.4</c:v>
                </c:pt>
                <c:pt idx="169">
                  <c:v>8.45</c:v>
                </c:pt>
                <c:pt idx="170">
                  <c:v>8.5</c:v>
                </c:pt>
                <c:pt idx="171">
                  <c:v>8.55</c:v>
                </c:pt>
                <c:pt idx="172">
                  <c:v>8.6</c:v>
                </c:pt>
                <c:pt idx="173">
                  <c:v>8.65</c:v>
                </c:pt>
                <c:pt idx="174">
                  <c:v>8.7</c:v>
                </c:pt>
                <c:pt idx="175">
                  <c:v>8.75</c:v>
                </c:pt>
                <c:pt idx="176">
                  <c:v>8.8</c:v>
                </c:pt>
                <c:pt idx="177">
                  <c:v>8.85</c:v>
                </c:pt>
                <c:pt idx="178">
                  <c:v>8.9</c:v>
                </c:pt>
                <c:pt idx="179">
                  <c:v>8.95</c:v>
                </c:pt>
                <c:pt idx="180">
                  <c:v>9.0</c:v>
                </c:pt>
                <c:pt idx="181">
                  <c:v>9.05</c:v>
                </c:pt>
                <c:pt idx="182">
                  <c:v>9.1</c:v>
                </c:pt>
                <c:pt idx="183">
                  <c:v>9.15</c:v>
                </c:pt>
                <c:pt idx="184">
                  <c:v>9.2</c:v>
                </c:pt>
                <c:pt idx="185">
                  <c:v>9.25</c:v>
                </c:pt>
                <c:pt idx="186">
                  <c:v>9.3</c:v>
                </c:pt>
                <c:pt idx="187">
                  <c:v>9.35</c:v>
                </c:pt>
                <c:pt idx="188">
                  <c:v>9.4</c:v>
                </c:pt>
                <c:pt idx="189">
                  <c:v>9.45</c:v>
                </c:pt>
                <c:pt idx="190">
                  <c:v>9.5</c:v>
                </c:pt>
                <c:pt idx="191">
                  <c:v>9.55</c:v>
                </c:pt>
                <c:pt idx="192">
                  <c:v>9.6</c:v>
                </c:pt>
                <c:pt idx="193">
                  <c:v>9.65</c:v>
                </c:pt>
                <c:pt idx="194">
                  <c:v>9.7</c:v>
                </c:pt>
                <c:pt idx="195">
                  <c:v>9.75</c:v>
                </c:pt>
                <c:pt idx="196">
                  <c:v>9.8</c:v>
                </c:pt>
                <c:pt idx="197">
                  <c:v>9.85</c:v>
                </c:pt>
                <c:pt idx="198">
                  <c:v>9.9</c:v>
                </c:pt>
                <c:pt idx="199">
                  <c:v>9.95</c:v>
                </c:pt>
                <c:pt idx="200">
                  <c:v>10.0</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numCache>
            </c:numRef>
          </c:xVal>
          <c:yVal>
            <c:numRef>
              <c:f>Sheet1!$AO$4:$AO$221</c:f>
              <c:numCache>
                <c:formatCode>General</c:formatCode>
                <c:ptCount val="218"/>
                <c:pt idx="0">
                  <c:v>0.046</c:v>
                </c:pt>
                <c:pt idx="1">
                  <c:v>0.022</c:v>
                </c:pt>
                <c:pt idx="2">
                  <c:v>-0.00299999999999999</c:v>
                </c:pt>
                <c:pt idx="3">
                  <c:v>-0.025</c:v>
                </c:pt>
                <c:pt idx="4">
                  <c:v>-0.044</c:v>
                </c:pt>
                <c:pt idx="5">
                  <c:v>-0.058</c:v>
                </c:pt>
                <c:pt idx="6">
                  <c:v>-0.07</c:v>
                </c:pt>
                <c:pt idx="7">
                  <c:v>-0.077</c:v>
                </c:pt>
                <c:pt idx="8">
                  <c:v>-0.08</c:v>
                </c:pt>
                <c:pt idx="9">
                  <c:v>-0.078</c:v>
                </c:pt>
                <c:pt idx="10">
                  <c:v>-0.074</c:v>
                </c:pt>
                <c:pt idx="11">
                  <c:v>-0.064</c:v>
                </c:pt>
                <c:pt idx="12">
                  <c:v>-0.053</c:v>
                </c:pt>
                <c:pt idx="13">
                  <c:v>-0.041</c:v>
                </c:pt>
                <c:pt idx="14">
                  <c:v>-0.026</c:v>
                </c:pt>
                <c:pt idx="15">
                  <c:v>-0.011</c:v>
                </c:pt>
                <c:pt idx="16">
                  <c:v>0.002</c:v>
                </c:pt>
                <c:pt idx="17">
                  <c:v>0.016</c:v>
                </c:pt>
                <c:pt idx="18">
                  <c:v>0.027</c:v>
                </c:pt>
                <c:pt idx="19">
                  <c:v>0.035</c:v>
                </c:pt>
                <c:pt idx="20">
                  <c:v>0.041</c:v>
                </c:pt>
                <c:pt idx="21">
                  <c:v>0.046</c:v>
                </c:pt>
                <c:pt idx="22">
                  <c:v>0.047</c:v>
                </c:pt>
                <c:pt idx="23">
                  <c:v>0.047</c:v>
                </c:pt>
                <c:pt idx="24">
                  <c:v>0.044</c:v>
                </c:pt>
                <c:pt idx="25">
                  <c:v>0.038</c:v>
                </c:pt>
                <c:pt idx="26">
                  <c:v>0.032</c:v>
                </c:pt>
                <c:pt idx="27">
                  <c:v>0.024</c:v>
                </c:pt>
                <c:pt idx="28">
                  <c:v>0.016</c:v>
                </c:pt>
                <c:pt idx="29">
                  <c:v>0.008</c:v>
                </c:pt>
                <c:pt idx="30">
                  <c:v>0.0</c:v>
                </c:pt>
                <c:pt idx="31">
                  <c:v>-0.008</c:v>
                </c:pt>
                <c:pt idx="32">
                  <c:v>-0.014</c:v>
                </c:pt>
                <c:pt idx="33">
                  <c:v>-0.019</c:v>
                </c:pt>
                <c:pt idx="34">
                  <c:v>-0.022</c:v>
                </c:pt>
                <c:pt idx="35">
                  <c:v>-0.025</c:v>
                </c:pt>
                <c:pt idx="36">
                  <c:v>-0.025</c:v>
                </c:pt>
                <c:pt idx="37">
                  <c:v>-0.025</c:v>
                </c:pt>
                <c:pt idx="38">
                  <c:v>-0.023</c:v>
                </c:pt>
                <c:pt idx="39">
                  <c:v>-0.02</c:v>
                </c:pt>
                <c:pt idx="40">
                  <c:v>-0.017</c:v>
                </c:pt>
                <c:pt idx="41">
                  <c:v>-0.012</c:v>
                </c:pt>
                <c:pt idx="42">
                  <c:v>-0.008</c:v>
                </c:pt>
                <c:pt idx="43">
                  <c:v>-0.00299999999999999</c:v>
                </c:pt>
                <c:pt idx="44">
                  <c:v>0.002</c:v>
                </c:pt>
                <c:pt idx="45">
                  <c:v>0.005</c:v>
                </c:pt>
                <c:pt idx="46">
                  <c:v>0.01</c:v>
                </c:pt>
                <c:pt idx="47">
                  <c:v>0.013</c:v>
                </c:pt>
                <c:pt idx="48">
                  <c:v>0.014</c:v>
                </c:pt>
                <c:pt idx="49">
                  <c:v>0.016</c:v>
                </c:pt>
                <c:pt idx="50">
                  <c:v>0.016</c:v>
                </c:pt>
                <c:pt idx="51">
                  <c:v>0.016</c:v>
                </c:pt>
                <c:pt idx="52">
                  <c:v>0.014</c:v>
                </c:pt>
                <c:pt idx="53">
                  <c:v>0.013</c:v>
                </c:pt>
                <c:pt idx="54">
                  <c:v>0.011</c:v>
                </c:pt>
                <c:pt idx="55">
                  <c:v>0.01</c:v>
                </c:pt>
                <c:pt idx="56">
                  <c:v>0.007</c:v>
                </c:pt>
                <c:pt idx="57">
                  <c:v>0.003</c:v>
                </c:pt>
                <c:pt idx="58">
                  <c:v>0.0</c:v>
                </c:pt>
                <c:pt idx="59">
                  <c:v>-0.001</c:v>
                </c:pt>
                <c:pt idx="60">
                  <c:v>-0.00299999999999999</c:v>
                </c:pt>
                <c:pt idx="61">
                  <c:v>-0.006</c:v>
                </c:pt>
                <c:pt idx="62">
                  <c:v>-0.006</c:v>
                </c:pt>
                <c:pt idx="63">
                  <c:v>-0.008</c:v>
                </c:pt>
                <c:pt idx="64">
                  <c:v>-0.008</c:v>
                </c:pt>
                <c:pt idx="65">
                  <c:v>-0.008</c:v>
                </c:pt>
                <c:pt idx="66">
                  <c:v>-0.008</c:v>
                </c:pt>
                <c:pt idx="67">
                  <c:v>-0.006</c:v>
                </c:pt>
                <c:pt idx="68">
                  <c:v>-0.004</c:v>
                </c:pt>
                <c:pt idx="69">
                  <c:v>-0.004</c:v>
                </c:pt>
                <c:pt idx="70">
                  <c:v>-0.00299999999999999</c:v>
                </c:pt>
                <c:pt idx="71">
                  <c:v>-0.001</c:v>
                </c:pt>
                <c:pt idx="72">
                  <c:v>0.0</c:v>
                </c:pt>
                <c:pt idx="73">
                  <c:v>0.002</c:v>
                </c:pt>
                <c:pt idx="74">
                  <c:v>0.003</c:v>
                </c:pt>
                <c:pt idx="75">
                  <c:v>0.005</c:v>
                </c:pt>
                <c:pt idx="76">
                  <c:v>0.005</c:v>
                </c:pt>
                <c:pt idx="77">
                  <c:v>0.007</c:v>
                </c:pt>
                <c:pt idx="78">
                  <c:v>0.007</c:v>
                </c:pt>
                <c:pt idx="79">
                  <c:v>0.007</c:v>
                </c:pt>
                <c:pt idx="80">
                  <c:v>0.007</c:v>
                </c:pt>
                <c:pt idx="81">
                  <c:v>0.005</c:v>
                </c:pt>
                <c:pt idx="82">
                  <c:v>0.005</c:v>
                </c:pt>
                <c:pt idx="83">
                  <c:v>0.003</c:v>
                </c:pt>
                <c:pt idx="84">
                  <c:v>0.003</c:v>
                </c:pt>
                <c:pt idx="85">
                  <c:v>0.002</c:v>
                </c:pt>
                <c:pt idx="86">
                  <c:v>0.0</c:v>
                </c:pt>
                <c:pt idx="87">
                  <c:v>0.0</c:v>
                </c:pt>
                <c:pt idx="88">
                  <c:v>-0.001</c:v>
                </c:pt>
                <c:pt idx="89">
                  <c:v>-0.001</c:v>
                </c:pt>
                <c:pt idx="90">
                  <c:v>-0.001</c:v>
                </c:pt>
                <c:pt idx="91">
                  <c:v>-0.001</c:v>
                </c:pt>
                <c:pt idx="92">
                  <c:v>-0.001</c:v>
                </c:pt>
                <c:pt idx="93">
                  <c:v>-0.001</c:v>
                </c:pt>
                <c:pt idx="94">
                  <c:v>-0.001</c:v>
                </c:pt>
                <c:pt idx="95">
                  <c:v>-0.001</c:v>
                </c:pt>
                <c:pt idx="96">
                  <c:v>-0.001</c:v>
                </c:pt>
                <c:pt idx="97">
                  <c:v>-0.001</c:v>
                </c:pt>
                <c:pt idx="98">
                  <c:v>0.0</c:v>
                </c:pt>
                <c:pt idx="99">
                  <c:v>0.0</c:v>
                </c:pt>
                <c:pt idx="100">
                  <c:v>0.0</c:v>
                </c:pt>
                <c:pt idx="101">
                  <c:v>0.002</c:v>
                </c:pt>
                <c:pt idx="102">
                  <c:v>0.002</c:v>
                </c:pt>
                <c:pt idx="103">
                  <c:v>0.002</c:v>
                </c:pt>
                <c:pt idx="104">
                  <c:v>0.002</c:v>
                </c:pt>
                <c:pt idx="105">
                  <c:v>0.002</c:v>
                </c:pt>
                <c:pt idx="106">
                  <c:v>0.003</c:v>
                </c:pt>
                <c:pt idx="107">
                  <c:v>0.003</c:v>
                </c:pt>
                <c:pt idx="108">
                  <c:v>0.002</c:v>
                </c:pt>
                <c:pt idx="109">
                  <c:v>0.002</c:v>
                </c:pt>
                <c:pt idx="110">
                  <c:v>0.002</c:v>
                </c:pt>
                <c:pt idx="111">
                  <c:v>0.002</c:v>
                </c:pt>
                <c:pt idx="112">
                  <c:v>0.002</c:v>
                </c:pt>
                <c:pt idx="113">
                  <c:v>0.002</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0.002</c:v>
                </c:pt>
                <c:pt idx="130">
                  <c:v>0.002</c:v>
                </c:pt>
                <c:pt idx="131">
                  <c:v>0.002</c:v>
                </c:pt>
                <c:pt idx="132">
                  <c:v>0.002</c:v>
                </c:pt>
                <c:pt idx="133">
                  <c:v>0.002</c:v>
                </c:pt>
                <c:pt idx="134">
                  <c:v>0.002</c:v>
                </c:pt>
                <c:pt idx="135">
                  <c:v>0.002</c:v>
                </c:pt>
                <c:pt idx="136">
                  <c:v>0.002</c:v>
                </c:pt>
                <c:pt idx="137">
                  <c:v>0.002</c:v>
                </c:pt>
                <c:pt idx="138">
                  <c:v>0.002</c:v>
                </c:pt>
                <c:pt idx="139">
                  <c:v>0.002</c:v>
                </c:pt>
                <c:pt idx="140">
                  <c:v>0.002</c:v>
                </c:pt>
                <c:pt idx="141">
                  <c:v>0.002</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0.002</c:v>
                </c:pt>
                <c:pt idx="161">
                  <c:v>0.002</c:v>
                </c:pt>
                <c:pt idx="162">
                  <c:v>0.002</c:v>
                </c:pt>
                <c:pt idx="163">
                  <c:v>0.002</c:v>
                </c:pt>
                <c:pt idx="164">
                  <c:v>0.002</c:v>
                </c:pt>
                <c:pt idx="165">
                  <c:v>0.002</c:v>
                </c:pt>
                <c:pt idx="166">
                  <c:v>0.002</c:v>
                </c:pt>
                <c:pt idx="167">
                  <c:v>0.002</c:v>
                </c:pt>
                <c:pt idx="168">
                  <c:v>0.002</c:v>
                </c:pt>
                <c:pt idx="169">
                  <c:v>0.002</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numCache>
            </c:numRef>
          </c:yVal>
          <c:smooth val="0"/>
        </c:ser>
        <c:dLbls>
          <c:showLegendKey val="0"/>
          <c:showVal val="0"/>
          <c:showCatName val="0"/>
          <c:showSerName val="0"/>
          <c:showPercent val="0"/>
          <c:showBubbleSize val="0"/>
        </c:dLbls>
        <c:axId val="2096278696"/>
        <c:axId val="-2138471592"/>
      </c:scatterChart>
      <c:valAx>
        <c:axId val="2096278696"/>
        <c:scaling>
          <c:orientation val="minMax"/>
          <c:max val="10.0"/>
        </c:scaling>
        <c:delete val="0"/>
        <c:axPos val="b"/>
        <c:majorGridlines/>
        <c:title>
          <c:tx>
            <c:rich>
              <a:bodyPr/>
              <a:lstStyle/>
              <a:p>
                <a:pPr>
                  <a:defRPr sz="1200"/>
                </a:pPr>
                <a:r>
                  <a:rPr lang="en-US" sz="1200"/>
                  <a:t>Time (s)</a:t>
                </a:r>
              </a:p>
            </c:rich>
          </c:tx>
          <c:layout>
            <c:manualLayout>
              <c:xMode val="edge"/>
              <c:yMode val="edge"/>
              <c:x val="0.519240069991251"/>
              <c:y val="0.926605494488257"/>
            </c:manualLayout>
          </c:layout>
          <c:overlay val="0"/>
        </c:title>
        <c:numFmt formatCode="General" sourceLinked="1"/>
        <c:majorTickMark val="out"/>
        <c:minorTickMark val="none"/>
        <c:tickLblPos val="nextTo"/>
        <c:crossAx val="-2138471592"/>
        <c:crossesAt val="-500.0"/>
        <c:crossBetween val="midCat"/>
      </c:valAx>
      <c:valAx>
        <c:axId val="-2138471592"/>
        <c:scaling>
          <c:orientation val="minMax"/>
          <c:max val="0.09"/>
          <c:min val="-0.1"/>
        </c:scaling>
        <c:delete val="0"/>
        <c:axPos val="l"/>
        <c:majorGridlines/>
        <c:title>
          <c:tx>
            <c:rich>
              <a:bodyPr rot="-5400000" vert="horz"/>
              <a:lstStyle/>
              <a:p>
                <a:pPr>
                  <a:defRPr sz="1200"/>
                </a:pPr>
                <a:r>
                  <a:rPr lang="en-US" sz="1200"/>
                  <a:t>Angular Displacement (rad.)</a:t>
                </a:r>
              </a:p>
            </c:rich>
          </c:tx>
          <c:layout>
            <c:manualLayout>
              <c:xMode val="edge"/>
              <c:yMode val="edge"/>
              <c:x val="0.0212037037037037"/>
              <c:y val="0.164158248651469"/>
            </c:manualLayout>
          </c:layout>
          <c:overlay val="0"/>
        </c:title>
        <c:numFmt formatCode="General" sourceLinked="1"/>
        <c:majorTickMark val="out"/>
        <c:minorTickMark val="none"/>
        <c:tickLblPos val="nextTo"/>
        <c:crossAx val="2096278696"/>
        <c:crosses val="autoZero"/>
        <c:crossBetween val="midCat"/>
        <c:majorUnit val="0.02"/>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203722214709951"/>
          <c:y val="0.0355070027938914"/>
          <c:w val="0.754271679547322"/>
          <c:h val="0.790164650362413"/>
        </c:manualLayout>
      </c:layout>
      <c:scatterChart>
        <c:scatterStyle val="lineMarker"/>
        <c:varyColors val="0"/>
        <c:ser>
          <c:idx val="0"/>
          <c:order val="0"/>
          <c:spPr>
            <a:ln>
              <a:solidFill>
                <a:schemeClr val="accent2">
                  <a:lumMod val="75000"/>
                </a:schemeClr>
              </a:solidFill>
            </a:ln>
          </c:spPr>
          <c:marker>
            <c:symbol val="circle"/>
            <c:size val="5"/>
            <c:spPr>
              <a:solidFill>
                <a:schemeClr val="accent2">
                  <a:lumMod val="75000"/>
                </a:schemeClr>
              </a:solidFill>
              <a:ln>
                <a:solidFill>
                  <a:schemeClr val="accent2">
                    <a:lumMod val="75000"/>
                  </a:schemeClr>
                </a:solidFill>
              </a:ln>
            </c:spPr>
          </c:marker>
          <c:xVal>
            <c:numRef>
              <c:f>Sheet1!$BH$4:$BH$253</c:f>
              <c:numCache>
                <c:formatCode>General</c:formatCode>
                <c:ptCount val="250"/>
                <c:pt idx="0">
                  <c:v>-3.327</c:v>
                </c:pt>
                <c:pt idx="1">
                  <c:v>-3.111</c:v>
                </c:pt>
                <c:pt idx="2">
                  <c:v>-2.871</c:v>
                </c:pt>
                <c:pt idx="4">
                  <c:v>-2.607</c:v>
                </c:pt>
                <c:pt idx="5">
                  <c:v>-2.32</c:v>
                </c:pt>
                <c:pt idx="6">
                  <c:v>-2.014</c:v>
                </c:pt>
                <c:pt idx="7">
                  <c:v>-1.692</c:v>
                </c:pt>
                <c:pt idx="8">
                  <c:v>-1.355</c:v>
                </c:pt>
                <c:pt idx="10">
                  <c:v>-1.007</c:v>
                </c:pt>
                <c:pt idx="11">
                  <c:v>-0.651</c:v>
                </c:pt>
                <c:pt idx="12">
                  <c:v>-0.288</c:v>
                </c:pt>
                <c:pt idx="13">
                  <c:v>0.076</c:v>
                </c:pt>
                <c:pt idx="14">
                  <c:v>0.44</c:v>
                </c:pt>
                <c:pt idx="16">
                  <c:v>0.801</c:v>
                </c:pt>
                <c:pt idx="17">
                  <c:v>1.154</c:v>
                </c:pt>
                <c:pt idx="18">
                  <c:v>1.499</c:v>
                </c:pt>
                <c:pt idx="19">
                  <c:v>1.831</c:v>
                </c:pt>
                <c:pt idx="20">
                  <c:v>2.147</c:v>
                </c:pt>
                <c:pt idx="22">
                  <c:v>2.446</c:v>
                </c:pt>
                <c:pt idx="23">
                  <c:v>2.724</c:v>
                </c:pt>
                <c:pt idx="24">
                  <c:v>2.979</c:v>
                </c:pt>
                <c:pt idx="25">
                  <c:v>3.21</c:v>
                </c:pt>
                <c:pt idx="26">
                  <c:v>3.416</c:v>
                </c:pt>
                <c:pt idx="28">
                  <c:v>3.591</c:v>
                </c:pt>
                <c:pt idx="29">
                  <c:v>3.737</c:v>
                </c:pt>
                <c:pt idx="30">
                  <c:v>3.851</c:v>
                </c:pt>
                <c:pt idx="31">
                  <c:v>3.933</c:v>
                </c:pt>
                <c:pt idx="32">
                  <c:v>3.983</c:v>
                </c:pt>
                <c:pt idx="34">
                  <c:v>3.999</c:v>
                </c:pt>
                <c:pt idx="35">
                  <c:v>3.983</c:v>
                </c:pt>
                <c:pt idx="36">
                  <c:v>3.933</c:v>
                </c:pt>
                <c:pt idx="37">
                  <c:v>3.851</c:v>
                </c:pt>
                <c:pt idx="38">
                  <c:v>3.736</c:v>
                </c:pt>
                <c:pt idx="40">
                  <c:v>3.591</c:v>
                </c:pt>
                <c:pt idx="41">
                  <c:v>3.415</c:v>
                </c:pt>
                <c:pt idx="42">
                  <c:v>3.209</c:v>
                </c:pt>
                <c:pt idx="43">
                  <c:v>2.978</c:v>
                </c:pt>
                <c:pt idx="44">
                  <c:v>2.723</c:v>
                </c:pt>
                <c:pt idx="46">
                  <c:v>2.444</c:v>
                </c:pt>
                <c:pt idx="47">
                  <c:v>2.145</c:v>
                </c:pt>
                <c:pt idx="48">
                  <c:v>1.829</c:v>
                </c:pt>
                <c:pt idx="49">
                  <c:v>1.497</c:v>
                </c:pt>
                <c:pt idx="50">
                  <c:v>1.152</c:v>
                </c:pt>
                <c:pt idx="52">
                  <c:v>0.799</c:v>
                </c:pt>
                <c:pt idx="53">
                  <c:v>0.437</c:v>
                </c:pt>
                <c:pt idx="54">
                  <c:v>0.073</c:v>
                </c:pt>
                <c:pt idx="55">
                  <c:v>-0.292</c:v>
                </c:pt>
                <c:pt idx="56">
                  <c:v>-0.656</c:v>
                </c:pt>
                <c:pt idx="58">
                  <c:v>-1.012</c:v>
                </c:pt>
                <c:pt idx="59">
                  <c:v>-1.36</c:v>
                </c:pt>
                <c:pt idx="60">
                  <c:v>-1.696</c:v>
                </c:pt>
                <c:pt idx="61">
                  <c:v>-2.018</c:v>
                </c:pt>
                <c:pt idx="62">
                  <c:v>-2.324</c:v>
                </c:pt>
                <c:pt idx="64">
                  <c:v>-2.611</c:v>
                </c:pt>
                <c:pt idx="65">
                  <c:v>-2.875</c:v>
                </c:pt>
                <c:pt idx="66">
                  <c:v>-3.115</c:v>
                </c:pt>
                <c:pt idx="67">
                  <c:v>-3.331</c:v>
                </c:pt>
                <c:pt idx="68">
                  <c:v>-3.517</c:v>
                </c:pt>
                <c:pt idx="70">
                  <c:v>-3.674</c:v>
                </c:pt>
                <c:pt idx="71">
                  <c:v>-3.8</c:v>
                </c:pt>
                <c:pt idx="72">
                  <c:v>-3.895</c:v>
                </c:pt>
                <c:pt idx="73">
                  <c:v>-3.957</c:v>
                </c:pt>
                <c:pt idx="74">
                  <c:v>-3.986</c:v>
                </c:pt>
                <c:pt idx="76">
                  <c:v>-3.982</c:v>
                </c:pt>
                <c:pt idx="77">
                  <c:v>-3.945</c:v>
                </c:pt>
                <c:pt idx="78">
                  <c:v>-3.875</c:v>
                </c:pt>
                <c:pt idx="79">
                  <c:v>-3.772</c:v>
                </c:pt>
                <c:pt idx="80">
                  <c:v>-3.639</c:v>
                </c:pt>
                <c:pt idx="82">
                  <c:v>-3.475</c:v>
                </c:pt>
                <c:pt idx="83">
                  <c:v>-3.281</c:v>
                </c:pt>
                <c:pt idx="84">
                  <c:v>-3.059</c:v>
                </c:pt>
                <c:pt idx="85">
                  <c:v>-2.813</c:v>
                </c:pt>
                <c:pt idx="86">
                  <c:v>-2.544</c:v>
                </c:pt>
                <c:pt idx="88">
                  <c:v>-2.252</c:v>
                </c:pt>
                <c:pt idx="89">
                  <c:v>-1.943</c:v>
                </c:pt>
                <c:pt idx="90">
                  <c:v>-1.617</c:v>
                </c:pt>
                <c:pt idx="91">
                  <c:v>-1.278</c:v>
                </c:pt>
                <c:pt idx="92">
                  <c:v>-0.928</c:v>
                </c:pt>
                <c:pt idx="94">
                  <c:v>-0.57</c:v>
                </c:pt>
                <c:pt idx="95">
                  <c:v>-0.206</c:v>
                </c:pt>
                <c:pt idx="96">
                  <c:v>0.158</c:v>
                </c:pt>
                <c:pt idx="97">
                  <c:v>0.522</c:v>
                </c:pt>
                <c:pt idx="98">
                  <c:v>0.881</c:v>
                </c:pt>
                <c:pt idx="100">
                  <c:v>1.232</c:v>
                </c:pt>
                <c:pt idx="101">
                  <c:v>1.575</c:v>
                </c:pt>
                <c:pt idx="102">
                  <c:v>1.903</c:v>
                </c:pt>
                <c:pt idx="103">
                  <c:v>2.215</c:v>
                </c:pt>
                <c:pt idx="104">
                  <c:v>2.51</c:v>
                </c:pt>
                <c:pt idx="106">
                  <c:v>2.783</c:v>
                </c:pt>
                <c:pt idx="107">
                  <c:v>3.033</c:v>
                </c:pt>
                <c:pt idx="108">
                  <c:v>3.258</c:v>
                </c:pt>
                <c:pt idx="109">
                  <c:v>3.458</c:v>
                </c:pt>
                <c:pt idx="110">
                  <c:v>3.627</c:v>
                </c:pt>
                <c:pt idx="112">
                  <c:v>3.765</c:v>
                </c:pt>
                <c:pt idx="113">
                  <c:v>3.872</c:v>
                </c:pt>
                <c:pt idx="114">
                  <c:v>3.947</c:v>
                </c:pt>
                <c:pt idx="115">
                  <c:v>3.99</c:v>
                </c:pt>
                <c:pt idx="116">
                  <c:v>3.998</c:v>
                </c:pt>
                <c:pt idx="118">
                  <c:v>3.975</c:v>
                </c:pt>
                <c:pt idx="119">
                  <c:v>3.918</c:v>
                </c:pt>
                <c:pt idx="120">
                  <c:v>3.828</c:v>
                </c:pt>
                <c:pt idx="121">
                  <c:v>3.706</c:v>
                </c:pt>
                <c:pt idx="122">
                  <c:v>3.554</c:v>
                </c:pt>
                <c:pt idx="124">
                  <c:v>3.371</c:v>
                </c:pt>
                <c:pt idx="125">
                  <c:v>3.159</c:v>
                </c:pt>
                <c:pt idx="126">
                  <c:v>2.923</c:v>
                </c:pt>
                <c:pt idx="127">
                  <c:v>2.662</c:v>
                </c:pt>
                <c:pt idx="128">
                  <c:v>2.378</c:v>
                </c:pt>
                <c:pt idx="130">
                  <c:v>2.075</c:v>
                </c:pt>
                <c:pt idx="131">
                  <c:v>1.756</c:v>
                </c:pt>
                <c:pt idx="132">
                  <c:v>1.42</c:v>
                </c:pt>
                <c:pt idx="133">
                  <c:v>1.073</c:v>
                </c:pt>
                <c:pt idx="134">
                  <c:v>0.718</c:v>
                </c:pt>
                <c:pt idx="136">
                  <c:v>0.355</c:v>
                </c:pt>
                <c:pt idx="137">
                  <c:v>-0.009</c:v>
                </c:pt>
                <c:pt idx="138">
                  <c:v>-0.374</c:v>
                </c:pt>
                <c:pt idx="139">
                  <c:v>-0.736</c:v>
                </c:pt>
                <c:pt idx="140">
                  <c:v>-1.091</c:v>
                </c:pt>
                <c:pt idx="142">
                  <c:v>-1.436</c:v>
                </c:pt>
                <c:pt idx="143">
                  <c:v>-1.77</c:v>
                </c:pt>
                <c:pt idx="144">
                  <c:v>-2.088</c:v>
                </c:pt>
                <c:pt idx="145">
                  <c:v>-2.391</c:v>
                </c:pt>
                <c:pt idx="146">
                  <c:v>-2.672</c:v>
                </c:pt>
                <c:pt idx="148">
                  <c:v>-2.931</c:v>
                </c:pt>
                <c:pt idx="149">
                  <c:v>-3.165</c:v>
                </c:pt>
                <c:pt idx="150">
                  <c:v>-3.375</c:v>
                </c:pt>
                <c:pt idx="151">
                  <c:v>-3.555</c:v>
                </c:pt>
                <c:pt idx="152">
                  <c:v>-3.705</c:v>
                </c:pt>
                <c:pt idx="154">
                  <c:v>-3.824</c:v>
                </c:pt>
                <c:pt idx="155">
                  <c:v>-3.911</c:v>
                </c:pt>
                <c:pt idx="156">
                  <c:v>-3.966</c:v>
                </c:pt>
                <c:pt idx="157">
                  <c:v>-3.988</c:v>
                </c:pt>
                <c:pt idx="158">
                  <c:v>-3.976</c:v>
                </c:pt>
                <c:pt idx="160">
                  <c:v>-3.932</c:v>
                </c:pt>
                <c:pt idx="161">
                  <c:v>-3.855</c:v>
                </c:pt>
                <c:pt idx="162">
                  <c:v>-3.745</c:v>
                </c:pt>
                <c:pt idx="163">
                  <c:v>-3.605</c:v>
                </c:pt>
                <c:pt idx="164">
                  <c:v>-3.434</c:v>
                </c:pt>
                <c:pt idx="166">
                  <c:v>-3.233</c:v>
                </c:pt>
                <c:pt idx="167">
                  <c:v>-3.006</c:v>
                </c:pt>
                <c:pt idx="168">
                  <c:v>-2.755</c:v>
                </c:pt>
                <c:pt idx="169">
                  <c:v>-2.481</c:v>
                </c:pt>
                <c:pt idx="170">
                  <c:v>-2.184</c:v>
                </c:pt>
                <c:pt idx="172">
                  <c:v>-1.871</c:v>
                </c:pt>
                <c:pt idx="173">
                  <c:v>-1.542</c:v>
                </c:pt>
                <c:pt idx="174">
                  <c:v>-1.2</c:v>
                </c:pt>
                <c:pt idx="175">
                  <c:v>-0.848</c:v>
                </c:pt>
                <c:pt idx="176">
                  <c:v>-0.489</c:v>
                </c:pt>
                <c:pt idx="178">
                  <c:v>-0.124</c:v>
                </c:pt>
                <c:pt idx="179">
                  <c:v>0.24</c:v>
                </c:pt>
                <c:pt idx="180">
                  <c:v>0.603</c:v>
                </c:pt>
                <c:pt idx="181">
                  <c:v>0.961</c:v>
                </c:pt>
                <c:pt idx="182">
                  <c:v>1.31</c:v>
                </c:pt>
                <c:pt idx="184">
                  <c:v>1.65</c:v>
                </c:pt>
                <c:pt idx="185">
                  <c:v>1.974</c:v>
                </c:pt>
                <c:pt idx="186">
                  <c:v>2.283</c:v>
                </c:pt>
                <c:pt idx="187">
                  <c:v>2.574</c:v>
                </c:pt>
                <c:pt idx="188">
                  <c:v>2.842</c:v>
                </c:pt>
                <c:pt idx="190">
                  <c:v>3.086</c:v>
                </c:pt>
                <c:pt idx="191">
                  <c:v>3.306</c:v>
                </c:pt>
                <c:pt idx="192">
                  <c:v>3.498</c:v>
                </c:pt>
                <c:pt idx="193">
                  <c:v>3.66</c:v>
                </c:pt>
                <c:pt idx="194">
                  <c:v>3.792</c:v>
                </c:pt>
                <c:pt idx="196">
                  <c:v>3.892</c:v>
                </c:pt>
                <c:pt idx="197">
                  <c:v>3.96</c:v>
                </c:pt>
                <c:pt idx="198">
                  <c:v>3.994</c:v>
                </c:pt>
                <c:pt idx="199">
                  <c:v>3.996</c:v>
                </c:pt>
                <c:pt idx="200">
                  <c:v>3.965</c:v>
                </c:pt>
                <c:pt idx="202">
                  <c:v>3.9</c:v>
                </c:pt>
                <c:pt idx="203">
                  <c:v>3.803</c:v>
                </c:pt>
                <c:pt idx="204">
                  <c:v>3.675</c:v>
                </c:pt>
                <c:pt idx="205">
                  <c:v>3.516</c:v>
                </c:pt>
                <c:pt idx="206">
                  <c:v>3.326</c:v>
                </c:pt>
                <c:pt idx="208">
                  <c:v>3.108</c:v>
                </c:pt>
                <c:pt idx="209">
                  <c:v>2.866</c:v>
                </c:pt>
                <c:pt idx="210">
                  <c:v>2.601</c:v>
                </c:pt>
                <c:pt idx="211">
                  <c:v>2.312</c:v>
                </c:pt>
                <c:pt idx="212">
                  <c:v>2.005</c:v>
                </c:pt>
                <c:pt idx="214">
                  <c:v>1.682</c:v>
                </c:pt>
                <c:pt idx="215">
                  <c:v>1.343</c:v>
                </c:pt>
                <c:pt idx="216">
                  <c:v>0.995</c:v>
                </c:pt>
                <c:pt idx="217">
                  <c:v>0.638</c:v>
                </c:pt>
                <c:pt idx="218">
                  <c:v>0.274</c:v>
                </c:pt>
                <c:pt idx="220">
                  <c:v>-0.091</c:v>
                </c:pt>
                <c:pt idx="221">
                  <c:v>-0.456</c:v>
                </c:pt>
                <c:pt idx="222">
                  <c:v>-0.816</c:v>
                </c:pt>
                <c:pt idx="223">
                  <c:v>-1.169</c:v>
                </c:pt>
                <c:pt idx="224">
                  <c:v>-1.513</c:v>
                </c:pt>
                <c:pt idx="226">
                  <c:v>-1.843</c:v>
                </c:pt>
                <c:pt idx="227">
                  <c:v>-2.157</c:v>
                </c:pt>
                <c:pt idx="228">
                  <c:v>-2.456</c:v>
                </c:pt>
                <c:pt idx="229">
                  <c:v>-2.732</c:v>
                </c:pt>
                <c:pt idx="230">
                  <c:v>-2.985</c:v>
                </c:pt>
                <c:pt idx="232">
                  <c:v>-3.215</c:v>
                </c:pt>
                <c:pt idx="233">
                  <c:v>-3.418</c:v>
                </c:pt>
                <c:pt idx="234">
                  <c:v>-3.591</c:v>
                </c:pt>
                <c:pt idx="235">
                  <c:v>-3.734</c:v>
                </c:pt>
                <c:pt idx="236">
                  <c:v>-3.846</c:v>
                </c:pt>
                <c:pt idx="238">
                  <c:v>-3.926</c:v>
                </c:pt>
                <c:pt idx="239">
                  <c:v>-3.974</c:v>
                </c:pt>
                <c:pt idx="240">
                  <c:v>-3.988</c:v>
                </c:pt>
                <c:pt idx="241">
                  <c:v>-3.969</c:v>
                </c:pt>
                <c:pt idx="242">
                  <c:v>-3.917</c:v>
                </c:pt>
                <c:pt idx="244">
                  <c:v>-3.833</c:v>
                </c:pt>
                <c:pt idx="245">
                  <c:v>-3.716</c:v>
                </c:pt>
                <c:pt idx="246">
                  <c:v>-3.569</c:v>
                </c:pt>
                <c:pt idx="247">
                  <c:v>-3.392</c:v>
                </c:pt>
                <c:pt idx="248">
                  <c:v>-3.184</c:v>
                </c:pt>
              </c:numCache>
            </c:numRef>
          </c:xVal>
          <c:yVal>
            <c:numRef>
              <c:f>Sheet1!$BI$4:$BI$253</c:f>
              <c:numCache>
                <c:formatCode>General</c:formatCode>
                <c:ptCount val="250"/>
                <c:pt idx="0">
                  <c:v>0.0</c:v>
                </c:pt>
                <c:pt idx="3">
                  <c:v>-0.003</c:v>
                </c:pt>
                <c:pt idx="6">
                  <c:v>-0.005</c:v>
                </c:pt>
                <c:pt idx="9">
                  <c:v>-0.008</c:v>
                </c:pt>
                <c:pt idx="12">
                  <c:v>-0.008</c:v>
                </c:pt>
                <c:pt idx="15">
                  <c:v>-0.009</c:v>
                </c:pt>
                <c:pt idx="18">
                  <c:v>-0.009</c:v>
                </c:pt>
                <c:pt idx="21">
                  <c:v>-0.008</c:v>
                </c:pt>
                <c:pt idx="24">
                  <c:v>-0.006</c:v>
                </c:pt>
                <c:pt idx="27">
                  <c:v>-0.003</c:v>
                </c:pt>
                <c:pt idx="30" formatCode="0.00E+00">
                  <c:v>8.674E-19</c:v>
                </c:pt>
                <c:pt idx="33">
                  <c:v>0.003</c:v>
                </c:pt>
                <c:pt idx="36">
                  <c:v>0.008</c:v>
                </c:pt>
                <c:pt idx="39">
                  <c:v>0.011</c:v>
                </c:pt>
                <c:pt idx="42">
                  <c:v>0.014</c:v>
                </c:pt>
                <c:pt idx="45">
                  <c:v>0.017</c:v>
                </c:pt>
                <c:pt idx="48">
                  <c:v>0.019</c:v>
                </c:pt>
                <c:pt idx="51">
                  <c:v>0.02</c:v>
                </c:pt>
                <c:pt idx="54">
                  <c:v>0.022</c:v>
                </c:pt>
                <c:pt idx="57">
                  <c:v>0.022</c:v>
                </c:pt>
                <c:pt idx="60">
                  <c:v>0.022</c:v>
                </c:pt>
                <c:pt idx="63">
                  <c:v>0.02</c:v>
                </c:pt>
                <c:pt idx="66">
                  <c:v>0.019</c:v>
                </c:pt>
                <c:pt idx="69">
                  <c:v>0.016</c:v>
                </c:pt>
                <c:pt idx="72">
                  <c:v>0.013</c:v>
                </c:pt>
                <c:pt idx="75">
                  <c:v>0.009</c:v>
                </c:pt>
                <c:pt idx="78">
                  <c:v>0.005</c:v>
                </c:pt>
                <c:pt idx="81">
                  <c:v>0.002</c:v>
                </c:pt>
                <c:pt idx="84">
                  <c:v>-0.002</c:v>
                </c:pt>
                <c:pt idx="87">
                  <c:v>-0.005</c:v>
                </c:pt>
                <c:pt idx="90">
                  <c:v>-0.006</c:v>
                </c:pt>
                <c:pt idx="93">
                  <c:v>-0.008</c:v>
                </c:pt>
                <c:pt idx="96">
                  <c:v>-0.009</c:v>
                </c:pt>
                <c:pt idx="99">
                  <c:v>-0.009</c:v>
                </c:pt>
                <c:pt idx="102">
                  <c:v>-0.008</c:v>
                </c:pt>
                <c:pt idx="105">
                  <c:v>-0.006</c:v>
                </c:pt>
                <c:pt idx="108">
                  <c:v>-0.005</c:v>
                </c:pt>
                <c:pt idx="111">
                  <c:v>-0.002</c:v>
                </c:pt>
                <c:pt idx="114">
                  <c:v>0.002</c:v>
                </c:pt>
                <c:pt idx="117">
                  <c:v>0.005</c:v>
                </c:pt>
                <c:pt idx="120">
                  <c:v>0.009</c:v>
                </c:pt>
                <c:pt idx="123">
                  <c:v>0.013</c:v>
                </c:pt>
                <c:pt idx="126">
                  <c:v>0.016</c:v>
                </c:pt>
                <c:pt idx="129">
                  <c:v>0.019</c:v>
                </c:pt>
                <c:pt idx="132">
                  <c:v>0.02</c:v>
                </c:pt>
                <c:pt idx="135">
                  <c:v>0.022</c:v>
                </c:pt>
                <c:pt idx="138">
                  <c:v>0.022</c:v>
                </c:pt>
                <c:pt idx="141">
                  <c:v>0.022</c:v>
                </c:pt>
                <c:pt idx="144">
                  <c:v>0.022</c:v>
                </c:pt>
                <c:pt idx="147">
                  <c:v>0.019</c:v>
                </c:pt>
                <c:pt idx="150">
                  <c:v>0.017</c:v>
                </c:pt>
                <c:pt idx="153">
                  <c:v>0.014</c:v>
                </c:pt>
                <c:pt idx="156">
                  <c:v>0.011</c:v>
                </c:pt>
                <c:pt idx="159">
                  <c:v>0.008</c:v>
                </c:pt>
                <c:pt idx="162">
                  <c:v>0.003</c:v>
                </c:pt>
                <c:pt idx="165" formatCode="0.00E+00">
                  <c:v>-3.903E-18</c:v>
                </c:pt>
                <c:pt idx="168">
                  <c:v>-0.003</c:v>
                </c:pt>
                <c:pt idx="171">
                  <c:v>-0.005</c:v>
                </c:pt>
                <c:pt idx="174">
                  <c:v>-0.008</c:v>
                </c:pt>
                <c:pt idx="177">
                  <c:v>-0.008</c:v>
                </c:pt>
                <c:pt idx="180">
                  <c:v>-0.009</c:v>
                </c:pt>
                <c:pt idx="183">
                  <c:v>-0.009</c:v>
                </c:pt>
                <c:pt idx="186">
                  <c:v>-0.008</c:v>
                </c:pt>
                <c:pt idx="189">
                  <c:v>-0.005</c:v>
                </c:pt>
                <c:pt idx="192">
                  <c:v>-0.003</c:v>
                </c:pt>
                <c:pt idx="195" formatCode="0.00E+00">
                  <c:v>-3.903E-18</c:v>
                </c:pt>
                <c:pt idx="198">
                  <c:v>0.003</c:v>
                </c:pt>
                <c:pt idx="201">
                  <c:v>0.008</c:v>
                </c:pt>
                <c:pt idx="204">
                  <c:v>0.011</c:v>
                </c:pt>
                <c:pt idx="207">
                  <c:v>0.014</c:v>
                </c:pt>
                <c:pt idx="210">
                  <c:v>0.017</c:v>
                </c:pt>
                <c:pt idx="213">
                  <c:v>0.019</c:v>
                </c:pt>
                <c:pt idx="216">
                  <c:v>0.02</c:v>
                </c:pt>
                <c:pt idx="219">
                  <c:v>0.022</c:v>
                </c:pt>
                <c:pt idx="222">
                  <c:v>0.022</c:v>
                </c:pt>
                <c:pt idx="225">
                  <c:v>0.022</c:v>
                </c:pt>
                <c:pt idx="228">
                  <c:v>0.02</c:v>
                </c:pt>
                <c:pt idx="231">
                  <c:v>0.019</c:v>
                </c:pt>
                <c:pt idx="234">
                  <c:v>0.016</c:v>
                </c:pt>
                <c:pt idx="237">
                  <c:v>0.013</c:v>
                </c:pt>
                <c:pt idx="240">
                  <c:v>0.009</c:v>
                </c:pt>
                <c:pt idx="243">
                  <c:v>0.005</c:v>
                </c:pt>
                <c:pt idx="246">
                  <c:v>0.002</c:v>
                </c:pt>
                <c:pt idx="249">
                  <c:v>-0.002</c:v>
                </c:pt>
              </c:numCache>
            </c:numRef>
          </c:yVal>
          <c:smooth val="0"/>
        </c:ser>
        <c:dLbls>
          <c:showLegendKey val="0"/>
          <c:showVal val="0"/>
          <c:showCatName val="0"/>
          <c:showSerName val="0"/>
          <c:showPercent val="0"/>
          <c:showBubbleSize val="0"/>
        </c:dLbls>
        <c:axId val="2143399112"/>
        <c:axId val="-2089243256"/>
      </c:scatterChart>
      <c:valAx>
        <c:axId val="2143399112"/>
        <c:scaling>
          <c:orientation val="minMax"/>
        </c:scaling>
        <c:delete val="0"/>
        <c:axPos val="b"/>
        <c:majorGridlines/>
        <c:title>
          <c:tx>
            <c:rich>
              <a:bodyPr/>
              <a:lstStyle/>
              <a:p>
                <a:pPr>
                  <a:defRPr sz="1200"/>
                </a:pPr>
                <a:r>
                  <a:rPr lang="en-US" sz="1200"/>
                  <a:t>Output Voltage (V)</a:t>
                </a:r>
              </a:p>
            </c:rich>
          </c:tx>
          <c:layout>
            <c:manualLayout>
              <c:xMode val="edge"/>
              <c:yMode val="edge"/>
              <c:x val="0.33726677683808"/>
              <c:y val="0.911725816881585"/>
            </c:manualLayout>
          </c:layout>
          <c:overlay val="0"/>
        </c:title>
        <c:numFmt formatCode="General" sourceLinked="1"/>
        <c:majorTickMark val="out"/>
        <c:minorTickMark val="none"/>
        <c:tickLblPos val="nextTo"/>
        <c:crossAx val="-2089243256"/>
        <c:crossesAt val="-500.0"/>
        <c:crossBetween val="midCat"/>
      </c:valAx>
      <c:valAx>
        <c:axId val="-2089243256"/>
        <c:scaling>
          <c:orientation val="minMax"/>
        </c:scaling>
        <c:delete val="0"/>
        <c:axPos val="l"/>
        <c:majorGridlines/>
        <c:title>
          <c:tx>
            <c:rich>
              <a:bodyPr rot="-5400000" vert="horz"/>
              <a:lstStyle/>
              <a:p>
                <a:pPr>
                  <a:defRPr sz="1200"/>
                </a:pPr>
                <a:r>
                  <a:rPr lang="en-US" sz="1200"/>
                  <a:t>Angle (rad.)</a:t>
                </a:r>
              </a:p>
            </c:rich>
          </c:tx>
          <c:layout>
            <c:manualLayout>
              <c:xMode val="edge"/>
              <c:yMode val="edge"/>
              <c:x val="0.023618158841256"/>
              <c:y val="0.371832325307163"/>
            </c:manualLayout>
          </c:layout>
          <c:overlay val="0"/>
        </c:title>
        <c:numFmt formatCode="General" sourceLinked="1"/>
        <c:majorTickMark val="out"/>
        <c:minorTickMark val="none"/>
        <c:tickLblPos val="nextTo"/>
        <c:crossAx val="2143399112"/>
        <c:crossesAt val="-500.0"/>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208686080412055"/>
          <c:y val="0.0355070027938914"/>
          <c:w val="0.757659187260346"/>
          <c:h val="0.815972586759988"/>
        </c:manualLayout>
      </c:layout>
      <c:scatterChart>
        <c:scatterStyle val="lineMarker"/>
        <c:varyColors val="0"/>
        <c:ser>
          <c:idx val="0"/>
          <c:order val="0"/>
          <c:spPr>
            <a:ln>
              <a:solidFill>
                <a:schemeClr val="accent3">
                  <a:lumMod val="75000"/>
                </a:schemeClr>
              </a:solidFill>
            </a:ln>
          </c:spPr>
          <c:marker>
            <c:symbol val="circle"/>
            <c:size val="5"/>
            <c:spPr>
              <a:solidFill>
                <a:schemeClr val="accent3">
                  <a:lumMod val="75000"/>
                </a:schemeClr>
              </a:solidFill>
              <a:ln>
                <a:solidFill>
                  <a:schemeClr val="accent3">
                    <a:lumMod val="75000"/>
                  </a:schemeClr>
                </a:solidFill>
              </a:ln>
            </c:spPr>
          </c:marker>
          <c:xVal>
            <c:numRef>
              <c:f>Sheet1!$BM$4:$BM$238</c:f>
              <c:numCache>
                <c:formatCode>General</c:formatCode>
                <c:ptCount val="235"/>
                <c:pt idx="0">
                  <c:v>-3.24</c:v>
                </c:pt>
                <c:pt idx="1">
                  <c:v>-3.415</c:v>
                </c:pt>
                <c:pt idx="2">
                  <c:v>-3.567</c:v>
                </c:pt>
                <c:pt idx="4">
                  <c:v>-3.697</c:v>
                </c:pt>
                <c:pt idx="5">
                  <c:v>-3.804</c:v>
                </c:pt>
                <c:pt idx="6">
                  <c:v>-3.887</c:v>
                </c:pt>
                <c:pt idx="7">
                  <c:v>-3.945</c:v>
                </c:pt>
                <c:pt idx="8">
                  <c:v>-3.979</c:v>
                </c:pt>
                <c:pt idx="10">
                  <c:v>-3.988</c:v>
                </c:pt>
                <c:pt idx="11">
                  <c:v>-3.972</c:v>
                </c:pt>
                <c:pt idx="12">
                  <c:v>-3.931</c:v>
                </c:pt>
                <c:pt idx="13">
                  <c:v>-3.866</c:v>
                </c:pt>
                <c:pt idx="14">
                  <c:v>-3.777</c:v>
                </c:pt>
                <c:pt idx="16">
                  <c:v>-3.664</c:v>
                </c:pt>
                <c:pt idx="17">
                  <c:v>-3.528</c:v>
                </c:pt>
                <c:pt idx="18">
                  <c:v>-3.37</c:v>
                </c:pt>
                <c:pt idx="19">
                  <c:v>-3.188</c:v>
                </c:pt>
                <c:pt idx="20">
                  <c:v>-2.989</c:v>
                </c:pt>
                <c:pt idx="22">
                  <c:v>-2.771</c:v>
                </c:pt>
                <c:pt idx="23">
                  <c:v>-2.536</c:v>
                </c:pt>
                <c:pt idx="24">
                  <c:v>-2.284</c:v>
                </c:pt>
                <c:pt idx="25">
                  <c:v>-2.017</c:v>
                </c:pt>
                <c:pt idx="26">
                  <c:v>-1.74</c:v>
                </c:pt>
                <c:pt idx="28">
                  <c:v>-1.45</c:v>
                </c:pt>
                <c:pt idx="29">
                  <c:v>-1.152</c:v>
                </c:pt>
                <c:pt idx="30">
                  <c:v>-0.847</c:v>
                </c:pt>
                <c:pt idx="31">
                  <c:v>-0.536</c:v>
                </c:pt>
                <c:pt idx="32">
                  <c:v>-0.22</c:v>
                </c:pt>
                <c:pt idx="34">
                  <c:v>0.096</c:v>
                </c:pt>
                <c:pt idx="35">
                  <c:v>0.411</c:v>
                </c:pt>
                <c:pt idx="36">
                  <c:v>0.725</c:v>
                </c:pt>
                <c:pt idx="37">
                  <c:v>1.033</c:v>
                </c:pt>
                <c:pt idx="38">
                  <c:v>1.334</c:v>
                </c:pt>
                <c:pt idx="40">
                  <c:v>1.629</c:v>
                </c:pt>
                <c:pt idx="41">
                  <c:v>1.912</c:v>
                </c:pt>
                <c:pt idx="42">
                  <c:v>2.183</c:v>
                </c:pt>
                <c:pt idx="43">
                  <c:v>2.442</c:v>
                </c:pt>
                <c:pt idx="44">
                  <c:v>2.685</c:v>
                </c:pt>
                <c:pt idx="46">
                  <c:v>2.91</c:v>
                </c:pt>
                <c:pt idx="47">
                  <c:v>3.117</c:v>
                </c:pt>
                <c:pt idx="48">
                  <c:v>3.307</c:v>
                </c:pt>
                <c:pt idx="49">
                  <c:v>3.475</c:v>
                </c:pt>
                <c:pt idx="50">
                  <c:v>3.621</c:v>
                </c:pt>
                <c:pt idx="52">
                  <c:v>3.744</c:v>
                </c:pt>
                <c:pt idx="53">
                  <c:v>3.844</c:v>
                </c:pt>
                <c:pt idx="54">
                  <c:v>3.919</c:v>
                </c:pt>
                <c:pt idx="55">
                  <c:v>3.97</c:v>
                </c:pt>
                <c:pt idx="56">
                  <c:v>3.996</c:v>
                </c:pt>
                <c:pt idx="58">
                  <c:v>3.997</c:v>
                </c:pt>
                <c:pt idx="59">
                  <c:v>3.974</c:v>
                </c:pt>
                <c:pt idx="60">
                  <c:v>3.925</c:v>
                </c:pt>
                <c:pt idx="61">
                  <c:v>3.853</c:v>
                </c:pt>
                <c:pt idx="62">
                  <c:v>3.756</c:v>
                </c:pt>
                <c:pt idx="64">
                  <c:v>3.635</c:v>
                </c:pt>
                <c:pt idx="65">
                  <c:v>3.492</c:v>
                </c:pt>
                <c:pt idx="67">
                  <c:v>3.138</c:v>
                </c:pt>
                <c:pt idx="68">
                  <c:v>2.933</c:v>
                </c:pt>
                <c:pt idx="70">
                  <c:v>2.71</c:v>
                </c:pt>
                <c:pt idx="71">
                  <c:v>2.469</c:v>
                </c:pt>
                <c:pt idx="72">
                  <c:v>2.211</c:v>
                </c:pt>
                <c:pt idx="73">
                  <c:v>1.941</c:v>
                </c:pt>
                <c:pt idx="74">
                  <c:v>1.659</c:v>
                </c:pt>
                <c:pt idx="76">
                  <c:v>1.366</c:v>
                </c:pt>
                <c:pt idx="77">
                  <c:v>1.064</c:v>
                </c:pt>
                <c:pt idx="78">
                  <c:v>0.757</c:v>
                </c:pt>
                <c:pt idx="79">
                  <c:v>0.443</c:v>
                </c:pt>
                <c:pt idx="80">
                  <c:v>0.128</c:v>
                </c:pt>
                <c:pt idx="82">
                  <c:v>-0.188</c:v>
                </c:pt>
                <c:pt idx="83">
                  <c:v>-0.505</c:v>
                </c:pt>
                <c:pt idx="84">
                  <c:v>-0.817</c:v>
                </c:pt>
                <c:pt idx="85">
                  <c:v>-1.123</c:v>
                </c:pt>
                <c:pt idx="86">
                  <c:v>-1.422</c:v>
                </c:pt>
                <c:pt idx="88">
                  <c:v>-1.713</c:v>
                </c:pt>
                <c:pt idx="89">
                  <c:v>-1.992</c:v>
                </c:pt>
                <c:pt idx="90">
                  <c:v>-2.259</c:v>
                </c:pt>
                <c:pt idx="91">
                  <c:v>-2.513</c:v>
                </c:pt>
                <c:pt idx="92">
                  <c:v>-2.75</c:v>
                </c:pt>
                <c:pt idx="94">
                  <c:v>-2.97</c:v>
                </c:pt>
                <c:pt idx="95">
                  <c:v>-3.171</c:v>
                </c:pt>
                <c:pt idx="96">
                  <c:v>-3.354</c:v>
                </c:pt>
                <c:pt idx="97">
                  <c:v>-3.514</c:v>
                </c:pt>
                <c:pt idx="98">
                  <c:v>-3.652</c:v>
                </c:pt>
                <c:pt idx="100">
                  <c:v>-3.767</c:v>
                </c:pt>
                <c:pt idx="101">
                  <c:v>-3.859</c:v>
                </c:pt>
                <c:pt idx="102">
                  <c:v>-3.927</c:v>
                </c:pt>
                <c:pt idx="103">
                  <c:v>-3.97</c:v>
                </c:pt>
                <c:pt idx="104">
                  <c:v>-3.987</c:v>
                </c:pt>
                <c:pt idx="106">
                  <c:v>-3.981</c:v>
                </c:pt>
                <c:pt idx="107">
                  <c:v>-3.949</c:v>
                </c:pt>
                <c:pt idx="108">
                  <c:v>-3.893</c:v>
                </c:pt>
                <c:pt idx="109">
                  <c:v>-3.812</c:v>
                </c:pt>
                <c:pt idx="110">
                  <c:v>-3.708</c:v>
                </c:pt>
                <c:pt idx="112">
                  <c:v>-3.58</c:v>
                </c:pt>
                <c:pt idx="113">
                  <c:v>-3.43</c:v>
                </c:pt>
                <c:pt idx="114">
                  <c:v>-3.257</c:v>
                </c:pt>
                <c:pt idx="115">
                  <c:v>-3.064</c:v>
                </c:pt>
                <c:pt idx="116">
                  <c:v>-2.853</c:v>
                </c:pt>
                <c:pt idx="118">
                  <c:v>-2.624</c:v>
                </c:pt>
                <c:pt idx="119">
                  <c:v>-2.378</c:v>
                </c:pt>
                <c:pt idx="120">
                  <c:v>-2.116</c:v>
                </c:pt>
                <c:pt idx="121">
                  <c:v>-1.842</c:v>
                </c:pt>
                <c:pt idx="122">
                  <c:v>-1.557</c:v>
                </c:pt>
                <c:pt idx="124">
                  <c:v>-1.262</c:v>
                </c:pt>
                <c:pt idx="125">
                  <c:v>-0.958</c:v>
                </c:pt>
                <c:pt idx="126">
                  <c:v>-0.65</c:v>
                </c:pt>
                <c:pt idx="127">
                  <c:v>-0.335</c:v>
                </c:pt>
                <c:pt idx="128">
                  <c:v>-0.019</c:v>
                </c:pt>
                <c:pt idx="130">
                  <c:v>0.296</c:v>
                </c:pt>
                <c:pt idx="131">
                  <c:v>0.611</c:v>
                </c:pt>
                <c:pt idx="132">
                  <c:v>0.921</c:v>
                </c:pt>
                <c:pt idx="133">
                  <c:v>1.225</c:v>
                </c:pt>
                <c:pt idx="134">
                  <c:v>1.523</c:v>
                </c:pt>
                <c:pt idx="136">
                  <c:v>1.81</c:v>
                </c:pt>
                <c:pt idx="137">
                  <c:v>2.086</c:v>
                </c:pt>
                <c:pt idx="138">
                  <c:v>2.349</c:v>
                </c:pt>
                <c:pt idx="139">
                  <c:v>2.598</c:v>
                </c:pt>
                <c:pt idx="140">
                  <c:v>2.83</c:v>
                </c:pt>
                <c:pt idx="142">
                  <c:v>3.044</c:v>
                </c:pt>
                <c:pt idx="143">
                  <c:v>3.24</c:v>
                </c:pt>
                <c:pt idx="144">
                  <c:v>3.417</c:v>
                </c:pt>
                <c:pt idx="145">
                  <c:v>3.571</c:v>
                </c:pt>
                <c:pt idx="146">
                  <c:v>3.702</c:v>
                </c:pt>
                <c:pt idx="148">
                  <c:v>3.81</c:v>
                </c:pt>
                <c:pt idx="149">
                  <c:v>3.894</c:v>
                </c:pt>
                <c:pt idx="150">
                  <c:v>3.954</c:v>
                </c:pt>
                <c:pt idx="151">
                  <c:v>3.99</c:v>
                </c:pt>
                <c:pt idx="152">
                  <c:v>4.0</c:v>
                </c:pt>
                <c:pt idx="154">
                  <c:v>3.985</c:v>
                </c:pt>
                <c:pt idx="155">
                  <c:v>3.946</c:v>
                </c:pt>
                <c:pt idx="156">
                  <c:v>3.882</c:v>
                </c:pt>
                <c:pt idx="157">
                  <c:v>3.794</c:v>
                </c:pt>
                <c:pt idx="158">
                  <c:v>3.682</c:v>
                </c:pt>
                <c:pt idx="160">
                  <c:v>3.547</c:v>
                </c:pt>
                <c:pt idx="161">
                  <c:v>3.39</c:v>
                </c:pt>
                <c:pt idx="162">
                  <c:v>3.208</c:v>
                </c:pt>
                <c:pt idx="163">
                  <c:v>3.01</c:v>
                </c:pt>
                <c:pt idx="164">
                  <c:v>2.793</c:v>
                </c:pt>
                <c:pt idx="166">
                  <c:v>2.558</c:v>
                </c:pt>
                <c:pt idx="167">
                  <c:v>2.306</c:v>
                </c:pt>
                <c:pt idx="168">
                  <c:v>2.041</c:v>
                </c:pt>
                <c:pt idx="169">
                  <c:v>1.764</c:v>
                </c:pt>
                <c:pt idx="170">
                  <c:v>1.474</c:v>
                </c:pt>
                <c:pt idx="172">
                  <c:v>1.175</c:v>
                </c:pt>
                <c:pt idx="173">
                  <c:v>0.87</c:v>
                </c:pt>
                <c:pt idx="174">
                  <c:v>0.558</c:v>
                </c:pt>
                <c:pt idx="175">
                  <c:v>0.243</c:v>
                </c:pt>
                <c:pt idx="176">
                  <c:v>-0.073</c:v>
                </c:pt>
                <c:pt idx="178">
                  <c:v>-0.389</c:v>
                </c:pt>
                <c:pt idx="179">
                  <c:v>-0.704</c:v>
                </c:pt>
                <c:pt idx="180">
                  <c:v>-1.012</c:v>
                </c:pt>
                <c:pt idx="181">
                  <c:v>-1.314</c:v>
                </c:pt>
                <c:pt idx="182">
                  <c:v>-1.608</c:v>
                </c:pt>
                <c:pt idx="184">
                  <c:v>-1.891</c:v>
                </c:pt>
                <c:pt idx="185">
                  <c:v>-2.163</c:v>
                </c:pt>
                <c:pt idx="186">
                  <c:v>-2.423</c:v>
                </c:pt>
                <c:pt idx="187">
                  <c:v>-2.666</c:v>
                </c:pt>
                <c:pt idx="188">
                  <c:v>-2.891</c:v>
                </c:pt>
                <c:pt idx="190">
                  <c:v>-3.1</c:v>
                </c:pt>
                <c:pt idx="191">
                  <c:v>-3.29</c:v>
                </c:pt>
                <c:pt idx="192">
                  <c:v>-3.458</c:v>
                </c:pt>
                <c:pt idx="193">
                  <c:v>-3.605</c:v>
                </c:pt>
                <c:pt idx="194">
                  <c:v>-3.728</c:v>
                </c:pt>
                <c:pt idx="196">
                  <c:v>-3.828</c:v>
                </c:pt>
                <c:pt idx="197">
                  <c:v>-3.905</c:v>
                </c:pt>
                <c:pt idx="198">
                  <c:v>-3.957</c:v>
                </c:pt>
                <c:pt idx="199">
                  <c:v>-3.984</c:v>
                </c:pt>
                <c:pt idx="200">
                  <c:v>-3.986</c:v>
                </c:pt>
                <c:pt idx="202">
                  <c:v>-3.964</c:v>
                </c:pt>
                <c:pt idx="203">
                  <c:v>-3.916</c:v>
                </c:pt>
                <c:pt idx="204">
                  <c:v>-3.845</c:v>
                </c:pt>
                <c:pt idx="205">
                  <c:v>-3.749</c:v>
                </c:pt>
                <c:pt idx="206">
                  <c:v>-3.629</c:v>
                </c:pt>
                <c:pt idx="208">
                  <c:v>-3.487</c:v>
                </c:pt>
                <c:pt idx="209">
                  <c:v>-3.323</c:v>
                </c:pt>
                <c:pt idx="210">
                  <c:v>-3.136</c:v>
                </c:pt>
                <c:pt idx="211">
                  <c:v>-2.932</c:v>
                </c:pt>
                <c:pt idx="212">
                  <c:v>-2.709</c:v>
                </c:pt>
                <c:pt idx="214">
                  <c:v>-2.47</c:v>
                </c:pt>
                <c:pt idx="215">
                  <c:v>-2.213</c:v>
                </c:pt>
                <c:pt idx="216">
                  <c:v>-1.944</c:v>
                </c:pt>
                <c:pt idx="217">
                  <c:v>-1.663</c:v>
                </c:pt>
                <c:pt idx="218">
                  <c:v>-1.37</c:v>
                </c:pt>
                <c:pt idx="220">
                  <c:v>-1.07</c:v>
                </c:pt>
                <c:pt idx="221">
                  <c:v>-0.763</c:v>
                </c:pt>
                <c:pt idx="222">
                  <c:v>-0.45</c:v>
                </c:pt>
                <c:pt idx="223">
                  <c:v>-0.134</c:v>
                </c:pt>
                <c:pt idx="224">
                  <c:v>0.181</c:v>
                </c:pt>
                <c:pt idx="226">
                  <c:v>0.496</c:v>
                </c:pt>
                <c:pt idx="227">
                  <c:v>0.809</c:v>
                </c:pt>
                <c:pt idx="228">
                  <c:v>1.115</c:v>
                </c:pt>
                <c:pt idx="229">
                  <c:v>1.415</c:v>
                </c:pt>
                <c:pt idx="230">
                  <c:v>1.707</c:v>
                </c:pt>
                <c:pt idx="232">
                  <c:v>1.987</c:v>
                </c:pt>
                <c:pt idx="233">
                  <c:v>2.254</c:v>
                </c:pt>
                <c:pt idx="234">
                  <c:v>2.509</c:v>
                </c:pt>
              </c:numCache>
            </c:numRef>
          </c:xVal>
          <c:yVal>
            <c:numRef>
              <c:f>Sheet1!$BN$4:$BN$238</c:f>
              <c:numCache>
                <c:formatCode>General</c:formatCode>
                <c:ptCount val="235"/>
                <c:pt idx="0">
                  <c:v>0.0</c:v>
                </c:pt>
                <c:pt idx="3">
                  <c:v>-0.003</c:v>
                </c:pt>
                <c:pt idx="6">
                  <c:v>-0.006</c:v>
                </c:pt>
                <c:pt idx="9">
                  <c:v>-0.008</c:v>
                </c:pt>
                <c:pt idx="12">
                  <c:v>-0.011</c:v>
                </c:pt>
                <c:pt idx="15">
                  <c:v>-0.013</c:v>
                </c:pt>
                <c:pt idx="18">
                  <c:v>-0.014</c:v>
                </c:pt>
                <c:pt idx="21">
                  <c:v>-0.014</c:v>
                </c:pt>
                <c:pt idx="24">
                  <c:v>-0.016</c:v>
                </c:pt>
                <c:pt idx="27">
                  <c:v>-0.016</c:v>
                </c:pt>
                <c:pt idx="30">
                  <c:v>-0.014</c:v>
                </c:pt>
                <c:pt idx="33">
                  <c:v>-0.013</c:v>
                </c:pt>
                <c:pt idx="36">
                  <c:v>-0.011</c:v>
                </c:pt>
                <c:pt idx="39">
                  <c:v>-0.009</c:v>
                </c:pt>
                <c:pt idx="42">
                  <c:v>-0.008</c:v>
                </c:pt>
                <c:pt idx="45">
                  <c:v>-0.005</c:v>
                </c:pt>
                <c:pt idx="48">
                  <c:v>-0.002</c:v>
                </c:pt>
                <c:pt idx="51">
                  <c:v>0.002</c:v>
                </c:pt>
                <c:pt idx="54">
                  <c:v>0.005</c:v>
                </c:pt>
                <c:pt idx="57">
                  <c:v>0.006</c:v>
                </c:pt>
                <c:pt idx="60">
                  <c:v>0.009</c:v>
                </c:pt>
                <c:pt idx="63">
                  <c:v>0.011</c:v>
                </c:pt>
                <c:pt idx="66">
                  <c:v>0.0125</c:v>
                </c:pt>
                <c:pt idx="69">
                  <c:v>0.013</c:v>
                </c:pt>
                <c:pt idx="72">
                  <c:v>0.013</c:v>
                </c:pt>
                <c:pt idx="75">
                  <c:v>0.013</c:v>
                </c:pt>
                <c:pt idx="78">
                  <c:v>0.011</c:v>
                </c:pt>
                <c:pt idx="81">
                  <c:v>0.011</c:v>
                </c:pt>
                <c:pt idx="84">
                  <c:v>0.009</c:v>
                </c:pt>
                <c:pt idx="87">
                  <c:v>0.006</c:v>
                </c:pt>
                <c:pt idx="90">
                  <c:v>0.005</c:v>
                </c:pt>
                <c:pt idx="93">
                  <c:v>0.002</c:v>
                </c:pt>
                <c:pt idx="96">
                  <c:v>-0.002</c:v>
                </c:pt>
                <c:pt idx="99">
                  <c:v>-0.003</c:v>
                </c:pt>
                <c:pt idx="102">
                  <c:v>-0.006</c:v>
                </c:pt>
                <c:pt idx="105">
                  <c:v>-0.009</c:v>
                </c:pt>
                <c:pt idx="108">
                  <c:v>-0.011</c:v>
                </c:pt>
                <c:pt idx="111">
                  <c:v>-0.013</c:v>
                </c:pt>
                <c:pt idx="114">
                  <c:v>-0.014</c:v>
                </c:pt>
                <c:pt idx="117">
                  <c:v>-0.014</c:v>
                </c:pt>
                <c:pt idx="120">
                  <c:v>-0.016</c:v>
                </c:pt>
                <c:pt idx="123">
                  <c:v>-0.016</c:v>
                </c:pt>
                <c:pt idx="126">
                  <c:v>-0.014</c:v>
                </c:pt>
                <c:pt idx="129">
                  <c:v>-0.013</c:v>
                </c:pt>
                <c:pt idx="132">
                  <c:v>-0.011</c:v>
                </c:pt>
                <c:pt idx="135">
                  <c:v>-0.009</c:v>
                </c:pt>
                <c:pt idx="138">
                  <c:v>-0.006</c:v>
                </c:pt>
                <c:pt idx="141">
                  <c:v>-0.003</c:v>
                </c:pt>
                <c:pt idx="144">
                  <c:v>-0.002</c:v>
                </c:pt>
                <c:pt idx="147">
                  <c:v>0.002</c:v>
                </c:pt>
                <c:pt idx="150">
                  <c:v>0.005</c:v>
                </c:pt>
                <c:pt idx="153">
                  <c:v>0.008</c:v>
                </c:pt>
                <c:pt idx="156">
                  <c:v>0.009</c:v>
                </c:pt>
                <c:pt idx="159">
                  <c:v>0.011</c:v>
                </c:pt>
                <c:pt idx="162">
                  <c:v>0.013</c:v>
                </c:pt>
                <c:pt idx="165">
                  <c:v>0.013</c:v>
                </c:pt>
                <c:pt idx="168">
                  <c:v>0.013</c:v>
                </c:pt>
                <c:pt idx="171">
                  <c:v>0.013</c:v>
                </c:pt>
                <c:pt idx="174">
                  <c:v>0.011</c:v>
                </c:pt>
                <c:pt idx="177">
                  <c:v>0.009</c:v>
                </c:pt>
                <c:pt idx="180">
                  <c:v>0.008</c:v>
                </c:pt>
                <c:pt idx="183">
                  <c:v>0.006</c:v>
                </c:pt>
                <c:pt idx="186">
                  <c:v>0.003</c:v>
                </c:pt>
                <c:pt idx="189">
                  <c:v>0.002</c:v>
                </c:pt>
                <c:pt idx="192">
                  <c:v>-0.002</c:v>
                </c:pt>
                <c:pt idx="195">
                  <c:v>-0.005</c:v>
                </c:pt>
                <c:pt idx="198">
                  <c:v>-0.006</c:v>
                </c:pt>
                <c:pt idx="201">
                  <c:v>-0.009</c:v>
                </c:pt>
                <c:pt idx="204">
                  <c:v>-0.011</c:v>
                </c:pt>
                <c:pt idx="207">
                  <c:v>-0.013</c:v>
                </c:pt>
                <c:pt idx="210">
                  <c:v>-0.014</c:v>
                </c:pt>
                <c:pt idx="213">
                  <c:v>-0.014</c:v>
                </c:pt>
                <c:pt idx="216">
                  <c:v>-0.016</c:v>
                </c:pt>
                <c:pt idx="219">
                  <c:v>-0.014</c:v>
                </c:pt>
                <c:pt idx="222">
                  <c:v>-0.014</c:v>
                </c:pt>
                <c:pt idx="225">
                  <c:v>-0.013</c:v>
                </c:pt>
                <c:pt idx="228">
                  <c:v>-0.011</c:v>
                </c:pt>
                <c:pt idx="231">
                  <c:v>-0.008</c:v>
                </c:pt>
                <c:pt idx="234">
                  <c:v>-0.006</c:v>
                </c:pt>
              </c:numCache>
            </c:numRef>
          </c:yVal>
          <c:smooth val="0"/>
        </c:ser>
        <c:dLbls>
          <c:showLegendKey val="0"/>
          <c:showVal val="0"/>
          <c:showCatName val="0"/>
          <c:showSerName val="0"/>
          <c:showPercent val="0"/>
          <c:showBubbleSize val="0"/>
        </c:dLbls>
        <c:axId val="2096005640"/>
        <c:axId val="-2132793128"/>
      </c:scatterChart>
      <c:valAx>
        <c:axId val="2096005640"/>
        <c:scaling>
          <c:orientation val="minMax"/>
        </c:scaling>
        <c:delete val="0"/>
        <c:axPos val="b"/>
        <c:majorGridlines/>
        <c:title>
          <c:tx>
            <c:rich>
              <a:bodyPr/>
              <a:lstStyle/>
              <a:p>
                <a:pPr>
                  <a:defRPr sz="1200"/>
                </a:pPr>
                <a:r>
                  <a:rPr lang="en-US" sz="1200"/>
                  <a:t>Output Voltage (V)</a:t>
                </a:r>
              </a:p>
            </c:rich>
          </c:tx>
          <c:layout>
            <c:manualLayout>
              <c:xMode val="edge"/>
              <c:yMode val="edge"/>
              <c:x val="0.340054026093454"/>
              <c:y val="0.925452188846764"/>
            </c:manualLayout>
          </c:layout>
          <c:overlay val="0"/>
        </c:title>
        <c:numFmt formatCode="General" sourceLinked="1"/>
        <c:majorTickMark val="out"/>
        <c:minorTickMark val="none"/>
        <c:tickLblPos val="nextTo"/>
        <c:crossAx val="-2132793128"/>
        <c:crossesAt val="-500.0"/>
        <c:crossBetween val="midCat"/>
      </c:valAx>
      <c:valAx>
        <c:axId val="-2132793128"/>
        <c:scaling>
          <c:orientation val="minMax"/>
        </c:scaling>
        <c:delete val="0"/>
        <c:axPos val="l"/>
        <c:majorGridlines/>
        <c:title>
          <c:tx>
            <c:rich>
              <a:bodyPr rot="-5400000" vert="horz"/>
              <a:lstStyle/>
              <a:p>
                <a:pPr>
                  <a:defRPr sz="1200"/>
                </a:pPr>
                <a:r>
                  <a:rPr lang="en-US" sz="1200"/>
                  <a:t>Angle (rad.)</a:t>
                </a:r>
              </a:p>
            </c:rich>
          </c:tx>
          <c:layout>
            <c:manualLayout>
              <c:xMode val="edge"/>
              <c:yMode val="edge"/>
              <c:x val="0.0115297827354914"/>
              <c:y val="0.304590777928815"/>
            </c:manualLayout>
          </c:layout>
          <c:overlay val="0"/>
        </c:title>
        <c:numFmt formatCode="General" sourceLinked="1"/>
        <c:majorTickMark val="out"/>
        <c:minorTickMark val="none"/>
        <c:tickLblPos val="nextTo"/>
        <c:crossAx val="2096005640"/>
        <c:crossesAt val="-500.0"/>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20905749995062"/>
          <c:y val="0.0355070027938914"/>
          <c:w val="0.757711527758897"/>
          <c:h val="0.823594433508311"/>
        </c:manualLayout>
      </c:layout>
      <c:scatterChart>
        <c:scatterStyle val="lineMarker"/>
        <c:varyColors val="0"/>
        <c:ser>
          <c:idx val="0"/>
          <c:order val="0"/>
          <c:spPr>
            <a:ln>
              <a:solidFill>
                <a:schemeClr val="tx2">
                  <a:lumMod val="60000"/>
                  <a:lumOff val="40000"/>
                </a:schemeClr>
              </a:solidFill>
            </a:ln>
          </c:spPr>
          <c:marker>
            <c:symbol val="circle"/>
            <c:size val="6"/>
            <c:spPr>
              <a:solidFill>
                <a:schemeClr val="tx2">
                  <a:lumMod val="60000"/>
                  <a:lumOff val="40000"/>
                </a:schemeClr>
              </a:solidFill>
              <a:ln>
                <a:solidFill>
                  <a:schemeClr val="tx2">
                    <a:lumMod val="60000"/>
                    <a:lumOff val="40000"/>
                  </a:schemeClr>
                </a:solidFill>
              </a:ln>
            </c:spPr>
          </c:marker>
          <c:xVal>
            <c:numRef>
              <c:f>Sheet1!$BC$4:$BC$274</c:f>
              <c:numCache>
                <c:formatCode>General</c:formatCode>
                <c:ptCount val="271"/>
                <c:pt idx="6">
                  <c:v>-3.674</c:v>
                </c:pt>
                <c:pt idx="12">
                  <c:v>-2.661</c:v>
                </c:pt>
                <c:pt idx="24">
                  <c:v>0.602</c:v>
                </c:pt>
                <c:pt idx="30">
                  <c:v>2.228</c:v>
                </c:pt>
                <c:pt idx="36">
                  <c:v>3.433</c:v>
                </c:pt>
                <c:pt idx="42">
                  <c:v>3.98</c:v>
                </c:pt>
                <c:pt idx="48">
                  <c:v>3.77</c:v>
                </c:pt>
                <c:pt idx="54">
                  <c:v>2.841</c:v>
                </c:pt>
                <c:pt idx="66">
                  <c:v>-0.362</c:v>
                </c:pt>
                <c:pt idx="72">
                  <c:v>-2.023</c:v>
                </c:pt>
                <c:pt idx="78">
                  <c:v>-3.297</c:v>
                </c:pt>
                <c:pt idx="84">
                  <c:v>-3.939</c:v>
                </c:pt>
                <c:pt idx="88">
                  <c:v>-3.965</c:v>
                </c:pt>
                <c:pt idx="89">
                  <c:v>-3.913</c:v>
                </c:pt>
                <c:pt idx="90">
                  <c:v>-3.83</c:v>
                </c:pt>
                <c:pt idx="91">
                  <c:v>-3.717</c:v>
                </c:pt>
                <c:pt idx="92">
                  <c:v>-3.576</c:v>
                </c:pt>
                <c:pt idx="94">
                  <c:v>-3.407</c:v>
                </c:pt>
                <c:pt idx="95">
                  <c:v>-3.209</c:v>
                </c:pt>
                <c:pt idx="96">
                  <c:v>-2.988</c:v>
                </c:pt>
                <c:pt idx="97">
                  <c:v>-2.745</c:v>
                </c:pt>
                <c:pt idx="98">
                  <c:v>-2.48</c:v>
                </c:pt>
                <c:pt idx="100">
                  <c:v>-2.194</c:v>
                </c:pt>
                <c:pt idx="101">
                  <c:v>-1.893</c:v>
                </c:pt>
                <c:pt idx="102">
                  <c:v>-1.577</c:v>
                </c:pt>
                <c:pt idx="103">
                  <c:v>-1.248</c:v>
                </c:pt>
                <c:pt idx="104">
                  <c:v>-0.91</c:v>
                </c:pt>
                <c:pt idx="106">
                  <c:v>-0.565</c:v>
                </c:pt>
                <c:pt idx="107">
                  <c:v>-0.214</c:v>
                </c:pt>
                <c:pt idx="108">
                  <c:v>0.137</c:v>
                </c:pt>
                <c:pt idx="109">
                  <c:v>0.488</c:v>
                </c:pt>
                <c:pt idx="110">
                  <c:v>0.835</c:v>
                </c:pt>
                <c:pt idx="112">
                  <c:v>1.175</c:v>
                </c:pt>
                <c:pt idx="113">
                  <c:v>1.507</c:v>
                </c:pt>
                <c:pt idx="114">
                  <c:v>1.827</c:v>
                </c:pt>
                <c:pt idx="115">
                  <c:v>2.132</c:v>
                </c:pt>
                <c:pt idx="116">
                  <c:v>2.421</c:v>
                </c:pt>
                <c:pt idx="118">
                  <c:v>2.692</c:v>
                </c:pt>
                <c:pt idx="119">
                  <c:v>2.941</c:v>
                </c:pt>
                <c:pt idx="120">
                  <c:v>3.167</c:v>
                </c:pt>
                <c:pt idx="121">
                  <c:v>3.372</c:v>
                </c:pt>
                <c:pt idx="122">
                  <c:v>3.548</c:v>
                </c:pt>
                <c:pt idx="124">
                  <c:v>3.697</c:v>
                </c:pt>
                <c:pt idx="125">
                  <c:v>3.817</c:v>
                </c:pt>
                <c:pt idx="126">
                  <c:v>3.907</c:v>
                </c:pt>
                <c:pt idx="127">
                  <c:v>3.967</c:v>
                </c:pt>
                <c:pt idx="128">
                  <c:v>3.996</c:v>
                </c:pt>
                <c:pt idx="130">
                  <c:v>3.995</c:v>
                </c:pt>
                <c:pt idx="131">
                  <c:v>3.963</c:v>
                </c:pt>
                <c:pt idx="132">
                  <c:v>3.9</c:v>
                </c:pt>
                <c:pt idx="133">
                  <c:v>3.807</c:v>
                </c:pt>
                <c:pt idx="134">
                  <c:v>3.685</c:v>
                </c:pt>
                <c:pt idx="136">
                  <c:v>3.534</c:v>
                </c:pt>
                <c:pt idx="137">
                  <c:v>3.355</c:v>
                </c:pt>
                <c:pt idx="138">
                  <c:v>3.148</c:v>
                </c:pt>
                <c:pt idx="139">
                  <c:v>2.92</c:v>
                </c:pt>
                <c:pt idx="140">
                  <c:v>2.669</c:v>
                </c:pt>
                <c:pt idx="142">
                  <c:v>2.396</c:v>
                </c:pt>
                <c:pt idx="143">
                  <c:v>2.105</c:v>
                </c:pt>
                <c:pt idx="144">
                  <c:v>1.799</c:v>
                </c:pt>
                <c:pt idx="145">
                  <c:v>1.477</c:v>
                </c:pt>
                <c:pt idx="146">
                  <c:v>1.144</c:v>
                </c:pt>
                <c:pt idx="148">
                  <c:v>0.804</c:v>
                </c:pt>
                <c:pt idx="149">
                  <c:v>0.455</c:v>
                </c:pt>
                <c:pt idx="150">
                  <c:v>0.104</c:v>
                </c:pt>
                <c:pt idx="151">
                  <c:v>-0.247</c:v>
                </c:pt>
                <c:pt idx="152">
                  <c:v>-0.599</c:v>
                </c:pt>
                <c:pt idx="154">
                  <c:v>-0.943</c:v>
                </c:pt>
                <c:pt idx="155">
                  <c:v>-1.281</c:v>
                </c:pt>
                <c:pt idx="156">
                  <c:v>-1.609</c:v>
                </c:pt>
                <c:pt idx="157">
                  <c:v>-1.923</c:v>
                </c:pt>
                <c:pt idx="158">
                  <c:v>-2.223</c:v>
                </c:pt>
                <c:pt idx="160">
                  <c:v>-2.507</c:v>
                </c:pt>
                <c:pt idx="161">
                  <c:v>-2.77</c:v>
                </c:pt>
                <c:pt idx="162">
                  <c:v>-3.011</c:v>
                </c:pt>
                <c:pt idx="163">
                  <c:v>-3.23</c:v>
                </c:pt>
                <c:pt idx="164">
                  <c:v>-3.425</c:v>
                </c:pt>
                <c:pt idx="166">
                  <c:v>-3.591</c:v>
                </c:pt>
                <c:pt idx="167">
                  <c:v>-3.73</c:v>
                </c:pt>
                <c:pt idx="168">
                  <c:v>-3.84</c:v>
                </c:pt>
                <c:pt idx="169">
                  <c:v>-3.919</c:v>
                </c:pt>
                <c:pt idx="170">
                  <c:v>-3.969</c:v>
                </c:pt>
                <c:pt idx="172">
                  <c:v>-3.988</c:v>
                </c:pt>
                <c:pt idx="173">
                  <c:v>-3.976</c:v>
                </c:pt>
                <c:pt idx="174">
                  <c:v>-3.933</c:v>
                </c:pt>
                <c:pt idx="175">
                  <c:v>-3.86</c:v>
                </c:pt>
                <c:pt idx="176">
                  <c:v>-3.757</c:v>
                </c:pt>
                <c:pt idx="178">
                  <c:v>-3.625</c:v>
                </c:pt>
                <c:pt idx="179">
                  <c:v>-3.465</c:v>
                </c:pt>
                <c:pt idx="180">
                  <c:v>-3.277</c:v>
                </c:pt>
                <c:pt idx="181">
                  <c:v>-3.063</c:v>
                </c:pt>
                <c:pt idx="182">
                  <c:v>-2.827</c:v>
                </c:pt>
                <c:pt idx="184">
                  <c:v>-2.569</c:v>
                </c:pt>
                <c:pt idx="185">
                  <c:v>-2.289</c:v>
                </c:pt>
                <c:pt idx="186">
                  <c:v>-1.993</c:v>
                </c:pt>
                <c:pt idx="187">
                  <c:v>-1.682</c:v>
                </c:pt>
                <c:pt idx="188">
                  <c:v>-1.357</c:v>
                </c:pt>
                <c:pt idx="190">
                  <c:v>-1.022</c:v>
                </c:pt>
                <c:pt idx="191">
                  <c:v>-0.679</c:v>
                </c:pt>
                <c:pt idx="192">
                  <c:v>-0.329</c:v>
                </c:pt>
                <c:pt idx="193">
                  <c:v>0.022</c:v>
                </c:pt>
                <c:pt idx="194">
                  <c:v>0.373</c:v>
                </c:pt>
                <c:pt idx="196">
                  <c:v>0.723</c:v>
                </c:pt>
                <c:pt idx="197">
                  <c:v>1.065</c:v>
                </c:pt>
                <c:pt idx="198">
                  <c:v>1.399</c:v>
                </c:pt>
                <c:pt idx="199">
                  <c:v>1.724</c:v>
                </c:pt>
                <c:pt idx="200">
                  <c:v>2.034</c:v>
                </c:pt>
                <c:pt idx="202">
                  <c:v>2.328</c:v>
                </c:pt>
                <c:pt idx="203">
                  <c:v>2.606</c:v>
                </c:pt>
                <c:pt idx="204">
                  <c:v>2.862</c:v>
                </c:pt>
                <c:pt idx="205">
                  <c:v>3.096</c:v>
                </c:pt>
                <c:pt idx="206">
                  <c:v>3.308</c:v>
                </c:pt>
                <c:pt idx="208">
                  <c:v>3.494</c:v>
                </c:pt>
                <c:pt idx="209">
                  <c:v>3.651</c:v>
                </c:pt>
                <c:pt idx="210">
                  <c:v>3.781</c:v>
                </c:pt>
                <c:pt idx="211">
                  <c:v>3.881</c:v>
                </c:pt>
                <c:pt idx="212">
                  <c:v>3.951</c:v>
                </c:pt>
                <c:pt idx="214">
                  <c:v>3.99</c:v>
                </c:pt>
                <c:pt idx="215">
                  <c:v>3.999</c:v>
                </c:pt>
                <c:pt idx="216">
                  <c:v>3.977</c:v>
                </c:pt>
                <c:pt idx="217">
                  <c:v>3.924</c:v>
                </c:pt>
                <c:pt idx="218">
                  <c:v>3.841</c:v>
                </c:pt>
                <c:pt idx="220">
                  <c:v>3.728</c:v>
                </c:pt>
                <c:pt idx="221">
                  <c:v>3.586</c:v>
                </c:pt>
                <c:pt idx="222">
                  <c:v>3.416</c:v>
                </c:pt>
                <c:pt idx="223">
                  <c:v>3.218</c:v>
                </c:pt>
                <c:pt idx="224">
                  <c:v>2.997</c:v>
                </c:pt>
                <c:pt idx="226">
                  <c:v>2.753</c:v>
                </c:pt>
                <c:pt idx="227">
                  <c:v>2.488</c:v>
                </c:pt>
                <c:pt idx="228">
                  <c:v>2.202</c:v>
                </c:pt>
                <c:pt idx="229">
                  <c:v>1.9</c:v>
                </c:pt>
                <c:pt idx="230">
                  <c:v>1.584</c:v>
                </c:pt>
                <c:pt idx="232">
                  <c:v>1.254</c:v>
                </c:pt>
                <c:pt idx="233">
                  <c:v>0.916</c:v>
                </c:pt>
                <c:pt idx="234">
                  <c:v>0.57</c:v>
                </c:pt>
                <c:pt idx="235">
                  <c:v>0.219</c:v>
                </c:pt>
                <c:pt idx="236">
                  <c:v>-0.133</c:v>
                </c:pt>
                <c:pt idx="238">
                  <c:v>-0.485</c:v>
                </c:pt>
                <c:pt idx="239">
                  <c:v>-0.832</c:v>
                </c:pt>
                <c:pt idx="240">
                  <c:v>-1.172</c:v>
                </c:pt>
                <c:pt idx="241">
                  <c:v>-1.503</c:v>
                </c:pt>
                <c:pt idx="242">
                  <c:v>-1.822</c:v>
                </c:pt>
                <c:pt idx="244">
                  <c:v>-2.127</c:v>
                </c:pt>
                <c:pt idx="245">
                  <c:v>-2.417</c:v>
                </c:pt>
                <c:pt idx="246">
                  <c:v>-2.687</c:v>
                </c:pt>
                <c:pt idx="247">
                  <c:v>-2.935</c:v>
                </c:pt>
                <c:pt idx="248">
                  <c:v>-3.161</c:v>
                </c:pt>
                <c:pt idx="250">
                  <c:v>-3.365</c:v>
                </c:pt>
                <c:pt idx="251">
                  <c:v>-3.54</c:v>
                </c:pt>
                <c:pt idx="252">
                  <c:v>-3.688</c:v>
                </c:pt>
                <c:pt idx="253">
                  <c:v>-3.807</c:v>
                </c:pt>
                <c:pt idx="254">
                  <c:v>-3.897</c:v>
                </c:pt>
                <c:pt idx="256">
                  <c:v>-3.956</c:v>
                </c:pt>
                <c:pt idx="257">
                  <c:v>-3.985</c:v>
                </c:pt>
                <c:pt idx="258">
                  <c:v>-3.983</c:v>
                </c:pt>
                <c:pt idx="259">
                  <c:v>-3.95</c:v>
                </c:pt>
                <c:pt idx="260">
                  <c:v>-3.888</c:v>
                </c:pt>
                <c:pt idx="262">
                  <c:v>-3.794</c:v>
                </c:pt>
                <c:pt idx="263">
                  <c:v>-3.671</c:v>
                </c:pt>
                <c:pt idx="264">
                  <c:v>-3.52</c:v>
                </c:pt>
                <c:pt idx="265">
                  <c:v>-3.341</c:v>
                </c:pt>
                <c:pt idx="266">
                  <c:v>-3.135</c:v>
                </c:pt>
                <c:pt idx="268">
                  <c:v>-2.906</c:v>
                </c:pt>
                <c:pt idx="269">
                  <c:v>-2.655</c:v>
                </c:pt>
                <c:pt idx="270">
                  <c:v>-2.383</c:v>
                </c:pt>
              </c:numCache>
            </c:numRef>
          </c:xVal>
          <c:yVal>
            <c:numRef>
              <c:f>Sheet1!$BD$4:$BD$274</c:f>
              <c:numCache>
                <c:formatCode>General</c:formatCode>
                <c:ptCount val="271"/>
                <c:pt idx="0">
                  <c:v>0.0</c:v>
                </c:pt>
                <c:pt idx="3">
                  <c:v>-0.003</c:v>
                </c:pt>
                <c:pt idx="6">
                  <c:v>-0.006</c:v>
                </c:pt>
                <c:pt idx="9">
                  <c:v>-0.009</c:v>
                </c:pt>
                <c:pt idx="12">
                  <c:v>-0.013</c:v>
                </c:pt>
                <c:pt idx="15">
                  <c:v>-0.014</c:v>
                </c:pt>
                <c:pt idx="21">
                  <c:v>-0.016</c:v>
                </c:pt>
                <c:pt idx="24">
                  <c:v>-0.016</c:v>
                </c:pt>
                <c:pt idx="27">
                  <c:v>-0.014</c:v>
                </c:pt>
                <c:pt idx="30">
                  <c:v>-0.013</c:v>
                </c:pt>
                <c:pt idx="33">
                  <c:v>-0.009</c:v>
                </c:pt>
                <c:pt idx="36">
                  <c:v>-0.006</c:v>
                </c:pt>
                <c:pt idx="39">
                  <c:v>-0.003</c:v>
                </c:pt>
                <c:pt idx="42" formatCode="0.00E+00">
                  <c:v>2.602E-18</c:v>
                </c:pt>
                <c:pt idx="45">
                  <c:v>0.003</c:v>
                </c:pt>
                <c:pt idx="48">
                  <c:v>0.006</c:v>
                </c:pt>
                <c:pt idx="51">
                  <c:v>0.009</c:v>
                </c:pt>
                <c:pt idx="54">
                  <c:v>0.013</c:v>
                </c:pt>
                <c:pt idx="57">
                  <c:v>0.014</c:v>
                </c:pt>
                <c:pt idx="63">
                  <c:v>0.016</c:v>
                </c:pt>
                <c:pt idx="66">
                  <c:v>0.016</c:v>
                </c:pt>
                <c:pt idx="69">
                  <c:v>0.016</c:v>
                </c:pt>
                <c:pt idx="72">
                  <c:v>0.014</c:v>
                </c:pt>
                <c:pt idx="75">
                  <c:v>0.011</c:v>
                </c:pt>
                <c:pt idx="78">
                  <c:v>0.009</c:v>
                </c:pt>
                <c:pt idx="81">
                  <c:v>0.006</c:v>
                </c:pt>
                <c:pt idx="84">
                  <c:v>0.002</c:v>
                </c:pt>
                <c:pt idx="87">
                  <c:v>-0.002</c:v>
                </c:pt>
                <c:pt idx="90">
                  <c:v>-0.005</c:v>
                </c:pt>
                <c:pt idx="93">
                  <c:v>-0.008</c:v>
                </c:pt>
                <c:pt idx="99">
                  <c:v>-0.013</c:v>
                </c:pt>
                <c:pt idx="102">
                  <c:v>-0.014</c:v>
                </c:pt>
                <c:pt idx="105">
                  <c:v>-0.016</c:v>
                </c:pt>
                <c:pt idx="108">
                  <c:v>-0.016</c:v>
                </c:pt>
                <c:pt idx="111">
                  <c:v>-0.014</c:v>
                </c:pt>
                <c:pt idx="114">
                  <c:v>-0.014</c:v>
                </c:pt>
                <c:pt idx="117">
                  <c:v>-0.011</c:v>
                </c:pt>
                <c:pt idx="120">
                  <c:v>-0.008</c:v>
                </c:pt>
                <c:pt idx="123">
                  <c:v>-0.005</c:v>
                </c:pt>
                <c:pt idx="126">
                  <c:v>-0.002</c:v>
                </c:pt>
                <c:pt idx="129">
                  <c:v>0.002</c:v>
                </c:pt>
                <c:pt idx="132">
                  <c:v>0.005</c:v>
                </c:pt>
                <c:pt idx="135">
                  <c:v>0.008</c:v>
                </c:pt>
                <c:pt idx="138">
                  <c:v>0.011</c:v>
                </c:pt>
                <c:pt idx="141">
                  <c:v>0.013</c:v>
                </c:pt>
                <c:pt idx="144">
                  <c:v>0.016</c:v>
                </c:pt>
                <c:pt idx="147">
                  <c:v>0.016</c:v>
                </c:pt>
                <c:pt idx="150">
                  <c:v>0.016</c:v>
                </c:pt>
                <c:pt idx="153">
                  <c:v>0.016</c:v>
                </c:pt>
                <c:pt idx="156">
                  <c:v>0.014</c:v>
                </c:pt>
                <c:pt idx="159">
                  <c:v>0.013</c:v>
                </c:pt>
                <c:pt idx="162">
                  <c:v>0.011</c:v>
                </c:pt>
                <c:pt idx="165">
                  <c:v>0.008</c:v>
                </c:pt>
                <c:pt idx="168">
                  <c:v>0.005</c:v>
                </c:pt>
                <c:pt idx="171" formatCode="0.00E+00">
                  <c:v>8.674E-19</c:v>
                </c:pt>
                <c:pt idx="174">
                  <c:v>-0.003</c:v>
                </c:pt>
                <c:pt idx="177">
                  <c:v>-0.006</c:v>
                </c:pt>
                <c:pt idx="180">
                  <c:v>-0.009</c:v>
                </c:pt>
                <c:pt idx="183">
                  <c:v>-0.013</c:v>
                </c:pt>
                <c:pt idx="186">
                  <c:v>-0.014</c:v>
                </c:pt>
                <c:pt idx="189">
                  <c:v>-0.016</c:v>
                </c:pt>
                <c:pt idx="192">
                  <c:v>-0.016</c:v>
                </c:pt>
                <c:pt idx="195">
                  <c:v>-0.016</c:v>
                </c:pt>
                <c:pt idx="198">
                  <c:v>-0.014</c:v>
                </c:pt>
                <c:pt idx="201">
                  <c:v>-0.013</c:v>
                </c:pt>
                <c:pt idx="204">
                  <c:v>-0.009</c:v>
                </c:pt>
                <c:pt idx="207">
                  <c:v>-0.008</c:v>
                </c:pt>
                <c:pt idx="210">
                  <c:v>-0.003</c:v>
                </c:pt>
                <c:pt idx="213" formatCode="0.00E+00">
                  <c:v>2.168E-18</c:v>
                </c:pt>
                <c:pt idx="216">
                  <c:v>0.002</c:v>
                </c:pt>
                <c:pt idx="219">
                  <c:v>0.006</c:v>
                </c:pt>
                <c:pt idx="222">
                  <c:v>0.009</c:v>
                </c:pt>
                <c:pt idx="225">
                  <c:v>0.013</c:v>
                </c:pt>
                <c:pt idx="228">
                  <c:v>0.014</c:v>
                </c:pt>
                <c:pt idx="231">
                  <c:v>0.016</c:v>
                </c:pt>
                <c:pt idx="234">
                  <c:v>0.016</c:v>
                </c:pt>
                <c:pt idx="237">
                  <c:v>0.016</c:v>
                </c:pt>
                <c:pt idx="240">
                  <c:v>0.016</c:v>
                </c:pt>
                <c:pt idx="243">
                  <c:v>0.014</c:v>
                </c:pt>
                <c:pt idx="249">
                  <c:v>0.009</c:v>
                </c:pt>
                <c:pt idx="252">
                  <c:v>0.006</c:v>
                </c:pt>
                <c:pt idx="255">
                  <c:v>0.002</c:v>
                </c:pt>
                <c:pt idx="258">
                  <c:v>-0.002</c:v>
                </c:pt>
                <c:pt idx="261">
                  <c:v>-0.005</c:v>
                </c:pt>
                <c:pt idx="264">
                  <c:v>-0.008</c:v>
                </c:pt>
                <c:pt idx="267">
                  <c:v>-0.011</c:v>
                </c:pt>
                <c:pt idx="270">
                  <c:v>-0.013</c:v>
                </c:pt>
              </c:numCache>
            </c:numRef>
          </c:yVal>
          <c:smooth val="0"/>
        </c:ser>
        <c:dLbls>
          <c:showLegendKey val="0"/>
          <c:showVal val="0"/>
          <c:showCatName val="0"/>
          <c:showSerName val="0"/>
          <c:showPercent val="0"/>
          <c:showBubbleSize val="0"/>
        </c:dLbls>
        <c:axId val="-2089251016"/>
        <c:axId val="-2095991592"/>
      </c:scatterChart>
      <c:valAx>
        <c:axId val="-2089251016"/>
        <c:scaling>
          <c:orientation val="minMax"/>
        </c:scaling>
        <c:delete val="0"/>
        <c:axPos val="b"/>
        <c:majorGridlines/>
        <c:title>
          <c:tx>
            <c:rich>
              <a:bodyPr/>
              <a:lstStyle/>
              <a:p>
                <a:pPr>
                  <a:defRPr sz="1200"/>
                </a:pPr>
                <a:r>
                  <a:rPr lang="en-US" sz="1200"/>
                  <a:t>Output Voltage (V)</a:t>
                </a:r>
              </a:p>
            </c:rich>
          </c:tx>
          <c:layout>
            <c:manualLayout>
              <c:xMode val="edge"/>
              <c:yMode val="edge"/>
              <c:x val="0.385282179412743"/>
              <c:y val="0.915277777777778"/>
            </c:manualLayout>
          </c:layout>
          <c:overlay val="0"/>
        </c:title>
        <c:numFmt formatCode="General" sourceLinked="1"/>
        <c:majorTickMark val="out"/>
        <c:minorTickMark val="none"/>
        <c:tickLblPos val="nextTo"/>
        <c:crossAx val="-2095991592"/>
        <c:crossesAt val="-500.0"/>
        <c:crossBetween val="midCat"/>
        <c:majorUnit val="1.0"/>
        <c:minorUnit val="0.4"/>
      </c:valAx>
      <c:valAx>
        <c:axId val="-2095991592"/>
        <c:scaling>
          <c:orientation val="minMax"/>
        </c:scaling>
        <c:delete val="0"/>
        <c:axPos val="l"/>
        <c:majorGridlines/>
        <c:title>
          <c:tx>
            <c:rich>
              <a:bodyPr rot="-5400000" vert="horz"/>
              <a:lstStyle/>
              <a:p>
                <a:pPr>
                  <a:defRPr sz="1200"/>
                </a:pPr>
                <a:r>
                  <a:rPr lang="en-US" sz="1200"/>
                  <a:t>Angle (rad.)</a:t>
                </a:r>
              </a:p>
            </c:rich>
          </c:tx>
          <c:layout>
            <c:manualLayout>
              <c:xMode val="edge"/>
              <c:yMode val="edge"/>
              <c:x val="0.0279020673368604"/>
              <c:y val="0.37932551399825"/>
            </c:manualLayout>
          </c:layout>
          <c:overlay val="0"/>
        </c:title>
        <c:numFmt formatCode="General" sourceLinked="1"/>
        <c:majorTickMark val="out"/>
        <c:minorTickMark val="none"/>
        <c:tickLblPos val="nextTo"/>
        <c:crossAx val="-2089251016"/>
        <c:crossesAt val="-500.0"/>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67194773730207"/>
          <c:y val="0.0464493142606991"/>
          <c:w val="0.791843731072077"/>
          <c:h val="0.766514967876543"/>
        </c:manualLayout>
      </c:layout>
      <c:scatterChart>
        <c:scatterStyle val="lineMarker"/>
        <c:varyColors val="0"/>
        <c:ser>
          <c:idx val="0"/>
          <c:order val="0"/>
          <c:spPr>
            <a:ln>
              <a:solidFill>
                <a:schemeClr val="tx2">
                  <a:lumMod val="60000"/>
                  <a:lumOff val="40000"/>
                </a:schemeClr>
              </a:solidFill>
            </a:ln>
          </c:spPr>
          <c:marker>
            <c:symbol val="circle"/>
            <c:size val="8"/>
            <c:spPr>
              <a:solidFill>
                <a:schemeClr val="tx2">
                  <a:lumMod val="60000"/>
                  <a:lumOff val="40000"/>
                </a:schemeClr>
              </a:solidFill>
              <a:ln>
                <a:solidFill>
                  <a:schemeClr val="tx2">
                    <a:lumMod val="60000"/>
                    <a:lumOff val="40000"/>
                  </a:schemeClr>
                </a:solidFill>
              </a:ln>
            </c:spPr>
          </c:marker>
          <c:xVal>
            <c:numRef>
              <c:f>Sheet1!$DK$3:$DK$13</c:f>
              <c:numCache>
                <c:formatCode>General</c:formatCode>
                <c:ptCount val="11"/>
                <c:pt idx="0">
                  <c:v>0.4</c:v>
                </c:pt>
                <c:pt idx="1">
                  <c:v>0.5</c:v>
                </c:pt>
                <c:pt idx="2">
                  <c:v>0.6</c:v>
                </c:pt>
                <c:pt idx="3">
                  <c:v>0.65</c:v>
                </c:pt>
                <c:pt idx="4">
                  <c:v>0.68</c:v>
                </c:pt>
                <c:pt idx="5">
                  <c:v>0.701</c:v>
                </c:pt>
                <c:pt idx="6">
                  <c:v>0.72</c:v>
                </c:pt>
                <c:pt idx="7">
                  <c:v>0.75</c:v>
                </c:pt>
                <c:pt idx="8">
                  <c:v>0.8</c:v>
                </c:pt>
                <c:pt idx="9">
                  <c:v>0.9</c:v>
                </c:pt>
                <c:pt idx="10">
                  <c:v>1.0</c:v>
                </c:pt>
              </c:numCache>
            </c:numRef>
          </c:xVal>
          <c:yVal>
            <c:numRef>
              <c:f>Sheet1!$DJ$3:$DJ$13</c:f>
              <c:numCache>
                <c:formatCode>General</c:formatCode>
                <c:ptCount val="11"/>
                <c:pt idx="0">
                  <c:v>0.008</c:v>
                </c:pt>
                <c:pt idx="1">
                  <c:v>0.0095</c:v>
                </c:pt>
                <c:pt idx="2">
                  <c:v>0.0125</c:v>
                </c:pt>
                <c:pt idx="3">
                  <c:v>0.0145</c:v>
                </c:pt>
                <c:pt idx="4">
                  <c:v>0.0155</c:v>
                </c:pt>
                <c:pt idx="5">
                  <c:v>0.0155</c:v>
                </c:pt>
                <c:pt idx="6">
                  <c:v>0.0155</c:v>
                </c:pt>
                <c:pt idx="7">
                  <c:v>0.015</c:v>
                </c:pt>
                <c:pt idx="8">
                  <c:v>0.013</c:v>
                </c:pt>
                <c:pt idx="9">
                  <c:v>0.008</c:v>
                </c:pt>
                <c:pt idx="10">
                  <c:v>0.0055</c:v>
                </c:pt>
              </c:numCache>
            </c:numRef>
          </c:yVal>
          <c:smooth val="0"/>
        </c:ser>
        <c:dLbls>
          <c:showLegendKey val="0"/>
          <c:showVal val="0"/>
          <c:showCatName val="0"/>
          <c:showSerName val="0"/>
          <c:showPercent val="0"/>
          <c:showBubbleSize val="0"/>
        </c:dLbls>
        <c:axId val="2097114376"/>
        <c:axId val="-2089884552"/>
      </c:scatterChart>
      <c:valAx>
        <c:axId val="2097114376"/>
        <c:scaling>
          <c:orientation val="minMax"/>
          <c:max val="1.2"/>
          <c:min val="0.2"/>
        </c:scaling>
        <c:delete val="0"/>
        <c:axPos val="b"/>
        <c:majorGridlines/>
        <c:title>
          <c:tx>
            <c:rich>
              <a:bodyPr/>
              <a:lstStyle/>
              <a:p>
                <a:pPr>
                  <a:defRPr sz="1200"/>
                </a:pPr>
                <a:r>
                  <a:rPr lang="en-US" sz="1200"/>
                  <a:t>Driving Frequency (Hz)</a:t>
                </a:r>
              </a:p>
            </c:rich>
          </c:tx>
          <c:layout>
            <c:manualLayout>
              <c:xMode val="edge"/>
              <c:yMode val="edge"/>
              <c:x val="0.420954359871683"/>
              <c:y val="0.921965451533462"/>
            </c:manualLayout>
          </c:layout>
          <c:overlay val="0"/>
        </c:title>
        <c:numFmt formatCode="General" sourceLinked="1"/>
        <c:majorTickMark val="out"/>
        <c:minorTickMark val="none"/>
        <c:tickLblPos val="nextTo"/>
        <c:crossAx val="-2089884552"/>
        <c:crosses val="autoZero"/>
        <c:crossBetween val="midCat"/>
        <c:majorUnit val="0.1"/>
      </c:valAx>
      <c:valAx>
        <c:axId val="-2089884552"/>
        <c:scaling>
          <c:orientation val="minMax"/>
          <c:max val="0.02"/>
          <c:min val="0.0"/>
        </c:scaling>
        <c:delete val="0"/>
        <c:axPos val="l"/>
        <c:majorGridlines/>
        <c:title>
          <c:tx>
            <c:rich>
              <a:bodyPr rot="-5400000" vert="horz"/>
              <a:lstStyle/>
              <a:p>
                <a:pPr>
                  <a:defRPr sz="1200"/>
                </a:pPr>
                <a:r>
                  <a:rPr lang="en-US" sz="1200"/>
                  <a:t>Oscillation Amplitude (rad.)</a:t>
                </a:r>
              </a:p>
            </c:rich>
          </c:tx>
          <c:layout>
            <c:manualLayout>
              <c:xMode val="edge"/>
              <c:yMode val="edge"/>
              <c:x val="0.0232396471274424"/>
              <c:y val="0.148727029181571"/>
            </c:manualLayout>
          </c:layout>
          <c:overlay val="0"/>
        </c:title>
        <c:numFmt formatCode="General" sourceLinked="1"/>
        <c:majorTickMark val="out"/>
        <c:minorTickMark val="none"/>
        <c:tickLblPos val="nextTo"/>
        <c:crossAx val="2097114376"/>
        <c:crossesAt val="0.0"/>
        <c:crossBetween val="midCat"/>
        <c:majorUnit val="0.002"/>
        <c:minorUnit val="0.00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073D2-B0C4-A249-9F07-E458E22A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11</Pages>
  <Words>2925</Words>
  <Characters>16676</Characters>
  <Application>Microsoft Macintosh Word</Application>
  <DocSecurity>0</DocSecurity>
  <Lines>138</Lines>
  <Paragraphs>39</Paragraphs>
  <ScaleCrop>false</ScaleCrop>
  <Company/>
  <LinksUpToDate>false</LinksUpToDate>
  <CharactersWithSpaces>19562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51</cp:revision>
  <dcterms:created xsi:type="dcterms:W3CDTF">2015-11-19T04:55:00Z</dcterms:created>
  <dcterms:modified xsi:type="dcterms:W3CDTF">2015-11-23T08:33:00Z</dcterms:modified>
</cp:coreProperties>
</file>