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00"/>
        <w:gridCol w:w="7600"/>
        <w:gridCol w:w="160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04875" cy="904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4875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bidi/>
              <w:spacing w:after="20"/>
              <w:jc w:val="center"/>
            </w:pPr>
            <w:r>
              <w:rPr>
                <w:color w:val="555555"/>
                <w:sz w:val="18"/>
                <w:szCs w:val="18"/>
              </w:rPr>
              <w:t xml:space="preserve">دولة الكويت</w:t>
            </w:r>
          </w:p>
          <w:p>
            <w:pPr>
              <w:bidi/>
              <w:spacing w:after="20"/>
              <w:jc w:val="center"/>
            </w:pPr>
            <w:r>
              <w:rPr>
                <w:b/>
                <w:bCs/>
                <w:color w:val="153642"/>
                <w:sz w:val="20"/>
                <w:szCs w:val="20"/>
              </w:rPr>
              <w:t xml:space="preserve">وزارة التربية</w:t>
            </w:r>
          </w:p>
          <w:p>
            <w:pPr>
              <w:bidi/>
              <w:spacing w:after="20"/>
              <w:jc w:val="center"/>
            </w:pPr>
            <w:r>
              <w:rPr>
                <w:b/>
                <w:bCs/>
                <w:color w:val="1F4E5F"/>
                <w:sz w:val="30"/>
                <w:szCs w:val="30"/>
              </w:rPr>
              <w:t xml:space="preserve">مدرسة ناصر عبدالمحسن السعيد</w:t>
            </w:r>
          </w:p>
          <w:p>
            <w:pPr>
              <w:bidi/>
              <w:spacing w:after="20"/>
              <w:jc w:val="center"/>
            </w:pPr>
            <w:r>
              <w:rPr>
                <w:b/>
                <w:bCs/>
                <w:color w:val="C9A227"/>
                <w:sz w:val="24"/>
                <w:szCs w:val="24"/>
              </w:rPr>
              <w:t xml:space="preserve">قسم التربية الإسلامية</w:t>
            </w:r>
          </w:p>
          <w:p>
            <w:pPr>
              <w:bidi/>
              <w:spacing w:after="20"/>
              <w:jc w:val="center"/>
            </w:pPr>
            <w:r>
              <w:rPr>
                <w:color w:val="555555"/>
                <w:sz w:val="20"/>
                <w:szCs w:val="20"/>
              </w:rPr>
              <w:t xml:space="preserve">الخطة السنوية</w:t>
            </w:r>
          </w:p>
          <w:p>
            <w:pPr>
              <w:bidi/>
              <w:jc w:val="center"/>
            </w:pPr>
            <w:r>
              <w:rPr>
                <w:b/>
                <w:bCs/>
                <w:color w:val="555555"/>
                <w:sz w:val="20"/>
                <w:szCs w:val="20"/>
              </w:rPr>
              <w:t xml:space="preserve">العام الدراسي 2026 / 2027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04875" cy="904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4875" cy="90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C9A227" w:sz="24"/>
        </w:pBdr>
        <w:spacing w:after="240" w:before="160"/>
      </w:pP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10800"/>
            <w:shd w:fill="1F4E5F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الخطة السنوية لقسم التربية الإسلامية</w:t>
            </w:r>
          </w:p>
        </w:tc>
      </w:tr>
    </w:tbl>
    <w:p>
      <w:pPr>
        <w:spacing w:after="200"/>
      </w:pP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10800"/>
            <w:tcBorders>
              <w:top w:val="single" w:color="BFBFBF" w:sz="4"/>
              <w:left w:val="single" w:color="BFBFBF" w:sz="4"/>
              <w:bottom w:val="single" w:color="BFBFBF" w:sz="4"/>
              <w:right w:val="single" w:color="C9A227" w:sz="16"/>
            </w:tcBorders>
            <w:shd w:fill="E7EEF0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100"/>
              <w:jc w:val="right"/>
            </w:pPr>
            <w:r>
              <w:rPr>
                <w:b/>
                <w:bCs/>
                <w:color w:val="1F4E5F"/>
                <w:sz w:val="24"/>
                <w:szCs w:val="24"/>
              </w:rPr>
              <w:t xml:space="preserve">الرؤية</w:t>
            </w:r>
          </w:p>
          <w:p>
            <w:pPr>
              <w:bidi/>
              <w:jc w:val="right"/>
            </w:pPr>
            <w:r>
              <w:rPr>
                <w:color w:val="333333"/>
                <w:sz w:val="22"/>
                <w:szCs w:val="22"/>
              </w:rPr>
              <w:t xml:space="preserve">قسم رائد ومتميز في تدريس مادة التربية الإسلامية والقرآن الكريم، وفي تقديم الأنشطة المتميزة للمتعلمين.</w:t>
            </w:r>
          </w:p>
        </w:tc>
      </w:tr>
    </w:tbl>
    <w:p>
      <w:pPr>
        <w:spacing w:after="160"/>
      </w:pP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10800"/>
            <w:tcBorders>
              <w:top w:val="single" w:color="BFBFBF" w:sz="4"/>
              <w:left w:val="single" w:color="BFBFBF" w:sz="4"/>
              <w:bottom w:val="single" w:color="BFBFBF" w:sz="4"/>
              <w:right w:val="single" w:color="C9A227" w:sz="16"/>
            </w:tcBorders>
            <w:shd w:fill="E7EEF0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100"/>
              <w:jc w:val="right"/>
            </w:pPr>
            <w:r>
              <w:rPr>
                <w:b/>
                <w:bCs/>
                <w:color w:val="1F4E5F"/>
                <w:sz w:val="24"/>
                <w:szCs w:val="24"/>
              </w:rPr>
              <w:t xml:space="preserve">الرسالة</w:t>
            </w:r>
          </w:p>
          <w:p>
            <w:pPr>
              <w:bidi/>
              <w:jc w:val="right"/>
            </w:pPr>
            <w:r>
              <w:rPr>
                <w:color w:val="333333"/>
                <w:sz w:val="22"/>
                <w:szCs w:val="22"/>
              </w:rPr>
              <w:t xml:space="preserve">الريادة والتميز في تدريس مادة القرآن الكريم والتربية الإسلامية، وغرس القيم الإسلامية في نفوس المتعلمين.</w:t>
            </w:r>
          </w:p>
        </w:tc>
      </w:tr>
    </w:tbl>
    <w:p>
      <w:pPr>
        <w:spacing w:after="300"/>
      </w:pP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10800"/>
            <w:tcBorders>
              <w:top w:val="single" w:color="C9A227" w:sz="4"/>
              <w:left w:val="single" w:color="C9A227" w:sz="4"/>
              <w:bottom w:val="single" w:color="C9A227" w:sz="4"/>
              <w:right w:val="single" w:color="C9A227" w:sz="4"/>
            </w:tcBorders>
            <w:shd w:fill="FBF3D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bidi/>
              <w:jc w:val="right"/>
            </w:pPr>
            <w:r>
              <w:rPr>
                <w:b/>
                <w:bCs/>
                <w:color w:val="1F4E5F"/>
                <w:sz w:val="24"/>
                <w:szCs w:val="24"/>
              </w:rPr>
              <w:t xml:space="preserve">الهدف 1: </w:t>
            </w:r>
            <w:r>
              <w:rPr>
                <w:b/>
                <w:bCs/>
                <w:color w:val="333333"/>
                <w:sz w:val="24"/>
                <w:szCs w:val="24"/>
              </w:rPr>
              <w:t xml:space="preserve">الاهتمام بالمنهج لكل صف من صفوف المرحلة وتأديتها حسب خطة التوجيه الفني</w:t>
            </w:r>
          </w:p>
        </w:tc>
      </w:tr>
    </w:tbl>
    <w:p>
      <w:pPr>
        <w:spacing w:after="120"/>
      </w:pPr>
    </w:p>
    <w:tbl>
      <w:tblPr>
        <w:bidiVisual/>
        <w:tblW w:type="dxa" w:w="108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00"/>
        <w:gridCol w:w="7500"/>
        <w:gridCol w:w="2600"/>
      </w:tblGrid>
      <w:tr>
        <w:trPr>
          <w:tblHeader/>
        </w:trPr>
        <w:tc>
          <w:tcPr>
            <w:tcW w:type="dxa" w:w="7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م</w:t>
            </w:r>
          </w:p>
        </w:tc>
        <w:tc>
          <w:tcPr>
            <w:tcW w:type="dxa" w:w="75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الوسيلة المساعدة لتحقيق الهدف</w:t>
            </w:r>
          </w:p>
        </w:tc>
        <w:tc>
          <w:tcPr>
            <w:tcW w:type="dxa" w:w="26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جهة التنفيذ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75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توزيع خطة المنهج الدراسي والكتاب المدرسي على المعلمين بداية العام الدراسي</w:t>
            </w:r>
          </w:p>
        </w:tc>
        <w:tc>
          <w:tcPr>
            <w:tcW w:type="dxa" w:w="26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التوجيه الفني، ورئيس القسم</w:t>
            </w:r>
          </w:p>
        </w:tc>
      </w:tr>
      <w:tr>
        <w:tc>
          <w:tcPr>
            <w:tcW w:type="dxa" w:w="7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75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زيارة المعلمين في الحصص الدراسية وتقييمهم</w:t>
            </w:r>
          </w:p>
        </w:tc>
        <w:tc>
          <w:tcPr>
            <w:tcW w:type="dxa" w:w="26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التوجيه الفني، ورئيس القسم، ومدير المدرسة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75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إعداد الاختبارات القصيرة للفترة الأولى والثانية</w:t>
            </w:r>
          </w:p>
        </w:tc>
        <w:tc>
          <w:tcPr>
            <w:tcW w:type="dxa" w:w="26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رئيس القسم، والمعلمون</w:t>
            </w:r>
          </w:p>
        </w:tc>
      </w:tr>
      <w:tr>
        <w:tc>
          <w:tcPr>
            <w:tcW w:type="dxa" w:w="7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75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إعداد سجل موحد لمتابعة المتعلم ورصد الدرجات</w:t>
            </w:r>
          </w:p>
        </w:tc>
        <w:tc>
          <w:tcPr>
            <w:tcW w:type="dxa" w:w="26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رئيس القسم، والمعلمون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75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تقويم الكتاب المدرسي وتسجيل الملاحظات</w:t>
            </w:r>
          </w:p>
        </w:tc>
        <w:tc>
          <w:tcPr>
            <w:tcW w:type="dxa" w:w="26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رئيس القسم، والمعلمون</w:t>
            </w:r>
          </w:p>
        </w:tc>
      </w:tr>
      <w:tr>
        <w:tc>
          <w:tcPr>
            <w:tcW w:type="dxa" w:w="7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75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إعداد سجل ما قُطع من المنهج</w:t>
            </w:r>
          </w:p>
        </w:tc>
        <w:tc>
          <w:tcPr>
            <w:tcW w:type="dxa" w:w="26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رئيس القسم، والمعلمون</w:t>
            </w:r>
          </w:p>
        </w:tc>
      </w:tr>
    </w:tbl>
    <w:p>
      <w:pPr>
        <w:spacing w:after="300"/>
      </w:pP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10800"/>
            <w:tcBorders>
              <w:top w:val="single" w:color="C9A227" w:sz="4"/>
              <w:left w:val="single" w:color="C9A227" w:sz="4"/>
              <w:bottom w:val="single" w:color="C9A227" w:sz="4"/>
              <w:right w:val="single" w:color="C9A227" w:sz="4"/>
            </w:tcBorders>
            <w:shd w:fill="FBF3D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bidi/>
              <w:jc w:val="right"/>
            </w:pPr>
            <w:r>
              <w:rPr>
                <w:b/>
                <w:bCs/>
                <w:color w:val="1F4E5F"/>
                <w:sz w:val="24"/>
                <w:szCs w:val="24"/>
              </w:rPr>
              <w:t xml:space="preserve">الهدف 2: </w:t>
            </w:r>
            <w:r>
              <w:rPr>
                <w:b/>
                <w:bCs/>
                <w:color w:val="333333"/>
                <w:sz w:val="24"/>
                <w:szCs w:val="24"/>
              </w:rPr>
              <w:t xml:space="preserve">الارتقاء بالمستوى الفني والإداري للمعلمين</w:t>
            </w:r>
          </w:p>
        </w:tc>
      </w:tr>
    </w:tbl>
    <w:p>
      <w:pPr>
        <w:spacing w:after="120"/>
      </w:pPr>
    </w:p>
    <w:tbl>
      <w:tblPr>
        <w:bidiVisual/>
        <w:tblW w:type="dxa" w:w="108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00"/>
        <w:gridCol w:w="7500"/>
        <w:gridCol w:w="2600"/>
      </w:tblGrid>
      <w:tr>
        <w:trPr>
          <w:tblHeader/>
        </w:trPr>
        <w:tc>
          <w:tcPr>
            <w:tcW w:type="dxa" w:w="7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م</w:t>
            </w:r>
          </w:p>
        </w:tc>
        <w:tc>
          <w:tcPr>
            <w:tcW w:type="dxa" w:w="75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الوسيلة المساعدة لتحقيق الهدف</w:t>
            </w:r>
          </w:p>
        </w:tc>
        <w:tc>
          <w:tcPr>
            <w:tcW w:type="dxa" w:w="26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جهة التنفيذ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75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الاشتراك بالدورات المعدة من قبل التوجيه الفني حسب حاجة كل معلم</w:t>
            </w:r>
          </w:p>
        </w:tc>
        <w:tc>
          <w:tcPr>
            <w:tcW w:type="dxa" w:w="26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رئيس القسم، والمعلمون</w:t>
            </w:r>
          </w:p>
        </w:tc>
      </w:tr>
      <w:tr>
        <w:tc>
          <w:tcPr>
            <w:tcW w:type="dxa" w:w="7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75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إقامة درسين رياديين</w:t>
            </w:r>
          </w:p>
        </w:tc>
        <w:tc>
          <w:tcPr>
            <w:tcW w:type="dxa" w:w="26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معلم متميز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75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إقامة حلقة نقاشية في الإدارة الصفية</w:t>
            </w:r>
          </w:p>
        </w:tc>
        <w:tc>
          <w:tcPr>
            <w:tcW w:type="dxa" w:w="26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رئيس القسم</w:t>
            </w:r>
          </w:p>
        </w:tc>
      </w:tr>
      <w:tr>
        <w:tc>
          <w:tcPr>
            <w:tcW w:type="dxa" w:w="7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75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إقامة ورش عمل في (استراتيجية التعلم التعاوني، مهارات التفكير الناقد، مهارات التفكير الإبداعي، مهارات فن الإلقاء)</w:t>
            </w:r>
          </w:p>
        </w:tc>
        <w:tc>
          <w:tcPr>
            <w:tcW w:type="dxa" w:w="26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التوجيه الفني، ورئيس القسم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75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إقامة محاضرة في الاختبارات التحصيلية</w:t>
            </w:r>
          </w:p>
        </w:tc>
        <w:tc>
          <w:tcPr>
            <w:tcW w:type="dxa" w:w="26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التوجيه الفني، ورئيس القسم</w:t>
            </w:r>
          </w:p>
        </w:tc>
      </w:tr>
      <w:tr>
        <w:tc>
          <w:tcPr>
            <w:tcW w:type="dxa" w:w="7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75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تبادل الزيارات</w:t>
            </w:r>
          </w:p>
        </w:tc>
        <w:tc>
          <w:tcPr>
            <w:tcW w:type="dxa" w:w="26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المعلمون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75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إعداد وأداء حصة الإتقان الأسبوعية</w:t>
            </w:r>
          </w:p>
        </w:tc>
        <w:tc>
          <w:tcPr>
            <w:tcW w:type="dxa" w:w="26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رئيس القسم، والمعلمون</w:t>
            </w:r>
          </w:p>
        </w:tc>
      </w:tr>
      <w:tr>
        <w:tc>
          <w:tcPr>
            <w:tcW w:type="dxa" w:w="7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75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إعداد السجلات الخاصة بالتوجيه الفني والإنماء المهني وزيارات المعلمين</w:t>
            </w:r>
          </w:p>
        </w:tc>
        <w:tc>
          <w:tcPr>
            <w:tcW w:type="dxa" w:w="26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رئيس القسم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75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تكريم المعلم المتميز</w:t>
            </w:r>
          </w:p>
        </w:tc>
        <w:tc>
          <w:tcPr>
            <w:tcW w:type="dxa" w:w="26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رئيس القسم</w:t>
            </w:r>
          </w:p>
        </w:tc>
      </w:tr>
    </w:tbl>
    <w:p>
      <w:pPr>
        <w:spacing w:after="300"/>
      </w:pP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10800"/>
            <w:tcBorders>
              <w:top w:val="single" w:color="C9A227" w:sz="4"/>
              <w:left w:val="single" w:color="C9A227" w:sz="4"/>
              <w:bottom w:val="single" w:color="C9A227" w:sz="4"/>
              <w:right w:val="single" w:color="C9A227" w:sz="4"/>
            </w:tcBorders>
            <w:shd w:fill="FBF3D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bidi/>
              <w:jc w:val="right"/>
            </w:pPr>
            <w:r>
              <w:rPr>
                <w:b/>
                <w:bCs/>
                <w:color w:val="1F4E5F"/>
                <w:sz w:val="24"/>
                <w:szCs w:val="24"/>
              </w:rPr>
              <w:t xml:space="preserve">الهدف 3: </w:t>
            </w:r>
            <w:r>
              <w:rPr>
                <w:b/>
                <w:bCs/>
                <w:color w:val="333333"/>
                <w:sz w:val="24"/>
                <w:szCs w:val="24"/>
              </w:rPr>
              <w:t xml:space="preserve">تفعيل نشاط التربية الإسلامية والمشاركة الفعالة في الأنشطة الداخلية والخارجية</w:t>
            </w:r>
          </w:p>
        </w:tc>
      </w:tr>
    </w:tbl>
    <w:p>
      <w:pPr>
        <w:spacing w:after="120"/>
      </w:pPr>
    </w:p>
    <w:tbl>
      <w:tblPr>
        <w:bidiVisual/>
        <w:tblW w:type="dxa" w:w="108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00"/>
        <w:gridCol w:w="7500"/>
        <w:gridCol w:w="2600"/>
      </w:tblGrid>
      <w:tr>
        <w:trPr>
          <w:tblHeader/>
        </w:trPr>
        <w:tc>
          <w:tcPr>
            <w:tcW w:type="dxa" w:w="7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م</w:t>
            </w:r>
          </w:p>
        </w:tc>
        <w:tc>
          <w:tcPr>
            <w:tcW w:type="dxa" w:w="75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الوسيلة المساعدة لتحقيق الهدف</w:t>
            </w:r>
          </w:p>
        </w:tc>
        <w:tc>
          <w:tcPr>
            <w:tcW w:type="dxa" w:w="26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جهة التنفيذ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75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المشاركة الفعالة في المسابقات المعدة من قبل التوجيه</w:t>
            </w:r>
          </w:p>
        </w:tc>
        <w:tc>
          <w:tcPr>
            <w:tcW w:type="dxa" w:w="26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رئيس القسم، والمعلمون، والمتعلمون</w:t>
            </w:r>
          </w:p>
        </w:tc>
      </w:tr>
      <w:tr>
        <w:tc>
          <w:tcPr>
            <w:tcW w:type="dxa" w:w="7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75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تكوين جماعة المسجد</w:t>
            </w:r>
          </w:p>
        </w:tc>
        <w:tc>
          <w:tcPr>
            <w:tcW w:type="dxa" w:w="26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................................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75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إقامة رحلتين لكل فترة دراسية</w:t>
            </w:r>
          </w:p>
        </w:tc>
        <w:tc>
          <w:tcPr>
            <w:tcW w:type="dxa" w:w="26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................................</w:t>
            </w:r>
          </w:p>
        </w:tc>
      </w:tr>
      <w:tr>
        <w:tc>
          <w:tcPr>
            <w:tcW w:type="dxa" w:w="7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75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إعداد المشاركات الإذاعية في إذاعة المدرسة</w:t>
            </w:r>
          </w:p>
        </w:tc>
        <w:tc>
          <w:tcPr>
            <w:tcW w:type="dxa" w:w="26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................................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75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إعداد سجل الأنشطة</w:t>
            </w:r>
          </w:p>
        </w:tc>
        <w:tc>
          <w:tcPr>
            <w:tcW w:type="dxa" w:w="26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رئيس القسم، والمعلمون</w:t>
            </w:r>
          </w:p>
        </w:tc>
      </w:tr>
      <w:tr>
        <w:tc>
          <w:tcPr>
            <w:tcW w:type="dxa" w:w="7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75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حلقة تصحيح للمتعلمين</w:t>
            </w:r>
          </w:p>
        </w:tc>
        <w:tc>
          <w:tcPr>
            <w:tcW w:type="dxa" w:w="26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................................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75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المسابقة الرمضانية</w:t>
            </w:r>
          </w:p>
        </w:tc>
        <w:tc>
          <w:tcPr>
            <w:tcW w:type="dxa" w:w="26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................................</w:t>
            </w:r>
          </w:p>
        </w:tc>
      </w:tr>
    </w:tbl>
    <w:p>
      <w:pPr>
        <w:spacing w:after="300"/>
      </w:pP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W w:type="dxa" w:w="10800"/>
            <w:tcBorders>
              <w:top w:val="single" w:color="C9A227" w:sz="4"/>
              <w:left w:val="single" w:color="C9A227" w:sz="4"/>
              <w:bottom w:val="single" w:color="C9A227" w:sz="4"/>
              <w:right w:val="single" w:color="C9A227" w:sz="4"/>
            </w:tcBorders>
            <w:shd w:fill="FBF3DD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bidi/>
              <w:jc w:val="right"/>
            </w:pPr>
            <w:r>
              <w:rPr>
                <w:b/>
                <w:bCs/>
                <w:color w:val="1F4E5F"/>
                <w:sz w:val="24"/>
                <w:szCs w:val="24"/>
              </w:rPr>
              <w:t xml:space="preserve">الهدف 4: </w:t>
            </w:r>
            <w:r>
              <w:rPr>
                <w:b/>
                <w:bCs/>
                <w:color w:val="333333"/>
                <w:sz w:val="24"/>
                <w:szCs w:val="24"/>
              </w:rPr>
              <w:t xml:space="preserve">الاهتمام بالمتعلمين في جميع الصفوف</w:t>
            </w:r>
          </w:p>
        </w:tc>
      </w:tr>
    </w:tbl>
    <w:p>
      <w:pPr>
        <w:spacing w:after="120"/>
      </w:pPr>
    </w:p>
    <w:tbl>
      <w:tblPr>
        <w:bidiVisual/>
        <w:tblW w:type="dxa" w:w="108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700"/>
        <w:gridCol w:w="7500"/>
        <w:gridCol w:w="2600"/>
      </w:tblGrid>
      <w:tr>
        <w:trPr>
          <w:tblHeader/>
        </w:trPr>
        <w:tc>
          <w:tcPr>
            <w:tcW w:type="dxa" w:w="7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م</w:t>
            </w:r>
          </w:p>
        </w:tc>
        <w:tc>
          <w:tcPr>
            <w:tcW w:type="dxa" w:w="75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الوسيلة المساعدة لتحقيق الهدف</w:t>
            </w:r>
          </w:p>
        </w:tc>
        <w:tc>
          <w:tcPr>
            <w:tcW w:type="dxa" w:w="2600"/>
            <w:shd w:fill="1F4E5F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جهة التنفيذ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75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الاهتمام بالمتعلمين الفائقين من خلال الأنشطة الخاصة التي تهدف لتعزيز التفوق وتنمية المهارات</w:t>
            </w:r>
          </w:p>
        </w:tc>
        <w:tc>
          <w:tcPr>
            <w:tcW w:type="dxa" w:w="26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رئيس القسم، والمعلمون</w:t>
            </w:r>
          </w:p>
        </w:tc>
      </w:tr>
      <w:tr>
        <w:tc>
          <w:tcPr>
            <w:tcW w:type="dxa" w:w="7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75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الاهتمام بالمتعثرين ورفع مستواهم الدراسي</w:t>
            </w:r>
          </w:p>
        </w:tc>
        <w:tc>
          <w:tcPr>
            <w:tcW w:type="dxa" w:w="26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رئيس القسم، والمعلمون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75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تحليل نتائج المتعلمين</w:t>
            </w:r>
          </w:p>
        </w:tc>
        <w:tc>
          <w:tcPr>
            <w:tcW w:type="dxa" w:w="26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رئيس القسم، والمعلمون</w:t>
            </w:r>
          </w:p>
        </w:tc>
      </w:tr>
      <w:tr>
        <w:tc>
          <w:tcPr>
            <w:tcW w:type="dxa" w:w="7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75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اشتراك المتعلمين في الأنشطة المختلفة</w:t>
            </w:r>
          </w:p>
        </w:tc>
        <w:tc>
          <w:tcPr>
            <w:tcW w:type="dxa" w:w="2600"/>
            <w:shd w:fill="E7EEF0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رئيس القسم، والمعلمون</w:t>
            </w:r>
          </w:p>
        </w:tc>
      </w:tr>
      <w:tr>
        <w:tc>
          <w:tcPr>
            <w:tcW w:type="dxa" w:w="7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center"/>
            </w:pPr>
            <w:r>
              <w:rPr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75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إعداد سجل للفائقين والمتعثرين</w:t>
            </w:r>
          </w:p>
        </w:tc>
        <w:tc>
          <w:tcPr>
            <w:tcW w:type="dxa" w:w="2600"/>
            <w:shd w:fill="FFFFFF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jc w:val="right"/>
            </w:pPr>
            <w:r>
              <w:rPr>
                <w:color w:val="333333"/>
                <w:sz w:val="20"/>
                <w:szCs w:val="20"/>
              </w:rPr>
              <w:t xml:space="preserve">رئيس القسم</w:t>
            </w:r>
          </w:p>
        </w:tc>
      </w:tr>
    </w:tbl>
    <w:p>
      <w:pPr>
        <w:spacing w:after="300"/>
      </w:pPr>
    </w:p>
    <w:p>
      <w:pPr>
        <w:spacing w:after="200"/>
      </w:pPr>
    </w:p>
    <w:tbl>
      <w:tblPr>
        <w:bidiVisual/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رئيس القسم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الموجه الفني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jc w:val="center"/>
            </w:pPr>
            <w:r>
              <w:rPr>
                <w:b/>
                <w:bCs/>
                <w:color w:val="153642"/>
                <w:sz w:val="22"/>
                <w:szCs w:val="22"/>
              </w:rPr>
              <w:t xml:space="preserve">مدير المدرسة</w:t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0ac6b1979061e960108ed316525e0d3db6f4fb9.jpg"/><Relationship Id="rId8" Type="http://schemas.openxmlformats.org/officeDocument/2006/relationships/image" Target="media/d3410829d569ef4a1ef992a254334622d7f04186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2026-09-15T07:43:33.970Z</dcterms:created>
  <dcterms:modified xsi:type="dcterms:W3CDTF">2026-09-15T07:43:33.970Z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