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600"/>
        <w:gridCol w:w="1600"/>
      </w:tblGrid>
      <w:tr>
        <w:tc>
          <w:tcPr>
            <w:tcW w:type="dxa" w:w="160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الشعار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دولة الكويت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3642"/>
                <w:sz w:val="20"/>
                <w:szCs w:val="20"/>
              </w:rPr>
              <w:t xml:space="preserve">وزارة التربية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 xml:space="preserve">مدرسة ناصر عبدالمحسن السعيد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قسم التربية الإسلامية</w:t>
            </w:r>
          </w:p>
          <w:p>
            <w:pPr>
              <w:bidi/>
              <w:spacing w:after="2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الخطة السنوية</w:t>
            </w:r>
          </w:p>
          <w:p>
            <w:pPr>
              <w:bidi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العام الدراسي 2026 / 2027</w:t>
            </w:r>
          </w:p>
        </w:tc>
        <w:tc>
          <w:tcPr>
            <w:tcW w:type="dxa" w:w="160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الشعار</w:t>
            </w:r>
          </w:p>
        </w:tc>
      </w:tr>
    </w:tbl>
    <w:p>
      <w:pPr>
        <w:pBdr>
          <w:bottom w:val="single" w:color="C9A227" w:sz="24"/>
        </w:pBdr>
        <w:spacing w:after="240" w:before="1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shd w:fill="1F4E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الخطة السنوية لقسم التربية الإسلامية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BFBFBF" w:sz="4"/>
              <w:left w:val="single" w:color="BFBFBF" w:sz="4"/>
              <w:bottom w:val="single" w:color="BFBFBF" w:sz="4"/>
              <w:right w:val="single" w:color="C9A227" w:sz="16"/>
            </w:tcBorders>
            <w:shd w:fill="E7EE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الرؤية</w:t>
            </w:r>
          </w:p>
          <w:p>
            <w:pPr>
              <w:bidi/>
              <w:jc w:val="right"/>
            </w:pPr>
            <w:r>
              <w:rPr>
                <w:color w:val="333333"/>
                <w:sz w:val="22"/>
                <w:szCs w:val="22"/>
              </w:rPr>
              <w:t xml:space="preserve">قسم رائد ومتميز في تدريس مادة التربية الإسلامية والقرآن الكريم، وفي تقديم الأنشطة المتميزة للمتعلمين.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BFBFBF" w:sz="4"/>
              <w:left w:val="single" w:color="BFBFBF" w:sz="4"/>
              <w:bottom w:val="single" w:color="BFBFBF" w:sz="4"/>
              <w:right w:val="single" w:color="C9A227" w:sz="16"/>
            </w:tcBorders>
            <w:shd w:fill="E7EE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الرسالة</w:t>
            </w:r>
          </w:p>
          <w:p>
            <w:pPr>
              <w:bidi/>
              <w:jc w:val="right"/>
            </w:pPr>
            <w:r>
              <w:rPr>
                <w:color w:val="333333"/>
                <w:sz w:val="22"/>
                <w:szCs w:val="22"/>
              </w:rPr>
              <w:t xml:space="preserve">الريادة والتميز في تدريس مادة القرآن الكريم والتربية الإسلامية، وغرس القيم الإسلامية في نفوس المتعلمين.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3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الهدف 1: 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الاهتمام بالمنهج لكل صف من صفوف المرحلة وتأديتها حسب خطة التوجيه الفني</w:t>
            </w:r>
          </w:p>
        </w:tc>
      </w:tr>
    </w:tbl>
    <w:p>
      <w:pPr>
        <w:spacing w:after="120"/>
      </w:pPr>
    </w:p>
    <w:tbl>
      <w:tblPr>
        <w:bidiVisual/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7500"/>
        <w:gridCol w:w="2600"/>
      </w:tblGrid>
      <w:tr>
        <w:trPr>
          <w:tblHeader/>
        </w:trPr>
        <w:tc>
          <w:tcPr>
            <w:tcW w:type="dxa" w:w="7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</w:t>
            </w:r>
          </w:p>
        </w:tc>
        <w:tc>
          <w:tcPr>
            <w:tcW w:type="dxa" w:w="75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الوسيلة المساعدة لتحقيق الهدف</w:t>
            </w:r>
          </w:p>
        </w:tc>
        <w:tc>
          <w:tcPr>
            <w:tcW w:type="dxa" w:w="26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جهة التنفيذ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توزيع خطة المنهج الدراسي والكتاب المدرسي على المعلمين بداية العام الدراسي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التوجيه الفني، ورئيس القسم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زيارة المعلمين في الحصص الدراسية وتقييمهم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التوجيه الفني، ورئيس القسم، ومدير المدرسة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الاختبارات القصيرة للفترة الأولى والثانية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سجل موحد لمتابعة المتعلم ورصد الدرجات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تقويم الكتاب المدرسي وتسجيل الملاحظات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سجل ما قُطع من المنهج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3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الهدف 2: 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الارتقاء بالمستوى الفني والإداري للمعلمين</w:t>
            </w:r>
          </w:p>
        </w:tc>
      </w:tr>
    </w:tbl>
    <w:p>
      <w:pPr>
        <w:spacing w:after="120"/>
      </w:pPr>
    </w:p>
    <w:tbl>
      <w:tblPr>
        <w:bidiVisual/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7500"/>
        <w:gridCol w:w="2600"/>
      </w:tblGrid>
      <w:tr>
        <w:trPr>
          <w:tblHeader/>
        </w:trPr>
        <w:tc>
          <w:tcPr>
            <w:tcW w:type="dxa" w:w="7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</w:t>
            </w:r>
          </w:p>
        </w:tc>
        <w:tc>
          <w:tcPr>
            <w:tcW w:type="dxa" w:w="75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الوسيلة المساعدة لتحقيق الهدف</w:t>
            </w:r>
          </w:p>
        </w:tc>
        <w:tc>
          <w:tcPr>
            <w:tcW w:type="dxa" w:w="26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جهة التنفيذ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الاشتراك بالدورات المعدة من قبل التوجيه الفني حسب حاجة كل معلم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إقامة درسين رياديين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معلم متميز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إقامة حلقة نقاشية في الإدارة الصفية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إقامة ورش عمل في (استراتيجية التعلم التعاوني، مهارات التفكير الناقد، مهارات التفكير الإبداعي، مهارات فن الإلقاء)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التوجيه الفني، ورئيس القسم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إقامة محاضرة في الاختبارات التحصيلية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التوجيه الفني، ورئيس القسم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تبادل الزيارات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المعلمون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وأداء حصة الإتقان الأسبوعية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السجلات الخاصة بالتوجيه الفني والإنماء المهني وزيارات المعلمين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تكريم المعلم المتميز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3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الهدف 3: 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تفعيل نشاط التربية الإسلامية والمشاركة الفعالة في الأنشطة الداخلية والخارجية</w:t>
            </w:r>
          </w:p>
        </w:tc>
      </w:tr>
    </w:tbl>
    <w:p>
      <w:pPr>
        <w:spacing w:after="120"/>
      </w:pPr>
    </w:p>
    <w:tbl>
      <w:tblPr>
        <w:bidiVisual/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7500"/>
        <w:gridCol w:w="2600"/>
      </w:tblGrid>
      <w:tr>
        <w:trPr>
          <w:tblHeader/>
        </w:trPr>
        <w:tc>
          <w:tcPr>
            <w:tcW w:type="dxa" w:w="7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</w:t>
            </w:r>
          </w:p>
        </w:tc>
        <w:tc>
          <w:tcPr>
            <w:tcW w:type="dxa" w:w="75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الوسيلة المساعدة لتحقيق الهدف</w:t>
            </w:r>
          </w:p>
        </w:tc>
        <w:tc>
          <w:tcPr>
            <w:tcW w:type="dxa" w:w="26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جهة التنفيذ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المشاركة الفعالة في المسابقات المعدة من قبل التوجيه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والمعلمون، والمتعلمون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تكوين جماعة المسجد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إقامة رحلتين لكل فترة دراسية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المشاركات الإذاعية في إذاعة المدرسة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سجل الأنشطة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حلقة تصحيح للمتعلمين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المسابقة الرمضانية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................................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3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4E5F"/>
                <w:sz w:val="24"/>
                <w:szCs w:val="24"/>
              </w:rPr>
              <w:t xml:space="preserve">الهدف 4: 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الاهتمام بالمتعلمين في جميع الصفوف</w:t>
            </w:r>
          </w:p>
        </w:tc>
      </w:tr>
    </w:tbl>
    <w:p>
      <w:pPr>
        <w:spacing w:after="120"/>
      </w:pPr>
    </w:p>
    <w:tbl>
      <w:tblPr>
        <w:bidiVisual/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7500"/>
        <w:gridCol w:w="2600"/>
      </w:tblGrid>
      <w:tr>
        <w:trPr>
          <w:tblHeader/>
        </w:trPr>
        <w:tc>
          <w:tcPr>
            <w:tcW w:type="dxa" w:w="7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</w:t>
            </w:r>
          </w:p>
        </w:tc>
        <w:tc>
          <w:tcPr>
            <w:tcW w:type="dxa" w:w="75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الوسيلة المساعدة لتحقيق الهدف</w:t>
            </w:r>
          </w:p>
        </w:tc>
        <w:tc>
          <w:tcPr>
            <w:tcW w:type="dxa" w:w="26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جهة التنفيذ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الاهتمام بالمتعلمين الفائقين من خلال الأنشطة الخاصة التي تهدف لتعزيز التفوق وتنمية المهارات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الاهتمام بالمتعثرين ورفع مستواهم الدراسي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تحليل نتائج المتعلمين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اشتراك المتعلمين في الأنشطة المختلفة</w:t>
            </w:r>
          </w:p>
        </w:tc>
        <w:tc>
          <w:tcPr>
            <w:tcW w:type="dxa" w:w="2600"/>
            <w:shd w:fill="E7EE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القسم، والمعلمون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إعداد سجل للفائقين والمتعثرين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color w:val="333333"/>
                <w:sz w:val="20"/>
                <w:szCs w:val="20"/>
              </w:rPr>
              <w:t xml:space="preserve">رئيس القسم</w:t>
            </w:r>
          </w:p>
        </w:tc>
      </w:tr>
    </w:tbl>
    <w:p>
      <w:pPr>
        <w:spacing w:after="300"/>
      </w:pPr>
    </w:p>
    <w:p>
      <w:pPr>
        <w:spacing w:after="200"/>
      </w:pPr>
    </w:p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رئيس القسم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الموجه الفني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مدير المدرسة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2026-09-15T07:39:33.370Z</dcterms:created>
  <dcterms:modified xsi:type="dcterms:W3CDTF">2026-09-15T07:39:33.383Z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