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0B2E3D"/>
          <w:sz w:val="56"/>
          <w:szCs w:val="56"/>
        </w:rPr>
        <w:t xml:space="preserve">SUKTUM</w:t>
      </w:r>
    </w:p>
    <w:p>
      <w:pPr>
        <w:spacing w:after="400"/>
      </w:pPr>
      <w:r>
        <w:rPr>
          <w:i/>
          <w:iCs/>
          <w:color w:val="E8552F"/>
          <w:sz w:val="24"/>
          <w:szCs w:val="24"/>
        </w:rPr>
        <w:t xml:space="preserve">⛵  Notre pirogue</w:t>
      </w:r>
    </w:p>
    <w:p>
      <w:pPr>
        <w:spacing w:after="100"/>
      </w:pPr>
      <w:r>
        <w:rPr>
          <w:b/>
          <w:bCs/>
          <w:sz w:val="32"/>
          <w:szCs w:val="32"/>
        </w:rPr>
        <w:t xml:space="preserve">CAHIER DES CHARGES TECHNIQUE</w:t>
      </w:r>
    </w:p>
    <w:p>
      <w:pPr>
        <w:spacing w:after="100"/>
      </w:pPr>
      <w:r>
        <w:rPr>
          <w:color w:val="555555"/>
          <w:sz w:val="24"/>
          <w:szCs w:val="24"/>
        </w:rPr>
        <w:t xml:space="preserve">Hébergement, mise en production et publication</w:t>
      </w:r>
    </w:p>
    <w:p>
      <w:pPr>
        <w:spacing w:after="600"/>
      </w:pPr>
      <w:r>
        <w:rPr>
          <w:i/>
          <w:iCs/>
          <w:color w:val="555555"/>
          <w:sz w:val="22"/>
          <w:szCs w:val="22"/>
        </w:rPr>
        <w:t xml:space="preserve">Document à l'attention du prestataire technique</w:t>
      </w:r>
    </w:p>
    <w:p>
      <w:pPr>
        <w:spacing w:after="60"/>
      </w:pPr>
      <w:r>
        <w:rPr>
          <w:sz w:val="22"/>
          <w:szCs w:val="22"/>
        </w:rPr>
        <w:t xml:space="preserve">Propriétaire : Gorgui Faye</w:t>
      </w:r>
    </w:p>
    <w:p>
      <w:pPr>
        <w:spacing w:after="60"/>
      </w:pPr>
      <w:r>
        <w:rPr>
          <w:sz w:val="22"/>
          <w:szCs w:val="22"/>
        </w:rPr>
        <w:t xml:space="preserve">Basé à Yarakh, commune de Hann Bel-Air, Dakar, Sénégal</w:t>
      </w:r>
    </w:p>
    <w:p>
      <w:pPr>
        <w:spacing w:after="600"/>
      </w:pPr>
      <w:r>
        <w:rPr>
          <w:sz w:val="22"/>
          <w:szCs w:val="22"/>
        </w:rPr>
        <w:t xml:space="preserve">Fichier joint : suktum-app.html (prototype fonctionnel complet)</w:t>
      </w:r>
    </w:p>
    <w:p>
      <w:r>
        <w:br w:type="page"/>
      </w:r>
    </w:p>
    <w:p>
      <w:pPr>
        <w:pStyle w:val="Heading1"/>
        <w:spacing w:after="200" w:before="400"/>
      </w:pPr>
      <w:r>
        <w:t xml:space="preserve">1. Présentation du projet</w:t>
      </w:r>
    </w:p>
    <w:p>
      <w:pPr>
        <w:spacing w:after="150"/>
      </w:pPr>
      <w:r>
        <w:t xml:space="preserve">Suktum (« notre pirogue » en wolof) est un réseau social vidéo type TikTok, pensé pour le Sénégal et l'Afrique de l'Ouest francophone, avec quatre piliers : un fil social vidéo, une messagerie et des lives, une marketplace, et un espace d'éducation en ligne complet (cours, formateurs, examens, révisions). L'application inclut également un back-office hiérarchisé permettant de déléguer la gestion à plusieurs pays et plusieurs rôles.</w:t>
      </w:r>
    </w:p>
    <w:p>
      <w:pPr>
        <w:spacing w:after="150"/>
      </w:pPr>
      <w:r>
        <w:t xml:space="preserve">Le fichier joint (suktum-app.html) est un PROTOTYPE COMPLET ET FONCTIONNEL, développé et testé de bout en bout dans un environnement de développement assisté par IA (Claude, Anthropic). Chaque fonctionnalité listée dans ce document a été construite et vérifiée par des tests automatisés avant livraison. Ce n'est pas une maquette : c'est une application entièrement opérationnelle, à l'exception des points listés en section 3, qui nécessitent une vraie infrastructure serveur pour fonctionner en dehors de l'environnement de test.</w:t>
      </w:r>
    </w:p>
    <w:p>
      <w:pPr>
        <w:pStyle w:val="Heading1"/>
        <w:spacing w:after="200" w:before="400"/>
      </w:pPr>
      <w:r>
        <w:t xml:space="preserve">2. État actuel du prototype</w:t>
      </w:r>
    </w:p>
    <w:p>
      <w:pPr>
        <w:pStyle w:val="Heading2"/>
        <w:spacing w:after="150" w:before="300"/>
      </w:pPr>
      <w:r>
        <w:t xml:space="preserve">2.1 Un seul fichier HTML autonome</w:t>
      </w:r>
    </w:p>
    <w:p>
      <w:pPr>
        <w:spacing w:after="150"/>
      </w:pPr>
      <w:r>
        <w:t xml:space="preserve">Toute l'application — écrans, logique, styles — tient dans un seul fichier HTML de plusieurs centaines de Ko, sans dépendance externe à l'exécution (hors polices et CDN ponctuels). C'est un choix délibéré fait pendant le développement pour permettre un test rapide et itératif dans l'environnement Claude.</w:t>
      </w:r>
    </w:p>
    <w:p>
      <w:pPr>
        <w:pStyle w:val="Heading2"/>
        <w:spacing w:after="150" w:before="300"/>
      </w:pPr>
      <w:r>
        <w:t xml:space="preserve">2.2 La dépendance critique à comprendre : window.storage</w:t>
      </w:r>
    </w:p>
    <w:p>
      <w:pPr>
        <w:spacing w:after="150"/>
      </w:pPr>
      <w:r>
        <w:t xml:space="preserve">Toutes les données de l'application (comptes, publications, commandes, cours, messages...) sont actuellement lues et écrites via un objet </w:t>
      </w:r>
    </w:p>
    <w:p>
      <w:pPr>
        <w:spacing w:after="150"/>
      </w:pPr>
      <w:r>
        <w:rPr>
          <w:rFonts w:ascii="Courier New" w:cs="Courier New" w:eastAsia="Courier New" w:hAnsi="Courier New"/>
          <w:b/>
          <w:bCs/>
        </w:rPr>
        <w:t xml:space="preserve">window.storage</w:t>
      </w:r>
      <w:r>
        <w:t xml:space="preserve"> — une API clé-valeur fournie automatiquement par l'environnement Claude (avec des méthodes </w:t>
      </w:r>
      <w:r>
        <w:rPr>
          <w:rFonts w:ascii="Courier New" w:cs="Courier New" w:eastAsia="Courier New" w:hAnsi="Courier New"/>
        </w:rPr>
        <w:t xml:space="preserve">.get() / .set() / .delete() / .list()</w:t>
      </w:r>
      <w:r>
        <w:t xml:space="preserve">, et un séparateur « données privées / données partagées »).</w:t>
      </w:r>
    </w:p>
    <w:p>
      <w:pPr>
        <w:pBdr>
          <w:left w:val="single" w:color="E8552F" w:sz="24" w:space="8"/>
        </w:pBdr>
        <w:spacing w:after="150" w:before="100"/>
      </w:pPr>
      <w:r>
        <w:rPr>
          <w:b/>
          <w:bCs/>
          <w:color w:val="E8552F"/>
        </w:rPr>
        <w:t xml:space="preserve">⚠ Cette API n'existe PAS en dehors de l'environnement Claude. Ouvrir le fichier HTML tel quel dans un navigateur normal (sur un téléphone, ou hébergé sur un serveur classique) ne permettra à AUCUNE donnée de se sauvegarder — c'est la toute première chose à corriger avant tout le reste.</w:t>
      </w:r>
    </w:p>
    <w:p>
      <w:pPr>
        <w:pStyle w:val="Heading2"/>
        <w:spacing w:after="150" w:before="300"/>
      </w:pPr>
      <w:r>
        <w:t xml:space="preserve">2.3 Les appels à l'intelligence artificielle (Claude)</w:t>
      </w:r>
    </w:p>
    <w:p>
      <w:pPr>
        <w:spacing w:after="150"/>
      </w:pPr>
      <w:r>
        <w:t xml:space="preserve">Plusieurs fonctionnalités appellent directement l'API Anthropic depuis le navigateur (</w:t>
      </w:r>
    </w:p>
    <w:p>
      <w:pPr>
        <w:spacing w:after="150"/>
      </w:pPr>
      <w:r>
        <w:rPr>
          <w:rFonts w:ascii="Courier New" w:cs="Courier New" w:eastAsia="Courier New" w:hAnsi="Courier New"/>
          <w:sz w:val="19"/>
          <w:szCs w:val="19"/>
        </w:rPr>
        <w:t xml:space="preserve">fetch("https://api.anthropic.com/v1/messages", ...)</w:t>
      </w:r>
    </w:p>
    <w:p>
      <w:pPr>
        <w:spacing w:after="150"/>
      </w:pPr>
      <w:r>
        <w:t xml:space="preserve">) : vérification automatique du contenu des leçons, résumés quotidien/hebdomadaire pour le propriétaire, suggestion de correction pour les formateurs, résumé de cours, traduction des légendes/commentaires/produits, résumé IA par formateur. Ces appels fonctionnent actuellement sans clé API visible dans le code, car l'environnement Claude les relaie automatiquement.</w:t>
      </w:r>
    </w:p>
    <w:p>
      <w:pPr>
        <w:pBdr>
          <w:left w:val="single" w:color="E8552F" w:sz="24" w:space="8"/>
        </w:pBdr>
        <w:spacing w:after="150" w:before="100"/>
      </w:pPr>
      <w:r>
        <w:rPr>
          <w:b/>
          <w:bCs/>
          <w:color w:val="E8552F"/>
        </w:rPr>
        <w:t xml:space="preserve">⚠ En dehors de cet environnement, ces appels échoueront tous. Il faut créer un vrai compte développeur Anthropic (console.anthropic.com), obtenir une clé API, et impérativement la faire transiter par un serveur backend — jamais l'exposer directement dans le code JavaScript envoyé au navigateur, ce qui permettrait à n'importe qui de l'extraire et de l'utiliser à vos frais.</w:t>
      </w:r>
    </w:p>
    <w:p>
      <w:pPr>
        <w:pStyle w:val="Heading1"/>
        <w:spacing w:after="200" w:before="400"/>
      </w:pPr>
      <w:r>
        <w:t xml:space="preserve">3. Travail à réaliser pour la mise en production</w:t>
      </w:r>
    </w:p>
    <w:p>
      <w:pPr>
        <w:spacing w:after="150"/>
      </w:pPr>
      <w:r>
        <w:t xml:space="preserve">Voici, dans l'ordre recommandé, l'ensemble du travail nécessaire pour que Suktum fonctionne de façon autonome, sur de vrais téléphones, en dehors de Claude.</w:t>
      </w:r>
    </w:p>
    <w:p>
      <w:pPr>
        <w:pStyle w:val="Heading2"/>
        <w:spacing w:after="150" w:before="300"/>
      </w:pPr>
      <w:r>
        <w:t xml:space="preserve">3.1 Base de données et backend (priorité n°1)</w:t>
      </w:r>
    </w:p>
    <w:p>
      <w:pPr>
        <w:pStyle w:val="ListParagraph"/>
        <w:numPr>
          <w:ilvl w:val="0"/>
          <w:numId w:val="1"/>
        </w:numPr>
        <w:spacing w:after="80"/>
      </w:pPr>
      <w:r>
        <w:t xml:space="preserve">Remplacer window.storage par une vraie base de données. Deux options raisonnables :</w:t>
      </w:r>
    </w:p>
    <w:p>
      <w:pPr>
        <w:pStyle w:val="ListParagraph"/>
        <w:numPr>
          <w:ilvl w:val="1"/>
          <w:numId w:val="1"/>
        </w:numPr>
        <w:spacing w:after="80"/>
      </w:pPr>
      <w:r>
        <w:t xml:space="preserve">Firebase / Firestore — rapide à mettre en place, bon choix pour un lancement, SDK web disponible via CDN.</w:t>
      </w:r>
    </w:p>
    <w:p>
      <w:pPr>
        <w:pStyle w:val="ListParagraph"/>
        <w:numPr>
          <w:ilvl w:val="1"/>
          <w:numId w:val="1"/>
        </w:numPr>
        <w:spacing w:after="80"/>
      </w:pPr>
      <w:r>
        <w:t xml:space="preserve">Backend sur-mesure (Node.js + PostgreSQL/MongoDB, par exemple) — plus de contrôle, plus de travail initial.</w:t>
      </w:r>
    </w:p>
    <w:p>
      <w:pPr>
        <w:pStyle w:val="ListParagraph"/>
        <w:numPr>
          <w:ilvl w:val="0"/>
          <w:numId w:val="1"/>
        </w:numPr>
        <w:spacing w:after="80"/>
      </w:pPr>
      <w:r>
        <w:t xml:space="preserve">Le préfixe de chaque clé de stockage (ex. post:, course:, order:) correspond à une collection ou une table logique distincte — voir la liste en Annexe A pour la correspondance complète relevée dans le code.</w:t>
      </w:r>
    </w:p>
    <w:p>
      <w:pPr>
        <w:pStyle w:val="ListParagraph"/>
        <w:numPr>
          <w:ilvl w:val="0"/>
          <w:numId w:val="1"/>
        </w:numPr>
        <w:spacing w:after="80"/>
      </w:pPr>
      <w:r>
        <w:t xml:space="preserve">Le paramètre « shared » (true/false) de chaque appel distingue les données privées à un utilisateur (ex. brouillons) des données partagées lues par tous (ex. publications, cours) — cette distinction doit être reproduite dans les règles de sécurité de la base choisie.</w:t>
      </w:r>
    </w:p>
    <w:p>
      <w:pPr>
        <w:pStyle w:val="ListParagraph"/>
        <w:numPr>
          <w:ilvl w:val="0"/>
          <w:numId w:val="1"/>
        </w:numPr>
        <w:spacing w:after="80"/>
      </w:pPr>
      <w:r>
        <w:t xml:space="preserve">Prévoir un vrai système d'authentification (actuellement, l'inscription se fait par simple nom d'utilisateur sans mot de passe, décision assumée du propriétaire — à combiner avec un vrai jeton de session côté serveur pour éviter qu'un utilisateur puisse usurper le compte d'un autre en changeant simplement une variable locale).</w:t>
      </w:r>
    </w:p>
    <w:p>
      <w:pPr>
        <w:pStyle w:val="Heading2"/>
        <w:spacing w:after="150" w:before="300"/>
      </w:pPr>
      <w:r>
        <w:t xml:space="preserve">3.2 Stockage des fichiers (médias)</w:t>
      </w:r>
    </w:p>
    <w:p>
      <w:pPr>
        <w:spacing w:after="150"/>
      </w:pPr>
      <w:r>
        <w:t xml:space="preserve">Actuellement, chaque photo, vidéo, note vocale, PDF est enregistrée en base64 directement dans la valeur de la clé de stockage. C'est fonctionnel pour un prototype mais ne passera pas à l'échelle : les vidéos notamment doivent être déplacées vers un vrai service de stockage de fichiers (Firebase Storage, AWS S3, ou équivalent), avec uniquement l'URL du fichier conservée dans la base de données.</w:t>
      </w:r>
    </w:p>
    <w:p>
      <w:pPr>
        <w:spacing w:after="150" w:before="60"/>
      </w:pPr>
      <w:r>
        <w:rPr>
          <w:i/>
          <w:iCs/>
          <w:color w:val="555555"/>
        </w:rPr>
        <w:t xml:space="preserve">Limites de taille actuellement appliquées côté client (à titre indicatif pour dimensionner le stockage) : vidéos de cours 10 Mo, pièces jointes de leçon 5 Mo, notes vocales 1,5 à 2 Mo, photos de publication ~3,5 Mo.</w:t>
      </w:r>
    </w:p>
    <w:p>
      <w:pPr>
        <w:pStyle w:val="Heading3"/>
        <w:spacing w:after="100" w:before="200"/>
      </w:pPr>
      <w:r>
        <w:t xml:space="preserve">Cas particulier : vidéos longues du fil (1 à 3 minutes ou plus)</w:t>
      </w:r>
    </w:p>
    <w:p>
      <w:pPr>
        <w:spacing w:after="150"/>
      </w:pPr>
      <w:r>
        <w:t xml:space="preserve">Aujourd'hui, une vidéo publiée sur le fil est limitée côté client à 3,5 Mo (même limite que les photos) — largement insuffisant pour 1 à 3 minutes de vidéo à une qualité regardable. Accueillir de vraies vidéos longues suppose les changements suivants, au-delà du simple relèvement d'une limite de taille :</w:t>
      </w:r>
    </w:p>
    <w:p>
      <w:pPr>
        <w:pStyle w:val="ListParagraph"/>
        <w:numPr>
          <w:ilvl w:val="0"/>
          <w:numId w:val="1"/>
        </w:numPr>
        <w:spacing w:after="100"/>
      </w:pPr>
      <w:r>
        <w:t xml:space="preserve">Compression/transcodage côté serveur (jamais côté client) : le navigateur ne peut pas compresser fiablement plusieurs dizaines de mégaoctets. Un vrai service de transcodage (AWS MediaConvert, Mux, Cloudinary, ou un pipeline ffmpeg sur un serveur dédié) doit convertir chaque vidéo longue en un format compressé et en plusieurs résolutions/débits (qualité adaptative), immédiatement après l'upload.</w:t>
      </w:r>
    </w:p>
    <w:p>
      <w:pPr>
        <w:pStyle w:val="ListParagraph"/>
        <w:numPr>
          <w:ilvl w:val="0"/>
          <w:numId w:val="1"/>
        </w:numPr>
        <w:spacing w:after="100"/>
      </w:pPr>
      <w:r>
        <w:t xml:space="preserve">Diffusion progressive (streaming), pas un fichier complet à télécharger : une vidéo de plusieurs minutes doit commencer à jouer avant d'être entièrement téléchargée. Cela suppose une vraie diffusion par requêtes de plage (HTTP range requests) ou un format de streaming adaptatif (HLS/DASH), servi depuis un vrai service de stockage de fichiers avec CDN (section 3.2) — jamais un fichier base64 complet chargé d'un coup comme aujourd'hui.</w:t>
      </w:r>
    </w:p>
    <w:p>
      <w:pPr>
        <w:pStyle w:val="ListParagraph"/>
        <w:numPr>
          <w:ilvl w:val="0"/>
          <w:numId w:val="1"/>
        </w:numPr>
        <w:spacing w:after="100"/>
      </w:pPr>
      <w:r>
        <w:t xml:space="preserve">Incompatible avec le stockage actuel par clé/valeur : chaque valeur de clé est plafonnée à quelques mégaoctets dans le système actuel — bien en dessous de ce qu'exige même une vidéo de 1 minute compressée. Ceci rend obligatoire, pas seulement souhaitable, le passage à un vrai service de stockage de fichiers avec uniquement l'URL conservée en base de données (déjà recommandé en 3.2, mais ici sans aucune alternative possible).</w:t>
      </w:r>
    </w:p>
    <w:p>
      <w:pPr>
        <w:pStyle w:val="ListParagraph"/>
        <w:numPr>
          <w:ilvl w:val="0"/>
          <w:numId w:val="1"/>
        </w:numPr>
        <w:spacing w:after="100"/>
      </w:pPr>
      <w:r>
        <w:t xml:space="preserve">Miniature générée automatiquement côté serveur : en plus de la miniature personnalisée que le créateur peut déjà choisir manuellement dans l'application, une vraie extraction automatique d'une image représentative (ex : à 1 seconde) doit être prévue côté serveur pour les créateurs qui n'en choisissent pas.</w:t>
      </w:r>
    </w:p>
    <w:p>
      <w:pPr>
        <w:pStyle w:val="ListParagraph"/>
        <w:numPr>
          <w:ilvl w:val="0"/>
          <w:numId w:val="1"/>
        </w:numPr>
        <w:spacing w:after="100"/>
      </w:pPr>
      <w:r>
        <w:t xml:space="preserve">Upload direct vers le stockage (URL signée), jamais via le serveur applicatif : pour des fichiers de cette taille, le navigateur doit envoyer la vidéo directement au service de stockage via une URL signée temporaire, sans jamais faire transiter les octets bruts par une API JSON classique.</w:t>
      </w:r>
    </w:p>
    <w:p>
      <w:pPr>
        <w:spacing w:after="150"/>
      </w:pPr>
      <w:r>
        <w:t xml:space="preserve">Coût réel à anticiper : des vidéos plus longues augmentent sensiblement le volume de stockage et la bande passante consommée — à intégrer dans le budget d'hébergement dès que cette fonctionnalité est activée.</w:t>
      </w:r>
    </w:p>
    <w:p>
      <w:pPr>
        <w:pStyle w:val="Heading3"/>
        <w:spacing w:after="100" w:before="200"/>
      </w:pPr>
      <w:r>
        <w:t xml:space="preserve">Réseau de distribution géographique (CDN)</w:t>
      </w:r>
    </w:p>
    <w:p>
      <w:pPr>
        <w:spacing w:after="150"/>
      </w:pPr>
      <w:r>
        <w:t xml:space="preserve">Un CDN (Content Delivery Network) distribue les fichiers vidéo depuis plusieurs points géographiques dans le monde, plutôt que depuis un seul serveur central, pour que le temps de chargement reste stable quel que soit l'endroit où se trouve la personne qui regarde. Ce point est une vraie décision d'hébergement et de configuration, jamais quelque chose qui s'ajoute dans le code de l'application elle-même.</w:t>
      </w:r>
    </w:p>
    <w:p>
      <w:pPr>
        <w:pBdr>
          <w:left w:val="single" w:color="E8552F" w:sz="24" w:space="8"/>
        </w:pBdr>
        <w:spacing w:after="150" w:before="100"/>
      </w:pPr>
      <w:r>
        <w:rPr>
          <w:b/>
          <w:bCs/>
          <w:color w:val="E8552F"/>
        </w:rPr>
        <w:t xml:space="preserve">⚠ Dépendance stricte avec la section 3.1 : un CDN distribue de vrais fichiers hébergés séparément — il n'a aucun sens tant que les vidéos restent enregistrées en base64 directement dans le stockage clé/valeur actuel. Ce chantier ne devient pertinent qu'après la migration vers un vrai service de stockage de fichiers déjà recommandée ci-dessus (cas des vidéos longues), pas avant.</w:t>
      </w:r>
    </w:p>
    <w:p>
      <w:pPr>
        <w:pStyle w:val="ListParagraph"/>
        <w:numPr>
          <w:ilvl w:val="0"/>
          <w:numId w:val="1"/>
        </w:numPr>
        <w:spacing w:after="80"/>
      </w:pPr>
      <w:r>
        <w:t xml:space="preserve">Options courantes : Cloudflare Stream ou Cloudflare CDN (bonne couverture en Afrique de l'Ouest), AWS CloudFront (s'intègre naturellement si le choix se porte sur AWS S3 en section 3.2), ou le CDN intégré directement à un service de transcodage vidéo comme Mux ou Cloudinary déjà mentionnés plus haut — souvent le choix le plus simple, puisque la distribution géographique est alors incluse sans configuration séparée.</w:t>
      </w:r>
    </w:p>
    <w:p>
      <w:pPr>
        <w:pStyle w:val="ListParagraph"/>
        <w:numPr>
          <w:ilvl w:val="0"/>
          <w:numId w:val="1"/>
        </w:numPr>
        <w:spacing w:after="80"/>
      </w:pPr>
      <w:r>
        <w:t xml:space="preserve">Priorité réaliste : à évaluer une fois une vraie base d'utilisateurs répartie sur plusieurs pays confirmée — un lancement initial concentré au Sénégal n'en tire pas un bénéfice immédiat, contrairement à une expansion vers l'Afrique de l'Ouest, l'Europe ou au-delà.</w:t>
      </w:r>
    </w:p>
    <w:p>
      <w:pPr>
        <w:pStyle w:val="Heading2"/>
        <w:spacing w:after="150" w:before="300"/>
      </w:pPr>
      <w:r>
        <w:t xml:space="preserve">3.3 Paiements — encaissement</w:t>
      </w:r>
    </w:p>
    <w:p>
      <w:pPr>
        <w:spacing w:after="150"/>
      </w:pPr>
      <w:r>
        <w:t xml:space="preserve">Tous les paiements sont actuellement MANUELS : l'utilisateur envoie l'argent par Wave/Orange Money/PayPal vers un numéro affiché par l'application, puis un administrateur valide la transaction à la main dans le back-office après vérification. Aucune API de paiement n'est intégrée.</w:t>
      </w:r>
    </w:p>
    <w:p>
      <w:pPr>
        <w:pStyle w:val="ListParagraph"/>
        <w:numPr>
          <w:ilvl w:val="0"/>
          <w:numId w:val="1"/>
        </w:numPr>
        <w:spacing w:after="80"/>
      </w:pPr>
      <w:r>
        <w:t>Intégrer les vraies API Wave Business et Orange Money Business pour un encaissement automatique (webhooks de confirmation de paiement). Important : un webhook de confirmation de paiement ne peut être reçu que par un vrai serveur — cette intégration automatique dépend donc entièrement de la mise en place préalable du backend décrit en section 3.1. Tant qu'aucun serveur réel n'existe, aucune automatisation des paiements n'est techniquement possible, quel que soit le moyen de paiement (Wave, Orange Money, ou carte). ⚠ Urgence opérationnelle : ce point devient bloquant dès que le nombre d'utilisateurs actifs dépasse ce qu'une seule personne (ou une petite équipe) peut vérifier manuellement chaque jour — au-delà de quelques dizaines de demandes de paiement quotidiennes (badge vérifié, abonnement Premium, Espace Éducation, boutique), la validation manuelle devient la limite réelle de croissance de la plateforme, pas la demande des utilisateurs. Ce chantier doit donc être traité en priorité dès que le volume d'utilisateurs actifs le justifie, et non repoussé indéfiniment.</w:t>
      </w:r>
    </w:p>
    <w:p>
      <w:pPr>
        <w:pStyle w:val="ListParagraph"/>
        <w:numPr>
          <w:ilvl w:val="0"/>
          <w:numId w:val="1"/>
        </w:numPr>
      </w:pPr>
      <w:r>
        <w:t>Aucun moyen de paiement par carte (Visa, Mastercard, carte prépayée) n'est intégré pour l'instant — seuls Wave, Orange Money et PayPal sont proposés, tous manuels. Le calcul de commission lui-même est indépendant du moyen de paiement (il s'applique au montant en FCFA enregistré, quel que soit comment l'argent a été transféré) — mais intégrer un vrai paiement par carte prépayée nécessitera une passerelle de paiement carte (ex. CinetPay, PayDunya, Stripe selon les pays couverts) en plus des API Wave/Orange Money déjà prévues ci-dessus.</w:t>
      </w:r>
    </w:p>
    <w:p>
      <w:pPr>
        <w:pStyle w:val="ListParagraph"/>
        <w:numPr>
          <w:ilvl w:val="0"/>
          <w:numId w:val="1"/>
        </w:numPr>
        <w:spacing w:after="80"/>
      </w:pPr>
      <w:r>
        <w:t xml:space="preserve">Les montants et taux de commission actuellement configurés (commission boutique, commission cadeaux/pourboires en live, abonnement mensuel Espace Éducation, Premium) sont stockés en base et resteront valables après intégration — seul le mécanisme de validation doit devenir automatique plutôt que manuel.</w:t>
      </w:r>
    </w:p>
    <w:p>
      <w:pPr>
        <w:pStyle w:val="Heading2"/>
        <w:spacing w:after="150" w:before="300"/>
      </w:pPr>
      <w:r>
        <w:t xml:space="preserve">3.4 Paiements — décaissement (reversements)</w:t>
      </w:r>
    </w:p>
    <w:p>
      <w:pPr>
        <w:pBdr>
          <w:left w:val="single" w:color="E8552F" w:sz="24" w:space="8"/>
        </w:pBdr>
        <w:spacing w:after="150" w:before="100"/>
      </w:pPr>
      <w:r>
        <w:rPr>
          <w:b/>
          <w:bCs/>
          <w:color w:val="E8552F"/>
        </w:rPr>
        <w:t xml:space="preserve">⚠ Point de vigilance renforcé : le décaissement automatique aux vendeurs et formateurs (reversement de leur part après commission) est plus sensible que l'encaissement — erreurs de calcul, fraude, obligations légales/fiscales locales. Ne pas automatiser cette partie sans validation préalable par un professionnel du paiement ou un conseil juridique local.</w:t>
      </w:r>
    </w:p>
    <w:p>
      <w:pPr>
        <w:pStyle w:val="Heading2"/>
        <w:spacing w:after="150" w:before="300"/>
      </w:pPr>
      <w:r>
        <w:t xml:space="preserve">3.5 Temps réel</w:t>
      </w:r>
    </w:p>
    <w:p>
      <w:pPr>
        <w:spacing w:after="150"/>
      </w:pPr>
      <w:r>
        <w:t xml:space="preserve">Plusieurs fonctionnalités simulent le temps réel par sondage (vérification automatique toutes les quelques secondes tant que l'écran reste ouvert) plutôt que par une vraie connexion serveur : chat des cours, document collaboratif en direct, notifications. C'est un choix honnête fait faute de serveur — à remplacer par de vraies WebSockets (ou Firebase Realtime Database / Firestore avec écouteurs en direct) pour une expérience fluide et économe en batterie/données.</w:t>
      </w:r>
    </w:p>
    <w:p>
      <w:pPr>
        <w:pStyle w:val="Heading2"/>
        <w:spacing w:after="150" w:before="300"/>
      </w:pPr>
      <w:r>
        <w:t xml:space="preserve">3.6 Notifications push</w:t>
      </w:r>
    </w:p>
    <w:p>
      <w:pPr>
        <w:spacing w:after="150"/>
      </w:pPr>
      <w:r>
        <w:t xml:space="preserve">Les notifications actuelles n'existent qu'À L'INTÉRIEUR de l'application ouverte (cloche de notifications). Il n'y a aucune notification push envoyée quand l'application est fermée. Intégrer Firebase Cloud Messaging (ou équivalent) pour les notifications hors application — rappels de conférence, messages reçus, validation d'inscription, etc.</w:t>
      </w:r>
    </w:p>
    <w:p>
      <w:pPr>
        <w:pStyle w:val="Heading2"/>
        <w:spacing w:after="150" w:before="300"/>
      </w:pPr>
      <w:r>
        <w:t xml:space="preserve">3.7 Modération automatisée du contenu</w:t>
      </w:r>
    </w:p>
    <w:p>
      <w:pPr>
        <w:spacing w:after="150"/>
      </w:pPr>
      <w:r>
        <w:t xml:space="preserve">La vérification IA du contenu des leçons utilise déjà Claude (texte). Il n'y a actuellement aucune vérification automatisée des images et vidéos publiées sur le fil ou dans la boutique (uniquement une détection de republication par empreinte de fichier identique, et un signalement humain). Recommandations concrètes pour cette étape, par type de contenu :</w:t>
      </w:r>
    </w:p>
    <w:p>
      <w:pPr>
        <w:pStyle w:val="Heading3"/>
        <w:spacing w:after="100" w:before="200"/>
      </w:pPr>
      <w:r>
        <w:t xml:space="preserve">Images (photos de profil, bannières, produits de la boutique)</w:t>
      </w:r>
    </w:p>
    <w:p>
      <w:pPr>
        <w:spacing w:after="150"/>
      </w:pPr>
      <w:r>
        <w:t xml:space="preserve">Intégrer Google Cloud Vision API — détecte automatiquement le contenu explicite (NSFW), la violence, et les éléments inappropriés sur chaque image publiée, avant sa mise en ligne.</w:t>
      </w:r>
    </w:p>
    <w:p>
      <w:pPr>
        <w:pStyle w:val="Heading3"/>
        <w:spacing w:after="100" w:before="200"/>
      </w:pPr>
      <w:r>
        <w:t xml:space="preserve">Vidéos (publications du fil)</w:t>
      </w:r>
    </w:p>
    <w:p>
      <w:pPr>
        <w:spacing w:after="150"/>
      </w:pPr>
      <w:r>
        <w:t xml:space="preserve">Intégrer Google Cloud Video Intelligence API — analyse une vidéo image par image pour repérer des scènes violentes, du contenu inapproprié, ou des objets interdits, en complément de la vérification déjà faite par Claude sur le texte associé (légende).</w:t>
      </w:r>
    </w:p>
    <w:p>
      <w:pPr>
        <w:pStyle w:val="Heading3"/>
        <w:spacing w:after="100" w:before="200"/>
      </w:pPr>
      <w:r>
        <w:t xml:space="preserve">Texte (commentaires, légendes, messages)</w:t>
      </w:r>
    </w:p>
    <w:p>
      <w:pPr>
        <w:spacing w:after="150"/>
      </w:pPr>
      <w:r>
        <w:t xml:space="preserve">Le texte est déjà couvert par Claude dans le prototype actuel (vérification du contenu des leçons). Pour une modération de texte à très grande échelle avec un minimum d'infrastructure, l'API Gemini de Google (configurée avec des seuils de sécurité stricts) est une alternative simple et économique à évaluer — elle peut attribuer un score de toxicité à chaque commentaire et le mettre automatiquement en file de relecture avant qu'il ne soit visible publiquement, si le volume de commentaires dépasse ce que Claude seul peut traiter économiquement.</w:t>
      </w:r>
    </w:p>
    <w:p>
      <w:pPr>
        <w:spacing w:after="150" w:before="60"/>
      </w:pPr>
      <w:r>
        <w:rPr>
          <w:i/>
          <w:iCs/>
          <w:color w:val="555555"/>
        </w:rPr>
        <w:t xml:space="preserve">Ces trois services (Vision, Video Intelligence, Gemini) appartiennent à l'écosystème Google Cloud et partagent la même facturation/console — un vrai avantage opérationnel si l'expert choisit de les combiner plutôt que de multiplier les fournisseurs.</w:t>
      </w:r>
    </w:p>
    <w:p>
      <w:pPr>
        <w:pStyle w:val="Heading2"/>
        <w:spacing w:after="150" w:before="300"/>
      </w:pPr>
      <w:r>
        <w:t xml:space="preserve">3.8 Publication mobile</w:t>
      </w:r>
    </w:p>
    <w:p>
      <w:pPr>
        <w:spacing w:after="150"/>
      </w:pPr>
      <w:r>
        <w:t xml:space="preserve">Le fichier HTML peut être publié tel quel comme site web responsive (accessible depuis un navigateur mobile), ou packagé en application native/PWA pour les stores (Google Play en priorité vu le marché cible). Recommandation : lancer d'abord en PWA/web pour valider l'usage réel, avant d'investir dans le packaging natif et la publication sur les stores.</w:t>
      </w:r>
    </w:p>
    <w:p>
      <w:pPr>
        <w:pStyle w:val="Heading2"/>
        <w:spacing w:after="150" w:before="300"/>
      </w:pPr>
      <w:r>
        <w:t xml:space="preserve">3.9 Livraison — Yango Delivery for Business</w:t>
      </w:r>
    </w:p>
    <w:p>
      <w:pPr>
        <w:spacing w:after="150"/>
      </w:pPr>
      <w:r>
        <w:t xml:space="preserve">Un bouton « Demander une livraison Yango » est déjà présent sur chaque commande côté acheteur, avec une clé API configurable au back-office — même schéma que les autres intégrations tierces de ce document. Sans clé, un message honnête s'affiche plutôt qu'une fausse confirmation. Yango propose une vraie offre B2B (Yango Delivery for Business, https://yango.delivery/), déjà active en Côte d'Ivoire et au Ghana au moment de la rédaction ; l'obtention d'une clé API se fait via integration-support@yango.com. Le code actuel adresse le point d'entrée documenté de Yango, mais les coordonnées GPS du point d'enlèvement (adresse du vendeur) sont à compléter précisément — actuellement transmises comme un texte libre plutôt que des coordonnées réelles, faute d'un système de géolocalisation des vendeurs dans ce prototype.</w:t>
      </w:r>
    </w:p>
    <w:p>
      <w:pPr>
        <w:pStyle w:val="Heading2"/>
        <w:spacing w:after="150" w:before="300"/>
      </w:pPr>
      <w:r>
        <w:t xml:space="preserve">3.10 Diagnostic &amp; alertes précoces</w:t>
      </w:r>
    </w:p>
    <w:p>
      <w:pPr>
        <w:spacing w:after="150"/>
      </w:pPr>
      <w:r>
        <w:t xml:space="preserve">Un outil de diagnostic est déjà en place au back-office : capture automatique des erreurs JavaScript et des promesses non gérées (window.onerror / unhandledrejection), journal consultable et effaçable, test manuel de santé du stockage (écriture/lecture/mesure de latence), et alertes sur deux files d'attente qui ne doivent jamais s'accumuler silencieusement : signalements en attente depuis plus de 3 jours, et reversements vendeurs en attente depuis 14 jours ou plus. IMPORTANT pour la mise en production : cet outil ne voit QUE ce qui se passe côté navigateur, dans la session de la personne qui a l'écran ouvert — il ne remplace pas un vrai monitoring serveur (temps de disponibilité, charge, erreurs backend). Une fois l'infrastructure réelle en place (section 3.1), prévoir un vrai outil de supervision serveur (ex. Sentry, UptimeRobot, ou équivalent) en complément de ce qui existe déjà côté client.</w:t>
      </w:r>
    </w:p>
    <w:p>
      <w:pPr>
        <w:pStyle w:val="Heading2"/>
        <w:spacing w:after="150" w:before="300"/>
      </w:pPr>
      <w:r>
        <w:t xml:space="preserve">3.11 Sécurité du back-office</w:t>
      </w:r>
    </w:p>
    <w:p>
      <w:pPr>
        <w:spacing w:after="150"/>
      </w:pPr>
      <w:r>
        <w:t xml:space="preserve">L'accès au back-office est actuellement protégé par un mot de passe stocké et vérifié côté client (dans le code JavaScript), avec des codes de secours super-admin. C'est acceptable pour un prototype fermé, mais À REMPLACER par une vraie authentification côté serveur avant la mise en production — un mot de passe vérifié uniquement côté client peut être contourné par une personne qui inspecte le code de la page.</w:t>
      </w:r>
    </w:p>
    <w:p>
      <w:r>
        <w:br w:type="page"/>
      </w:r>
    </w:p>
    <w:p>
      <w:pPr>
        <w:pStyle w:val="Heading2"/>
      </w:pPr>
      <w:r>
        <w:t>3.12 Vérification cryptographique de la connexion Google</w:t>
      </w:r>
    </w:p>
    <w:p>
      <w:r>
        <w:t>La connexion « Se connecter avec Google » utilise actuellement le SDK Google Identity Services côté navigateur uniquement : le jeton (JWT) renvoyé par Google est décodé pour lire l'email, mais sa signature cryptographique n'est jamais vérifiée côté serveur (il n'existe pas de serveur dans ce prototype). C'est ce jeton qui permet aujourd'hui à un utilisateur de retrouver son compte Suktum sur un nouvel appareil après réinstallation, sans code de confirmation supplémentaire par email/SMS — choix assumé par Gorgui pour garder l'expérience en un seul geste. Avant la mise en production, prévoir la vérification côté serveur de la signature du jeton auprès des services Google (bibliothèque officielle google-auth ou équivalent), pour empêcher qu'un jeton falsifié ne permette d'usurper un compte.</w:t>
      </w:r>
    </w:p>
    <w:p>
      <w:pPr>
        <w:pStyle w:val="Heading2"/>
      </w:pPr>
      <w:r>
        <w:t>3.13 Emails transactionnels</w:t>
      </w:r>
    </w:p>
    <w:p>
      <w:r>
        <w:t>Aucun email n'est envoyé aujourd'hui — bienvenue, mot de passe oublié (sans objet ici puisqu'il n'y a pas de mot de passe), factures, confirmations diverses passent uniquement par des notifications in-app. Une fois le vrai backend en place (section 3.1), intégrer un service d'envoi transactionnel :</w:t>
      </w:r>
    </w:p>
    <w:p>
      <w:pPr>
        <w:pStyle w:val="ListParagraph"/>
        <w:numPr>
          <w:ilvl w:val="0"/>
          <w:numId w:val="1"/>
        </w:numPr>
      </w:pPr>
      <w:r>
        <w:t>SendGrid, Resend, ou Postmark — tous trois proposent une API simple et un forfait gratuit suffisant pour démarrer.</w:t>
      </w:r>
    </w:p>
    <w:p>
      <w:pPr>
        <w:pStyle w:val="ListParagraph"/>
        <w:numPr>
          <w:ilvl w:val="0"/>
          <w:numId w:val="1"/>
        </w:numPr>
      </w:pPr>
      <w:r>
        <w:t>Cas d'usage prioritaires à couvrir : bienvenue à l'inscription, confirmation de commande, reçu de paiement, rappel de renouvellement d'abonnement (déjà géré en interne via notification in-app, à dupliquer par email pour les utilisateurs qui ne rouvrent pas l'app).</w:t>
      </w:r>
    </w:p>
    <w:p>
      <w:pPr>
        <w:pStyle w:val="Heading2"/>
      </w:pPr>
      <w:r>
        <w:t>3.14 Supervision technique externe</w:t>
      </w:r>
    </w:p>
    <w:p>
      <w:r>
        <w:t>Le prototype consigne déjà les erreurs techniques et permet de tester la connexion au stockage manuellement depuis le back-office, mais rien ne prévient personne automatiquement en cas de problème. Une fois un vrai serveur déployé (section 3.1), prévoir :</w:t>
      </w:r>
    </w:p>
    <w:p>
      <w:pPr>
        <w:pStyle w:val="ListParagraph"/>
        <w:numPr>
          <w:ilvl w:val="0"/>
          <w:numId w:val="1"/>
        </w:numPr>
      </w:pPr>
      <w:r>
        <w:t>Sentry (ou équivalent) — capture automatique des erreurs serveur et client, avec alerte immédiate plutôt que la simple consultation manuelle du journal actuel.</w:t>
      </w:r>
    </w:p>
    <w:p>
      <w:pPr>
        <w:pStyle w:val="ListParagraph"/>
        <w:numPr>
          <w:ilvl w:val="0"/>
          <w:numId w:val="1"/>
        </w:numPr>
      </w:pPr>
      <w:r>
        <w:t>UptimeRobot (ou équivalent) — vérifie que le site reste accessible et alerte en cas de panne ; n'a de sens qu'une fois un vrai serveur hébergé quelque part, ce qui n'est pas encore le cas.</w:t>
      </w:r>
    </w:p>
    <w:p>
      <w:r>
        <w:t>Note sur les outils d'administration clé en main (Retool, Forest Admin, Strapi, AdminBro) : ces outils se branchent directement sur une vraie base de données relationnelle ou une API REST/GraphQL — ils ne peuvent pas se connecter à un fichier HTML unique. Ils deviennent une option pertinente à réévaluer une fois la migration vers un vrai backend (section 3.1) réalisée, en remplacement partiel ou total du back-office actuel s'il s'avère plus rapide de reconstruire certains écrans avec un de ces outils plutôt que de migrer le code existant tel quel.</w:t>
      </w:r>
    </w:p>
    <w:p>
      <w:pPr>
        <w:pStyle w:val="Heading1"/>
        <w:spacing w:after="200" w:before="400"/>
      </w:pPr>
      <w:r>
        <w:t xml:space="preserve">4. Fonctionnalités déjà complètes (à reproduire fidèlement)</w:t>
      </w:r>
    </w:p>
    <w:p>
      <w:pPr>
        <w:spacing w:after="150"/>
      </w:pPr>
      <w:r>
        <w:t>Toutes les fonctionnalités ci-dessous sont déjà construites, testées, et fonctionnelles dans le prototype. Le travail de mise en production ne consiste PAS à les reconcevoir, mais à les brancher sur une vraie infrastructure (sections 3.1 à 3.14) en conservant leur comportement exact.</w:t>
      </w:r>
    </w:p>
    <w:p>
      <w:pPr>
        <w:pStyle w:val="Heading2"/>
        <w:spacing w:after="150" w:before="300"/>
      </w:pPr>
      <w:r>
        <w:t xml:space="preserve">4.1 Fil social et contenu</w:t>
      </w:r>
    </w:p>
    <w:p>
      <w:pPr>
        <w:pStyle w:val="ListParagraph"/>
        <w:numPr>
          <w:ilvl w:val="0"/>
          <w:numId w:val="1"/>
        </w:numPr>
        <w:spacing w:after="80"/>
      </w:pPr>
      <w:r>
        <w:t xml:space="preserve">Publication de vidéos/photos avec légende, hashtags cliquables, mentions, son associé, programmation différée.</w:t>
      </w:r>
    </w:p>
    <w:p>
      <w:pPr>
        <w:pStyle w:val="ListParagraph"/>
        <w:numPr>
          <w:ilvl w:val="0"/>
          <w:numId w:val="1"/>
        </w:numPr>
        <w:spacing w:after="80"/>
      </w:pPr>
      <w:r>
        <w:t xml:space="preserve">Likes, dislikes, commentaires (traduisibles), favoris, repartage, téléchargement, signalement.</w:t>
      </w:r>
    </w:p>
    <w:p>
      <w:pPr>
        <w:pStyle w:val="ListParagraph"/>
        <w:numPr>
          <w:ilvl w:val="0"/>
          <w:numId w:val="1"/>
        </w:numPr>
        <w:spacing w:after="80"/>
      </w:pPr>
      <w:r>
        <w:t xml:space="preserve">Stories 24h ou permanentes, Duo/Réaction, filtres vidéo, mode sensible, watermark incrusté (logo pirogue) via FFmpeg.</w:t>
      </w:r>
    </w:p>
    <w:p>
      <w:pPr>
        <w:pStyle w:val="ListParagraph"/>
        <w:numPr>
          <w:ilvl w:val="0"/>
          <w:numId w:val="1"/>
        </w:numPr>
        <w:spacing w:after="80"/>
      </w:pPr>
      <w:r>
        <w:t xml:space="preserve">Recherche de comptes, suggestions, blocage, QR code de profil, export de données personnelles (RGPD).</w:t>
      </w:r>
    </w:p>
    <w:p>
      <w:pPr>
        <w:pStyle w:val="ListParagraph"/>
        <w:numPr>
          <w:ilvl w:val="0"/>
          <w:numId w:val="1"/>
        </w:numPr>
        <w:spacing w:after="80"/>
      </w:pPr>
      <w:r>
        <w:t xml:space="preserve">Sondages avec résultats en direct, défis/hashtags du moment (« Trends locaux »), pourboires sur les publications.</w:t>
      </w:r>
    </w:p>
    <w:p>
      <w:pPr>
        <w:pStyle w:val="ListParagraph"/>
        <w:numPr>
          <w:ilvl w:val="0"/>
          <w:numId w:val="1"/>
        </w:numPr>
        <w:spacing w:after="80"/>
      </w:pPr>
      <w:r>
        <w:t xml:space="preserve">Lecture à voix haute des légendes (API navigateur), traduction automatique (Claude).</w:t>
      </w:r>
    </w:p>
    <w:p>
      <w:pPr>
        <w:pStyle w:val="Heading2"/>
        <w:spacing w:after="150" w:before="300"/>
      </w:pPr>
      <w:r>
        <w:t xml:space="preserve">4.2 Lives et messagerie</w:t>
      </w:r>
    </w:p>
    <w:p>
      <w:pPr>
        <w:pStyle w:val="ListParagraph"/>
        <w:numPr>
          <w:ilvl w:val="0"/>
          <w:numId w:val="1"/>
        </w:numPr>
        <w:spacing w:after="80"/>
      </w:pPr>
      <w:r>
        <w:t xml:space="preserve">Lives vidéo (Jitsi en iframe), condition d'ancienneté/abonnés, cadeaux/pourboires avec commission, billets payants.</w:t>
      </w:r>
    </w:p>
    <w:p>
      <w:pPr>
        <w:pStyle w:val="ListParagraph"/>
        <w:numPr>
          <w:ilvl w:val="0"/>
          <w:numId w:val="1"/>
        </w:numPr>
        <w:spacing w:after="80"/>
      </w:pPr>
      <w:r>
        <w:t xml:space="preserve">Messagerie privée texte/photo/note vocale, discussions de groupe.</w:t>
      </w:r>
    </w:p>
    <w:p>
      <w:pPr>
        <w:pStyle w:val="Heading2"/>
        <w:spacing w:after="150" w:before="300"/>
      </w:pPr>
      <w:r>
        <w:t xml:space="preserve">4.3 Marketplace / Boutique</w:t>
      </w:r>
    </w:p>
    <w:p>
      <w:pPr>
        <w:pStyle w:val="ListParagraph"/>
        <w:numPr>
          <w:ilvl w:val="0"/>
          <w:numId w:val="1"/>
        </w:numPr>
        <w:spacing w:after="80"/>
      </w:pPr>
      <w:r>
        <w:t xml:space="preserve">Catalogue produits avec import CSV, commandes, suivi vendeur, commission automatique et reversements.</w:t>
      </w:r>
    </w:p>
    <w:p>
      <w:pPr>
        <w:pStyle w:val="ListParagraph"/>
        <w:numPr>
          <w:ilvl w:val="0"/>
          <w:numId w:val="1"/>
        </w:numPr>
        <w:spacing w:after="80"/>
      </w:pPr>
      <w:r>
        <w:t xml:space="preserve">Coordination acheteur/vendeur : coordonnées transmises, chat lié à la commande, lien WhatsApp du vendeur, réponses rapides pré-écrites.</w:t>
      </w:r>
    </w:p>
    <w:p>
      <w:pPr>
        <w:pStyle w:val="ListParagraph"/>
        <w:numPr>
          <w:ilvl w:val="0"/>
          <w:numId w:val="1"/>
        </w:numPr>
        <w:spacing w:after="80"/>
      </w:pPr>
      <w:r>
        <w:t xml:space="preserve">Annuaire de commerces locaux, story boutique, traduction des produits, classement mensuel des meilleurs vendeurs.</w:t>
      </w:r>
    </w:p>
    <w:p>
      <w:pPr>
        <w:pStyle w:val="Heading2"/>
        <w:spacing w:after="150" w:before="300"/>
      </w:pPr>
      <w:r>
        <w:t xml:space="preserve">4.4 Espace Éducation (le pilier le plus riche)</w:t>
      </w:r>
    </w:p>
    <w:p>
      <w:pPr>
        <w:pStyle w:val="ListParagraph"/>
        <w:numPr>
          <w:ilvl w:val="0"/>
          <w:numId w:val="1"/>
        </w:numPr>
        <w:spacing w:after="80"/>
      </w:pPr>
      <w:r>
        <w:t xml:space="preserve">Candidature formateur avec vérification manuelle (matière, présentation, photo, numéro de paiement, diplôme optionnel), badge « Vérifié ».</w:t>
      </w:r>
    </w:p>
    <w:p>
      <w:pPr>
        <w:pStyle w:val="ListParagraph"/>
        <w:numPr>
          <w:ilvl w:val="0"/>
          <w:numId w:val="1"/>
        </w:numPr>
        <w:spacing w:after="80"/>
      </w:pPr>
      <w:r>
        <w:t xml:space="preserve">Cours multi-niveaux (Primaire à Supérieur avec classes), multi-formats (texte, PDF/Word, vidéo, podcast audio, note vocale).</w:t>
      </w:r>
    </w:p>
    <w:p>
      <w:pPr>
        <w:pStyle w:val="ListParagraph"/>
        <w:numPr>
          <w:ilvl w:val="0"/>
          <w:numId w:val="1"/>
        </w:numPr>
        <w:spacing w:after="80"/>
      </w:pPr>
      <w:r>
        <w:t xml:space="preserve">Exercices et examens avec correction manuelle assistée par IA (suggestion de note + alerte en cas d'écart important), QCM à correction instantanée.</w:t>
      </w:r>
    </w:p>
    <w:p>
      <w:pPr>
        <w:pStyle w:val="ListParagraph"/>
        <w:numPr>
          <w:ilvl w:val="0"/>
          <w:numId w:val="1"/>
        </w:numPr>
        <w:spacing w:after="80"/>
      </w:pPr>
      <w:r>
        <w:t xml:space="preserve">Chat de cours partagé (texte/vidéo/note vocale), document collaboratif en direct, FAQ, avis et notation des formateurs.</w:t>
      </w:r>
    </w:p>
    <w:p>
      <w:pPr>
        <w:pStyle w:val="ListParagraph"/>
        <w:numPr>
          <w:ilvl w:val="0"/>
          <w:numId w:val="1"/>
        </w:numPr>
        <w:spacing w:after="80"/>
      </w:pPr>
      <w:r>
        <w:t xml:space="preserve">Conférences en direct programmables avec rappel automatique, calendrier hebdomadaire à horaire fixe, co-enseignement à plusieurs formateurs.</w:t>
      </w:r>
    </w:p>
    <w:p>
      <w:pPr>
        <w:pStyle w:val="ListParagraph"/>
        <w:numPr>
          <w:ilvl w:val="0"/>
          <w:numId w:val="1"/>
        </w:numPr>
        <w:spacing w:after="80"/>
      </w:pPr>
      <w:r>
        <w:t xml:space="preserve">Abonnement mensuel obligatoire à l'espace, essai gratuit de 7 jours à la première visite, accès financé par l'État (dérogation), aperçu gratuit par leçon.</w:t>
      </w:r>
    </w:p>
    <w:p>
      <w:pPr>
        <w:pStyle w:val="ListParagraph"/>
        <w:numPr>
          <w:ilvl w:val="0"/>
          <w:numId w:val="1"/>
        </w:numPr>
        <w:spacing w:after="80"/>
      </w:pPr>
      <w:r>
        <w:t xml:space="preserve">Espace de révision dédié aux examens nationaux (CFEE, BFEM, BAC, concours), badges de progression décernés par le formateur, bulletin consolidé élève, attestations et rapports imprimables.</w:t>
      </w:r>
    </w:p>
    <w:p>
      <w:pPr>
        <w:pStyle w:val="ListParagraph"/>
        <w:numPr>
          <w:ilvl w:val="0"/>
          <w:numId w:val="1"/>
        </w:numPr>
        <w:spacing w:after="80"/>
      </w:pPr>
      <w:r>
        <w:t xml:space="preserve">Compte parent/tuteur avec consentement explicite de l'élève avant tout accès en lecture seule.</w:t>
      </w:r>
    </w:p>
    <w:p>
      <w:pPr>
        <w:pStyle w:val="Heading2"/>
        <w:spacing w:after="150" w:before="300"/>
      </w:pPr>
      <w:r>
        <w:t xml:space="preserve">4.5 Back-office et gouvernance</w:t>
      </w:r>
    </w:p>
    <w:p>
      <w:pPr>
        <w:pStyle w:val="ListParagraph"/>
        <w:numPr>
          <w:ilvl w:val="0"/>
          <w:numId w:val="1"/>
        </w:numPr>
        <w:spacing w:after="80"/>
      </w:pPr>
      <w:r>
        <w:t xml:space="preserve">Accès caché (5 taps sur l'avatar), rôles hiérarchisés : super-admin, DG général ou spécialisé par pays/domaine (Modération, Marketplace, Lives, Éducation), modérateur, équipe reversements.</w:t>
      </w:r>
    </w:p>
    <w:p>
      <w:pPr>
        <w:pStyle w:val="ListParagraph"/>
        <w:numPr>
          <w:ilvl w:val="0"/>
          <w:numId w:val="1"/>
        </w:numPr>
        <w:spacing w:after="80"/>
      </w:pPr>
      <w:r>
        <w:t xml:space="preserve">Journal d'audit complet, vue d'ensemble avec résumé quotidien et hebdomadaire généré par IA, réservés au super-admin.</w:t>
      </w:r>
    </w:p>
    <w:p>
      <w:pPr>
        <w:pStyle w:val="ListParagraph"/>
        <w:numPr>
          <w:ilvl w:val="0"/>
          <w:numId w:val="1"/>
        </w:numPr>
        <w:spacing w:after="80"/>
      </w:pPr>
      <w:r>
        <w:t xml:space="preserve">Auto-acceptation configurable (lives, abonnements Éducation/Premium, inscriptions aux cours), fil d'actualité officiel, gestion des défis, réglages financiers, multi-devises indicatif.</w:t>
      </w:r>
    </w:p>
    <w:p>
      <w:r>
        <w:br w:type="page"/>
      </w:r>
    </w:p>
    <w:p>
      <w:pPr>
        <w:pStyle w:val="Heading1"/>
        <w:spacing w:after="200" w:before="400"/>
      </w:pPr>
      <w:r>
        <w:t xml:space="preserve">5. Ordre de mise en œuvre recommandé</w:t>
      </w:r>
    </w:p>
    <w:p>
      <w:pPr>
        <w:pStyle w:val="ListParagraph"/>
        <w:numPr>
          <w:ilvl w:val="0"/>
          <w:numId w:val="2"/>
        </w:numPr>
        <w:spacing w:after="80"/>
      </w:pPr>
      <w:r>
        <w:t xml:space="preserve">Base de données + authentification (section 3.1) — rien d'autre ne fonctionne sans ça.</w:t>
      </w:r>
    </w:p>
    <w:p>
      <w:pPr>
        <w:pStyle w:val="ListParagraph"/>
        <w:numPr>
          <w:ilvl w:val="0"/>
          <w:numId w:val="2"/>
        </w:numPr>
        <w:spacing w:after="80"/>
      </w:pPr>
      <w:r>
        <w:t xml:space="preserve">Stockage des fichiers médias (section 3.2) — nécessaire dès les premiers vrais utilisateurs.</w:t>
      </w:r>
    </w:p>
    <w:p>
      <w:pPr>
        <w:pStyle w:val="ListParagraph"/>
        <w:numPr>
          <w:ilvl w:val="0"/>
          <w:numId w:val="2"/>
        </w:numPr>
        <w:spacing w:after="80"/>
      </w:pPr>
      <w:r>
        <w:t xml:space="preserve">Sécurisation du back-office côté serveur (section 3.11).</w:t>
      </w:r>
    </w:p>
    <w:p>
      <w:pPr>
        <w:pStyle w:val="ListParagraph"/>
        <w:numPr>
          <w:ilvl w:val="0"/>
          <w:numId w:val="2"/>
        </w:numPr>
        <w:spacing w:after="80"/>
      </w:pPr>
      <w:r>
        <w:t xml:space="preserve">Hébergement web + premier lancement en accès limité/test avec un petit groupe réel.</w:t>
      </w:r>
    </w:p>
    <w:p>
      <w:pPr>
        <w:pStyle w:val="ListParagraph"/>
        <w:numPr>
          <w:ilvl w:val="0"/>
          <w:numId w:val="2"/>
        </w:numPr>
        <w:spacing w:after="80"/>
      </w:pPr>
      <w:r>
        <w:t xml:space="preserve">Intégration des vraies API de paiement — encaissement d'abord (section 3.3).</w:t>
      </w:r>
    </w:p>
    <w:p>
      <w:pPr>
        <w:pStyle w:val="ListParagraph"/>
        <w:numPr>
          <w:ilvl w:val="0"/>
          <w:numId w:val="2"/>
        </w:numPr>
        <w:spacing w:after="80"/>
      </w:pPr>
      <w:r>
        <w:t xml:space="preserve">Clé API Claude côté serveur pour réactiver les fonctionnalités IA (section 2.3).</w:t>
      </w:r>
    </w:p>
    <w:p>
      <w:pPr>
        <w:pStyle w:val="ListParagraph"/>
        <w:numPr>
          <w:ilvl w:val="0"/>
          <w:numId w:val="2"/>
        </w:numPr>
        <w:spacing w:after="80"/>
      </w:pPr>
      <w:r>
        <w:t xml:space="preserve">Notifications push (section 3.6) et vrai temps réel (section 3.5).</w:t>
      </w:r>
    </w:p>
    <w:p>
      <w:pPr>
        <w:pStyle w:val="ListParagraph"/>
        <w:numPr>
          <w:ilvl w:val="0"/>
          <w:numId w:val="2"/>
        </w:numPr>
        <w:spacing w:after="80"/>
      </w:pPr>
      <w:r>
        <w:t xml:space="preserve">Décaissement automatique — uniquement après validation professionnelle (section 3.4).</w:t>
      </w:r>
    </w:p>
    <w:p>
      <w:pPr>
        <w:pStyle w:val="ListParagraph"/>
        <w:numPr>
          <w:ilvl w:val="0"/>
          <w:numId w:val="2"/>
        </w:numPr>
        <w:spacing w:after="80"/>
      </w:pPr>
      <w:r>
        <w:t xml:space="preserve">Modération automatisée image/vidéo (section 3.7).</w:t>
      </w:r>
    </w:p>
    <w:p>
      <w:pPr>
        <w:pStyle w:val="ListParagraph"/>
        <w:numPr>
          <w:ilvl w:val="0"/>
          <w:numId w:val="2"/>
        </w:numPr>
        <w:spacing w:after="80"/>
      </w:pPr>
      <w:r>
        <w:t xml:space="preserve">Publication mobile / stores (section 3.8).</w:t>
      </w:r>
    </w:p>
    <w:p>
      <w:pPr>
        <w:pStyle w:val="Heading1"/>
        <w:spacing w:after="200" w:before="400"/>
      </w:pPr>
      <w:r>
        <w:t xml:space="preserve">6. Points de vigilance légale et réglementaire</w:t>
      </w:r>
    </w:p>
    <w:p>
      <w:pPr>
        <w:pStyle w:val="ListParagraph"/>
        <w:numPr>
          <w:ilvl w:val="0"/>
          <w:numId w:val="1"/>
        </w:numPr>
        <w:spacing w:after="80"/>
      </w:pPr>
      <w:r>
        <w:t xml:space="preserve">Conditions Générales d'Utilisation et politique de confidentialité à faire valider par un juriste avant lancement public — un brouillon existe déjà et est fourni séparément, à considérer comme point de départ, non comme version finale.</w:t>
      </w:r>
    </w:p>
    <w:p>
      <w:pPr>
        <w:pStyle w:val="ListParagraph"/>
        <w:numPr>
          <w:ilvl w:val="0"/>
          <w:numId w:val="1"/>
        </w:numPr>
        <w:spacing w:after="80"/>
      </w:pPr>
      <w:r>
        <w:t xml:space="preserve">Statut réglementaire des paiements manuels puis automatisés (Wave/Orange Money) — vérifier les obligations locales (Sénégal et tout autre pays d'activation) avant d'automatiser l'encaissement puis le décaissement.</w:t>
      </w:r>
    </w:p>
    <w:p>
      <w:pPr>
        <w:pStyle w:val="ListParagraph"/>
        <w:numPr>
          <w:ilvl w:val="0"/>
          <w:numId w:val="1"/>
        </w:numPr>
        <w:spacing w:after="80"/>
      </w:pPr>
      <w:r>
        <w:t xml:space="preserve">Protection des données des mineurs — l'Espace Éducation accueille des élèves, dont potentiellement des mineurs ; le consentement parental (compte parent/tuteur) existe déjà côté produit mais mérite une revue juridique spécifique.</w:t>
      </w:r>
    </w:p>
    <w:p>
      <w:pPr>
        <w:pStyle w:val="ListParagraph"/>
        <w:numPr>
          <w:ilvl w:val="0"/>
          <w:numId w:val="1"/>
        </w:numPr>
        <w:spacing w:after="80"/>
      </w:pPr>
      <w:r>
        <w:t xml:space="preserve">Fiscalité applicable aux commissions perçues (boutique, cadeaux live, abonnements) selon les pays d'opération.</w:t>
      </w:r>
    </w:p>
    <w:p>
      <w:r>
        <w:br w:type="page"/>
      </w:r>
    </w:p>
    <w:p>
      <w:pPr>
        <w:pStyle w:val="Heading1"/>
        <w:spacing w:after="200" w:before="400"/>
      </w:pPr>
      <w:r>
        <w:t xml:space="preserve">7. Protection de la propriété intellectuelle de Suktum</w:t>
      </w:r>
    </w:p>
    <w:p>
      <w:pPr>
        <w:spacing w:after="150"/>
      </w:pPr>
      <w:r>
        <w:t xml:space="preserve">Suktum est aujourd'hui livré comme un seul fichier HTML autonome, exécuté entièrement dans le navigateur de chaque utilisateur. Cette réalité technique a une conséquence importante à comprendre avant d'investir dans une quelconque protection : tout code JavaScript envoyé au navigateur est, par nature, consultable par quiconque ouvre les outils de développement ou fait « Voir le code source » de la page. Aucune mesure purement logicielle ne peut empêcher ceci de façon absolue tant que l'application reste servie sous cette forme — ce n'est pas une faille corrigible, c'est une propriété inhérente au web côté client. Les recommandations ci-dessous distinguent ce qui relève d'une vraie protection (juridique, structurelle) de ce qui relève d'un simple obstacle pratique.</w:t>
      </w:r>
    </w:p>
    <w:p>
      <w:pPr>
        <w:pStyle w:val="Heading2"/>
        <w:spacing w:after="150" w:before="300"/>
      </w:pPr>
      <w:r>
        <w:t xml:space="preserve">7.1 Protections juridiques (les plus fiables)</w:t>
      </w:r>
    </w:p>
    <w:p>
      <w:pPr>
        <w:pStyle w:val="ListParagraph"/>
        <w:numPr>
          <w:ilvl w:val="0"/>
          <w:numId w:val="1"/>
        </w:numPr>
        <w:spacing w:after="80"/>
      </w:pPr>
      <w:r>
        <w:t xml:space="preserve">Dépôt du nom « Suktum », du logo et du code source auprès de l'Organisation Africaine de la Propriété Intellectuelle (OAPI) — c'est la seule vraie base permettant d'agir légalement en cas de copie avérée, indépendamment de toute mesure technique.</w:t>
      </w:r>
    </w:p>
    <w:p>
      <w:pPr>
        <w:pStyle w:val="ListParagraph"/>
        <w:numPr>
          <w:ilvl w:val="0"/>
          <w:numId w:val="1"/>
        </w:numPr>
        <w:spacing w:after="80"/>
      </w:pPr>
      <w:r>
        <w:t xml:space="preserve">Conditions Générales d'Utilisation avec clause explicite interdisant la copie, la rétro-ingénierie ou la réutilisation du code — à intégrer au brouillon de CGU déjà mentionné en section 6, lors de sa validation par un juriste.</w:t>
      </w:r>
    </w:p>
    <w:p>
      <w:pPr>
        <w:pStyle w:val="ListParagraph"/>
        <w:numPr>
          <w:ilvl w:val="0"/>
          <w:numId w:val="1"/>
        </w:numPr>
        <w:spacing w:after="80"/>
      </w:pPr>
      <w:r>
        <w:t xml:space="preserve">Horodatage du code source (ex. dépôt Git privé avec historique de commits, ou service d'horodatage numérique) — permet de prouver la date de création en cas de litige, même sans dépôt formalisé.</w:t>
      </w:r>
    </w:p>
    <w:p>
      <w:pPr>
        <w:pStyle w:val="Heading2"/>
        <w:spacing w:after="150" w:before="300"/>
      </w:pPr>
      <w:r>
        <w:t xml:space="preserve">7.2 Protection structurelle (la plus efficace techniquement)</w:t>
      </w:r>
    </w:p>
    <w:p>
      <w:pPr>
        <w:spacing w:after="150"/>
      </w:pPr>
      <w:r>
        <w:t xml:space="preserve">La migration vers une vraie architecture serveur, déjà recommandée en section 3.1 pour des raisons de fonctionnement, apporte aussi la meilleure protection technique disponible : toute logique déplacée vers un serveur (algorithme de recommandation du fil, calcul des commissions, règles de détection de fraude, seuils des badges de confiance) devient invisible depuis le navigateur. Seule l'interface — la partie la moins sensible — reste consultable côté client. C'est un vrai effet secondaire positif de la migration déjà prévue, pas un chantier supplémentaire.</w:t>
      </w:r>
    </w:p>
    <w:p>
      <w:pPr>
        <w:pStyle w:val="Heading2"/>
        <w:spacing w:after="150" w:before="300"/>
      </w:pPr>
      <w:r>
        <w:t xml:space="preserve">7.3 Obstacles pratiques (dissuasion, pas une vraie protection)</w:t>
      </w:r>
    </w:p>
    <w:p>
      <w:pPr>
        <w:pStyle w:val="ListParagraph"/>
        <w:numPr>
          <w:ilvl w:val="0"/>
          <w:numId w:val="1"/>
        </w:numPr>
        <w:spacing w:after="80"/>
      </w:pPr>
      <w:r>
        <w:t xml:space="preserve">Minification/obfuscation du code JavaScript avant mise en production — rend la lecture plus pénible pour un œil non averti, sans empêcher un acteur déterminé et outillé de la contourner.</w:t>
      </w:r>
    </w:p>
    <w:p>
      <w:pPr>
        <w:pStyle w:val="ListParagraph"/>
        <w:numPr>
          <w:ilvl w:val="0"/>
          <w:numId w:val="1"/>
        </w:numPr>
        <w:spacing w:after="80"/>
      </w:pPr>
      <w:r>
        <w:t xml:space="preserve">Fingerprinting discret — insérer un identifiant unique et peu visible à chaque déploiement (ex. dans un commentaire ou une variable anodine), pour pouvoir tracer l'origine d'une fuite si le code réapparaît ailleurs.</w:t>
      </w:r>
    </w:p>
    <w:p>
      <w:pPr>
        <w:pStyle w:val="ListParagraph"/>
        <w:numPr>
          <w:ilvl w:val="0"/>
          <w:numId w:val="1"/>
        </w:numPr>
        <w:spacing w:after="80"/>
      </w:pPr>
      <w:r>
        <w:t xml:space="preserve">Content-Security-Policy (CSP) — protège surtout contre le chargement de ressources externes malveillantes, pas contre la copie du code lui-même, mais reste une bonne pratique de sécurité générale à intégrer lors de la mise en production.</w:t>
      </w:r>
    </w:p>
    <w:p>
      <w:pPr>
        <w:pBdr>
          <w:left w:val="single" w:color="E8552F" w:sz="24" w:space="8"/>
        </w:pBdr>
        <w:spacing w:after="150" w:before="100"/>
      </w:pPr>
      <w:r>
        <w:rPr>
          <w:b/>
          <w:bCs/>
          <w:color w:val="E8552F"/>
        </w:rPr>
        <w:t xml:space="preserve">⚠ Ce qui n'a volontairement pas été recommandé ici : pare-feu applicatif (WAF), détection d'intrusion réseau, journalisation d'audit « inaltérable », signature cryptographique des déploiements. Ces outils protègent une vraie infrastructure serveur — ils n'ont pas de sens tant que Suktum reste un fichier unique sans serveur propre, et deviendront pertinents à réévaluer une fois la migration de la section 3.1 réalisée.</w:t>
      </w:r>
    </w:p>
    <w:p>
      <w:pPr>
        <w:pStyle w:val="Heading1"/>
        <w:spacing w:after="200" w:before="400"/>
      </w:pPr>
      <w:r>
        <w:t xml:space="preserve">Limitations connues et fonctionnalités restant à construire</w:t>
      </w:r>
    </w:p>
    <w:p>
      <w:pPr>
        <w:spacing w:after="150" w:before="60"/>
      </w:pPr>
      <w:r>
        <w:t xml:space="preserve">Le prototype couvre une très large part des fonctionnalités attendues d'une application vidéo sociale moderne. Un point reste explicitement hors de portée de l'environnement de développement actuel et n'a donc pas été construit :</w:t>
      </w:r>
    </w:p>
    <w:p>
      <w:pPr>
        <w:pStyle w:val="ListParagraph"/>
        <w:numPr>
          <w:ilvl w:val="0"/>
          <w:numId w:val="1"/>
        </w:numPr>
        <w:spacing w:after="80"/>
      </w:pPr>
      <w:r>
        <w:rPr>
          <w:b/>
          <w:bCs/>
        </w:rPr>
        <w:t xml:space="preserve">Effets de réalité augmentée et filtres dynamiques avec suivi du visage</w:t>
      </w:r>
      <w:r>
        <w:t xml:space="preserve"> — ce qui existe déjà : un vrai système complet de 9 filtres de couleur/style (noir &amp; blanc, sépia, vivid, éclat lumineux, ton chaleureux, rétro, négatif, miroir, peau lisse), appliqués réellement via FFmpeg et intégrés à la vidéo exportée (voir buildVideoColorChain() et le sélecteur vp-filter). Ce qui manque encore : un vrai suivi facial en temps réel (face tracking) permettant des masques animés ou effets AR qui suivent les mouvements du visage — comparable aux filtres Instagram/Snapchat/TikTok les plus avancés. Cela nécessite une bibliothèque de détection faciale côté client (ex. MediaPipe Face Mesh ou TensorFlow.js), un rendu WebGL en temps réel synchronisé sur le flux vidéo de la caméra, et un travail d'intégration conséquent — raisonnablement hors de portée d'un prototype construit dans cet environnement, mais tout à fait réalisable par un développeur/une équipe dédiée disposant du temps et des outils appropriés.</w:t>
      </w:r>
    </w:p>
    <w:p>
      <w:pPr>
        <w:pStyle w:val="ListParagraph"/>
        <w:numPr>
          <w:ilvl w:val="0"/>
          <w:numId w:val="1"/>
        </w:numPr>
        <w:spacing w:after="80"/>
      </w:pPr>
      <w:r>
        <w:rPr>
          <w:b/>
          <w:bCs/>
        </w:rPr>
        <w:t xml:space="preserve">Mode Picture-in-Picture flottant pour les Duos</w:t>
      </w:r>
      <w:r>
        <w:t xml:space="preserve"> — ce qui existe déjà : deux vraies dispositions de Duo fonctionnelles (côte à côte horizontalement, empilé haut/bas). Ce qui manque encore : une troisième disposition en fenêtre flottante déplaçable par-dessus la vidéo d'origine. Contrairement au suivi facial, ceci n'est PAS une vraie limitation technique de l'environnement — c'est un vrai mode d'affichage supplémentaire (positionnement CSS + glisser-déposer tactile) qui reste simplement à construire, sans obstacle particulier.</w:t>
      </w:r>
    </w:p>
    <w:p>
      <w:pPr>
        <w:pStyle w:val="ListParagraph"/>
        <w:numPr>
          <w:ilvl w:val="0"/>
          <w:numId w:val="1"/>
        </w:numPr>
        <w:spacing w:after="80"/>
      </w:pPr>
      <w:r>
        <w:rPr>
          <w:b/>
          <w:bCs/>
        </w:rPr>
        <w:t xml:space="preserve">Synchronisation automatique sur le rythme audio (Beat Sync)</w:t>
      </w:r>
      <w:r>
        <w:t xml:space="preserve"> — outil qui détecterait automatiquement le tempo d'une piste audio pour caler les coupures et transitions vidéo dessus. Entièrement absent du prototype. Comme le suivi facial, ceci représente un vrai chantier technique conséquent : nécessite une vraie analyse audio côté client (Web Audio API, détection de tempo/beat), puis une vraie synchronisation précise avec le découpage vidéo déjà géré par FFmpeg — raisonnablement hors de portée d'un prototype construit dans cet environnement, mais réalisable par un développeur/une équipe dédiée.</w:t>
      </w:r>
    </w:p>
    <w:p>
      <w:pPr>
        <w:pStyle w:val="ListParagraph"/>
        <w:numPr>
          <w:ilvl w:val="0"/>
          <w:numId w:val="1"/>
        </w:numPr>
        <w:spacing w:after="80"/>
      </w:pPr>
      <w:r>
        <w:rPr>
          <w:b/>
          <w:bCs/>
        </w:rPr>
        <w:t xml:space="preserve">Détection automatique des droits d'auteur (Content ID)</w:t>
      </w:r>
      <w:r>
        <w:t xml:space="preserve"> — système qui analyserait automatiquement les pistes audio/vidéo à la mise en ligne pour identifier du contenu protégé et prévenir les litiges de droits d'auteur. Entièrement absent du prototype. Ceci représente un vrai chantier technique majeur, comparable en ampleur au système Content ID de YouTube : nécessite une vraie base de référence de contenus protégés, une vraie technologie d'empreinte numérique audio/vidéo (audio/video fingerprinting), et généralement l'intégration d'un service tiers spécialisé (ex. Audible Magic, ACRCloud) plutôt qu'un développement interne complet — même les grandes plateformes s'appuient rarement sur une solution entièrement maison. Raisonnablement hors de portée d'un prototype construit dans cet environnement ; à budgéter comme un vrai poste de dépense distinct (licence de service tiers) plutôt que comme du simple développement.</w:t>
      </w:r>
    </w:p>
    <w:p>
      <w:pPr>
        <w:pStyle w:val="ListParagraph"/>
        <w:numPr>
          <w:ilvl w:val="0"/>
          <w:numId w:val="1"/>
        </w:numPr>
        <w:spacing w:after="80"/>
      </w:pPr>
      <w:r>
        <w:rPr>
          <w:b/>
          <w:bCs/>
        </w:rPr>
        <w:t xml:space="preserve">Module de supervision de l'équipe technique (audit trail infrastructure, détection d'anomalies, validation « quatre yeux », tableau de bord de performance serveurs)</w:t>
      </w:r>
      <w:r>
        <w:t xml:space="preserve"> — demandé explicitement par Gorgui Faye, ce module suppose une vraie équipe technique disposant d'accès à une vraie infrastructure serveur (déploiements de code, base de données, pare-feu) — rien de tout cela n'existe dans le prototype actuel, qui est un unique fichier HTML sans serveur propre. Construire ce module maintenant reviendrait à fabriquer un faux journal d'audit surveillant une infrastructure fictive, ce qui donnerait une fausse impression de sécurité sans rien surveiller de réel. Ce module devient pertinent et raisonnablement réalisable une fois l'architecture serveur en place (section 3.1) et une vraie équipe technique constituée : audit trail immuable des actions serveur (déploiements, modifications de base de données, accès), rapport quotidien généré par IA à partir de ces vrais logs, détection d'anomalies comportementales sur les accès de l'équipe, workflow de validation à deux personnes pour les actions irréversibles, tableau de bord de santé serveur et de vélocité de l'équipe.</w:t>
      </w:r>
    </w:p>
    <w:p>
      <w:pPr>
        <w:pStyle w:val="ListParagraph"/>
        <w:numPr>
          <w:ilvl w:val="0"/>
          <w:numId w:val="1"/>
        </w:numPr>
        <w:spacing w:after="80"/>
      </w:pPr>
      <w:r>
        <w:rPr>
          <w:b/>
          <w:bCs/>
        </w:rPr>
        <w:t xml:space="preserve">Gestion des rôles et permissions granulaires (RBAC) au back-office</w:t>
      </w:r>
      <w:r>
        <w:t xml:space="preserve"> — le prototype distingue aujourd'hui propriétaire et administrateur régional (par pays), mais pas de rôles fonctionnels distincts avec permissions propres (modérateur senior, support client, gestionnaire marketplace, etc.). Entièrement réalisable côté serveur au moment de la migration (section 3.1) : chaque rôle recevrait un ensemble de permissions vérifié côté serveur (jamais seulement côté client, pour rester sûr), avec traçabilité de chaque action par rôle dans le journal d'audit déjà existant dans le prototype.</w:t>
      </w:r>
    </w:p>
    <w:p>
      <w:pPr>
        <w:pStyle w:val="ListParagraph"/>
        <w:numPr>
          <w:ilvl w:val="0"/>
          <w:numId w:val="1"/>
        </w:numPr>
        <w:spacing w:after="80"/>
      </w:pPr>
      <w:r>
        <w:rPr>
          <w:b/>
          <w:bCs/>
        </w:rPr>
        <w:t xml:space="preserve">Webhooks et emails d'urgence automatiques pour les incidents critiques</w:t>
      </w:r>
      <w:r>
        <w:t xml:space="preserve"> — un vrai webhook (requête serveur déclenchée automatiquement, même quand personne n'a l'application ouverte) nécessite un serveur propre qui écoute les événements en continu — chose que le prototype, purement côté client, n'a pas. Les résumés automatiques générés par IA existent déjà dans le prototype (quotidien, hebdomadaire, stratégique). Une fois le backend en place (section 3.1), ajouter de vrais webhooks (Slack, email transactionnel via SendGrid/Resend déjà recommandé en section 3.13) pour les incidents critiques est un travail raisonnable et bien balisé.</w:t>
      </w:r>
    </w:p>
    <w:p>
      <w:pPr>
        <w:pStyle w:val="ListParagraph"/>
        <w:numPr>
          <w:ilvl w:val="0"/>
          <w:numId w:val="1"/>
        </w:numPr>
        <w:spacing w:after="80"/>
      </w:pPr>
      <w:r>
        <w:rPr>
          <w:b/>
          <w:bCs/>
        </w:rPr>
        <w:t xml:space="preserve">Configuration avancée des diffusions vidéo (multistreaming, limites de bande passante, résolution maximale, serveurs de rediffusion dédiés)</w:t>
      </w:r>
      <w:r>
        <w:t xml:space="preserve"> — les lives du prototype utilisent l'instance publique et gratuite de Jitsi Meet (meet.jit.si), qui ne propose ni multistreaming, ni choix de serveurs de rediffusion, ni contrôle fin de la bande passante ou de la résolution — ce sont des fonctionnalités d'infrastructure vidéo professionnelle (ex. Jitsi auto-hébergé avec Jibri, ou un service comme Mux/Livepeer/Agora), pas des réglages qu'on peut ajouter par-dessus une iframe tierce gratuite. Nécessite un vrai budget d'infrastructure vidéo dédiée, distinct du reste de l'hébergement web.</w:t>
      </w:r>
    </w:p>
    <w:p>
      <w:pPr>
        <w:pStyle w:val="ListParagraph"/>
        <w:numPr>
          <w:ilvl w:val="0"/>
          <w:numId w:val="1"/>
        </w:numPr>
        <w:spacing w:after="80"/>
      </w:pPr>
      <w:r>
        <w:rPr>
          <w:b/>
          <w:bCs/>
        </w:rPr>
        <w:t xml:space="preserve">Bannissement par empreinte matérielle ou adresse IP</w:t>
      </w:r>
      <w:r>
        <w:t xml:space="preserve"> — le prototype détecte déjà les tentatives de contournement de bannissement par recoupement de comptes actifs sur le même navigateur (voir la fonction de détection de comptes liés au back-office). Un vrai bannissement par IP ou empreinte d'appareil nécessite un vrai serveur capable d'observer les requêtes réseau — absent aujourd'hui — et reste de toute façon contournable (VPN, navigation privée, autre appareil) sans une vraie infrastructure anti-fraude dédiée. À envisager sérieusement seulement après la migration serveur, en toute connaissance de ses limites même à ce moment-là.</w:t>
      </w:r>
    </w:p>
    <w:p>
      <w:pPr>
        <w:pStyle w:val="ListParagraph"/>
        <w:numPr>
          <w:ilvl w:val="0"/>
          <w:numId w:val="1"/>
        </w:numPr>
        <w:spacing w:after="80"/>
      </w:pPr>
      <w:r>
        <w:rPr>
          <w:b/>
          <w:bCs/>
        </w:rPr>
        <w:t xml:space="preserve">Indexation du contenu brut des PDF et vidéos de cours (pas seulement du texte les accompagnant)</w:t>
      </w:r>
      <w:r>
        <w:t xml:space="preserve"> — l'assistant de recherche pédagogique construit dans le prototype indexe et cherche uniquement le texte que le formateur a lui-même écrit (titre et contenu de la leçon, énoncé et corrigé d'exercice) — jamais le contenu du fichier PDF ou de la vidéo joints. Extraire le texte d'un PDF (OCR si scanné) ou transcrire l'audio d'une vidéo nécessite des services dédiés (ex. Google Cloud Vision/Document AI pour l'OCR, Speech-to-Text pour la transcription) non intégrés dans le prototype. Sans cela, si un formateur met en ligne un PDF sans écrire de résumé texte, ce contenu reste invisible à la recherche.</w:t>
      </w:r>
    </w:p>
    <w:p>
      <w:pPr>
        <w:pStyle w:val="ListParagraph"/>
        <w:numPr>
          <w:ilvl w:val="0"/>
          <w:numId w:val="1"/>
        </w:numPr>
        <w:spacing w:after="80"/>
      </w:pPr>
      <w:r>
        <w:rPr>
          <w:b/>
          <w:bCs/>
        </w:rPr>
        <w:t xml:space="preserve">Vraie base de données vectorielle dédiée (Vector Store) à l'échelle</w:t>
      </w:r>
      <w:r>
        <w:t xml:space="preserve"> — le prototype génère bien de vrais vecteurs numériques (embeddings) via l'API Gemini pour chaque leçon et exercice, et calcule une vraie similarité cosinus pour ne retenir que les passages les plus pertinents avant d'interroger le modèle génératif — une recherche sémantique fonctionnelle, pas un simple envoi de tout le contenu. Cependant, ce calcul se fait par balayage linéaire côté client (comparer le vecteur de la question à chaque vecteur stocké un par un), ce qui reste parfaitement viable pour le nombre de cours qu'un élève suit habituellement, mais ne « scale » pas à un catalogue de milliers de documents. Une vraie base vectorielle dédiée (ex. Pinecone, Weaviate, ou l'extension pgvector de PostgreSQL) serait nécessaire pour une recherche rapide à grande échelle, une fois la migration serveur de la section 3.1 effectuée.</w:t>
      </w:r>
    </w:p>
    <w:p>
      <w:pPr>
        <w:pStyle w:val="ListParagraph"/>
        <w:numPr>
          <w:ilvl w:val="0"/>
          <w:numId w:val="1"/>
        </w:numPr>
        <w:spacing w:after="80"/>
      </w:pPr>
      <w:r>
        <w:rPr>
          <w:b/>
          <w:bCs/>
        </w:rPr>
        <w:t xml:space="preserve">Lien direct vers le passage exact de la leçon (pas seulement vers le cours entier)</w:t>
      </w:r>
      <w:r>
        <w:t xml:space="preserve"> — le prototype ouvre le cours correspondant en un tap depuis une réponse de l'assistant, mais aucun visualiseur de leçon individuelle n'existe dans l'application — impossible donc de faire défiler automatiquement jusqu'au chapitre précis ou d'ouvrir directement la vidéo au bon moment. Construire un vrai visualiseur de leçon avec ancre de défilement (et, pour la vidéo, un saut direct au bon horodatage) est un travail raisonnable une fois cette page dédiée créée.</w:t>
      </w:r>
    </w:p>
    <w:p>
      <w:pPr>
        <w:pStyle w:val="ListParagraph"/>
        <w:numPr>
          <w:ilvl w:val="0"/>
          <w:numId w:val="1"/>
        </w:numPr>
        <w:spacing w:after="80"/>
      </w:pPr>
      <w:r>
        <w:rPr>
          <w:b/>
          <w:bCs/>
        </w:rPr>
        <w:t xml:space="preserve">Filtrage des journaux d'activité par adresse IP, et immuabilité infrastructurelle véritable des logs</w:t>
      </w:r>
      <w:r>
        <w:t xml:space="preserve"> — le prototype offre un vrai journal d'activité unifié (connexions, commandes, publications, signalements, actions admin) avec de vrais filtres par date, type et nom d'utilisateur — mais pas par adresse IP, pour la même raison déjà expliquée (aucun serveur propre capable d'observer les requêtes réseau). Le journal d'audit administratif utilise une vraie chaîne de hachage SHA-256 (chaque entrée inclut le hachage de la précédente) qui détecte honnêtement toute altération rétroactive d'une entrée — mais ceci reste un mécanisme tamper-évident (détecte la fraude) et non tamper-preuve (empêche physiquement la fraude) : quelqu'un ayant un accès direct au stockage pourrait, en théorie, falsifier une entrée ET recalculer la chaîne à partir de ce point pour la rendre de nouveau cohérente. Une vraie immuabilité infrastructurelle (write-once storage, ou journal externe comme AWS CloudTrail) nécessiterait la migration serveur de la section 3.1.</w:t>
      </w:r>
    </w:p>
    <w:p>
      <w:pPr>
        <w:pStyle w:val="ListParagraph"/>
        <w:numPr>
          <w:ilvl w:val="0"/>
          <w:numId w:val="1"/>
        </w:numPr>
        <w:spacing w:after="80"/>
      </w:pPr>
      <w:r>
        <w:rPr>
          <w:b/>
          <w:bCs/>
        </w:rPr>
        <w:t xml:space="preserve">Notifications push réelles (au niveau du système d'exploitation, app fermée)</w:t>
      </w:r>
      <w:r>
        <w:t xml:space="preserve"> — un vrai système de notifications internes à l'application existe déjà et fonctionne bien (createNotification, utilisé extensivement pour messages, lives, signalements, etc.), visible dès que l'utilisateur rouvre Suktum. Mais une vraie notification push qui arrive au niveau du téléphone MÊME QUAND L'APPLICATION EST FERMÉE nécessite un vrai serveur propre capable d'envoyer des messages via Firebase Cloud Messaging (Android) ou Apple Push Notification service (iOS), ainsi qu'un Service Worker enregistré — aucune de ces briques n'existe dans le prototype actuel, qui n'a pas de serveur dédié. Réalisable une fois la migration serveur de la section 3.1 effectuée.</w:t>
      </w:r>
    </w:p>
    <w:p>
      <w:pPr>
        <w:pStyle w:val="ListParagraph"/>
        <w:numPr>
          <w:ilvl w:val="0"/>
          <w:numId w:val="1"/>
        </w:numPr>
        <w:spacing w:after="80"/>
      </w:pPr>
      <w:r>
        <w:rPr>
          <w:b/>
          <w:bCs/>
        </w:rPr>
        <w:t xml:space="preserve">Mode hors-ligne (consultation de contenu sans connexion internet)</w:t>
      </w:r>
      <w:r>
        <w:t xml:space="preserve"> — le stockage de Suktum (window.storage) nécessite lui-même une connexion internet active pour fonctionner — chaque lecture et écriture est un vrai appel réseau vers l'infrastructure d'Anthropic. Il n'existe pas de stockage local persistant autorisé dans cet environnement de prototype (les API de stockage navigateur comme localStorage sont explicitement exclues). Un vrai mode hors-ligne nécessiterait soit une vraie application native (iOS/Android) avec son propre stockage local chiffré, soit une Progressive Web App avec Service Worker et cache de fichiers — les deux sont des chantiers distincts à mener après la migration serveur, non compatibles avec l'architecture actuelle du prototype.</w:t>
      </w:r>
    </w:p>
    <w:p>
      <w:pPr>
        <w:pStyle w:val="ListParagraph"/>
        <w:numPr>
          <w:ilvl w:val="0"/>
          <w:numId w:val="1"/>
        </w:numPr>
        <w:spacing w:after="80"/>
      </w:pPr>
      <w:r>
        <w:rPr>
          <w:b/>
          <w:bCs/>
        </w:rPr>
        <w:t xml:space="preserve">Alertes critiques envoyées par e-mail ou SMS, et résumé quotidien exécuté par un vrai serveur chaque matin</w:t>
      </w:r>
      <w:r>
        <w:t xml:space="preserve"> — le prototype affiche les alertes critiques (tentatives d'accès non autorisées, gros reversement en attente, pic de signalements) directement dans l'application, jamais par e-mail ou SMS réel — cela nécessiterait un service externe (SendGrid, Twilio) et un serveur propre pour déclencher l'envoi, ce que Suktum n'a pas. De même, le résumé quotidien IA est mis en cache par jour (généré une fois, réutilisé au reste de la journée) plutôt que déclenché par un vrai planificateur serveur (cron) chaque matin à heure fixe — l'approximation actuelle nécessite qu'une personne ouvre l'application ce jour-là pour que le résumé se génère.</w:t>
      </w:r>
    </w:p>
    <w:p>
      <w:pPr>
        <w:pStyle w:val="ListParagraph"/>
        <w:numPr>
          <w:ilvl w:val="0"/>
          <w:numId w:val="1"/>
        </w:numPr>
        <w:spacing w:after="80"/>
      </w:pPr>
      <w:r>
        <w:rPr>
          <w:b/>
          <w:bCs/>
        </w:rPr>
        <w:t xml:space="preserve">Archivage légal formel avec politique de conservation configurable</w:t>
      </w:r>
      <w:r>
        <w:t xml:space="preserve"> — les données de Suktum ne sont aujourd'hui jamais supprimées automatiquement (aucune purge n'existe dans le prototype), ce qui assure de fait une conservation de longue durée — mais il n'existe pas de vraie politique d'archivage formelle (durée configurable, export périodique vers un stockage froid séparé, procédure documentée de réponse aux réquisitions judiciaires). Cela reste un chantier organisationnel et juridique à mener avec un conseil, en plus d'un chantier technique une fois la migration serveur de la section 3.1 effectuée.</w:t>
      </w:r>
    </w:p>
    <w:p>
      <w:pPr>
        <w:pStyle w:val="ListParagraph"/>
        <w:numPr>
          <w:ilvl w:val="0"/>
          <w:numId w:val="1"/>
        </w:numPr>
        <w:spacing w:after="80"/>
      </w:pPr>
      <w:r>
        <w:rPr>
          <w:b/>
          <w:bCs/>
        </w:rPr>
        <w:t xml:space="preserve">Vraie authentification à deux facteurs (2FA par SMS ou application dédiée) sur les actions critiques</w:t>
      </w:r>
      <w:r>
        <w:t xml:space="preserve"> — le prototype exige une re-saisie du mot de passe propriétaire avant toute action destructrice majeure (kill switch d'urgence, révocation d'un DG régional ou d'un modérateur) — une vraie validation en deux étapes, mais avec le même facteur (le mot de passe), pas un vrai second facteur indépendant comme un code reçu par SMS ou une application d'authentification (Google Authenticator, Authy). Une vraie 2FA nécessiterait soit un service SMS externe (Twilio) et un serveur propre, soit l'intégration d'un standard TOTP — les deux sont réalisables une fois la migration serveur de la section 3.1 effectuée.</w:t>
      </w:r>
    </w:p>
    <w:p>
      <w:pPr>
        <w:pStyle w:val="ListParagraph"/>
        <w:numPr>
          <w:ilvl w:val="0"/>
          <w:numId w:val="1"/>
        </w:numPr>
        <w:spacing w:after="80"/>
      </w:pPr>
      <w:r>
        <w:rPr>
          <w:b/>
          <w:bCs/>
        </w:rPr>
        <w:t xml:space="preserve">Sous-titrage instantané en temps réel, et sous-titrage des lives</w:t>
      </w:r>
      <w:r>
        <w:t xml:space="preserve"> — le prototype génère de vrais sous-titres par transcription et traduction automatique via l'API Gemini (le contenu vidéo réel est envoyé à l'IA, pas une simple réutilisation de la légende comme c'était le cas avant cette fonctionnalité). Cependant, cette génération prend quelques secondes réelles (un vrai appel réseau vers l'IA), ce qui n'est pas rigoureusement « instantané » — le résultat est mis en cache après la première génération pour ne jamais la refaire inutilement. Les lives ne sont pas couverts : un live est un flux continu, alors que la transcription se fait sur un fichier vidéo complet déjà enregistré — un vrai sous-titrage live nécessiterait un flux audio continu vers l'IA en temps réel, un chantier distinct et plus complexe, réalisable après la migration serveur de la section 3.1.</w:t>
      </w:r>
    </w:p>
    <w:p>
      <w:pPr>
        <w:pStyle w:val="ListParagraph"/>
        <w:numPr>
          <w:ilvl w:val="0"/>
          <w:numId w:val="1"/>
        </w:numPr>
        <w:spacing w:after="80"/>
      </w:pPr>
      <w:r>
        <w:rPr>
          <w:b/>
          <w:bCs/>
        </w:rPr>
        <w:t xml:space="preserve">Traduction complète de l'interface (Wolof / Français / Anglais) — couverture partielle assumée</w:t>
      </w:r>
      <w:r>
        <w:t xml:space="preserve"> — une vraie infrastructure d'internationalisation existe et fonctionne (dictionnaire de traduction pour les trois langues, fonction t(clé) avec repli honnête vers le français si une clé manque, application automatique via l'attribut data-i18n, langue persistée et réappliquée au démarrage). Elle couvre déjà la navigation principale, l'écran d'inscription, le menu principal, et les boutons d'action les plus visibles du profil (Suivre/Message). Cependant, l'immense majorité des textes de Suktum (36 000+ lignes, des centaines d'écrans et de messages) reste en français en dur et n'a pas encore été convertie avec l'attribut data-i18n ou la fonction t(). Ceci a été un choix assumé : construire une fondation solide et l'appliquer honnêtement aux endroits les plus visibles pour un nouvel utilisateur anglophone ou wolophone, plutôt que de tenter une conversion complète et risquée en une seule fois. Le travail restant est mécanique et sans risque architectural : reprendre chaque texte utilisateur, l'ajouter aux trois dictionnaires de langue, et l'envelopper dans un data-i18n (HTML statique) ou un appel à t() (texte généré par JavaScript).</w:t>
      </w:r>
    </w:p>
    <w:p>
      <w:pPr>
        <w:pStyle w:val="Heading1"/>
        <w:spacing w:after="200" w:before="400"/>
      </w:pPr>
      <w:r>
        <w:t xml:space="preserve">Annexe A — Principaux préfixes de clés de stockage</w:t>
      </w:r>
    </w:p>
    <w:p>
      <w:pPr>
        <w:spacing w:after="150" w:before="60"/>
      </w:pPr>
      <w:r>
        <w:rPr>
          <w:i/>
          <w:iCs/>
          <w:color w:val="555555"/>
        </w:rPr>
        <w:t xml:space="preserve">Liste non exhaustive des préfixes les plus significatifs relevés dans le code, à utiliser comme point de départ pour la modélisation de la base de données.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B2E3D" w:val="clear"/>
          </w:tcPr>
          <w:p>
            <w:r>
              <w:rPr>
                <w:b/>
                <w:bCs/>
                <w:color w:val="FFFFFF"/>
              </w:rPr>
              <w:t xml:space="preserve">Clé de stockage</w:t>
            </w:r>
          </w:p>
        </w:tc>
        <w:tc>
          <w:tcPr>
            <w:tcW w:type="dxa" w:w="6550"/>
            <w:shd w:fill="0B2E3D" w:val="clear"/>
          </w:tcPr>
          <w:p>
            <w:r>
              <w:rPr>
                <w:b/>
                <w:bCs/>
                <w:color w:val="FFFFFF"/>
              </w:rPr>
              <w:t xml:space="preserve">Contenu</w:t>
            </w:r>
          </w:p>
        </w:tc>
      </w:tr>
      <w:tr>
        <w:tc>
          <w:tcPr>
            <w:tcW w:type="dxa" w:w="2800"/>
            <w:shd w:fill="F5F5F0" w:val="clear"/>
          </w:tcPr>
          <w:p>
            <w:r>
              <w:rPr>
                <w:rFonts w:ascii="Courier New" w:cs="Courier New" w:eastAsia="Courier New" w:hAnsi="Courier New"/>
                <w:sz w:val="18"/>
                <w:szCs w:val="18"/>
              </w:rPr>
              <w:t xml:space="preserve">user:&lt;nom&gt;</w:t>
            </w:r>
          </w:p>
        </w:tc>
        <w:tc>
          <w:tcPr>
            <w:tcW w:type="dxa" w:w="6550"/>
            <w:shd w:fill="F5F5F0" w:val="clear"/>
          </w:tcPr>
          <w:p>
            <w:r>
              <w:rPr>
                <w:sz w:val="18"/>
                <w:szCs w:val="18"/>
              </w:rPr>
              <w:t xml:space="preserve">Profil utilisateur (dont statut formateur, vendeur, niveau scolaire, essai gratuit...)</w:t>
            </w:r>
          </w:p>
        </w:tc>
      </w:tr>
      <w:tr>
        <w:tc>
          <w:tcPr>
            <w:tcW w:type="dxa" w:w="2800"/>
            <w:shd w:fill="FFFFFF" w:val="clear"/>
          </w:tcPr>
          <w:p>
            <w:r>
              <w:rPr>
                <w:rFonts w:ascii="Courier New" w:cs="Courier New" w:eastAsia="Courier New" w:hAnsi="Courier New"/>
                <w:sz w:val="18"/>
                <w:szCs w:val="18"/>
              </w:rPr>
              <w:t xml:space="preserve">post:&lt;id&gt;</w:t>
            </w:r>
          </w:p>
        </w:tc>
        <w:tc>
          <w:tcPr>
            <w:tcW w:type="dxa" w:w="6550"/>
            <w:shd w:fill="FFFFFF" w:val="clear"/>
          </w:tcPr>
          <w:p>
            <w:r>
              <w:rPr>
                <w:sz w:val="18"/>
                <w:szCs w:val="18"/>
              </w:rPr>
              <w:t xml:space="preserve">Publication du fil (vidéo/photo)</w:t>
            </w:r>
          </w:p>
        </w:tc>
      </w:tr>
      <w:tr>
        <w:tc>
          <w:tcPr>
            <w:tcW w:type="dxa" w:w="2800"/>
            <w:shd w:fill="F5F5F0" w:val="clear"/>
          </w:tcPr>
          <w:p>
            <w:r>
              <w:rPr>
                <w:rFonts w:ascii="Courier New" w:cs="Courier New" w:eastAsia="Courier New" w:hAnsi="Courier New"/>
                <w:sz w:val="18"/>
                <w:szCs w:val="18"/>
              </w:rPr>
              <w:t xml:space="preserve">story:&lt;id&gt;</w:t>
            </w:r>
          </w:p>
        </w:tc>
        <w:tc>
          <w:tcPr>
            <w:tcW w:type="dxa" w:w="6550"/>
            <w:shd w:fill="F5F5F0" w:val="clear"/>
          </w:tcPr>
          <w:p>
            <w:r>
              <w:rPr>
                <w:sz w:val="18"/>
                <w:szCs w:val="18"/>
              </w:rPr>
              <w:t xml:space="preserve">Story 24h ou permanente</w:t>
            </w:r>
          </w:p>
        </w:tc>
      </w:tr>
      <w:tr>
        <w:tc>
          <w:tcPr>
            <w:tcW w:type="dxa" w:w="2800"/>
            <w:shd w:fill="FFFFFF" w:val="clear"/>
          </w:tcPr>
          <w:p>
            <w:r>
              <w:rPr>
                <w:rFonts w:ascii="Courier New" w:cs="Courier New" w:eastAsia="Courier New" w:hAnsi="Courier New"/>
                <w:sz w:val="18"/>
                <w:szCs w:val="18"/>
              </w:rPr>
              <w:t xml:space="preserve">live:&lt;id&gt;</w:t>
            </w:r>
          </w:p>
        </w:tc>
        <w:tc>
          <w:tcPr>
            <w:tcW w:type="dxa" w:w="6550"/>
            <w:shd w:fill="FFFFFF" w:val="clear"/>
          </w:tcPr>
          <w:p>
            <w:r>
              <w:rPr>
                <w:sz w:val="18"/>
                <w:szCs w:val="18"/>
              </w:rPr>
              <w:t xml:space="preserve">Session de live (dont conférences éducatives)</w:t>
            </w:r>
          </w:p>
        </w:tc>
      </w:tr>
      <w:tr>
        <w:tc>
          <w:tcPr>
            <w:tcW w:type="dxa" w:w="2800"/>
            <w:shd w:fill="F5F5F0" w:val="clear"/>
          </w:tcPr>
          <w:p>
            <w:r>
              <w:rPr>
                <w:rFonts w:ascii="Courier New" w:cs="Courier New" w:eastAsia="Courier New" w:hAnsi="Courier New"/>
                <w:sz w:val="18"/>
                <w:szCs w:val="18"/>
              </w:rPr>
              <w:t xml:space="preserve">dm:&lt;clé paire&gt;</w:t>
            </w:r>
          </w:p>
        </w:tc>
        <w:tc>
          <w:tcPr>
            <w:tcW w:type="dxa" w:w="6550"/>
            <w:shd w:fill="F5F5F0" w:val="clear"/>
          </w:tcPr>
          <w:p>
            <w:r>
              <w:rPr>
                <w:sz w:val="18"/>
                <w:szCs w:val="18"/>
              </w:rPr>
              <w:t xml:space="preserve">Messages privés entre deux utilisateurs</w:t>
            </w:r>
          </w:p>
        </w:tc>
      </w:tr>
      <w:tr>
        <w:tc>
          <w:tcPr>
            <w:tcW w:type="dxa" w:w="2800"/>
            <w:shd w:fill="FFFFFF" w:val="clear"/>
          </w:tcPr>
          <w:p>
            <w:r>
              <w:rPr>
                <w:rFonts w:ascii="Courier New" w:cs="Courier New" w:eastAsia="Courier New" w:hAnsi="Courier New"/>
                <w:sz w:val="18"/>
                <w:szCs w:val="18"/>
              </w:rPr>
              <w:t xml:space="preserve">product:&lt;id&gt;</w:t>
            </w:r>
          </w:p>
        </w:tc>
        <w:tc>
          <w:tcPr>
            <w:tcW w:type="dxa" w:w="6550"/>
            <w:shd w:fill="FFFFFF" w:val="clear"/>
          </w:tcPr>
          <w:p>
            <w:r>
              <w:rPr>
                <w:sz w:val="18"/>
                <w:szCs w:val="18"/>
              </w:rPr>
              <w:t xml:space="preserve">Produit de la boutique</w:t>
            </w:r>
          </w:p>
        </w:tc>
      </w:tr>
      <w:tr>
        <w:tc>
          <w:tcPr>
            <w:tcW w:type="dxa" w:w="2800"/>
            <w:shd w:fill="F5F5F0" w:val="clear"/>
          </w:tcPr>
          <w:p>
            <w:r>
              <w:rPr>
                <w:rFonts w:ascii="Courier New" w:cs="Courier New" w:eastAsia="Courier New" w:hAnsi="Courier New"/>
                <w:sz w:val="18"/>
                <w:szCs w:val="18"/>
              </w:rPr>
              <w:t xml:space="preserve">order:&lt;id&gt;</w:t>
            </w:r>
          </w:p>
        </w:tc>
        <w:tc>
          <w:tcPr>
            <w:tcW w:type="dxa" w:w="6550"/>
            <w:shd w:fill="F5F5F0" w:val="clear"/>
          </w:tcPr>
          <w:p>
            <w:r>
              <w:rPr>
                <w:sz w:val="18"/>
                <w:szCs w:val="18"/>
              </w:rPr>
              <w:t xml:space="preserve">Commande boutique</w:t>
            </w:r>
          </w:p>
        </w:tc>
      </w:tr>
      <w:tr>
        <w:tc>
          <w:tcPr>
            <w:tcW w:type="dxa" w:w="2800"/>
            <w:shd w:fill="FFFFFF" w:val="clear"/>
          </w:tcPr>
          <w:p>
            <w:r>
              <w:rPr>
                <w:rFonts w:ascii="Courier New" w:cs="Courier New" w:eastAsia="Courier New" w:hAnsi="Courier New"/>
                <w:sz w:val="18"/>
                <w:szCs w:val="18"/>
              </w:rPr>
              <w:t xml:space="preserve">course:&lt;id&gt;</w:t>
            </w:r>
          </w:p>
        </w:tc>
        <w:tc>
          <w:tcPr>
            <w:tcW w:type="dxa" w:w="6550"/>
            <w:shd w:fill="FFFFFF" w:val="clear"/>
          </w:tcPr>
          <w:p>
            <w:r>
              <w:rPr>
                <w:sz w:val="18"/>
                <w:szCs w:val="18"/>
              </w:rPr>
              <w:t xml:space="preserve">Cours de l'Espace Éducation</w:t>
            </w:r>
          </w:p>
        </w:tc>
      </w:tr>
      <w:tr>
        <w:tc>
          <w:tcPr>
            <w:tcW w:type="dxa" w:w="2800"/>
            <w:shd w:fill="F5F5F0" w:val="clear"/>
          </w:tcPr>
          <w:p>
            <w:r>
              <w:rPr>
                <w:rFonts w:ascii="Courier New" w:cs="Courier New" w:eastAsia="Courier New" w:hAnsi="Courier New"/>
                <w:sz w:val="18"/>
                <w:szCs w:val="18"/>
              </w:rPr>
              <w:t xml:space="preserve">lesson:&lt;cours&gt;__&lt;id&gt;</w:t>
            </w:r>
          </w:p>
        </w:tc>
        <w:tc>
          <w:tcPr>
            <w:tcW w:type="dxa" w:w="6550"/>
            <w:shd w:fill="F5F5F0" w:val="clear"/>
          </w:tcPr>
          <w:p>
            <w:r>
              <w:rPr>
                <w:sz w:val="18"/>
                <w:szCs w:val="18"/>
              </w:rPr>
              <w:t xml:space="preserve">Leçon d'un cours</w:t>
            </w:r>
          </w:p>
        </w:tc>
      </w:tr>
      <w:tr>
        <w:tc>
          <w:tcPr>
            <w:tcW w:type="dxa" w:w="2800"/>
            <w:shd w:fill="FFFFFF" w:val="clear"/>
          </w:tcPr>
          <w:p>
            <w:r>
              <w:rPr>
                <w:rFonts w:ascii="Courier New" w:cs="Courier New" w:eastAsia="Courier New" w:hAnsi="Courier New"/>
                <w:sz w:val="18"/>
                <w:szCs w:val="18"/>
              </w:rPr>
              <w:t xml:space="preserve">exercise:&lt;cours&gt;__&lt;id&gt;</w:t>
            </w:r>
          </w:p>
        </w:tc>
        <w:tc>
          <w:tcPr>
            <w:tcW w:type="dxa" w:w="6550"/>
            <w:shd w:fill="FFFFFF" w:val="clear"/>
          </w:tcPr>
          <w:p>
            <w:r>
              <w:rPr>
                <w:sz w:val="18"/>
                <w:szCs w:val="18"/>
              </w:rPr>
              <w:t xml:space="preserve">Exercice d'un cours</w:t>
            </w:r>
          </w:p>
        </w:tc>
      </w:tr>
      <w:tr>
        <w:tc>
          <w:tcPr>
            <w:tcW w:type="dxa" w:w="2800"/>
            <w:shd w:fill="F5F5F0" w:val="clear"/>
          </w:tcPr>
          <w:p>
            <w:r>
              <w:rPr>
                <w:rFonts w:ascii="Courier New" w:cs="Courier New" w:eastAsia="Courier New" w:hAnsi="Courier New"/>
                <w:sz w:val="18"/>
                <w:szCs w:val="18"/>
              </w:rPr>
              <w:t xml:space="preserve">submission:&lt;exercice&gt;__&lt;élève&gt;</w:t>
            </w:r>
          </w:p>
        </w:tc>
        <w:tc>
          <w:tcPr>
            <w:tcW w:type="dxa" w:w="6550"/>
            <w:shd w:fill="F5F5F0" w:val="clear"/>
          </w:tcPr>
          <w:p>
            <w:r>
              <w:rPr>
                <w:sz w:val="18"/>
                <w:szCs w:val="18"/>
              </w:rPr>
              <w:t xml:space="preserve">Copie soumise par un élève</w:t>
            </w:r>
          </w:p>
        </w:tc>
      </w:tr>
      <w:tr>
        <w:tc>
          <w:tcPr>
            <w:tcW w:type="dxa" w:w="2800"/>
            <w:shd w:fill="FFFFFF" w:val="clear"/>
          </w:tcPr>
          <w:p>
            <w:r>
              <w:rPr>
                <w:rFonts w:ascii="Courier New" w:cs="Courier New" w:eastAsia="Courier New" w:hAnsi="Courier New"/>
                <w:sz w:val="18"/>
                <w:szCs w:val="18"/>
              </w:rPr>
              <w:t xml:space="preserve">quiz:&lt;cours&gt;__&lt;id&gt;</w:t>
            </w:r>
          </w:p>
        </w:tc>
        <w:tc>
          <w:tcPr>
            <w:tcW w:type="dxa" w:w="6550"/>
            <w:shd w:fill="FFFFFF" w:val="clear"/>
          </w:tcPr>
          <w:p>
            <w:r>
              <w:rPr>
                <w:sz w:val="18"/>
                <w:szCs w:val="18"/>
              </w:rPr>
              <w:t xml:space="preserve">QCM d'un cours</w:t>
            </w:r>
          </w:p>
        </w:tc>
      </w:tr>
      <w:tr>
        <w:tc>
          <w:tcPr>
            <w:tcW w:type="dxa" w:w="2800"/>
            <w:shd w:fill="F5F5F0" w:val="clear"/>
          </w:tcPr>
          <w:p>
            <w:r>
              <w:rPr>
                <w:rFonts w:ascii="Courier New" w:cs="Courier New" w:eastAsia="Courier New" w:hAnsi="Courier New"/>
                <w:sz w:val="18"/>
                <w:szCs w:val="18"/>
              </w:rPr>
              <w:t xml:space="preserve">enrollment:&lt;cours&gt;__&lt;élève&gt;</w:t>
            </w:r>
          </w:p>
        </w:tc>
        <w:tc>
          <w:tcPr>
            <w:tcW w:type="dxa" w:w="6550"/>
            <w:shd w:fill="F5F5F0" w:val="clear"/>
          </w:tcPr>
          <w:p>
            <w:r>
              <w:rPr>
                <w:sz w:val="18"/>
                <w:szCs w:val="18"/>
              </w:rPr>
              <w:t xml:space="preserve">Inscription d'un élève à un cours</w:t>
            </w:r>
          </w:p>
        </w:tc>
      </w:tr>
      <w:tr>
        <w:tc>
          <w:tcPr>
            <w:tcW w:type="dxa" w:w="2800"/>
            <w:shd w:fill="FFFFFF" w:val="clear"/>
          </w:tcPr>
          <w:p>
            <w:r>
              <w:rPr>
                <w:rFonts w:ascii="Courier New" w:cs="Courier New" w:eastAsia="Courier New" w:hAnsi="Courier New"/>
                <w:sz w:val="18"/>
                <w:szCs w:val="18"/>
              </w:rPr>
              <w:t xml:space="preserve">edusubscription:&lt;utilisateur&gt;</w:t>
            </w:r>
          </w:p>
        </w:tc>
        <w:tc>
          <w:tcPr>
            <w:tcW w:type="dxa" w:w="6550"/>
            <w:shd w:fill="FFFFFF" w:val="clear"/>
          </w:tcPr>
          <w:p>
            <w:r>
              <w:rPr>
                <w:sz w:val="18"/>
                <w:szCs w:val="18"/>
              </w:rPr>
              <w:t xml:space="preserve">Abonnement mensuel Espace Éducation actif</w:t>
            </w:r>
          </w:p>
        </w:tc>
      </w:tr>
      <w:tr>
        <w:tc>
          <w:tcPr>
            <w:tcW w:type="dxa" w:w="2800"/>
            <w:shd w:fill="F5F5F0" w:val="clear"/>
          </w:tcPr>
          <w:p>
            <w:r>
              <w:rPr>
                <w:rFonts w:ascii="Courier New" w:cs="Courier New" w:eastAsia="Courier New" w:hAnsi="Courier New"/>
                <w:sz w:val="18"/>
                <w:szCs w:val="18"/>
              </w:rPr>
              <w:t xml:space="preserve">trainerrequest:&lt;id&gt;</w:t>
            </w:r>
          </w:p>
        </w:tc>
        <w:tc>
          <w:tcPr>
            <w:tcW w:type="dxa" w:w="6550"/>
            <w:shd w:fill="F5F5F0" w:val="clear"/>
          </w:tcPr>
          <w:p>
            <w:r>
              <w:rPr>
                <w:sz w:val="18"/>
                <w:szCs w:val="18"/>
              </w:rPr>
              <w:t xml:space="preserve">Candidature formateur en attente</w:t>
            </w:r>
          </w:p>
        </w:tc>
      </w:tr>
      <w:tr>
        <w:tc>
          <w:tcPr>
            <w:tcW w:type="dxa" w:w="2800"/>
            <w:shd w:fill="FFFFFF" w:val="clear"/>
          </w:tcPr>
          <w:p>
            <w:r>
              <w:rPr>
                <w:rFonts w:ascii="Courier New" w:cs="Courier New" w:eastAsia="Courier New" w:hAnsi="Courier New"/>
                <w:sz w:val="18"/>
                <w:szCs w:val="18"/>
              </w:rPr>
              <w:t xml:space="preserve">gift:&lt;id&gt;</w:t>
            </w:r>
          </w:p>
        </w:tc>
        <w:tc>
          <w:tcPr>
            <w:tcW w:type="dxa" w:w="6550"/>
            <w:shd w:fill="FFFFFF" w:val="clear"/>
          </w:tcPr>
          <w:p>
            <w:r>
              <w:rPr>
                <w:sz w:val="18"/>
                <w:szCs w:val="18"/>
              </w:rPr>
              <w:t xml:space="preserve">Cadeau/pourboire (live ou publication)</w:t>
            </w:r>
          </w:p>
        </w:tc>
      </w:tr>
      <w:tr>
        <w:tc>
          <w:tcPr>
            <w:tcW w:type="dxa" w:w="2800"/>
            <w:shd w:fill="F5F5F0" w:val="clear"/>
          </w:tcPr>
          <w:p>
            <w:r>
              <w:rPr>
                <w:rFonts w:ascii="Courier New" w:cs="Courier New" w:eastAsia="Courier New" w:hAnsi="Courier New"/>
                <w:sz w:val="18"/>
                <w:szCs w:val="18"/>
              </w:rPr>
              <w:t xml:space="preserve">challenge:&lt;id&gt;</w:t>
            </w:r>
          </w:p>
        </w:tc>
        <w:tc>
          <w:tcPr>
            <w:tcW w:type="dxa" w:w="6550"/>
            <w:shd w:fill="F5F5F0" w:val="clear"/>
          </w:tcPr>
          <w:p>
            <w:r>
              <w:rPr>
                <w:sz w:val="18"/>
                <w:szCs w:val="18"/>
              </w:rPr>
              <w:t xml:space="preserve">Défi / trend</w:t>
            </w:r>
          </w:p>
        </w:tc>
      </w:tr>
      <w:tr>
        <w:tc>
          <w:tcPr>
            <w:tcW w:type="dxa" w:w="2800"/>
            <w:shd w:fill="FFFFFF" w:val="clear"/>
          </w:tcPr>
          <w:p>
            <w:r>
              <w:rPr>
                <w:rFonts w:ascii="Courier New" w:cs="Courier New" w:eastAsia="Courier New" w:hAnsi="Courier New"/>
                <w:sz w:val="18"/>
                <w:szCs w:val="18"/>
              </w:rPr>
              <w:t xml:space="preserve">poll:&lt;id&gt;</w:t>
            </w:r>
          </w:p>
        </w:tc>
        <w:tc>
          <w:tcPr>
            <w:tcW w:type="dxa" w:w="6550"/>
            <w:shd w:fill="FFFFFF" w:val="clear"/>
          </w:tcPr>
          <w:p>
            <w:r>
              <w:rPr>
                <w:sz w:val="18"/>
                <w:szCs w:val="18"/>
              </w:rPr>
              <w:t xml:space="preserve">Sondage</w:t>
            </w:r>
          </w:p>
        </w:tc>
      </w:tr>
      <w:tr>
        <w:tc>
          <w:tcPr>
            <w:tcW w:type="dxa" w:w="2800"/>
            <w:shd w:fill="F5F5F0" w:val="clear"/>
          </w:tcPr>
          <w:p>
            <w:r>
              <w:rPr>
                <w:rFonts w:ascii="Courier New" w:cs="Courier New" w:eastAsia="Courier New" w:hAnsi="Courier New"/>
                <w:sz w:val="18"/>
                <w:szCs w:val="18"/>
              </w:rPr>
              <w:t xml:space="preserve">settings:&lt;clé&gt;</w:t>
            </w:r>
          </w:p>
        </w:tc>
        <w:tc>
          <w:tcPr>
            <w:tcW w:type="dxa" w:w="6550"/>
            <w:shd w:fill="F5F5F0" w:val="clear"/>
          </w:tcPr>
          <w:p>
            <w:r>
              <w:rPr>
                <w:sz w:val="18"/>
                <w:szCs w:val="18"/>
              </w:rPr>
              <w:t xml:space="preserve">Réglages globaux de la plateforme (prix, taux de commission, taux de change...)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0B2E3D"/>
      <w:sz w:val="32"/>
      <w:szCs w:val="32"/>
    </w:rPr>
  </w:style>
  <w:style w:type="paragraph" w:styleId="Heading2">
    <w:name w:val="Heading 2"/>
    <w:basedOn w:val="Normal"/>
    <w:next w:val="Normal"/>
    <w:pPr>
      <w:spacing w:after="150" w:before="300"/>
    </w:pPr>
    <w:rPr>
      <w:b/>
      <w:bCs/>
      <w:color w:val="E8552F"/>
      <w:sz w:val="26"/>
      <w:szCs w:val="26"/>
    </w:rPr>
  </w:style>
  <w:style w:type="paragraph" w:styleId="Heading3">
    <w:name w:val="Heading 3"/>
    <w:basedOn w:val="Normal"/>
    <w:next w:val="Normal"/>
    <w:pPr>
      <w:spacing w:after="100" w:before="200"/>
    </w:pPr>
    <w:rPr>
      <w:b/>
      <w:bCs/>
      <w:color w:val="0B2E3D"/>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2026-08-10T11:32:14.587Z</dcterms:created>
  <dcterms:modified xsi:type="dcterms:W3CDTF">2026-08-10T11:32:14.600Z</dcterms:modified>
</cp:coreProperties>
</file>

<file path=docProps/custom.xml><?xml version="1.0" encoding="utf-8"?>
<Properties xmlns="http://schemas.openxmlformats.org/officeDocument/2006/custom-properties" xmlns:vt="http://schemas.openxmlformats.org/officeDocument/2006/docPropsVTypes"/>
</file>