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Calibri" w:cs="Calibri" w:eastAsia="Calibri" w:hAnsi="Calibri"/>
          <w:b/>
          <w:bCs/>
          <w:color w:val="1A2B4A"/>
          <w:sz w:val="80"/>
          <w:szCs w:val="80"/>
        </w:rPr>
        <w:t xml:space="preserve">KIRESOFT</w:t>
      </w:r>
    </w:p>
    <w:p>
      <w:pPr>
        <w:spacing w:after="60"/>
        <w:jc w:val="center"/>
      </w:pPr>
      <w:r>
        <w:rPr>
          <w:rFonts w:ascii="Calibri" w:cs="Calibri" w:eastAsia="Calibri" w:hAnsi="Calibri"/>
          <w:color w:val="2563EB"/>
          <w:sz w:val="32"/>
          <w:szCs w:val="32"/>
        </w:rPr>
        <w:t xml:space="preserve">Canal Oficial de Ventas para Restaurantes</w:t>
      </w:r>
    </w:p>
    <w:p>
      <w:pPr>
        <w:spacing w:after="400"/>
        <w:jc w:val="center"/>
      </w:pPr>
      <w:r>
        <w:rPr>
          <w:rFonts w:ascii="Calibri" w:cs="Calibri" w:eastAsia="Calibri" w:hAnsi="Calibri"/>
          <w:i/>
          <w:iCs/>
          <w:color w:val="6B7280"/>
          <w:sz w:val="24"/>
          <w:szCs w:val="24"/>
        </w:rPr>
        <w:t xml:space="preserve">Plan de Negocios · Cúcuta, Norte de Santander · 2025</w:t>
      </w:r>
    </w:p>
    <w:p>
      <w:pPr>
        <w:pBdr>
          <w:left w:val="single" w:color="2563EB" w:sz="12" w:space="8"/>
        </w:pBdr>
        <w:spacing w:after="160" w:before="160"/>
        <w:ind w:left="400" w:right="400"/>
        <w:jc w:val="center"/>
      </w:pPr>
      <w:r>
        <w:rPr>
          <w:rFonts w:ascii="Calibri" w:cs="Calibri" w:eastAsia="Calibri" w:hAnsi="Calibri"/>
          <w:i/>
          <w:iCs/>
          <w:color w:val="2563EB"/>
          <w:sz w:val="24"/>
          <w:szCs w:val="24"/>
        </w:rPr>
        <w:t xml:space="preserve">"Convertimos WhatsApp en el Canal Oficial de Ventas de tu restaurante. Tuyo. Con tus clientes. Con tus datos."</w:t>
      </w:r>
    </w:p>
    <w:p>
      <w:pPr>
        <w:spacing w:after="80"/>
      </w:pPr>
      <w:r>
        <w:t xml:space="preserve"/>
      </w:r>
    </w:p>
    <w:p>
      <w:pPr>
        <w:spacing w:after="80"/>
      </w:pPr>
      <w:r>
        <w:t xml:space="preserve"/>
      </w:r>
    </w:p>
    <w:p>
      <w:pPr>
        <w:spacing w:before="500"/>
        <w:jc w:val="center"/>
      </w:pPr>
      <w:r>
        <w:rPr>
          <w:rFonts w:ascii="Calibri" w:cs="Calibri" w:eastAsia="Calibri" w:hAnsi="Calibri"/>
          <w:b/>
          <w:bCs/>
          <w:color w:val="991B1B"/>
          <w:sz w:val="18"/>
          <w:szCs w:val="18"/>
        </w:rPr>
        <w:t xml:space="preserve">CONFIDENCIAL — USO INTERNO</w:t>
      </w:r>
    </w:p>
    <w:p>
      <w:r>
        <w:br w:type="page"/>
      </w:r>
    </w:p>
    <w:p>
      <w:pPr>
        <w:pBdr>
          <w:bottom w:val="single" w:color="2563EB" w:sz="8" w:space="6"/>
        </w:pBdr>
        <w:spacing w:after="200" w:before="480"/>
      </w:pPr>
      <w:r>
        <w:rPr>
          <w:rFonts w:ascii="Calibri" w:cs="Calibri" w:eastAsia="Calibri" w:hAnsi="Calibri"/>
          <w:b/>
          <w:bCs/>
          <w:color w:val="1A2B4A"/>
          <w:sz w:val="36"/>
          <w:szCs w:val="36"/>
        </w:rPr>
        <w:t xml:space="preserve">1. Resumen Ejecutivo</w:t>
      </w:r>
    </w:p>
    <w:p>
      <w:pPr>
        <w:spacing w:after="120"/>
        <w:jc w:val="both"/>
      </w:pPr>
      <w:r>
        <w:rPr>
          <w:rFonts w:ascii="Calibri" w:cs="Calibri" w:eastAsia="Calibri" w:hAnsi="Calibri"/>
          <w:color w:val="374151"/>
          <w:sz w:val="22"/>
          <w:szCs w:val="22"/>
        </w:rPr>
        <w:t xml:space="preserve">Kiresoft es una plataforma de infraestructura comercial para restaurantes independientes en Colombia. Convierte WhatsApp — el canal de pedidos más usado en el país — en el Canal Oficial de Ventas del restaurante: automatiza pedidos, integra pagos, genera analítica y construye relaciones duraderas con los clientes.</w:t>
      </w:r>
    </w:p>
    <w:p>
      <w:pPr>
        <w:spacing w:after="80"/>
      </w:pPr>
      <w:r>
        <w:t xml:space="preserve"/>
      </w:r>
    </w:p>
    <w:p>
      <w:pPr>
        <w:spacing w:after="120"/>
        <w:jc w:val="both"/>
      </w:pPr>
      <w:r>
        <w:rPr>
          <w:rFonts w:ascii="Calibri" w:cs="Calibri" w:eastAsia="Calibri" w:hAnsi="Calibri"/>
          <w:color w:val="374151"/>
          <w:sz w:val="22"/>
          <w:szCs w:val="22"/>
        </w:rPr>
        <w:t xml:space="preserve">El mercado objetivo inicial es Cúcuta, Norte de Santander. La ciudad tiene más de 1.090 restaurantes activos solo en Rappi, un sector gastronómico en crecimiento documentado por Semana (2024), y una economía fronteriza que genera demanda constante de alimentación. El 73 % de los consumidores colombianos prefiere WhatsApp sobre cualquier otro canal para hacer pedidos de alimentos.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550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Indicador clave</w:t>
            </w:r>
          </w:p>
        </w:tc>
        <w:tc>
          <w:tcPr>
            <w:tcW w:type="dxa" w:w="386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Valor</w:t>
            </w:r>
          </w:p>
        </w:tc>
      </w:tr>
      <w:tr>
        <w:tc>
          <w:tcPr>
            <w:tcW w:type="dxa" w:w="5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Restaurantes en Rappi Cúcuta (mercado mínimo visible)</w:t>
            </w:r>
          </w:p>
        </w:tc>
        <w:tc>
          <w:tcPr>
            <w:tcW w:type="dxa" w:w="38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1.090+</w:t>
            </w:r>
          </w:p>
        </w:tc>
      </w:tr>
      <w:tr>
        <w:tc>
          <w:tcPr>
            <w:tcW w:type="dxa" w:w="5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Target conservador año 1</w:t>
            </w:r>
          </w:p>
        </w:tc>
        <w:tc>
          <w:tcPr>
            <w:tcW w:type="dxa" w:w="38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80 – 100 restaurantes</w:t>
            </w:r>
          </w:p>
        </w:tc>
      </w:tr>
      <w:tr>
        <w:tc>
          <w:tcPr>
            <w:tcW w:type="dxa" w:w="5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Precio Plan Pro (el más vendido)</w:t>
            </w:r>
          </w:p>
        </w:tc>
        <w:tc>
          <w:tcPr>
            <w:tcW w:type="dxa" w:w="38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$249.000 COP / mes</w:t>
            </w:r>
          </w:p>
        </w:tc>
      </w:tr>
      <w:tr>
        <w:tc>
          <w:tcPr>
            <w:tcW w:type="dxa" w:w="5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MRR objetivo cierre año 1</w:t>
            </w:r>
          </w:p>
        </w:tc>
        <w:tc>
          <w:tcPr>
            <w:tcW w:type="dxa" w:w="38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$18.000.000 – $22.000.000 COP</w:t>
            </w:r>
          </w:p>
        </w:tc>
      </w:tr>
      <w:tr>
        <w:tc>
          <w:tcPr>
            <w:tcW w:type="dxa" w:w="5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Punto de equilibrio</w:t>
            </w:r>
          </w:p>
        </w:tc>
        <w:tc>
          <w:tcPr>
            <w:tcW w:type="dxa" w:w="38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15 – 20 restaurantes activos</w:t>
            </w:r>
          </w:p>
        </w:tc>
      </w:tr>
      <w:tr>
        <w:tc>
          <w:tcPr>
            <w:tcW w:type="dxa" w:w="5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Margen bruto del modelo</w:t>
            </w:r>
          </w:p>
        </w:tc>
        <w:tc>
          <w:tcPr>
            <w:tcW w:type="dxa" w:w="38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85 – 92 %</w:t>
            </w:r>
          </w:p>
        </w:tc>
      </w:tr>
      <w:tr>
        <w:tc>
          <w:tcPr>
            <w:tcW w:type="dxa" w:w="5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Restaurantes que cerraron en Colombia en 2024</w:t>
            </w:r>
          </w:p>
        </w:tc>
        <w:tc>
          <w:tcPr>
            <w:tcW w:type="dxa" w:w="38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6.950 (Acodrés)</w:t>
            </w:r>
          </w:p>
        </w:tc>
      </w:tr>
      <w:tr>
        <w:tc>
          <w:tcPr>
            <w:tcW w:type="dxa" w:w="5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Lo que pierde un restaurante con Rappi por pedido de $35.000</w:t>
            </w:r>
          </w:p>
        </w:tc>
        <w:tc>
          <w:tcPr>
            <w:tcW w:type="dxa" w:w="38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$9.450 COP en comisión (27 %)</w:t>
            </w:r>
          </w:p>
        </w:tc>
      </w:tr>
    </w:tbl>
    <w:p>
      <w:pPr>
        <w:pBdr>
          <w:left w:val="single" w:color="991B1B" w:sz="8" w:space="6"/>
        </w:pBdr>
        <w:shd w:fill="FEE2E2" w:color="auto" w:val="clear"/>
        <w:spacing w:after="120" w:before="80"/>
        <w:ind w:left="200" w:right="200"/>
      </w:pPr>
      <w:r>
        <w:rPr>
          <w:rFonts w:ascii="Calibri" w:cs="Calibri" w:eastAsia="Calibri" w:hAnsi="Calibri"/>
          <w:i/>
          <w:iCs/>
          <w:color w:val="991B1B"/>
          <w:sz w:val="20"/>
          <w:szCs w:val="20"/>
        </w:rPr>
        <w:t xml:space="preserve">📌 El sector gastronómico colombiano cerró 2024 con caída del 24% en ventas y 6.950 cierres (Acodrés). Kiresoft entra en el momento exacto en que los restaurantes necesitan reducir dependencia de terceros y construir canales propios para sobrevivir.</w:t>
      </w:r>
    </w:p>
    <w:p>
      <w:r>
        <w:br w:type="page"/>
      </w:r>
    </w:p>
    <w:p>
      <w:pPr>
        <w:pBdr>
          <w:bottom w:val="single" w:color="2563EB" w:sz="8" w:space="6"/>
        </w:pBdr>
        <w:spacing w:after="200" w:before="480"/>
      </w:pPr>
      <w:r>
        <w:rPr>
          <w:rFonts w:ascii="Calibri" w:cs="Calibri" w:eastAsia="Calibri" w:hAnsi="Calibri"/>
          <w:b/>
          <w:bCs/>
          <w:color w:val="1A2B4A"/>
          <w:sz w:val="36"/>
          <w:szCs w:val="36"/>
        </w:rPr>
        <w:t xml:space="preserve">2. Contexto del Mercado — Datos Reales</w:t>
      </w:r>
    </w:p>
    <w:p>
      <w:pPr>
        <w:spacing w:after="100" w:before="320"/>
      </w:pPr>
      <w:r>
        <w:rPr>
          <w:rFonts w:ascii="Calibri" w:cs="Calibri" w:eastAsia="Calibri" w:hAnsi="Calibri"/>
          <w:b/>
          <w:bCs/>
          <w:color w:val="1A2B4A"/>
          <w:sz w:val="28"/>
          <w:szCs w:val="28"/>
        </w:rPr>
        <w:t xml:space="preserve">2.1 Colombia — el sector en números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00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Dato</w:t>
            </w:r>
          </w:p>
        </w:tc>
        <w:tc>
          <w:tcPr>
            <w:tcW w:type="dxa" w:w="250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Número</w:t>
            </w:r>
          </w:p>
        </w:tc>
        <w:tc>
          <w:tcPr>
            <w:tcW w:type="dxa" w:w="286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Fuente</w:t>
            </w:r>
          </w:p>
        </w:tc>
      </w:tr>
      <w:tr>
        <w:tc>
          <w:tcPr>
            <w:tcW w:type="dxa" w:w="4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Restaurantes cerrados en Colombia en 2024</w:t>
            </w:r>
          </w:p>
        </w:tc>
        <w:tc>
          <w:tcPr>
            <w:tcW w:type="dxa" w:w="2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6.950</w:t>
            </w:r>
          </w:p>
        </w:tc>
        <w:tc>
          <w:tcPr>
            <w:tcW w:type="dxa" w:w="28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Acodrés / Portafolio 2025</w:t>
            </w:r>
          </w:p>
        </w:tc>
      </w:tr>
      <w:tr>
        <w:tc>
          <w:tcPr>
            <w:tcW w:type="dxa" w:w="40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Caída en ventas del sector 2024 vs 2023</w:t>
            </w:r>
          </w:p>
        </w:tc>
        <w:tc>
          <w:tcPr>
            <w:tcW w:type="dxa" w:w="2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24 %</w:t>
            </w:r>
          </w:p>
        </w:tc>
        <w:tc>
          <w:tcPr>
            <w:tcW w:type="dxa" w:w="28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Acodrés 2024</w:t>
            </w:r>
          </w:p>
        </w:tc>
      </w:tr>
      <w:tr>
        <w:tc>
          <w:tcPr>
            <w:tcW w:type="dxa" w:w="4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Cierres reportados en 2025 (hasta julio)</w:t>
            </w:r>
          </w:p>
        </w:tc>
        <w:tc>
          <w:tcPr>
            <w:tcW w:type="dxa" w:w="2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700+ (proyección: 1.400)</w:t>
            </w:r>
          </w:p>
        </w:tc>
        <w:tc>
          <w:tcPr>
            <w:tcW w:type="dxa" w:w="28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Acodrés 2025</w:t>
            </w:r>
          </w:p>
        </w:tc>
      </w:tr>
      <w:tr>
        <w:tc>
          <w:tcPr>
            <w:tcW w:type="dxa" w:w="40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Restaurantes que cierran antes de 5 años</w:t>
            </w:r>
          </w:p>
        </w:tc>
        <w:tc>
          <w:tcPr>
            <w:tcW w:type="dxa" w:w="2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72,5 %</w:t>
            </w:r>
          </w:p>
        </w:tc>
        <w:tc>
          <w:tcPr>
            <w:tcW w:type="dxa" w:w="28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Confecámaras 2024</w:t>
            </w:r>
          </w:p>
        </w:tc>
      </w:tr>
      <w:tr>
        <w:tc>
          <w:tcPr>
            <w:tcW w:type="dxa" w:w="4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Consumidores colombianos que prefieren WhatsApp para pedir</w:t>
            </w:r>
          </w:p>
        </w:tc>
        <w:tc>
          <w:tcPr>
            <w:tcW w:type="dxa" w:w="2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73 %</w:t>
            </w:r>
          </w:p>
        </w:tc>
        <w:tc>
          <w:tcPr>
            <w:tcW w:type="dxa" w:w="28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ITPago / datos sector 2026</w:t>
            </w:r>
          </w:p>
        </w:tc>
      </w:tr>
      <w:tr>
        <w:tc>
          <w:tcPr>
            <w:tcW w:type="dxa" w:w="40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Comisión Rappi a restaurantes Colombia</w:t>
            </w:r>
          </w:p>
        </w:tc>
        <w:tc>
          <w:tcPr>
            <w:tcW w:type="dxa" w:w="2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27 % por pedido</w:t>
            </w:r>
          </w:p>
        </w:tc>
        <w:tc>
          <w:tcPr>
            <w:tcW w:type="dxa" w:w="28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Bibisoft.co 2025</w:t>
            </w:r>
          </w:p>
        </w:tc>
      </w:tr>
      <w:tr>
        <w:tc>
          <w:tcPr>
            <w:tcW w:type="dxa" w:w="4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Restaurantes que migraron pedidos a WhatsApp directo (2025)</w:t>
            </w:r>
          </w:p>
        </w:tc>
        <w:tc>
          <w:tcPr>
            <w:tcW w:type="dxa" w:w="2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34 % al menos el 30% del volumen</w:t>
            </w:r>
          </w:p>
        </w:tc>
        <w:tc>
          <w:tcPr>
            <w:tcW w:type="dxa" w:w="28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Watsi / encuesta sector 2026</w:t>
            </w:r>
          </w:p>
        </w:tc>
      </w:tr>
      <w:tr>
        <w:tc>
          <w:tcPr>
            <w:tcW w:type="dxa" w:w="40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Ingreso promedio mensual restaurante Colombia (referencia Bogotá)</w:t>
            </w:r>
          </w:p>
        </w:tc>
        <w:tc>
          <w:tcPr>
            <w:tcW w:type="dxa" w:w="2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$15M – $25M COP</w:t>
            </w:r>
          </w:p>
        </w:tc>
        <w:tc>
          <w:tcPr>
            <w:tcW w:type="dxa" w:w="28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Cámara Comercio Bogotá</w:t>
            </w:r>
          </w:p>
        </w:tc>
      </w:tr>
      <w:tr>
        <w:tc>
          <w:tcPr>
            <w:tcW w:type="dxa" w:w="4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Costo real laboral 3 empleados (salario mín. 2026)</w:t>
            </w:r>
          </w:p>
        </w:tc>
        <w:tc>
          <w:tcPr>
            <w:tcW w:type="dxa" w:w="2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$8.460.453 COP / mes</w:t>
            </w:r>
          </w:p>
        </w:tc>
        <w:tc>
          <w:tcPr>
            <w:tcW w:type="dxa" w:w="28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Warocol / DANE 2026</w:t>
            </w:r>
          </w:p>
        </w:tc>
      </w:tr>
    </w:tbl>
    <w:p>
      <w:pPr>
        <w:pBdr>
          <w:left w:val="single" w:color="92400E" w:sz="8" w:space="6"/>
        </w:pBdr>
        <w:shd w:fill="FEF3C7" w:color="auto" w:val="clear"/>
        <w:spacing w:after="120" w:before="80"/>
        <w:ind w:left="200" w:right="200"/>
      </w:pPr>
      <w:r>
        <w:rPr>
          <w:rFonts w:ascii="Calibri" w:cs="Calibri" w:eastAsia="Calibri" w:hAnsi="Calibri"/>
          <w:i/>
          <w:iCs/>
          <w:color w:val="92400E"/>
          <w:sz w:val="20"/>
          <w:szCs w:val="20"/>
        </w:rPr>
        <w:t xml:space="preserve">📌 El contexto sectorial es crítico para la venta: los restaurantes están bajo presión económica real. Kiresoft no es un lujo — es una herramienta de supervivencia y crecimiento.</w:t>
      </w:r>
    </w:p>
    <w:p>
      <w:pPr>
        <w:spacing w:after="80"/>
      </w:pPr>
      <w:r>
        <w:t xml:space="preserve"/>
      </w:r>
    </w:p>
    <w:p>
      <w:pPr>
        <w:spacing w:after="100" w:before="320"/>
      </w:pPr>
      <w:r>
        <w:rPr>
          <w:rFonts w:ascii="Calibri" w:cs="Calibri" w:eastAsia="Calibri" w:hAnsi="Calibri"/>
          <w:b/>
          <w:bCs/>
          <w:color w:val="1A2B4A"/>
          <w:sz w:val="28"/>
          <w:szCs w:val="28"/>
        </w:rPr>
        <w:t xml:space="preserve">2.2 Cúcuta — el mercado local</w:t>
      </w:r>
    </w:p>
    <w:p>
      <w:pPr>
        <w:spacing w:after="120"/>
        <w:jc w:val="both"/>
      </w:pPr>
      <w:r>
        <w:rPr>
          <w:rFonts w:ascii="Calibri" w:cs="Calibri" w:eastAsia="Calibri" w:hAnsi="Calibri"/>
          <w:color w:val="374151"/>
          <w:sz w:val="22"/>
          <w:szCs w:val="22"/>
        </w:rPr>
        <w:t xml:space="preserve">Cúcuta tiene una población metropolitana de ~800.000 habitantes (Área Metropolitana: Los Patios, Villa del Rosario, El Zulia). Es ciudad fronteriza con Venezuela, con economía comercial activa y una escena gastronómica en expansión documentada con entrada de cocinas venezolana, mexicana y francesa (Semana, marzo 2024).</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00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Dato Cúcuta</w:t>
            </w:r>
          </w:p>
        </w:tc>
        <w:tc>
          <w:tcPr>
            <w:tcW w:type="dxa" w:w="250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Número / Estimado</w:t>
            </w:r>
          </w:p>
        </w:tc>
        <w:tc>
          <w:tcPr>
            <w:tcW w:type="dxa" w:w="286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Base</w:t>
            </w:r>
          </w:p>
        </w:tc>
      </w:tr>
      <w:tr>
        <w:tc>
          <w:tcPr>
            <w:tcW w:type="dxa" w:w="4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Restaurantes en Rappi Cúcuta (dato verificado)</w:t>
            </w:r>
          </w:p>
        </w:tc>
        <w:tc>
          <w:tcPr>
            <w:tcW w:type="dxa" w:w="2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1.090+</w:t>
            </w:r>
          </w:p>
        </w:tc>
        <w:tc>
          <w:tcPr>
            <w:tcW w:type="dxa" w:w="28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Rappi.com.co 2025</w:t>
            </w:r>
          </w:p>
        </w:tc>
      </w:tr>
      <w:tr>
        <w:tc>
          <w:tcPr>
            <w:tcW w:type="dxa" w:w="40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Empresas en tejido empresarial Cámara Comercio Cúcuta</w:t>
            </w:r>
          </w:p>
        </w:tc>
        <w:tc>
          <w:tcPr>
            <w:tcW w:type="dxa" w:w="2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43.631</w:t>
            </w:r>
          </w:p>
        </w:tc>
        <w:tc>
          <w:tcPr>
            <w:tcW w:type="dxa" w:w="28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Cámara Comercio Cúcuta 2023</w:t>
            </w:r>
          </w:p>
        </w:tc>
      </w:tr>
      <w:tr>
        <w:tc>
          <w:tcPr>
            <w:tcW w:type="dxa" w:w="4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Sector de mayor creación de empresas nuevas Cúcuta</w:t>
            </w:r>
          </w:p>
        </w:tc>
        <w:tc>
          <w:tcPr>
            <w:tcW w:type="dxa" w:w="2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Gastrobares y alimentos</w:t>
            </w:r>
          </w:p>
        </w:tc>
        <w:tc>
          <w:tcPr>
            <w:tcW w:type="dxa" w:w="28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Estudio Tejido Empresarial 2023</w:t>
            </w:r>
          </w:p>
        </w:tc>
      </w:tr>
      <w:tr>
        <w:tc>
          <w:tcPr>
            <w:tcW w:type="dxa" w:w="40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Restaurantes formales estimados (Área Metropolitana)</w:t>
            </w:r>
          </w:p>
        </w:tc>
        <w:tc>
          <w:tcPr>
            <w:tcW w:type="dxa" w:w="2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1.800 – 2.200</w:t>
            </w:r>
          </w:p>
        </w:tc>
        <w:tc>
          <w:tcPr>
            <w:tcW w:type="dxa" w:w="28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Estimado basado en tejido empresarial</w:t>
            </w:r>
          </w:p>
        </w:tc>
      </w:tr>
      <w:tr>
        <w:tc>
          <w:tcPr>
            <w:tcW w:type="dxa" w:w="4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Restaurantes informales activos (sin registro, con WhatsApp)</w:t>
            </w:r>
          </w:p>
        </w:tc>
        <w:tc>
          <w:tcPr>
            <w:tcW w:type="dxa" w:w="2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1.500 – 2.500</w:t>
            </w:r>
          </w:p>
        </w:tc>
        <w:tc>
          <w:tcPr>
            <w:tcW w:type="dxa" w:w="28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Estimado conservador</w:t>
            </w:r>
          </w:p>
        </w:tc>
      </w:tr>
      <w:tr>
        <w:tc>
          <w:tcPr>
            <w:tcW w:type="dxa" w:w="40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Total establecimientos de alimentos (estimado)</w:t>
            </w:r>
          </w:p>
        </w:tc>
        <w:tc>
          <w:tcPr>
            <w:tcW w:type="dxa" w:w="2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4.000 – 5.000</w:t>
            </w:r>
          </w:p>
        </w:tc>
        <w:tc>
          <w:tcPr>
            <w:tcW w:type="dxa" w:w="28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Estimado consolidado</w:t>
            </w:r>
          </w:p>
        </w:tc>
      </w:tr>
      <w:tr>
        <w:tc>
          <w:tcPr>
            <w:tcW w:type="dxa" w:w="4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Target Kiresoft año 1 (perfil ideal)</w:t>
            </w:r>
          </w:p>
        </w:tc>
        <w:tc>
          <w:tcPr>
            <w:tcW w:type="dxa" w:w="2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80 – 100</w:t>
            </w:r>
          </w:p>
        </w:tc>
        <w:tc>
          <w:tcPr>
            <w:tcW w:type="dxa" w:w="28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Con volumen WhatsApp + capacidad de pago</w:t>
            </w:r>
          </w:p>
        </w:tc>
      </w:tr>
      <w:tr>
        <w:tc>
          <w:tcPr>
            <w:tcW w:type="dxa" w:w="40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Ticket promedio almuerzo restaurante popular</w:t>
            </w:r>
          </w:p>
        </w:tc>
        <w:tc>
          <w:tcPr>
            <w:tcW w:type="dxa" w:w="2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$12.000 – $30.000 COP</w:t>
            </w:r>
          </w:p>
        </w:tc>
        <w:tc>
          <w:tcPr>
            <w:tcW w:type="dxa" w:w="28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Turismo Norte de Santander</w:t>
            </w:r>
          </w:p>
        </w:tc>
      </w:tr>
      <w:tr>
        <w:tc>
          <w:tcPr>
            <w:tcW w:type="dxa" w:w="4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Ticket restaurante medio-alto (carnes, malecón)</w:t>
            </w:r>
          </w:p>
        </w:tc>
        <w:tc>
          <w:tcPr>
            <w:tcW w:type="dxa" w:w="2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$35.000 – $80.000 COP</w:t>
            </w:r>
          </w:p>
        </w:tc>
        <w:tc>
          <w:tcPr>
            <w:tcW w:type="dxa" w:w="28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Turismo NDS / estimado local</w:t>
            </w:r>
          </w:p>
        </w:tc>
      </w:tr>
    </w:tbl>
    <w:p>
      <w:r>
        <w:br w:type="page"/>
      </w:r>
    </w:p>
    <w:p>
      <w:pPr>
        <w:pBdr>
          <w:bottom w:val="single" w:color="2563EB" w:sz="8" w:space="6"/>
        </w:pBdr>
        <w:spacing w:after="200" w:before="480"/>
      </w:pPr>
      <w:r>
        <w:rPr>
          <w:rFonts w:ascii="Calibri" w:cs="Calibri" w:eastAsia="Calibri" w:hAnsi="Calibri"/>
          <w:b/>
          <w:bCs/>
          <w:color w:val="1A2B4A"/>
          <w:sz w:val="36"/>
          <w:szCs w:val="36"/>
        </w:rPr>
        <w:t xml:space="preserve">3. El Problema — en Pesos Reales de Cúcuta</w:t>
      </w:r>
    </w:p>
    <w:p>
      <w:pPr>
        <w:spacing w:after="100" w:before="320"/>
      </w:pPr>
      <w:r>
        <w:rPr>
          <w:rFonts w:ascii="Calibri" w:cs="Calibri" w:eastAsia="Calibri" w:hAnsi="Calibri"/>
          <w:b/>
          <w:bCs/>
          <w:color w:val="1A2B4A"/>
          <w:sz w:val="28"/>
          <w:szCs w:val="28"/>
        </w:rPr>
        <w:t xml:space="preserve">3.1 Lo que le cuesta al restaurante NO tener canal propio</w:t>
      </w:r>
    </w:p>
    <w:p>
      <w:pPr>
        <w:spacing w:after="120"/>
        <w:jc w:val="both"/>
      </w:pPr>
      <w:r>
        <w:rPr>
          <w:rFonts w:ascii="Calibri" w:cs="Calibri" w:eastAsia="Calibri" w:hAnsi="Calibri"/>
          <w:color w:val="374151"/>
          <w:sz w:val="22"/>
          <w:szCs w:val="22"/>
        </w:rPr>
        <w:t xml:space="preserve">Un restaurante tipo en Cúcuta con 40 pedidos diarios por WhatsApp y ventas mensuales de $8 millones COP enfrenta estos costos ocultos: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0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Problema</w:t>
            </w:r>
          </w:p>
        </w:tc>
        <w:tc>
          <w:tcPr>
            <w:tcW w:type="dxa" w:w="250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Costo mensual real</w:t>
            </w:r>
          </w:p>
        </w:tc>
        <w:tc>
          <w:tcPr>
            <w:tcW w:type="dxa" w:w="366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Cómo se calcula</w:t>
            </w:r>
          </w:p>
        </w:tc>
      </w:tr>
      <w:tr>
        <w:tc>
          <w:tcPr>
            <w:tcW w:type="dxa" w:w="32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Persona contestando WhatsApp (proporcional)</w:t>
            </w:r>
          </w:p>
        </w:tc>
        <w:tc>
          <w:tcPr>
            <w:tcW w:type="dxa" w:w="2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$700.000 – $1.200.000</w:t>
            </w:r>
          </w:p>
        </w:tc>
        <w:tc>
          <w:tcPr>
            <w:tcW w:type="dxa" w:w="36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Fracción del salario mínimo 2026 ($1.750.905)</w:t>
            </w:r>
          </w:p>
        </w:tc>
      </w:tr>
      <w:tr>
        <w:tc>
          <w:tcPr>
            <w:tcW w:type="dxa" w:w="32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Errores en pedidos mal tomados (2–3% del volumen)</w:t>
            </w:r>
          </w:p>
        </w:tc>
        <w:tc>
          <w:tcPr>
            <w:tcW w:type="dxa" w:w="2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$100.000 – $300.000</w:t>
            </w:r>
          </w:p>
        </w:tc>
        <w:tc>
          <w:tcPr>
            <w:tcW w:type="dxa" w:w="36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40 pedidos/día × ticket $25k × 2%</w:t>
            </w:r>
          </w:p>
        </w:tc>
      </w:tr>
      <w:tr>
        <w:tc>
          <w:tcPr>
            <w:tcW w:type="dxa" w:w="32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Comisión Rappi sobre ventas por plataforma (27%)</w:t>
            </w:r>
          </w:p>
        </w:tc>
        <w:tc>
          <w:tcPr>
            <w:tcW w:type="dxa" w:w="2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$2.000.000 – $2.400.000</w:t>
            </w:r>
          </w:p>
        </w:tc>
        <w:tc>
          <w:tcPr>
            <w:tcW w:type="dxa" w:w="36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Sobre $8M ventas/mes (Bibisoft 2025)</w:t>
            </w:r>
          </w:p>
        </w:tc>
      </w:tr>
      <w:tr>
        <w:tc>
          <w:tcPr>
            <w:tcW w:type="dxa" w:w="32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Clientes que no vuelven (sin retención activa)</w:t>
            </w:r>
          </w:p>
        </w:tc>
        <w:tc>
          <w:tcPr>
            <w:tcW w:type="dxa" w:w="2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Sin cuantificar — el mayor costo invisible</w:t>
            </w:r>
          </w:p>
        </w:tc>
        <w:tc>
          <w:tcPr>
            <w:tcW w:type="dxa" w:w="36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30–50% abandono tras primera compra</w:t>
            </w:r>
          </w:p>
        </w:tc>
      </w:tr>
      <w:tr>
        <w:tc>
          <w:tcPr>
            <w:tcW w:type="dxa" w:w="3200"/>
            <w:shd w:fill="FEE2E2"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991B1B"/>
                <w:sz w:val="20"/>
                <w:szCs w:val="20"/>
              </w:rPr>
              <w:t xml:space="preserve">TOTAL costo visible / mes</w:t>
            </w:r>
          </w:p>
        </w:tc>
        <w:tc>
          <w:tcPr>
            <w:tcW w:type="dxa" w:w="2500"/>
            <w:shd w:fill="FEE2E2"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991B1B"/>
                <w:sz w:val="20"/>
                <w:szCs w:val="20"/>
              </w:rPr>
              <w:t xml:space="preserve">$2.800.000 – $3.900.000</w:t>
            </w:r>
          </w:p>
        </w:tc>
        <w:tc>
          <w:tcPr>
            <w:tcW w:type="dxa" w:w="3660"/>
            <w:shd w:fill="FEE2E2"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991B1B"/>
                <w:sz w:val="20"/>
                <w:szCs w:val="20"/>
              </w:rPr>
              <w:t xml:space="preserve">Solo los cuantificables</w:t>
            </w:r>
          </w:p>
        </w:tc>
      </w:tr>
    </w:tbl>
    <w:p>
      <w:pPr>
        <w:pBdr>
          <w:left w:val="single" w:color="92400E" w:sz="8" w:space="6"/>
        </w:pBdr>
        <w:shd w:fill="FEF3C7" w:color="auto" w:val="clear"/>
        <w:spacing w:after="120" w:before="80"/>
        <w:ind w:left="200" w:right="200"/>
      </w:pPr>
      <w:r>
        <w:rPr>
          <w:rFonts w:ascii="Calibri" w:cs="Calibri" w:eastAsia="Calibri" w:hAnsi="Calibri"/>
          <w:i/>
          <w:iCs/>
          <w:color w:val="92400E"/>
          <w:sz w:val="20"/>
          <w:szCs w:val="20"/>
        </w:rPr>
        <w:t xml:space="preserve">📌 El argumento de precio se construye aquí: "Usted ya paga entre $3 y $4 millones al mes en ineficiencia. Kiresoft vale $249.000. ¿Cuándo empezamos?"</w:t>
      </w:r>
    </w:p>
    <w:p>
      <w:pPr>
        <w:spacing w:after="80"/>
      </w:pPr>
      <w:r>
        <w:t xml:space="preserve"/>
      </w:r>
    </w:p>
    <w:p>
      <w:pPr>
        <w:spacing w:after="100" w:before="320"/>
      </w:pPr>
      <w:r>
        <w:rPr>
          <w:rFonts w:ascii="Calibri" w:cs="Calibri" w:eastAsia="Calibri" w:hAnsi="Calibri"/>
          <w:b/>
          <w:bCs/>
          <w:color w:val="1A2B4A"/>
          <w:sz w:val="28"/>
          <w:szCs w:val="28"/>
        </w:rPr>
        <w:t xml:space="preserve">3.2 El margen real por pedido — con y sin Kiresoft</w:t>
      </w:r>
    </w:p>
    <w:p>
      <w:pPr>
        <w:spacing w:after="120"/>
        <w:jc w:val="both"/>
      </w:pPr>
      <w:r>
        <w:rPr>
          <w:rFonts w:ascii="Calibri" w:cs="Calibri" w:eastAsia="Calibri" w:hAnsi="Calibri"/>
          <w:color w:val="374151"/>
          <w:sz w:val="22"/>
          <w:szCs w:val="22"/>
        </w:rPr>
        <w:t xml:space="preserve">Con un pedido típico de $35.000 COP en Cúcuta (almuerzo o domicilio medio):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Concepto</w:t>
            </w:r>
          </w:p>
        </w:tc>
        <w:tc>
          <w:tcPr>
            <w:tcW w:type="dxa" w:w="2187"/>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Canal Rappi</w:t>
            </w:r>
          </w:p>
        </w:tc>
        <w:tc>
          <w:tcPr>
            <w:tcW w:type="dxa" w:w="2187"/>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Canal propio (Kiresoft)</w:t>
            </w:r>
          </w:p>
        </w:tc>
        <w:tc>
          <w:tcPr>
            <w:tcW w:type="dxa" w:w="2186"/>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Diferencia</w:t>
            </w:r>
          </w:p>
        </w:tc>
      </w:tr>
      <w:tr>
        <w:tc>
          <w:tcPr>
            <w:tcW w:type="dxa" w:w="28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Valor del pedido</w:t>
            </w:r>
          </w:p>
        </w:tc>
        <w:tc>
          <w:tcPr>
            <w:tcW w:type="dxa" w:w="2187"/>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$35.000</w:t>
            </w:r>
          </w:p>
        </w:tc>
        <w:tc>
          <w:tcPr>
            <w:tcW w:type="dxa" w:w="2187"/>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$35.000</w:t>
            </w:r>
          </w:p>
        </w:tc>
        <w:tc>
          <w:tcPr>
            <w:tcW w:type="dxa" w:w="2186"/>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w:t>
            </w:r>
          </w:p>
        </w:tc>
      </w:tr>
      <w:tr>
        <w:tc>
          <w:tcPr>
            <w:tcW w:type="dxa" w:w="28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Comisión plataforma</w:t>
            </w:r>
          </w:p>
        </w:tc>
        <w:tc>
          <w:tcPr>
            <w:tcW w:type="dxa" w:w="2187"/>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 $9.450 (27%)</w:t>
            </w:r>
          </w:p>
        </w:tc>
        <w:tc>
          <w:tcPr>
            <w:tcW w:type="dxa" w:w="2187"/>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$0</w:t>
            </w:r>
          </w:p>
        </w:tc>
        <w:tc>
          <w:tcPr>
            <w:tcW w:type="dxa" w:w="2186"/>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+$9.450</w:t>
            </w:r>
          </w:p>
        </w:tc>
      </w:tr>
      <w:tr>
        <w:tc>
          <w:tcPr>
            <w:tcW w:type="dxa" w:w="28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Costo insumos (35–44%)</w:t>
            </w:r>
          </w:p>
        </w:tc>
        <w:tc>
          <w:tcPr>
            <w:tcW w:type="dxa" w:w="2187"/>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 $12.250</w:t>
            </w:r>
          </w:p>
        </w:tc>
        <w:tc>
          <w:tcPr>
            <w:tcW w:type="dxa" w:w="2187"/>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 $12.250</w:t>
            </w:r>
          </w:p>
        </w:tc>
        <w:tc>
          <w:tcPr>
            <w:tcW w:type="dxa" w:w="2186"/>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w:t>
            </w:r>
          </w:p>
        </w:tc>
      </w:tr>
      <w:tr>
        <w:tc>
          <w:tcPr>
            <w:tcW w:type="dxa" w:w="28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Empaque y domicilio</w:t>
            </w:r>
          </w:p>
        </w:tc>
        <w:tc>
          <w:tcPr>
            <w:tcW w:type="dxa" w:w="2187"/>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 $2.500</w:t>
            </w:r>
          </w:p>
        </w:tc>
        <w:tc>
          <w:tcPr>
            <w:tcW w:type="dxa" w:w="2187"/>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 $2.500</w:t>
            </w:r>
          </w:p>
        </w:tc>
        <w:tc>
          <w:tcPr>
            <w:tcW w:type="dxa" w:w="2186"/>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w:t>
            </w:r>
          </w:p>
        </w:tc>
      </w:tr>
      <w:tr>
        <w:tc>
          <w:tcPr>
            <w:tcW w:type="dxa" w:w="28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Nómina proporcional</w:t>
            </w:r>
          </w:p>
        </w:tc>
        <w:tc>
          <w:tcPr>
            <w:tcW w:type="dxa" w:w="2187"/>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 $4.000</w:t>
            </w:r>
          </w:p>
        </w:tc>
        <w:tc>
          <w:tcPr>
            <w:tcW w:type="dxa" w:w="2187"/>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 $2.000 (automatizado)</w:t>
            </w:r>
          </w:p>
        </w:tc>
        <w:tc>
          <w:tcPr>
            <w:tcW w:type="dxa" w:w="2186"/>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+$2.000</w:t>
            </w:r>
          </w:p>
        </w:tc>
      </w:tr>
      <w:tr>
        <w:tc>
          <w:tcPr>
            <w:tcW w:type="dxa" w:w="2800"/>
            <w:shd w:fill="DCFCE7" w:color="auto"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166534"/>
                <w:sz w:val="20"/>
                <w:szCs w:val="20"/>
              </w:rPr>
              <w:t xml:space="preserve">Margen real</w:t>
            </w:r>
          </w:p>
        </w:tc>
        <w:tc>
          <w:tcPr>
            <w:tcW w:type="dxa" w:w="2187"/>
            <w:shd w:fill="DCFCE7" w:color="auto"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166534"/>
                <w:sz w:val="20"/>
                <w:szCs w:val="20"/>
              </w:rPr>
              <w:t xml:space="preserve">$6.800 (19,4%)</w:t>
            </w:r>
          </w:p>
        </w:tc>
        <w:tc>
          <w:tcPr>
            <w:tcW w:type="dxa" w:w="2187"/>
            <w:shd w:fill="DCFCE7" w:color="auto"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166534"/>
                <w:sz w:val="20"/>
                <w:szCs w:val="20"/>
              </w:rPr>
              <w:t xml:space="preserve">$18.250 (52,1%)</w:t>
            </w:r>
          </w:p>
        </w:tc>
        <w:tc>
          <w:tcPr>
            <w:tcW w:type="dxa" w:w="2186"/>
            <w:shd w:fill="DCFCE7" w:color="auto"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166534"/>
                <w:sz w:val="20"/>
                <w:szCs w:val="20"/>
              </w:rPr>
              <w:t xml:space="preserve">+$11.450 / pedido</w:t>
            </w:r>
          </w:p>
        </w:tc>
      </w:tr>
    </w:tbl>
    <w:p>
      <w:pPr>
        <w:pBdr>
          <w:left w:val="single" w:color="166534" w:sz="8" w:space="6"/>
        </w:pBdr>
        <w:shd w:fill="DCFCE7" w:color="auto" w:val="clear"/>
        <w:spacing w:after="120" w:before="80"/>
        <w:ind w:left="200" w:right="200"/>
      </w:pPr>
      <w:r>
        <w:rPr>
          <w:rFonts w:ascii="Calibri" w:cs="Calibri" w:eastAsia="Calibri" w:hAnsi="Calibri"/>
          <w:i/>
          <w:iCs/>
          <w:color w:val="166534"/>
          <w:sz w:val="20"/>
          <w:szCs w:val="20"/>
        </w:rPr>
        <w:t xml:space="preserve">📌 A 40 pedidos/día, la diferencia de margen es $458.000 COP diarios — $13.740.000 COP al mes. Kiresoft vale $249.000. La ecuación se vende sola. (Fuente cálculo base: Bibisoft.co 2025)</w:t>
      </w:r>
    </w:p>
    <w:p>
      <w:r>
        <w:br w:type="page"/>
      </w:r>
    </w:p>
    <w:p>
      <w:pPr>
        <w:pBdr>
          <w:bottom w:val="single" w:color="2563EB" w:sz="8" w:space="6"/>
        </w:pBdr>
        <w:spacing w:after="200" w:before="480"/>
      </w:pPr>
      <w:r>
        <w:rPr>
          <w:rFonts w:ascii="Calibri" w:cs="Calibri" w:eastAsia="Calibri" w:hAnsi="Calibri"/>
          <w:b/>
          <w:bCs/>
          <w:color w:val="1A2B4A"/>
          <w:sz w:val="36"/>
          <w:szCs w:val="36"/>
        </w:rPr>
        <w:t xml:space="preserve">4. El Producto — Canal Oficial de Ventas</w:t>
      </w:r>
    </w:p>
    <w:p>
      <w:pPr>
        <w:pBdr>
          <w:left w:val="single" w:color="2563EB" w:sz="12" w:space="8"/>
        </w:pBdr>
        <w:spacing w:after="160" w:before="160"/>
        <w:ind w:left="400" w:right="400"/>
        <w:jc w:val="center"/>
      </w:pPr>
      <w:r>
        <w:rPr>
          <w:rFonts w:ascii="Calibri" w:cs="Calibri" w:eastAsia="Calibri" w:hAnsi="Calibri"/>
          <w:i/>
          <w:iCs/>
          <w:color w:val="2563EB"/>
          <w:sz w:val="24"/>
          <w:szCs w:val="24"/>
        </w:rPr>
        <w:t xml:space="preserve">"Un bot. Tres modos. Un QR en la mesa. Lo que McDonald's hace con quioscos y app propia — tú lo haces con WhatsApp."</w:t>
      </w:r>
    </w:p>
    <w:p>
      <w:pPr>
        <w:spacing w:after="100" w:before="320"/>
      </w:pPr>
      <w:r>
        <w:rPr>
          <w:rFonts w:ascii="Calibri" w:cs="Calibri" w:eastAsia="Calibri" w:hAnsi="Calibri"/>
          <w:b/>
          <w:bCs/>
          <w:color w:val="1A2B4A"/>
          <w:sz w:val="28"/>
          <w:szCs w:val="28"/>
        </w:rPr>
        <w:t xml:space="preserve">4.1 Los cuatro pilares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Pilar</w:t>
            </w:r>
          </w:p>
        </w:tc>
        <w:tc>
          <w:tcPr>
            <w:tcW w:type="dxa" w:w="400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Qué hace</w:t>
            </w:r>
          </w:p>
        </w:tc>
        <w:tc>
          <w:tcPr>
            <w:tcW w:type="dxa" w:w="356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Qué siente el dueño</w:t>
            </w:r>
          </w:p>
        </w:tc>
      </w:tr>
      <w:tr>
        <w:tc>
          <w:tcPr>
            <w:tcW w:type="dxa" w:w="18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Vender</w:t>
            </w:r>
          </w:p>
        </w:tc>
        <w:tc>
          <w:tcPr>
            <w:tcW w:type="dxa" w:w="4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Mesa (QR) · Recoger · Domicilio · Pedidos programados</w:t>
            </w:r>
          </w:p>
        </w:tc>
        <w:tc>
          <w:tcPr>
            <w:tcW w:type="dxa" w:w="35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"Vendo por todos lados desde un solo canal"</w:t>
            </w:r>
          </w:p>
        </w:tc>
      </w:tr>
      <w:tr>
        <w:tc>
          <w:tcPr>
            <w:tcW w:type="dxa" w:w="18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Automatizar</w:t>
            </w:r>
          </w:p>
        </w:tc>
        <w:tc>
          <w:tcPr>
            <w:tcW w:type="dxa" w:w="40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Toma de pedidos · Confirmaciones · Estado del pedido · Notificaciones</w:t>
            </w:r>
          </w:p>
        </w:tc>
        <w:tc>
          <w:tcPr>
            <w:tcW w:type="dxa" w:w="35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"Ya no dependo de una persona contestando"</w:t>
            </w:r>
          </w:p>
        </w:tc>
      </w:tr>
      <w:tr>
        <w:tc>
          <w:tcPr>
            <w:tcW w:type="dxa" w:w="18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Analizar</w:t>
            </w:r>
          </w:p>
        </w:tc>
        <w:tc>
          <w:tcPr>
            <w:tcW w:type="dxa" w:w="4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Platos más vendidos · Horas pico · Clientes frecuentes · Ticket promedio · Conversión</w:t>
            </w:r>
          </w:p>
        </w:tc>
        <w:tc>
          <w:tcPr>
            <w:tcW w:type="dxa" w:w="35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"Por fin sé qué está pasando en mi negocio"</w:t>
            </w:r>
          </w:p>
        </w:tc>
      </w:tr>
      <w:tr>
        <w:tc>
          <w:tcPr>
            <w:tcW w:type="dxa" w:w="18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Fidelizar</w:t>
            </w:r>
          </w:p>
        </w:tc>
        <w:tc>
          <w:tcPr>
            <w:tcW w:type="dxa" w:w="40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Campañas · Cupones · Clientes VIP · Recompensas · Recordatorios</w:t>
            </w:r>
          </w:p>
        </w:tc>
        <w:tc>
          <w:tcPr>
            <w:tcW w:type="dxa" w:w="35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"Mis clientes vuelven solos"</w:t>
            </w:r>
          </w:p>
        </w:tc>
      </w:tr>
    </w:tbl>
    <w:p>
      <w:pPr>
        <w:spacing w:after="80"/>
      </w:pPr>
      <w:r>
        <w:t xml:space="preserve"/>
      </w:r>
    </w:p>
    <w:p>
      <w:pPr>
        <w:spacing w:after="100" w:before="320"/>
      </w:pPr>
      <w:r>
        <w:rPr>
          <w:rFonts w:ascii="Calibri" w:cs="Calibri" w:eastAsia="Calibri" w:hAnsi="Calibri"/>
          <w:b/>
          <w:bCs/>
          <w:color w:val="1A2B4A"/>
          <w:sz w:val="28"/>
          <w:szCs w:val="28"/>
        </w:rPr>
        <w:t xml:space="preserve">4.2 El consumo simbólico — qué compra realmente el dueño</w:t>
      </w:r>
    </w:p>
    <w:p>
      <w:pPr>
        <w:spacing w:after="120"/>
        <w:jc w:val="both"/>
      </w:pPr>
      <w:r>
        <w:rPr>
          <w:rFonts w:ascii="Calibri" w:cs="Calibri" w:eastAsia="Calibri" w:hAnsi="Calibri"/>
          <w:color w:val="374151"/>
          <w:sz w:val="22"/>
          <w:szCs w:val="22"/>
        </w:rPr>
        <w:t xml:space="preserve">El dueño no compra software. Compra una identidad. Cuando activa Kiresoft, pasa de decir "escríbame al WhatsApp" a decir "este es nuestro canal oficial de pedidos". Ese cambio vale tanto como las funciones del sistema.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Antes de Kiresoft</w:t>
            </w:r>
          </w:p>
        </w:tc>
        <w:tc>
          <w:tcPr>
            <w:tcW w:type="dxa" w:w="468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Después de Kiresoft</w:t>
            </w:r>
          </w:p>
        </w:tc>
      </w:tr>
      <w:tr>
        <w:tc>
          <w:tcPr>
            <w:tcW w:type="dxa" w:w="468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"Recibimos pedidos por WhatsApp"</w:t>
            </w:r>
          </w:p>
        </w:tc>
        <w:tc>
          <w:tcPr>
            <w:tcW w:type="dxa" w:w="468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"Tenemos nuestro canal oficial de ventas"</w:t>
            </w:r>
          </w:p>
        </w:tc>
      </w:tr>
      <w:tr>
        <w:tc>
          <w:tcPr>
            <w:tcW w:type="dxa" w:w="468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"Una persona nos contesta los mensajes"</w:t>
            </w:r>
          </w:p>
        </w:tc>
        <w:tc>
          <w:tcPr>
            <w:tcW w:type="dxa" w:w="468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"El sistema atiende 24/7 sin errores"</w:t>
            </w:r>
          </w:p>
        </w:tc>
      </w:tr>
      <w:tr>
        <w:tc>
          <w:tcPr>
            <w:tcW w:type="dxa" w:w="468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 sé cuántos clientes vuelven"</w:t>
            </w:r>
          </w:p>
        </w:tc>
        <w:tc>
          <w:tcPr>
            <w:tcW w:type="dxa" w:w="468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"Sé exactamente quiénes son mis clientes frecuentes"</w:t>
            </w:r>
          </w:p>
        </w:tc>
      </w:tr>
      <w:tr>
        <w:tc>
          <w:tcPr>
            <w:tcW w:type="dxa" w:w="468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"Dependemos de Rappi para los domicilios"</w:t>
            </w:r>
          </w:p>
        </w:tc>
        <w:tc>
          <w:tcPr>
            <w:tcW w:type="dxa" w:w="468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"Tenemos nuestro propio canal — los datos son nuestros"</w:t>
            </w:r>
          </w:p>
        </w:tc>
      </w:tr>
    </w:tbl>
    <w:p>
      <w:r>
        <w:br w:type="page"/>
      </w:r>
    </w:p>
    <w:p>
      <w:pPr>
        <w:pBdr>
          <w:bottom w:val="single" w:color="2563EB" w:sz="8" w:space="6"/>
        </w:pBdr>
        <w:spacing w:after="200" w:before="480"/>
      </w:pPr>
      <w:r>
        <w:rPr>
          <w:rFonts w:ascii="Calibri" w:cs="Calibri" w:eastAsia="Calibri" w:hAnsi="Calibri"/>
          <w:b/>
          <w:bCs/>
          <w:color w:val="1A2B4A"/>
          <w:sz w:val="36"/>
          <w:szCs w:val="36"/>
        </w:rPr>
        <w:t xml:space="preserve">5. Precios — Adaptados a Cúcuta y Colombia</w:t>
      </w:r>
    </w:p>
    <w:p>
      <w:pPr>
        <w:spacing w:after="100" w:before="320"/>
      </w:pPr>
      <w:r>
        <w:rPr>
          <w:rFonts w:ascii="Calibri" w:cs="Calibri" w:eastAsia="Calibri" w:hAnsi="Calibri"/>
          <w:b/>
          <w:bCs/>
          <w:color w:val="1A2B4A"/>
          <w:sz w:val="28"/>
          <w:szCs w:val="28"/>
        </w:rPr>
        <w:t xml:space="preserve">5.1 Referencia económica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Indicador</w:t>
            </w:r>
          </w:p>
        </w:tc>
        <w:tc>
          <w:tcPr>
            <w:tcW w:type="dxa" w:w="250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Valor</w:t>
            </w:r>
          </w:p>
        </w:tc>
        <w:tc>
          <w:tcPr>
            <w:tcW w:type="dxa" w:w="386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Relevancia para Kiresoft</w:t>
            </w:r>
          </w:p>
        </w:tc>
      </w:tr>
      <w:tr>
        <w:tc>
          <w:tcPr>
            <w:tcW w:type="dxa" w:w="3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Salario mínimo Colombia 2026</w:t>
            </w:r>
          </w:p>
        </w:tc>
        <w:tc>
          <w:tcPr>
            <w:tcW w:type="dxa" w:w="2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$1.750.905 COP/mes</w:t>
            </w:r>
          </w:p>
        </w:tc>
        <w:tc>
          <w:tcPr>
            <w:tcW w:type="dxa" w:w="38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Referencia de lo que vale una persona contestando WhatsApp</w:t>
            </w:r>
          </w:p>
        </w:tc>
      </w:tr>
      <w:tr>
        <w:tc>
          <w:tcPr>
            <w:tcW w:type="dxa" w:w="30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Salario mínimo + subsidio transporte 2026</w:t>
            </w:r>
          </w:p>
        </w:tc>
        <w:tc>
          <w:tcPr>
            <w:tcW w:type="dxa" w:w="2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$2.000.000 COP/mes</w:t>
            </w:r>
          </w:p>
        </w:tc>
        <w:tc>
          <w:tcPr>
            <w:tcW w:type="dxa" w:w="38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Lo que reemplaza Kiresoft en costo de atención</w:t>
            </w:r>
          </w:p>
        </w:tc>
      </w:tr>
      <w:tr>
        <w:tc>
          <w:tcPr>
            <w:tcW w:type="dxa" w:w="3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Comisión Rappi Colombia</w:t>
            </w:r>
          </w:p>
        </w:tc>
        <w:tc>
          <w:tcPr>
            <w:tcW w:type="dxa" w:w="2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27 % por pedido</w:t>
            </w:r>
          </w:p>
        </w:tc>
        <w:tc>
          <w:tcPr>
            <w:tcW w:type="dxa" w:w="38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El costo que Kiresoft elimina en canal propio</w:t>
            </w:r>
          </w:p>
        </w:tc>
      </w:tr>
      <w:tr>
        <w:tc>
          <w:tcPr>
            <w:tcW w:type="dxa" w:w="30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Costo insumos restaurante Colombia 2024</w:t>
            </w:r>
          </w:p>
        </w:tc>
        <w:tc>
          <w:tcPr>
            <w:tcW w:type="dxa" w:w="2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35–44 % sobre ventas (Acodrés)</w:t>
            </w:r>
          </w:p>
        </w:tc>
        <w:tc>
          <w:tcPr>
            <w:tcW w:type="dxa" w:w="38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Contexto de márgenes reales del cliente</w:t>
            </w:r>
          </w:p>
        </w:tc>
      </w:tr>
      <w:tr>
        <w:tc>
          <w:tcPr>
            <w:tcW w:type="dxa" w:w="3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Ingreso promedio restaurante Colombia (ref.)</w:t>
            </w:r>
          </w:p>
        </w:tc>
        <w:tc>
          <w:tcPr>
            <w:tcW w:type="dxa" w:w="2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$15M – $25M COP/mes</w:t>
            </w:r>
          </w:p>
        </w:tc>
        <w:tc>
          <w:tcPr>
            <w:tcW w:type="dxa" w:w="38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El Kiresoft Pro representa &lt;2% de sus ingresos</w:t>
            </w:r>
          </w:p>
        </w:tc>
      </w:tr>
      <w:tr>
        <w:tc>
          <w:tcPr>
            <w:tcW w:type="dxa" w:w="30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Tasa de cambio referencia</w:t>
            </w:r>
          </w:p>
        </w:tc>
        <w:tc>
          <w:tcPr>
            <w:tcW w:type="dxa" w:w="2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~$4.200 COP por USD</w:t>
            </w:r>
          </w:p>
        </w:tc>
        <w:tc>
          <w:tcPr>
            <w:tcW w:type="dxa" w:w="38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Referencia orientativa jul. 2025</w:t>
            </w:r>
          </w:p>
        </w:tc>
      </w:tr>
    </w:tbl>
    <w:p>
      <w:pPr>
        <w:spacing w:after="80"/>
      </w:pPr>
      <w:r>
        <w:t xml:space="preserve"/>
      </w:r>
    </w:p>
    <w:p>
      <w:pPr>
        <w:spacing w:after="100" w:before="320"/>
      </w:pPr>
      <w:r>
        <w:rPr>
          <w:rFonts w:ascii="Calibri" w:cs="Calibri" w:eastAsia="Calibri" w:hAnsi="Calibri"/>
          <w:b/>
          <w:bCs/>
          <w:color w:val="1A2B4A"/>
          <w:sz w:val="28"/>
          <w:szCs w:val="28"/>
        </w:rPr>
        <w:t xml:space="preserve">5.2 Los tres planes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0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
            </w:r>
          </w:p>
        </w:tc>
        <w:tc>
          <w:tcPr>
            <w:tcW w:type="dxa" w:w="2653"/>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BÁSICO</w:t>
            </w:r>
          </w:p>
        </w:tc>
        <w:tc>
          <w:tcPr>
            <w:tcW w:type="dxa" w:w="2653"/>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PRO ⭐</w:t>
            </w:r>
          </w:p>
        </w:tc>
        <w:tc>
          <w:tcPr>
            <w:tcW w:type="dxa" w:w="2654"/>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ESCALA</w:t>
            </w:r>
          </w:p>
        </w:tc>
      </w:tr>
      <w:tr>
        <w:tc>
          <w:tcPr>
            <w:tcW w:type="dxa" w:w="14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Precio / mes</w:t>
            </w:r>
          </w:p>
        </w:tc>
        <w:tc>
          <w:tcPr>
            <w:tcW w:type="dxa" w:w="2653"/>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$149.000 COP</w:t>
            </w:r>
          </w:p>
        </w:tc>
        <w:tc>
          <w:tcPr>
            <w:tcW w:type="dxa" w:w="2653"/>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$249.000 COP</w:t>
            </w:r>
          </w:p>
        </w:tc>
        <w:tc>
          <w:tcPr>
            <w:tcW w:type="dxa" w:w="2654"/>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$399.000 COP</w:t>
            </w:r>
          </w:p>
        </w:tc>
      </w:tr>
      <w:tr>
        <w:tc>
          <w:tcPr>
            <w:tcW w:type="dxa" w:w="14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 USD / mes</w:t>
            </w:r>
          </w:p>
        </w:tc>
        <w:tc>
          <w:tcPr>
            <w:tcW w:type="dxa" w:w="2653"/>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~USD 35</w:t>
            </w:r>
          </w:p>
        </w:tc>
        <w:tc>
          <w:tcPr>
            <w:tcW w:type="dxa" w:w="2653"/>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~USD 59</w:t>
            </w:r>
          </w:p>
        </w:tc>
        <w:tc>
          <w:tcPr>
            <w:tcW w:type="dxa" w:w="2654"/>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~USD 95</w:t>
            </w:r>
          </w:p>
        </w:tc>
      </w:tr>
      <w:tr>
        <w:tc>
          <w:tcPr>
            <w:tcW w:type="dxa" w:w="14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Perfil objetivo</w:t>
            </w:r>
          </w:p>
        </w:tc>
        <w:tc>
          <w:tcPr>
            <w:tcW w:type="dxa" w:w="2653"/>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Restaurante pequeño, &lt;30 pedidos/día, primer sistema</w:t>
            </w:r>
          </w:p>
        </w:tc>
        <w:tc>
          <w:tcPr>
            <w:tcW w:type="dxa" w:w="2653"/>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Restaurante activo, 30–100 pedidos/día</w:t>
            </w:r>
          </w:p>
        </w:tc>
        <w:tc>
          <w:tcPr>
            <w:tcW w:type="dxa" w:w="2654"/>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Cadena 2–4 locales o &gt;100 pedidos/día</w:t>
            </w:r>
          </w:p>
        </w:tc>
      </w:tr>
      <w:tr>
        <w:tc>
          <w:tcPr>
            <w:tcW w:type="dxa" w:w="14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Canal WhatsApp oficial</w:t>
            </w:r>
          </w:p>
        </w:tc>
        <w:tc>
          <w:tcPr>
            <w:tcW w:type="dxa" w:w="2653"/>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w:t>
            </w:r>
          </w:p>
        </w:tc>
        <w:tc>
          <w:tcPr>
            <w:tcW w:type="dxa" w:w="2653"/>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w:t>
            </w:r>
          </w:p>
        </w:tc>
        <w:tc>
          <w:tcPr>
            <w:tcW w:type="dxa" w:w="2654"/>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w:t>
            </w:r>
          </w:p>
        </w:tc>
      </w:tr>
      <w:tr>
        <w:tc>
          <w:tcPr>
            <w:tcW w:type="dxa" w:w="14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Catálogo de productos</w:t>
            </w:r>
          </w:p>
        </w:tc>
        <w:tc>
          <w:tcPr>
            <w:tcW w:type="dxa" w:w="2653"/>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w:t>
            </w:r>
          </w:p>
        </w:tc>
        <w:tc>
          <w:tcPr>
            <w:tcW w:type="dxa" w:w="2653"/>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w:t>
            </w:r>
          </w:p>
        </w:tc>
        <w:tc>
          <w:tcPr>
            <w:tcW w:type="dxa" w:w="2654"/>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w:t>
            </w:r>
          </w:p>
        </w:tc>
      </w:tr>
      <w:tr>
        <w:tc>
          <w:tcPr>
            <w:tcW w:type="dxa" w:w="14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Panel de pedidos</w:t>
            </w:r>
          </w:p>
        </w:tc>
        <w:tc>
          <w:tcPr>
            <w:tcW w:type="dxa" w:w="2653"/>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w:t>
            </w:r>
          </w:p>
        </w:tc>
        <w:tc>
          <w:tcPr>
            <w:tcW w:type="dxa" w:w="2653"/>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w:t>
            </w:r>
          </w:p>
        </w:tc>
        <w:tc>
          <w:tcPr>
            <w:tcW w:type="dxa" w:w="2654"/>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w:t>
            </w:r>
          </w:p>
        </w:tc>
      </w:tr>
      <w:tr>
        <w:tc>
          <w:tcPr>
            <w:tcW w:type="dxa" w:w="14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Pagos integrados (comprobante)</w:t>
            </w:r>
          </w:p>
        </w:tc>
        <w:tc>
          <w:tcPr>
            <w:tcW w:type="dxa" w:w="2653"/>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w:t>
            </w:r>
          </w:p>
        </w:tc>
        <w:tc>
          <w:tcPr>
            <w:tcW w:type="dxa" w:w="2653"/>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w:t>
            </w:r>
          </w:p>
        </w:tc>
        <w:tc>
          <w:tcPr>
            <w:tcW w:type="dxa" w:w="2654"/>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w:t>
            </w:r>
          </w:p>
        </w:tc>
      </w:tr>
      <w:tr>
        <w:tc>
          <w:tcPr>
            <w:tcW w:type="dxa" w:w="14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QR en mesa</w:t>
            </w:r>
          </w:p>
        </w:tc>
        <w:tc>
          <w:tcPr>
            <w:tcW w:type="dxa" w:w="2653"/>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w:t>
            </w:r>
          </w:p>
        </w:tc>
        <w:tc>
          <w:tcPr>
            <w:tcW w:type="dxa" w:w="2653"/>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w:t>
            </w:r>
          </w:p>
        </w:tc>
        <w:tc>
          <w:tcPr>
            <w:tcW w:type="dxa" w:w="2654"/>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w:t>
            </w:r>
          </w:p>
        </w:tc>
      </w:tr>
      <w:tr>
        <w:tc>
          <w:tcPr>
            <w:tcW w:type="dxa" w:w="14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Analítica de ventas</w:t>
            </w:r>
          </w:p>
        </w:tc>
        <w:tc>
          <w:tcPr>
            <w:tcW w:type="dxa" w:w="2653"/>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w:t>
            </w:r>
          </w:p>
        </w:tc>
        <w:tc>
          <w:tcPr>
            <w:tcW w:type="dxa" w:w="2653"/>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w:t>
            </w:r>
          </w:p>
        </w:tc>
        <w:tc>
          <w:tcPr>
            <w:tcW w:type="dxa" w:w="2654"/>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w:t>
            </w:r>
          </w:p>
        </w:tc>
      </w:tr>
      <w:tr>
        <w:tc>
          <w:tcPr>
            <w:tcW w:type="dxa" w:w="14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Fidelización y campañas</w:t>
            </w:r>
          </w:p>
        </w:tc>
        <w:tc>
          <w:tcPr>
            <w:tcW w:type="dxa" w:w="2653"/>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w:t>
            </w:r>
          </w:p>
        </w:tc>
        <w:tc>
          <w:tcPr>
            <w:tcW w:type="dxa" w:w="2653"/>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w:t>
            </w:r>
          </w:p>
        </w:tc>
        <w:tc>
          <w:tcPr>
            <w:tcW w:type="dxa" w:w="2654"/>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w:t>
            </w:r>
          </w:p>
        </w:tc>
      </w:tr>
      <w:tr>
        <w:tc>
          <w:tcPr>
            <w:tcW w:type="dxa" w:w="14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Multi-local</w:t>
            </w:r>
          </w:p>
        </w:tc>
        <w:tc>
          <w:tcPr>
            <w:tcW w:type="dxa" w:w="2653"/>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w:t>
            </w:r>
          </w:p>
        </w:tc>
        <w:tc>
          <w:tcPr>
            <w:tcW w:type="dxa" w:w="2653"/>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w:t>
            </w:r>
          </w:p>
        </w:tc>
        <w:tc>
          <w:tcPr>
            <w:tcW w:type="dxa" w:w="2654"/>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w:t>
            </w:r>
          </w:p>
        </w:tc>
      </w:tr>
      <w:tr>
        <w:tc>
          <w:tcPr>
            <w:tcW w:type="dxa" w:w="14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Soporte prioritario</w:t>
            </w:r>
          </w:p>
        </w:tc>
        <w:tc>
          <w:tcPr>
            <w:tcW w:type="dxa" w:w="2653"/>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w:t>
            </w:r>
          </w:p>
        </w:tc>
        <w:tc>
          <w:tcPr>
            <w:tcW w:type="dxa" w:w="2653"/>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w:t>
            </w:r>
          </w:p>
        </w:tc>
        <w:tc>
          <w:tcPr>
            <w:tcW w:type="dxa" w:w="2654"/>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w:t>
            </w:r>
          </w:p>
        </w:tc>
      </w:tr>
    </w:tbl>
    <w:p>
      <w:pPr>
        <w:spacing w:after="80"/>
      </w:pPr>
      <w:r>
        <w:t xml:space="preserve"/>
      </w:r>
    </w:p>
    <w:p>
      <w:pPr>
        <w:spacing w:after="100" w:before="320"/>
      </w:pPr>
      <w:r>
        <w:rPr>
          <w:rFonts w:ascii="Calibri" w:cs="Calibri" w:eastAsia="Calibri" w:hAnsi="Calibri"/>
          <w:b/>
          <w:bCs/>
          <w:color w:val="1A2B4A"/>
          <w:sz w:val="28"/>
          <w:szCs w:val="28"/>
        </w:rPr>
        <w:t xml:space="preserve">5.3 El argumento de precio — por plan</w:t>
      </w:r>
    </w:p>
    <w:p>
      <w:pPr>
        <w:spacing w:after="80" w:before="200"/>
      </w:pPr>
      <w:r>
        <w:rPr>
          <w:rFonts w:ascii="Calibri" w:cs="Calibri" w:eastAsia="Calibri" w:hAnsi="Calibri"/>
          <w:b/>
          <w:bCs/>
          <w:color w:val="2563EB"/>
          <w:sz w:val="24"/>
          <w:szCs w:val="24"/>
        </w:rPr>
        <w:t xml:space="preserve">Plan Básico ($149.000/mes)</w:t>
      </w:r>
    </w:p>
    <w:p>
      <w:pPr>
        <w:pBdr>
          <w:left w:val="single" w:color="2563EB" w:sz="12" w:space="8"/>
        </w:pBdr>
        <w:spacing w:after="160" w:before="160"/>
        <w:ind w:left="400" w:right="400"/>
        <w:jc w:val="center"/>
      </w:pPr>
      <w:r>
        <w:rPr>
          <w:rFonts w:ascii="Calibri" w:cs="Calibri" w:eastAsia="Calibri" w:hAnsi="Calibri"/>
          <w:i/>
          <w:iCs/>
          <w:color w:val="2563EB"/>
          <w:sz w:val="24"/>
          <w:szCs w:val="24"/>
        </w:rPr>
        <w:t xml:space="preserve">"¿Cuánto le cuesta pagar a alguien para contestar WhatsApp medio tiempo? Mínimo $700.000. Kiresoft Básico vale $149.000 y trabaja 24 horas."</w:t>
      </w:r>
    </w:p>
    <w:p>
      <w:pPr>
        <w:spacing w:after="80" w:before="200"/>
      </w:pPr>
      <w:r>
        <w:rPr>
          <w:rFonts w:ascii="Calibri" w:cs="Calibri" w:eastAsia="Calibri" w:hAnsi="Calibri"/>
          <w:b/>
          <w:bCs/>
          <w:color w:val="2563EB"/>
          <w:sz w:val="24"/>
          <w:szCs w:val="24"/>
        </w:rPr>
        <w:t xml:space="preserve">Plan Pro ($249.000/mes)</w:t>
      </w:r>
    </w:p>
    <w:p>
      <w:pPr>
        <w:pBdr>
          <w:left w:val="single" w:color="2563EB" w:sz="12" w:space="8"/>
        </w:pBdr>
        <w:spacing w:after="160" w:before="160"/>
        <w:ind w:left="400" w:right="400"/>
        <w:jc w:val="center"/>
      </w:pPr>
      <w:r>
        <w:rPr>
          <w:rFonts w:ascii="Calibri" w:cs="Calibri" w:eastAsia="Calibri" w:hAnsi="Calibri"/>
          <w:i/>
          <w:iCs/>
          <w:color w:val="2563EB"/>
          <w:sz w:val="24"/>
          <w:szCs w:val="24"/>
        </w:rPr>
        <w:t xml:space="preserve">"Si vende $8 millones al mes y el 30% llega por Rappi, está regalando $648.000 en comisión. Kiresoft Pro vale $249.000. Con que 3 pedidos diarios vengan por su canal propio, ya se pagó solo."</w:t>
      </w:r>
    </w:p>
    <w:p>
      <w:pPr>
        <w:spacing w:after="80" w:before="200"/>
      </w:pPr>
      <w:r>
        <w:rPr>
          <w:rFonts w:ascii="Calibri" w:cs="Calibri" w:eastAsia="Calibri" w:hAnsi="Calibri"/>
          <w:b/>
          <w:bCs/>
          <w:color w:val="2563EB"/>
          <w:sz w:val="24"/>
          <w:szCs w:val="24"/>
        </w:rPr>
        <w:t xml:space="preserve">Plan Escala ($399.000/mes)</w:t>
      </w:r>
    </w:p>
    <w:p>
      <w:pPr>
        <w:pBdr>
          <w:left w:val="single" w:color="2563EB" w:sz="12" w:space="8"/>
        </w:pBdr>
        <w:spacing w:after="160" w:before="160"/>
        <w:ind w:left="400" w:right="400"/>
        <w:jc w:val="center"/>
      </w:pPr>
      <w:r>
        <w:rPr>
          <w:rFonts w:ascii="Calibri" w:cs="Calibri" w:eastAsia="Calibri" w:hAnsi="Calibri"/>
          <w:i/>
          <w:iCs/>
          <w:color w:val="2563EB"/>
          <w:sz w:val="24"/>
          <w:szCs w:val="24"/>
        </w:rPr>
        <w:t xml:space="preserve">"Con 2 o más locales, cada uno atendido por una persona diferente, el caos es doble. Un solo canal oficial para todos los locales, $399.000 al mes. ¿Cuánto le cuesta hoy el desorden?"</w:t>
      </w:r>
    </w:p>
    <w:p>
      <w:pPr>
        <w:spacing w:after="80"/>
      </w:pPr>
      <w:r>
        <w:t xml:space="preserve"/>
      </w:r>
    </w:p>
    <w:p>
      <w:pPr>
        <w:spacing w:after="100" w:before="320"/>
      </w:pPr>
      <w:r>
        <w:rPr>
          <w:rFonts w:ascii="Calibri" w:cs="Calibri" w:eastAsia="Calibri" w:hAnsi="Calibri"/>
          <w:b/>
          <w:bCs/>
          <w:color w:val="1A2B4A"/>
          <w:sz w:val="28"/>
          <w:szCs w:val="28"/>
        </w:rPr>
        <w:t xml:space="preserve">5.4 Precio de entrada — para romper la fricción inicial en Cúcuta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Oferta de entrada</w:t>
            </w:r>
          </w:p>
        </w:tc>
        <w:tc>
          <w:tcPr>
            <w:tcW w:type="dxa" w:w="250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Precio</w:t>
            </w:r>
          </w:p>
        </w:tc>
        <w:tc>
          <w:tcPr>
            <w:tcW w:type="dxa" w:w="386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Cuándo usar</w:t>
            </w:r>
          </w:p>
        </w:tc>
      </w:tr>
      <w:tr>
        <w:tc>
          <w:tcPr>
            <w:tcW w:type="dxa" w:w="3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Primer mes de prueba</w:t>
            </w:r>
          </w:p>
        </w:tc>
        <w:tc>
          <w:tcPr>
            <w:tcW w:type="dxa" w:w="2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$99.000 COP</w:t>
            </w:r>
          </w:p>
        </w:tc>
        <w:tc>
          <w:tcPr>
            <w:tcW w:type="dxa" w:w="38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Para dueños indecisos — el riesgo baja al mínimo</w:t>
            </w:r>
          </w:p>
        </w:tc>
      </w:tr>
      <w:tr>
        <w:tc>
          <w:tcPr>
            <w:tcW w:type="dxa" w:w="30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Pago trimestral (-10%)</w:t>
            </w:r>
          </w:p>
        </w:tc>
        <w:tc>
          <w:tcPr>
            <w:tcW w:type="dxa" w:w="2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$671.000 (Pro) / $402.000 (Básico)</w:t>
            </w:r>
          </w:p>
        </w:tc>
        <w:tc>
          <w:tcPr>
            <w:tcW w:type="dxa" w:w="38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Para quien ya confía — 3 meses por menos</w:t>
            </w:r>
          </w:p>
        </w:tc>
      </w:tr>
      <w:tr>
        <w:tc>
          <w:tcPr>
            <w:tcW w:type="dxa" w:w="3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Pago semestral (-15%)</w:t>
            </w:r>
          </w:p>
        </w:tc>
        <w:tc>
          <w:tcPr>
            <w:tcW w:type="dxa" w:w="2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$1.270.000 (Pro)</w:t>
            </w:r>
          </w:p>
        </w:tc>
        <w:tc>
          <w:tcPr>
            <w:tcW w:type="dxa" w:w="38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Para quien está convencido — compromiso con descuento</w:t>
            </w:r>
          </w:p>
        </w:tc>
      </w:tr>
      <w:tr>
        <w:tc>
          <w:tcPr>
            <w:tcW w:type="dxa" w:w="30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Referido exitoso</w:t>
            </w:r>
          </w:p>
        </w:tc>
        <w:tc>
          <w:tcPr>
            <w:tcW w:type="dxa" w:w="2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 mes gratis para quien refirió</w:t>
            </w:r>
          </w:p>
        </w:tc>
        <w:tc>
          <w:tcPr>
            <w:tcW w:type="dxa" w:w="38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El mejor canal de adquisición en Cúcuta</w:t>
            </w:r>
          </w:p>
        </w:tc>
      </w:tr>
    </w:tbl>
    <w:p>
      <w:pPr>
        <w:pBdr>
          <w:left w:val="single" w:color="92400E" w:sz="8" w:space="6"/>
        </w:pBdr>
        <w:shd w:fill="FEF3C7" w:color="auto" w:val="clear"/>
        <w:spacing w:after="120" w:before="80"/>
        <w:ind w:left="200" w:right="200"/>
      </w:pPr>
      <w:r>
        <w:rPr>
          <w:rFonts w:ascii="Calibri" w:cs="Calibri" w:eastAsia="Calibri" w:hAnsi="Calibri"/>
          <w:i/>
          <w:iCs/>
          <w:color w:val="92400E"/>
          <w:sz w:val="20"/>
          <w:szCs w:val="20"/>
        </w:rPr>
        <w:t xml:space="preserve">📌 En Cúcuta, el pago mensual es el estándar. No presionar anual en la primera venta. Objetivo: que pague 2–3 meses, quede satisfecho, y entonces proponer semestral con descuento.</w:t>
      </w:r>
    </w:p>
    <w:p>
      <w:r>
        <w:br w:type="page"/>
      </w:r>
    </w:p>
    <w:p>
      <w:pPr>
        <w:pBdr>
          <w:bottom w:val="single" w:color="2563EB" w:sz="8" w:space="6"/>
        </w:pBdr>
        <w:spacing w:after="200" w:before="480"/>
      </w:pPr>
      <w:r>
        <w:rPr>
          <w:rFonts w:ascii="Calibri" w:cs="Calibri" w:eastAsia="Calibri" w:hAnsi="Calibri"/>
          <w:b/>
          <w:bCs/>
          <w:color w:val="1A2B4A"/>
          <w:sz w:val="36"/>
          <w:szCs w:val="36"/>
        </w:rPr>
        <w:t xml:space="preserve">6. Estrategia de Ventas — Cúcuta en la Práctica</w:t>
      </w:r>
    </w:p>
    <w:p>
      <w:pPr>
        <w:spacing w:after="100" w:before="320"/>
      </w:pPr>
      <w:r>
        <w:rPr>
          <w:rFonts w:ascii="Calibri" w:cs="Calibri" w:eastAsia="Calibri" w:hAnsi="Calibri"/>
          <w:b/>
          <w:bCs/>
          <w:color w:val="1A2B4A"/>
          <w:sz w:val="28"/>
          <w:szCs w:val="28"/>
        </w:rPr>
        <w:t xml:space="preserve">6.1 Las zonas donde empezar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Zona</w:t>
            </w:r>
          </w:p>
        </w:tc>
        <w:tc>
          <w:tcPr>
            <w:tcW w:type="dxa" w:w="300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Perfil de restaurante</w:t>
            </w:r>
          </w:p>
        </w:tc>
        <w:tc>
          <w:tcPr>
            <w:tcW w:type="dxa" w:w="120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Prioridad</w:t>
            </w:r>
          </w:p>
        </w:tc>
        <w:tc>
          <w:tcPr>
            <w:tcW w:type="dxa" w:w="296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Por qué</w:t>
            </w:r>
          </w:p>
        </w:tc>
      </w:tr>
      <w:tr>
        <w:tc>
          <w:tcPr>
            <w:tcW w:type="dxa" w:w="22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Malecón / La Riviera</w:t>
            </w:r>
          </w:p>
        </w:tc>
        <w:tc>
          <w:tcPr>
            <w:tcW w:type="dxa" w:w="3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Restaurantes medios-altos, carnes</w:t>
            </w:r>
          </w:p>
        </w:tc>
        <w:tc>
          <w:tcPr>
            <w:tcW w:type="dxa" w:w="12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Alta</w:t>
            </w:r>
          </w:p>
        </w:tc>
        <w:tc>
          <w:tcPr>
            <w:tcW w:type="dxa" w:w="29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Ticket mayor, más pedidos, dueños más receptivos a inversión</w:t>
            </w:r>
          </w:p>
        </w:tc>
      </w:tr>
      <w:tr>
        <w:tc>
          <w:tcPr>
            <w:tcW w:type="dxa" w:w="22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Prados Norte</w:t>
            </w:r>
          </w:p>
        </w:tc>
        <w:tc>
          <w:tcPr>
            <w:tcW w:type="dxa" w:w="30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Dark kitchens, nuevos, domicilios</w:t>
            </w:r>
          </w:p>
        </w:tc>
        <w:tc>
          <w:tcPr>
            <w:tcW w:type="dxa" w:w="12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Alta</w:t>
            </w:r>
          </w:p>
        </w:tc>
        <w:tc>
          <w:tcPr>
            <w:tcW w:type="dxa" w:w="29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Segmento nativo digital — ya entiende el problema</w:t>
            </w:r>
          </w:p>
        </w:tc>
      </w:tr>
      <w:tr>
        <w:tc>
          <w:tcPr>
            <w:tcW w:type="dxa" w:w="22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La Ceiba / Popular</w:t>
            </w:r>
          </w:p>
        </w:tc>
        <w:tc>
          <w:tcPr>
            <w:tcW w:type="dxa" w:w="3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Restaurantes de barrio, almuerzos</w:t>
            </w:r>
          </w:p>
        </w:tc>
        <w:tc>
          <w:tcPr>
            <w:tcW w:type="dxa" w:w="12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Media</w:t>
            </w:r>
          </w:p>
        </w:tc>
        <w:tc>
          <w:tcPr>
            <w:tcW w:type="dxa" w:w="29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Alto volumen pero sensibilidad alta al precio — entrar con Básico</w:t>
            </w:r>
          </w:p>
        </w:tc>
      </w:tr>
      <w:tr>
        <w:tc>
          <w:tcPr>
            <w:tcW w:type="dxa" w:w="22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Centro (Parque Santander)</w:t>
            </w:r>
          </w:p>
        </w:tc>
        <w:tc>
          <w:tcPr>
            <w:tcW w:type="dxa" w:w="30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Cafeterías, comida rápida</w:t>
            </w:r>
          </w:p>
        </w:tc>
        <w:tc>
          <w:tcPr>
            <w:tcW w:type="dxa" w:w="12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Media</w:t>
            </w:r>
          </w:p>
        </w:tc>
        <w:tc>
          <w:tcPr>
            <w:tcW w:type="dxa" w:w="29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Mucho volumen pero alta rotación de clientes</w:t>
            </w:r>
          </w:p>
        </w:tc>
      </w:tr>
      <w:tr>
        <w:tc>
          <w:tcPr>
            <w:tcW w:type="dxa" w:w="22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CC Ventura / Unicentro</w:t>
            </w:r>
          </w:p>
        </w:tc>
        <w:tc>
          <w:tcPr>
            <w:tcW w:type="dxa" w:w="3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Franquicias y cadenas</w:t>
            </w:r>
          </w:p>
        </w:tc>
        <w:tc>
          <w:tcPr>
            <w:tcW w:type="dxa" w:w="12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Baja</w:t>
            </w:r>
          </w:p>
        </w:tc>
        <w:tc>
          <w:tcPr>
            <w:tcW w:type="dxa" w:w="29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Ya tienen sistemas o son franquicias con protocolos propios</w:t>
            </w:r>
          </w:p>
        </w:tc>
      </w:tr>
    </w:tbl>
    <w:p>
      <w:pPr>
        <w:pBdr>
          <w:left w:val="single" w:color="92400E" w:sz="8" w:space="6"/>
        </w:pBdr>
        <w:shd w:fill="FEF3C7" w:color="auto" w:val="clear"/>
        <w:spacing w:after="120" w:before="80"/>
        <w:ind w:left="200" w:right="200"/>
      </w:pPr>
      <w:r>
        <w:rPr>
          <w:rFonts w:ascii="Calibri" w:cs="Calibri" w:eastAsia="Calibri" w:hAnsi="Calibri"/>
          <w:i/>
          <w:iCs/>
          <w:color w:val="92400E"/>
          <w:sz w:val="20"/>
          <w:szCs w:val="20"/>
        </w:rPr>
        <w:t xml:space="preserve">📌 Táctica: empezar en Malecón y Prados Norte. Dominar una zona antes de expandirse. Los dueños de esas zonas se conocen entre sí — un cliente convencido genera dos referidos.</w:t>
      </w:r>
    </w:p>
    <w:p>
      <w:pPr>
        <w:spacing w:after="80"/>
      </w:pPr>
      <w:r>
        <w:t xml:space="preserve"/>
      </w:r>
    </w:p>
    <w:p>
      <w:pPr>
        <w:spacing w:after="100" w:before="320"/>
      </w:pPr>
      <w:r>
        <w:rPr>
          <w:rFonts w:ascii="Calibri" w:cs="Calibri" w:eastAsia="Calibri" w:hAnsi="Calibri"/>
          <w:b/>
          <w:bCs/>
          <w:color w:val="1A2B4A"/>
          <w:sz w:val="28"/>
          <w:szCs w:val="28"/>
        </w:rPr>
        <w:t xml:space="preserve">6.2 El método de venta — cinco fases</w:t>
      </w:r>
    </w:p>
    <w:p>
      <w:pPr>
        <w:spacing w:after="80" w:before="200"/>
      </w:pPr>
      <w:r>
        <w:rPr>
          <w:rFonts w:ascii="Calibri" w:cs="Calibri" w:eastAsia="Calibri" w:hAnsi="Calibri"/>
          <w:b/>
          <w:bCs/>
          <w:color w:val="2563EB"/>
          <w:sz w:val="24"/>
          <w:szCs w:val="24"/>
        </w:rPr>
        <w:t xml:space="preserve">Fase 1 — Las tres preguntas (primeros 5 minutos, no se vende nada)</w:t>
      </w:r>
    </w:p>
    <w:p>
      <w:pPr>
        <w:spacing w:after="100"/>
        <w:jc w:val="both"/>
      </w:pPr>
      <w:r>
        <w:rPr>
          <w:rFonts w:ascii="Calibri" w:cs="Calibri" w:eastAsia="Calibri" w:hAnsi="Calibri"/>
          <w:b/>
          <w:bCs/>
          <w:color w:val="1A2B4A"/>
          <w:sz w:val="22"/>
          <w:szCs w:val="22"/>
        </w:rPr>
        <w:t xml:space="preserve">Pregunta 1: </w:t>
      </w:r>
      <w:r>
        <w:rPr>
          <w:rFonts w:ascii="Calibri" w:cs="Calibri" w:eastAsia="Calibri" w:hAnsi="Calibri"/>
          <w:color w:val="374151"/>
          <w:sz w:val="22"/>
          <w:szCs w:val="22"/>
        </w:rPr>
        <w:t xml:space="preserve">"¿Cuántos pedidos les llegan por WhatsApp al día?" → Hace consciente el volumen. El dueño raramente lo ha contado.</w:t>
      </w:r>
    </w:p>
    <w:p>
      <w:pPr>
        <w:spacing w:after="100"/>
        <w:jc w:val="both"/>
      </w:pPr>
      <w:r>
        <w:rPr>
          <w:rFonts w:ascii="Calibri" w:cs="Calibri" w:eastAsia="Calibri" w:hAnsi="Calibri"/>
          <w:b/>
          <w:bCs/>
          <w:color w:val="1A2B4A"/>
          <w:sz w:val="22"/>
          <w:szCs w:val="22"/>
        </w:rPr>
        <w:t xml:space="preserve">Pregunta 2: </w:t>
      </w:r>
      <w:r>
        <w:rPr>
          <w:rFonts w:ascii="Calibri" w:cs="Calibri" w:eastAsia="Calibri" w:hAnsi="Calibri"/>
          <w:color w:val="374151"/>
          <w:sz w:val="22"/>
          <w:szCs w:val="22"/>
        </w:rPr>
        <w:t xml:space="preserve">"¿Quién responde esos mensajes?" → Hace visible el costo humano y el riesgo de errores.</w:t>
      </w:r>
    </w:p>
    <w:p>
      <w:pPr>
        <w:spacing w:after="100"/>
        <w:jc w:val="both"/>
      </w:pPr>
      <w:r>
        <w:rPr>
          <w:rFonts w:ascii="Calibri" w:cs="Calibri" w:eastAsia="Calibri" w:hAnsi="Calibri"/>
          <w:b/>
          <w:bCs/>
          <w:color w:val="1A2B4A"/>
          <w:sz w:val="22"/>
          <w:szCs w:val="22"/>
        </w:rPr>
        <w:t xml:space="preserve">Pregunta 3: </w:t>
      </w:r>
      <w:r>
        <w:rPr>
          <w:rFonts w:ascii="Calibri" w:cs="Calibri" w:eastAsia="Calibri" w:hAnsi="Calibri"/>
          <w:color w:val="374151"/>
          <w:sz w:val="22"/>
          <w:szCs w:val="22"/>
        </w:rPr>
        <w:t xml:space="preserve">"¿Cuántos clientes vuelven a comprar la semana siguiente?" → El dueño no sabe. Ese silencio es donde vive la venta.</w:t>
      </w:r>
    </w:p>
    <w:p>
      <w:pPr>
        <w:spacing w:after="80"/>
      </w:pPr>
      <w:r>
        <w:t xml:space="preserve"/>
      </w:r>
    </w:p>
    <w:p>
      <w:pPr>
        <w:spacing w:after="80" w:before="200"/>
      </w:pPr>
      <w:r>
        <w:rPr>
          <w:rFonts w:ascii="Calibri" w:cs="Calibri" w:eastAsia="Calibri" w:hAnsi="Calibri"/>
          <w:b/>
          <w:bCs/>
          <w:color w:val="2563EB"/>
          <w:sz w:val="24"/>
          <w:szCs w:val="24"/>
        </w:rPr>
        <w:t xml:space="preserve">Fase 2 — El argumento (un solo golpe, después del silencio)</w:t>
      </w:r>
    </w:p>
    <w:p>
      <w:pPr>
        <w:pBdr>
          <w:left w:val="single" w:color="2563EB" w:sz="12" w:space="8"/>
        </w:pBdr>
        <w:spacing w:after="160" w:before="160"/>
        <w:ind w:left="400" w:right="400"/>
        <w:jc w:val="center"/>
      </w:pPr>
      <w:r>
        <w:rPr>
          <w:rFonts w:ascii="Calibri" w:cs="Calibri" w:eastAsia="Calibri" w:hAnsi="Calibri"/>
          <w:i/>
          <w:iCs/>
          <w:color w:val="2563EB"/>
          <w:sz w:val="24"/>
          <w:szCs w:val="24"/>
        </w:rPr>
        <w:t xml:space="preserve">"Ese es exactamente el problema. Usted trabaja para conseguir clientes nuevos todo el tiempo, pero los que ya compraron se le van porque no tienen ninguna razón estructural para volver. Eso es lo que Kiresoft le da: un canal oficial de ventas donde esa relación vive y crece."</w:t>
      </w:r>
    </w:p>
    <w:p>
      <w:pPr>
        <w:spacing w:after="80"/>
      </w:pPr>
      <w:r>
        <w:t xml:space="preserve"/>
      </w:r>
    </w:p>
    <w:p>
      <w:pPr>
        <w:spacing w:after="80" w:before="200"/>
      </w:pPr>
      <w:r>
        <w:rPr>
          <w:rFonts w:ascii="Calibri" w:cs="Calibri" w:eastAsia="Calibri" w:hAnsi="Calibri"/>
          <w:b/>
          <w:bCs/>
          <w:color w:val="2563EB"/>
          <w:sz w:val="24"/>
          <w:szCs w:val="24"/>
        </w:rPr>
        <w:t xml:space="preserve">Fase 3 — El consumo simbólico (identidad, no funciones)</w:t>
      </w:r>
    </w:p>
    <w:p>
      <w:pPr>
        <w:pBdr>
          <w:left w:val="single" w:color="2563EB" w:sz="12" w:space="8"/>
        </w:pBdr>
        <w:spacing w:after="160" w:before="160"/>
        <w:ind w:left="400" w:right="400"/>
        <w:jc w:val="center"/>
      </w:pPr>
      <w:r>
        <w:rPr>
          <w:rFonts w:ascii="Calibri" w:cs="Calibri" w:eastAsia="Calibri" w:hAnsi="Calibri"/>
          <w:i/>
          <w:iCs/>
          <w:color w:val="2563EB"/>
          <w:sz w:val="24"/>
          <w:szCs w:val="24"/>
        </w:rPr>
        <w:t xml:space="preserve">"Las grandes cadenas — McDonald's, Juan Valdez, Domino's — tienen su propia app porque aprendieron que no pueden depender de que otra plataforma les cambie las reglas. Usted no necesita una app millonaria. Necesita su canal propio. Eso es lo que vamos a construir juntos."</w:t>
      </w:r>
    </w:p>
    <w:p>
      <w:pPr>
        <w:spacing w:after="80"/>
      </w:pPr>
      <w:r>
        <w:t xml:space="preserve"/>
      </w:r>
    </w:p>
    <w:p>
      <w:pPr>
        <w:spacing w:after="80" w:before="200"/>
      </w:pPr>
      <w:r>
        <w:rPr>
          <w:rFonts w:ascii="Calibri" w:cs="Calibri" w:eastAsia="Calibri" w:hAnsi="Calibri"/>
          <w:b/>
          <w:bCs/>
          <w:color w:val="2563EB"/>
          <w:sz w:val="24"/>
          <w:szCs w:val="24"/>
        </w:rPr>
        <w:t xml:space="preserve">Fase 4 — La demo en 3 minutos exactos</w:t>
      </w:r>
    </w:p>
    <w:p>
      <w:pPr>
        <w:pStyle w:val="ListParagraph"/>
        <w:numPr>
          <w:ilvl w:val="0"/>
          <w:numId w:val="1"/>
        </w:numPr>
        <w:spacing w:after="80"/>
      </w:pPr>
      <w:r>
        <w:rPr>
          <w:rFonts w:ascii="Calibri" w:cs="Calibri" w:eastAsia="Calibri" w:hAnsi="Calibri"/>
          <w:color w:val="374151"/>
          <w:sz w:val="22"/>
          <w:szCs w:val="22"/>
        </w:rPr>
        <w:t xml:space="preserve">1. Cómo un cliente hace un pedido desde WhatsApp — fluido, sin fricción.</w:t>
      </w:r>
    </w:p>
    <w:p>
      <w:pPr>
        <w:pStyle w:val="ListParagraph"/>
        <w:numPr>
          <w:ilvl w:val="0"/>
          <w:numId w:val="1"/>
        </w:numPr>
        <w:spacing w:after="80"/>
      </w:pPr>
      <w:r>
        <w:rPr>
          <w:rFonts w:ascii="Calibri" w:cs="Calibri" w:eastAsia="Calibri" w:hAnsi="Calibri"/>
          <w:color w:val="374151"/>
          <w:sz w:val="22"/>
          <w:szCs w:val="22"/>
        </w:rPr>
        <w:t xml:space="preserve">2. Cómo llega el pedido al panel del restaurante en tiempo real.</w:t>
      </w:r>
    </w:p>
    <w:p>
      <w:pPr>
        <w:pStyle w:val="ListParagraph"/>
        <w:numPr>
          <w:ilvl w:val="0"/>
          <w:numId w:val="1"/>
        </w:numPr>
        <w:spacing w:after="80"/>
      </w:pPr>
      <w:r>
        <w:rPr>
          <w:rFonts w:ascii="Calibri" w:cs="Calibri" w:eastAsia="Calibri" w:hAnsi="Calibri"/>
          <w:color w:val="374151"/>
          <w:sz w:val="22"/>
          <w:szCs w:val="22"/>
        </w:rPr>
        <w:t xml:space="preserve">3. El dashboard: nombre del cliente, frecuencia de compra, ticket promedio.</w:t>
      </w:r>
    </w:p>
    <w:p>
      <w:pPr>
        <w:spacing w:after="120"/>
        <w:jc w:val="both"/>
      </w:pPr>
      <w:r>
        <w:rPr>
          <w:rFonts w:ascii="Calibri" w:cs="Calibri" w:eastAsia="Calibri" w:hAnsi="Calibri"/>
          <w:color w:val="374151"/>
          <w:sz w:val="22"/>
          <w:szCs w:val="22"/>
        </w:rPr>
        <w:t xml:space="preserve">Nada más. Las funciones extras generan dudas. Menos es más en la venta.</w:t>
      </w:r>
    </w:p>
    <w:p>
      <w:pPr>
        <w:spacing w:after="80"/>
      </w:pPr>
      <w:r>
        <w:t xml:space="preserve"/>
      </w:r>
    </w:p>
    <w:p>
      <w:pPr>
        <w:spacing w:after="80" w:before="200"/>
      </w:pPr>
      <w:r>
        <w:rPr>
          <w:rFonts w:ascii="Calibri" w:cs="Calibri" w:eastAsia="Calibri" w:hAnsi="Calibri"/>
          <w:b/>
          <w:bCs/>
          <w:color w:val="2563EB"/>
          <w:sz w:val="24"/>
          <w:szCs w:val="24"/>
        </w:rPr>
        <w:t xml:space="preserve">Fase 5 — Cierre con fecha concreta</w:t>
      </w:r>
    </w:p>
    <w:p>
      <w:pPr>
        <w:pBdr>
          <w:left w:val="single" w:color="2563EB" w:sz="12" w:space="8"/>
        </w:pBdr>
        <w:spacing w:after="160" w:before="160"/>
        <w:ind w:left="400" w:right="400"/>
        <w:jc w:val="center"/>
      </w:pPr>
      <w:r>
        <w:rPr>
          <w:rFonts w:ascii="Calibri" w:cs="Calibri" w:eastAsia="Calibri" w:hAnsi="Calibri"/>
          <w:i/>
          <w:iCs/>
          <w:color w:val="2563EB"/>
          <w:sz w:val="24"/>
          <w:szCs w:val="24"/>
        </w:rPr>
        <w:t xml:space="preserve">"¿Cuándo quiere que lancemos su canal?"</w:t>
      </w:r>
    </w:p>
    <w:p>
      <w:pPr>
        <w:spacing w:after="120"/>
        <w:jc w:val="both"/>
      </w:pPr>
      <w:r>
        <w:rPr>
          <w:rFonts w:ascii="Calibri" w:cs="Calibri" w:eastAsia="Calibri" w:hAnsi="Calibri"/>
          <w:color w:val="374151"/>
          <w:sz w:val="22"/>
          <w:szCs w:val="22"/>
        </w:rPr>
        <w:t xml:space="preserve">Si duda: "Le propongo arrancar esta semana. Configuramos con el nombre de su restaurante, y en 7 días tiene su canal oficial funcionando. Primer mes a $99.000 sin riesgo."</w:t>
      </w:r>
    </w:p>
    <w:p>
      <w:pPr>
        <w:spacing w:after="80"/>
      </w:pPr>
      <w:r>
        <w:t xml:space="preserve"/>
      </w:r>
    </w:p>
    <w:p>
      <w:pPr>
        <w:spacing w:after="100" w:before="320"/>
      </w:pPr>
      <w:r>
        <w:rPr>
          <w:rFonts w:ascii="Calibri" w:cs="Calibri" w:eastAsia="Calibri" w:hAnsi="Calibri"/>
          <w:b/>
          <w:bCs/>
          <w:color w:val="1A2B4A"/>
          <w:sz w:val="28"/>
          <w:szCs w:val="28"/>
        </w:rPr>
        <w:t xml:space="preserve">6.3 Manejo de objeciones — las más frecuentes en Cúcuta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50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Objeción</w:t>
            </w:r>
          </w:p>
        </w:tc>
        <w:tc>
          <w:tcPr>
            <w:tcW w:type="dxa" w:w="586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Respuesta</w:t>
            </w:r>
          </w:p>
        </w:tc>
      </w:tr>
      <w:tr>
        <w:tc>
          <w:tcPr>
            <w:tcW w:type="dxa" w:w="3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"Está muy caro"</w:t>
            </w:r>
          </w:p>
        </w:tc>
        <w:tc>
          <w:tcPr>
            <w:tcW w:type="dxa" w:w="58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"¿Cuánto le paga al mes a quien contesta WhatsApp? Eso es $700.000 o más. Kiresoft Básico vale $149.000 y trabaja 24 horas. ¿Qué es más caro?"</w:t>
            </w:r>
          </w:p>
        </w:tc>
      </w:tr>
      <w:tr>
        <w:tc>
          <w:tcPr>
            <w:tcW w:type="dxa" w:w="3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"Lo pienso"</w:t>
            </w:r>
          </w:p>
        </w:tc>
        <w:tc>
          <w:tcPr>
            <w:tcW w:type="dxa" w:w="58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"Entiendo. Solo dígame: ¿cuándo quiere que sus clientes empiecen a pedir por su canal propio?" (no "¿lo va a pensar?"  — cámbielo por una fecha)</w:t>
            </w:r>
          </w:p>
        </w:tc>
      </w:tr>
      <w:tr>
        <w:tc>
          <w:tcPr>
            <w:tcW w:type="dxa" w:w="3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"Ya tengo alguien que atiende el WhatsApp"</w:t>
            </w:r>
          </w:p>
        </w:tc>
        <w:tc>
          <w:tcPr>
            <w:tcW w:type="dxa" w:w="58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"Perfecto. Esa persona puede hacer cosas más importantes. El canal no reemplaza a su equipo — lo libera."</w:t>
            </w:r>
          </w:p>
        </w:tc>
      </w:tr>
      <w:tr>
        <w:tc>
          <w:tcPr>
            <w:tcW w:type="dxa" w:w="3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"¿Y si no funciona?"</w:t>
            </w:r>
          </w:p>
        </w:tc>
        <w:tc>
          <w:tcPr>
            <w:tcW w:type="dxa" w:w="58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"Primer mes a $99.000. Si en 30 días no ve diferencia en pedidos o en tiempo ahorrado, cancela. Sin cláusulas."</w:t>
            </w:r>
          </w:p>
        </w:tc>
      </w:tr>
      <w:tr>
        <w:tc>
          <w:tcPr>
            <w:tcW w:type="dxa" w:w="3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 tengo tiempo para aprender esto"</w:t>
            </w:r>
          </w:p>
        </w:tc>
        <w:tc>
          <w:tcPr>
            <w:tcW w:type="dxa" w:w="58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"El onboarding lo hacemos juntos en 45 minutos. El sistema trabaja solo desde el primer pedido."</w:t>
            </w:r>
          </w:p>
        </w:tc>
      </w:tr>
      <w:tr>
        <w:tc>
          <w:tcPr>
            <w:tcW w:type="dxa" w:w="3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"Tengo pocos pedidos por WhatsApp"</w:t>
            </w:r>
          </w:p>
        </w:tc>
        <w:tc>
          <w:tcPr>
            <w:tcW w:type="dxa" w:w="58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"¿Cuántos quisiera tener? El canal propio no solo recibe pedidos — genera más. Ese es el punto."</w:t>
            </w:r>
          </w:p>
        </w:tc>
      </w:tr>
    </w:tbl>
    <w:p>
      <w:r>
        <w:br w:type="page"/>
      </w:r>
    </w:p>
    <w:p>
      <w:pPr>
        <w:pBdr>
          <w:bottom w:val="single" w:color="2563EB" w:sz="8" w:space="6"/>
        </w:pBdr>
        <w:spacing w:after="200" w:before="480"/>
      </w:pPr>
      <w:r>
        <w:rPr>
          <w:rFonts w:ascii="Calibri" w:cs="Calibri" w:eastAsia="Calibri" w:hAnsi="Calibri"/>
          <w:b/>
          <w:bCs/>
          <w:color w:val="1A2B4A"/>
          <w:sz w:val="36"/>
          <w:szCs w:val="36"/>
        </w:rPr>
        <w:t xml:space="preserve">7. Proyección Financiera — Cúcuta, Año 1</w:t>
      </w:r>
    </w:p>
    <w:p>
      <w:pPr>
        <w:spacing w:after="100" w:before="320"/>
      </w:pPr>
      <w:r>
        <w:rPr>
          <w:rFonts w:ascii="Calibri" w:cs="Calibri" w:eastAsia="Calibri" w:hAnsi="Calibri"/>
          <w:b/>
          <w:bCs/>
          <w:color w:val="1A2B4A"/>
          <w:sz w:val="28"/>
          <w:szCs w:val="28"/>
        </w:rPr>
        <w:t xml:space="preserve">7.1 Supuestos del modelo</w:t>
      </w:r>
    </w:p>
    <w:p>
      <w:pPr>
        <w:pStyle w:val="ListParagraph"/>
        <w:numPr>
          <w:ilvl w:val="0"/>
          <w:numId w:val="1"/>
        </w:numPr>
        <w:spacing w:after="80"/>
      </w:pPr>
      <w:r>
        <w:rPr>
          <w:rFonts w:ascii="Calibri" w:cs="Calibri" w:eastAsia="Calibri" w:hAnsi="Calibri"/>
          <w:color w:val="374151"/>
          <w:sz w:val="22"/>
          <w:szCs w:val="22"/>
        </w:rPr>
        <w:t xml:space="preserve">Precio promedio por restaurante: $220.000 COP/mes (mix entre Básico y Pro, mayoría Pro).</w:t>
      </w:r>
    </w:p>
    <w:p>
      <w:pPr>
        <w:pStyle w:val="ListParagraph"/>
        <w:numPr>
          <w:ilvl w:val="0"/>
          <w:numId w:val="1"/>
        </w:numPr>
        <w:spacing w:after="80"/>
      </w:pPr>
      <w:r>
        <w:rPr>
          <w:rFonts w:ascii="Calibri" w:cs="Calibri" w:eastAsia="Calibri" w:hAnsi="Calibri"/>
          <w:color w:val="374151"/>
          <w:sz w:val="22"/>
          <w:szCs w:val="22"/>
        </w:rPr>
        <w:t xml:space="preserve">Churn mensual objetivo: &lt; 4 % (entre 3 y 4 restaurantes cancelan por cada 100 activos).</w:t>
      </w:r>
    </w:p>
    <w:p>
      <w:pPr>
        <w:pStyle w:val="ListParagraph"/>
        <w:numPr>
          <w:ilvl w:val="0"/>
          <w:numId w:val="1"/>
        </w:numPr>
        <w:spacing w:after="80"/>
      </w:pPr>
      <w:r>
        <w:rPr>
          <w:rFonts w:ascii="Calibri" w:cs="Calibri" w:eastAsia="Calibri" w:hAnsi="Calibri"/>
          <w:color w:val="374151"/>
          <w:sz w:val="22"/>
          <w:szCs w:val="22"/>
        </w:rPr>
        <w:t xml:space="preserve">Crecimiento: 8–12 restaurantes nuevos por mes desde el mes 3 en adelante.</w:t>
      </w:r>
    </w:p>
    <w:p>
      <w:pPr>
        <w:pStyle w:val="ListParagraph"/>
        <w:numPr>
          <w:ilvl w:val="0"/>
          <w:numId w:val="1"/>
        </w:numPr>
        <w:spacing w:after="80"/>
      </w:pPr>
      <w:r>
        <w:rPr>
          <w:rFonts w:ascii="Calibri" w:cs="Calibri" w:eastAsia="Calibri" w:hAnsi="Calibri"/>
          <w:color w:val="374151"/>
          <w:sz w:val="22"/>
          <w:szCs w:val="22"/>
        </w:rPr>
        <w:t xml:space="preserve">Canal de adquisición: venta directa (mes 1–4) + referidos crecientes (mes 5+).</w:t>
      </w:r>
    </w:p>
    <w:p>
      <w:pPr>
        <w:pStyle w:val="ListParagraph"/>
        <w:numPr>
          <w:ilvl w:val="0"/>
          <w:numId w:val="1"/>
        </w:numPr>
        <w:spacing w:after="80"/>
      </w:pPr>
      <w:r>
        <w:rPr>
          <w:rFonts w:ascii="Calibri" w:cs="Calibri" w:eastAsia="Calibri" w:hAnsi="Calibri"/>
          <w:color w:val="374151"/>
          <w:sz w:val="22"/>
          <w:szCs w:val="22"/>
        </w:rPr>
        <w:t xml:space="preserve">1 vendedor desde el mes 3 con base + comisión por cierre.</w:t>
      </w:r>
    </w:p>
    <w:p>
      <w:pPr>
        <w:spacing w:after="80"/>
      </w:pPr>
      <w:r>
        <w:t xml:space="preserve"/>
      </w:r>
    </w:p>
    <w:p>
      <w:pPr>
        <w:spacing w:after="100" w:before="320"/>
      </w:pPr>
      <w:r>
        <w:rPr>
          <w:rFonts w:ascii="Calibri" w:cs="Calibri" w:eastAsia="Calibri" w:hAnsi="Calibri"/>
          <w:b/>
          <w:bCs/>
          <w:color w:val="1A2B4A"/>
          <w:sz w:val="28"/>
          <w:szCs w:val="28"/>
        </w:rPr>
        <w:t xml:space="preserve">7.2 Proyección mes a mes — año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90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Mes</w:t>
            </w:r>
          </w:p>
        </w:tc>
        <w:tc>
          <w:tcPr>
            <w:tcW w:type="dxa" w:w="90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Nuevos</w:t>
            </w:r>
          </w:p>
        </w:tc>
        <w:tc>
          <w:tcPr>
            <w:tcW w:type="dxa" w:w="90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Bajas</w:t>
            </w:r>
          </w:p>
        </w:tc>
        <w:tc>
          <w:tcPr>
            <w:tcW w:type="dxa" w:w="150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Total activos</w:t>
            </w:r>
          </w:p>
        </w:tc>
        <w:tc>
          <w:tcPr>
            <w:tcW w:type="dxa" w:w="250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MRR (COP)</w:t>
            </w:r>
          </w:p>
        </w:tc>
        <w:tc>
          <w:tcPr>
            <w:tcW w:type="dxa" w:w="276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Acumulado año</w:t>
            </w:r>
          </w:p>
        </w:tc>
      </w:tr>
      <w:tr>
        <w:tc>
          <w:tcPr>
            <w:tcW w:type="dxa" w:w="9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w:t>
            </w:r>
          </w:p>
        </w:tc>
        <w:tc>
          <w:tcPr>
            <w:tcW w:type="dxa" w:w="9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4</w:t>
            </w:r>
          </w:p>
        </w:tc>
        <w:tc>
          <w:tcPr>
            <w:tcW w:type="dxa" w:w="9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0</w:t>
            </w:r>
          </w:p>
        </w:tc>
        <w:tc>
          <w:tcPr>
            <w:tcW w:type="dxa" w:w="1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4</w:t>
            </w:r>
          </w:p>
        </w:tc>
        <w:tc>
          <w:tcPr>
            <w:tcW w:type="dxa" w:w="2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$880.000</w:t>
            </w:r>
          </w:p>
        </w:tc>
        <w:tc>
          <w:tcPr>
            <w:tcW w:type="dxa" w:w="27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$880.000</w:t>
            </w:r>
          </w:p>
        </w:tc>
      </w:tr>
      <w:tr>
        <w:tc>
          <w:tcPr>
            <w:tcW w:type="dxa" w:w="9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w:t>
            </w:r>
          </w:p>
        </w:tc>
        <w:tc>
          <w:tcPr>
            <w:tcW w:type="dxa" w:w="9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6</w:t>
            </w:r>
          </w:p>
        </w:tc>
        <w:tc>
          <w:tcPr>
            <w:tcW w:type="dxa" w:w="9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0</w:t>
            </w:r>
          </w:p>
        </w:tc>
        <w:tc>
          <w:tcPr>
            <w:tcW w:type="dxa" w:w="1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10</w:t>
            </w:r>
          </w:p>
        </w:tc>
        <w:tc>
          <w:tcPr>
            <w:tcW w:type="dxa" w:w="2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$2.200.000</w:t>
            </w:r>
          </w:p>
        </w:tc>
        <w:tc>
          <w:tcPr>
            <w:tcW w:type="dxa" w:w="27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$3.080.000</w:t>
            </w:r>
          </w:p>
        </w:tc>
      </w:tr>
      <w:tr>
        <w:tc>
          <w:tcPr>
            <w:tcW w:type="dxa" w:w="9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3</w:t>
            </w:r>
          </w:p>
        </w:tc>
        <w:tc>
          <w:tcPr>
            <w:tcW w:type="dxa" w:w="9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8</w:t>
            </w:r>
          </w:p>
        </w:tc>
        <w:tc>
          <w:tcPr>
            <w:tcW w:type="dxa" w:w="9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w:t>
            </w:r>
          </w:p>
        </w:tc>
        <w:tc>
          <w:tcPr>
            <w:tcW w:type="dxa" w:w="1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17</w:t>
            </w:r>
          </w:p>
        </w:tc>
        <w:tc>
          <w:tcPr>
            <w:tcW w:type="dxa" w:w="2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$3.740.000</w:t>
            </w:r>
          </w:p>
        </w:tc>
        <w:tc>
          <w:tcPr>
            <w:tcW w:type="dxa" w:w="27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$6.820.000</w:t>
            </w:r>
          </w:p>
        </w:tc>
      </w:tr>
      <w:tr>
        <w:tc>
          <w:tcPr>
            <w:tcW w:type="dxa" w:w="9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4</w:t>
            </w:r>
          </w:p>
        </w:tc>
        <w:tc>
          <w:tcPr>
            <w:tcW w:type="dxa" w:w="9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9</w:t>
            </w:r>
          </w:p>
        </w:tc>
        <w:tc>
          <w:tcPr>
            <w:tcW w:type="dxa" w:w="9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w:t>
            </w:r>
          </w:p>
        </w:tc>
        <w:tc>
          <w:tcPr>
            <w:tcW w:type="dxa" w:w="1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25</w:t>
            </w:r>
          </w:p>
        </w:tc>
        <w:tc>
          <w:tcPr>
            <w:tcW w:type="dxa" w:w="2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$5.500.000</w:t>
            </w:r>
          </w:p>
        </w:tc>
        <w:tc>
          <w:tcPr>
            <w:tcW w:type="dxa" w:w="27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$12.320.000</w:t>
            </w:r>
          </w:p>
        </w:tc>
      </w:tr>
      <w:tr>
        <w:tc>
          <w:tcPr>
            <w:tcW w:type="dxa" w:w="9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5</w:t>
            </w:r>
          </w:p>
        </w:tc>
        <w:tc>
          <w:tcPr>
            <w:tcW w:type="dxa" w:w="9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10</w:t>
            </w:r>
          </w:p>
        </w:tc>
        <w:tc>
          <w:tcPr>
            <w:tcW w:type="dxa" w:w="9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w:t>
            </w:r>
          </w:p>
        </w:tc>
        <w:tc>
          <w:tcPr>
            <w:tcW w:type="dxa" w:w="1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34</w:t>
            </w:r>
          </w:p>
        </w:tc>
        <w:tc>
          <w:tcPr>
            <w:tcW w:type="dxa" w:w="2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$7.480.000</w:t>
            </w:r>
          </w:p>
        </w:tc>
        <w:tc>
          <w:tcPr>
            <w:tcW w:type="dxa" w:w="27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$19.800.000</w:t>
            </w:r>
          </w:p>
        </w:tc>
      </w:tr>
      <w:tr>
        <w:tc>
          <w:tcPr>
            <w:tcW w:type="dxa" w:w="9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6</w:t>
            </w:r>
          </w:p>
        </w:tc>
        <w:tc>
          <w:tcPr>
            <w:tcW w:type="dxa" w:w="9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10</w:t>
            </w:r>
          </w:p>
        </w:tc>
        <w:tc>
          <w:tcPr>
            <w:tcW w:type="dxa" w:w="9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w:t>
            </w:r>
          </w:p>
        </w:tc>
        <w:tc>
          <w:tcPr>
            <w:tcW w:type="dxa" w:w="1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43</w:t>
            </w:r>
          </w:p>
        </w:tc>
        <w:tc>
          <w:tcPr>
            <w:tcW w:type="dxa" w:w="2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$9.460.000</w:t>
            </w:r>
          </w:p>
        </w:tc>
        <w:tc>
          <w:tcPr>
            <w:tcW w:type="dxa" w:w="27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$29.260.000</w:t>
            </w:r>
          </w:p>
        </w:tc>
      </w:tr>
      <w:tr>
        <w:tc>
          <w:tcPr>
            <w:tcW w:type="dxa" w:w="9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7</w:t>
            </w:r>
          </w:p>
        </w:tc>
        <w:tc>
          <w:tcPr>
            <w:tcW w:type="dxa" w:w="9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11</w:t>
            </w:r>
          </w:p>
        </w:tc>
        <w:tc>
          <w:tcPr>
            <w:tcW w:type="dxa" w:w="9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w:t>
            </w:r>
          </w:p>
        </w:tc>
        <w:tc>
          <w:tcPr>
            <w:tcW w:type="dxa" w:w="1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52</w:t>
            </w:r>
          </w:p>
        </w:tc>
        <w:tc>
          <w:tcPr>
            <w:tcW w:type="dxa" w:w="2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$11.440.000</w:t>
            </w:r>
          </w:p>
        </w:tc>
        <w:tc>
          <w:tcPr>
            <w:tcW w:type="dxa" w:w="27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$40.700.000</w:t>
            </w:r>
          </w:p>
        </w:tc>
      </w:tr>
      <w:tr>
        <w:tc>
          <w:tcPr>
            <w:tcW w:type="dxa" w:w="9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8</w:t>
            </w:r>
          </w:p>
        </w:tc>
        <w:tc>
          <w:tcPr>
            <w:tcW w:type="dxa" w:w="9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12</w:t>
            </w:r>
          </w:p>
        </w:tc>
        <w:tc>
          <w:tcPr>
            <w:tcW w:type="dxa" w:w="9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w:t>
            </w:r>
          </w:p>
        </w:tc>
        <w:tc>
          <w:tcPr>
            <w:tcW w:type="dxa" w:w="1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62</w:t>
            </w:r>
          </w:p>
        </w:tc>
        <w:tc>
          <w:tcPr>
            <w:tcW w:type="dxa" w:w="2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$13.640.000</w:t>
            </w:r>
          </w:p>
        </w:tc>
        <w:tc>
          <w:tcPr>
            <w:tcW w:type="dxa" w:w="27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$54.340.000</w:t>
            </w:r>
          </w:p>
        </w:tc>
      </w:tr>
      <w:tr>
        <w:tc>
          <w:tcPr>
            <w:tcW w:type="dxa" w:w="9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9</w:t>
            </w:r>
          </w:p>
        </w:tc>
        <w:tc>
          <w:tcPr>
            <w:tcW w:type="dxa" w:w="9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12</w:t>
            </w:r>
          </w:p>
        </w:tc>
        <w:tc>
          <w:tcPr>
            <w:tcW w:type="dxa" w:w="9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w:t>
            </w:r>
          </w:p>
        </w:tc>
        <w:tc>
          <w:tcPr>
            <w:tcW w:type="dxa" w:w="1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72</w:t>
            </w:r>
          </w:p>
        </w:tc>
        <w:tc>
          <w:tcPr>
            <w:tcW w:type="dxa" w:w="2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$15.840.000</w:t>
            </w:r>
          </w:p>
        </w:tc>
        <w:tc>
          <w:tcPr>
            <w:tcW w:type="dxa" w:w="27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$70.180.000</w:t>
            </w:r>
          </w:p>
        </w:tc>
      </w:tr>
      <w:tr>
        <w:tc>
          <w:tcPr>
            <w:tcW w:type="dxa" w:w="9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10</w:t>
            </w:r>
          </w:p>
        </w:tc>
        <w:tc>
          <w:tcPr>
            <w:tcW w:type="dxa" w:w="9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10</w:t>
            </w:r>
          </w:p>
        </w:tc>
        <w:tc>
          <w:tcPr>
            <w:tcW w:type="dxa" w:w="9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3</w:t>
            </w:r>
          </w:p>
        </w:tc>
        <w:tc>
          <w:tcPr>
            <w:tcW w:type="dxa" w:w="1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79</w:t>
            </w:r>
          </w:p>
        </w:tc>
        <w:tc>
          <w:tcPr>
            <w:tcW w:type="dxa" w:w="2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$17.380.000</w:t>
            </w:r>
          </w:p>
        </w:tc>
        <w:tc>
          <w:tcPr>
            <w:tcW w:type="dxa" w:w="27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$87.560.000</w:t>
            </w:r>
          </w:p>
        </w:tc>
      </w:tr>
      <w:tr>
        <w:tc>
          <w:tcPr>
            <w:tcW w:type="dxa" w:w="9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11</w:t>
            </w:r>
          </w:p>
        </w:tc>
        <w:tc>
          <w:tcPr>
            <w:tcW w:type="dxa" w:w="9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10</w:t>
            </w:r>
          </w:p>
        </w:tc>
        <w:tc>
          <w:tcPr>
            <w:tcW w:type="dxa" w:w="9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3</w:t>
            </w:r>
          </w:p>
        </w:tc>
        <w:tc>
          <w:tcPr>
            <w:tcW w:type="dxa" w:w="1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86</w:t>
            </w:r>
          </w:p>
        </w:tc>
        <w:tc>
          <w:tcPr>
            <w:tcW w:type="dxa" w:w="2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$18.920.000</w:t>
            </w:r>
          </w:p>
        </w:tc>
        <w:tc>
          <w:tcPr>
            <w:tcW w:type="dxa" w:w="27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$106.480.000</w:t>
            </w:r>
          </w:p>
        </w:tc>
      </w:tr>
      <w:tr>
        <w:tc>
          <w:tcPr>
            <w:tcW w:type="dxa" w:w="900"/>
            <w:shd w:fill="DCFCE7" w:color="auto"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166534"/>
                <w:sz w:val="20"/>
                <w:szCs w:val="20"/>
              </w:rPr>
              <w:t xml:space="preserve">12</w:t>
            </w:r>
          </w:p>
        </w:tc>
        <w:tc>
          <w:tcPr>
            <w:tcW w:type="dxa" w:w="900"/>
            <w:shd w:fill="DCFCE7" w:color="auto"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166534"/>
                <w:sz w:val="20"/>
                <w:szCs w:val="20"/>
              </w:rPr>
              <w:t xml:space="preserve">10</w:t>
            </w:r>
          </w:p>
        </w:tc>
        <w:tc>
          <w:tcPr>
            <w:tcW w:type="dxa" w:w="900"/>
            <w:shd w:fill="DCFCE7" w:color="auto"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166534"/>
                <w:sz w:val="20"/>
                <w:szCs w:val="20"/>
              </w:rPr>
              <w:t xml:space="preserve">3</w:t>
            </w:r>
          </w:p>
        </w:tc>
        <w:tc>
          <w:tcPr>
            <w:tcW w:type="dxa" w:w="1500"/>
            <w:shd w:fill="DCFCE7" w:color="auto"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166534"/>
                <w:sz w:val="20"/>
                <w:szCs w:val="20"/>
              </w:rPr>
              <w:t xml:space="preserve">93</w:t>
            </w:r>
          </w:p>
        </w:tc>
        <w:tc>
          <w:tcPr>
            <w:tcW w:type="dxa" w:w="2500"/>
            <w:shd w:fill="DCFCE7" w:color="auto"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166534"/>
                <w:sz w:val="20"/>
                <w:szCs w:val="20"/>
              </w:rPr>
              <w:t xml:space="preserve">$20.460.000</w:t>
            </w:r>
          </w:p>
        </w:tc>
        <w:tc>
          <w:tcPr>
            <w:tcW w:type="dxa" w:w="2760"/>
            <w:shd w:fill="DCFCE7" w:color="auto"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166534"/>
                <w:sz w:val="20"/>
                <w:szCs w:val="20"/>
              </w:rPr>
              <w:t xml:space="preserve">$126.940.000 ARR</w:t>
            </w:r>
          </w:p>
        </w:tc>
      </w:tr>
    </w:tbl>
    <w:p>
      <w:pPr>
        <w:spacing w:after="80"/>
      </w:pPr>
      <w:r>
        <w:t xml:space="preserve"/>
      </w:r>
    </w:p>
    <w:p>
      <w:pPr>
        <w:spacing w:after="100" w:before="320"/>
      </w:pPr>
      <w:r>
        <w:rPr>
          <w:rFonts w:ascii="Calibri" w:cs="Calibri" w:eastAsia="Calibri" w:hAnsi="Calibri"/>
          <w:b/>
          <w:bCs/>
          <w:color w:val="1A2B4A"/>
          <w:sz w:val="28"/>
          <w:szCs w:val="28"/>
        </w:rPr>
        <w:t xml:space="preserve">7.3 El punto de equilibrio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00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Costo fijo mensual</w:t>
            </w:r>
          </w:p>
        </w:tc>
        <w:tc>
          <w:tcPr>
            <w:tcW w:type="dxa" w:w="212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Mes 1–3</w:t>
            </w:r>
          </w:p>
        </w:tc>
        <w:tc>
          <w:tcPr>
            <w:tcW w:type="dxa" w:w="212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Mes 4–8</w:t>
            </w:r>
          </w:p>
        </w:tc>
        <w:tc>
          <w:tcPr>
            <w:tcW w:type="dxa" w:w="212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Mes 9–12</w:t>
            </w:r>
          </w:p>
        </w:tc>
      </w:tr>
      <w:tr>
        <w:tc>
          <w:tcPr>
            <w:tcW w:type="dxa" w:w="3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WhatsApp Business API (proporcional)</w:t>
            </w:r>
          </w:p>
        </w:tc>
        <w:tc>
          <w:tcPr>
            <w:tcW w:type="dxa" w:w="212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$200.000 – $400.000</w:t>
            </w:r>
          </w:p>
        </w:tc>
        <w:tc>
          <w:tcPr>
            <w:tcW w:type="dxa" w:w="212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$400.000 – $800.000</w:t>
            </w:r>
          </w:p>
        </w:tc>
        <w:tc>
          <w:tcPr>
            <w:tcW w:type="dxa" w:w="212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$800.000 – $1.500.000</w:t>
            </w:r>
          </w:p>
        </w:tc>
      </w:tr>
      <w:tr>
        <w:tc>
          <w:tcPr>
            <w:tcW w:type="dxa" w:w="30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Servidor / hosting</w:t>
            </w:r>
          </w:p>
        </w:tc>
        <w:tc>
          <w:tcPr>
            <w:tcW w:type="dxa" w:w="212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$80.000 – $150.000</w:t>
            </w:r>
          </w:p>
        </w:tc>
        <w:tc>
          <w:tcPr>
            <w:tcW w:type="dxa" w:w="212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$150.000 – $300.000</w:t>
            </w:r>
          </w:p>
        </w:tc>
        <w:tc>
          <w:tcPr>
            <w:tcW w:type="dxa" w:w="212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$300.000 – $500.000</w:t>
            </w:r>
          </w:p>
        </w:tc>
      </w:tr>
      <w:tr>
        <w:tc>
          <w:tcPr>
            <w:tcW w:type="dxa" w:w="3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Vendedor (base $900k + comisión $30k/cierre)</w:t>
            </w:r>
          </w:p>
        </w:tc>
        <w:tc>
          <w:tcPr>
            <w:tcW w:type="dxa" w:w="212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$0 – $900.000</w:t>
            </w:r>
          </w:p>
        </w:tc>
        <w:tc>
          <w:tcPr>
            <w:tcW w:type="dxa" w:w="212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$1.200.000 – $2.200.000</w:t>
            </w:r>
          </w:p>
        </w:tc>
        <w:tc>
          <w:tcPr>
            <w:tcW w:type="dxa" w:w="212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$2.000.000 – $3.500.000</w:t>
            </w:r>
          </w:p>
        </w:tc>
      </w:tr>
      <w:tr>
        <w:tc>
          <w:tcPr>
            <w:tcW w:type="dxa" w:w="30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Herramientas (CRM, comunicación)</w:t>
            </w:r>
          </w:p>
        </w:tc>
        <w:tc>
          <w:tcPr>
            <w:tcW w:type="dxa" w:w="212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$100.000 – $200.000</w:t>
            </w:r>
          </w:p>
        </w:tc>
        <w:tc>
          <w:tcPr>
            <w:tcW w:type="dxa" w:w="212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$150.000 – $300.000</w:t>
            </w:r>
          </w:p>
        </w:tc>
        <w:tc>
          <w:tcPr>
            <w:tcW w:type="dxa" w:w="212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$250.000 – $400.000</w:t>
            </w:r>
          </w:p>
        </w:tc>
      </w:tr>
      <w:tr>
        <w:tc>
          <w:tcPr>
            <w:tcW w:type="dxa" w:w="3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Marketing / contenido redes</w:t>
            </w:r>
          </w:p>
        </w:tc>
        <w:tc>
          <w:tcPr>
            <w:tcW w:type="dxa" w:w="212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$0 – $200.000</w:t>
            </w:r>
          </w:p>
        </w:tc>
        <w:tc>
          <w:tcPr>
            <w:tcW w:type="dxa" w:w="212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$200.000 – $500.000</w:t>
            </w:r>
          </w:p>
        </w:tc>
        <w:tc>
          <w:tcPr>
            <w:tcW w:type="dxa" w:w="212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$500.000 – $800.000</w:t>
            </w:r>
          </w:p>
        </w:tc>
      </w:tr>
      <w:tr>
        <w:tc>
          <w:tcPr>
            <w:tcW w:type="dxa" w:w="3000"/>
            <w:shd w:fill="DCFCE7" w:color="auto"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166534"/>
                <w:sz w:val="20"/>
                <w:szCs w:val="20"/>
              </w:rPr>
              <w:t xml:space="preserve">TOTAL COSTOS / MES</w:t>
            </w:r>
          </w:p>
        </w:tc>
        <w:tc>
          <w:tcPr>
            <w:tcW w:type="dxa" w:w="2120"/>
            <w:shd w:fill="DCFCE7" w:color="auto"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166534"/>
                <w:sz w:val="20"/>
                <w:szCs w:val="20"/>
              </w:rPr>
              <w:t xml:space="preserve">$380.000 – $1.850.000</w:t>
            </w:r>
          </w:p>
        </w:tc>
        <w:tc>
          <w:tcPr>
            <w:tcW w:type="dxa" w:w="2120"/>
            <w:shd w:fill="DCFCE7" w:color="auto"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166534"/>
                <w:sz w:val="20"/>
                <w:szCs w:val="20"/>
              </w:rPr>
              <w:t xml:space="preserve">$2.100.000 – $4.100.000</w:t>
            </w:r>
          </w:p>
        </w:tc>
        <w:tc>
          <w:tcPr>
            <w:tcW w:type="dxa" w:w="2120"/>
            <w:shd w:fill="DCFCE7" w:color="auto"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166534"/>
                <w:sz w:val="20"/>
                <w:szCs w:val="20"/>
              </w:rPr>
              <w:t xml:space="preserve">$3.850.000 – $6.700.000</w:t>
            </w:r>
          </w:p>
        </w:tc>
      </w:tr>
      <w:tr>
        <w:tc>
          <w:tcPr>
            <w:tcW w:type="dxa" w:w="3000"/>
            <w:shd w:fill="DCFCE7" w:color="auto"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166534"/>
                <w:sz w:val="20"/>
                <w:szCs w:val="20"/>
              </w:rPr>
              <w:t xml:space="preserve">Restaurantes para equilibrio (a $220k avg)</w:t>
            </w:r>
          </w:p>
        </w:tc>
        <w:tc>
          <w:tcPr>
            <w:tcW w:type="dxa" w:w="2120"/>
            <w:shd w:fill="DCFCE7" w:color="auto"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166534"/>
                <w:sz w:val="20"/>
                <w:szCs w:val="20"/>
              </w:rPr>
              <w:t xml:space="preserve">2 – 9</w:t>
            </w:r>
          </w:p>
        </w:tc>
        <w:tc>
          <w:tcPr>
            <w:tcW w:type="dxa" w:w="2120"/>
            <w:shd w:fill="DCFCE7" w:color="auto"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166534"/>
                <w:sz w:val="20"/>
                <w:szCs w:val="20"/>
              </w:rPr>
              <w:t xml:space="preserve">10 – 19</w:t>
            </w:r>
          </w:p>
        </w:tc>
        <w:tc>
          <w:tcPr>
            <w:tcW w:type="dxa" w:w="2120"/>
            <w:shd w:fill="DCFCE7" w:color="auto"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166534"/>
                <w:sz w:val="20"/>
                <w:szCs w:val="20"/>
              </w:rPr>
              <w:t xml:space="preserve">18 – 31</w:t>
            </w:r>
          </w:p>
        </w:tc>
      </w:tr>
    </w:tbl>
    <w:p>
      <w:pPr>
        <w:pBdr>
          <w:left w:val="single" w:color="166534" w:sz="8" w:space="6"/>
        </w:pBdr>
        <w:shd w:fill="DCFCE7" w:color="auto" w:val="clear"/>
        <w:spacing w:after="120" w:before="80"/>
        <w:ind w:left="200" w:right="200"/>
      </w:pPr>
      <w:r>
        <w:rPr>
          <w:rFonts w:ascii="Calibri" w:cs="Calibri" w:eastAsia="Calibri" w:hAnsi="Calibri"/>
          <w:i/>
          <w:iCs/>
          <w:color w:val="166534"/>
          <w:sz w:val="20"/>
          <w:szCs w:val="20"/>
        </w:rPr>
        <w:t xml:space="preserve">📌 El punto de equilibrio pleno (incluyendo sueldo del fundador de $2M) se alcanza aproximadamente en el mes 5–6 con ~25 restaurantes activos. Desde ahí, cada restaurante adicional es margen puro.</w:t>
      </w:r>
    </w:p>
    <w:p>
      <w:pPr>
        <w:spacing w:after="80"/>
      </w:pPr>
      <w:r>
        <w:t xml:space="preserve"/>
      </w:r>
    </w:p>
    <w:p>
      <w:pPr>
        <w:spacing w:after="100" w:before="320"/>
      </w:pPr>
      <w:r>
        <w:rPr>
          <w:rFonts w:ascii="Calibri" w:cs="Calibri" w:eastAsia="Calibri" w:hAnsi="Calibri"/>
          <w:b/>
          <w:bCs/>
          <w:color w:val="1A2B4A"/>
          <w:sz w:val="28"/>
          <w:szCs w:val="28"/>
        </w:rPr>
        <w:t xml:space="preserve">7.4 Proyección 3 años — desde Cúcuta hasta la región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
            </w:r>
          </w:p>
        </w:tc>
        <w:tc>
          <w:tcPr>
            <w:tcW w:type="dxa" w:w="232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Año 1</w:t>
            </w:r>
          </w:p>
        </w:tc>
        <w:tc>
          <w:tcPr>
            <w:tcW w:type="dxa" w:w="232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Año 2</w:t>
            </w:r>
          </w:p>
        </w:tc>
        <w:tc>
          <w:tcPr>
            <w:tcW w:type="dxa" w:w="232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Año 3</w:t>
            </w:r>
          </w:p>
        </w:tc>
      </w:tr>
      <w:tr>
        <w:tc>
          <w:tcPr>
            <w:tcW w:type="dxa" w:w="24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Ciudades</w:t>
            </w:r>
          </w:p>
        </w:tc>
        <w:tc>
          <w:tcPr>
            <w:tcW w:type="dxa" w:w="232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Cúcuta</w:t>
            </w:r>
          </w:p>
        </w:tc>
        <w:tc>
          <w:tcPr>
            <w:tcW w:type="dxa" w:w="232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Cúcuta + AM + Ocaña</w:t>
            </w:r>
          </w:p>
        </w:tc>
        <w:tc>
          <w:tcPr>
            <w:tcW w:type="dxa" w:w="232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Norte de Santander + Bucaramanga</w:t>
            </w:r>
          </w:p>
        </w:tc>
      </w:tr>
      <w:tr>
        <w:tc>
          <w:tcPr>
            <w:tcW w:type="dxa" w:w="24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Restaurantes activos (cierre)</w:t>
            </w:r>
          </w:p>
        </w:tc>
        <w:tc>
          <w:tcPr>
            <w:tcW w:type="dxa" w:w="232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93</w:t>
            </w:r>
          </w:p>
        </w:tc>
        <w:tc>
          <w:tcPr>
            <w:tcW w:type="dxa" w:w="232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290</w:t>
            </w:r>
          </w:p>
        </w:tc>
        <w:tc>
          <w:tcPr>
            <w:tcW w:type="dxa" w:w="232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720</w:t>
            </w:r>
          </w:p>
        </w:tc>
      </w:tr>
      <w:tr>
        <w:tc>
          <w:tcPr>
            <w:tcW w:type="dxa" w:w="24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MRR (cierre)</w:t>
            </w:r>
          </w:p>
        </w:tc>
        <w:tc>
          <w:tcPr>
            <w:tcW w:type="dxa" w:w="232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$20.460.000</w:t>
            </w:r>
          </w:p>
        </w:tc>
        <w:tc>
          <w:tcPr>
            <w:tcW w:type="dxa" w:w="232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$63.800.000</w:t>
            </w:r>
          </w:p>
        </w:tc>
        <w:tc>
          <w:tcPr>
            <w:tcW w:type="dxa" w:w="232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$158.400.000</w:t>
            </w:r>
          </w:p>
        </w:tc>
      </w:tr>
      <w:tr>
        <w:tc>
          <w:tcPr>
            <w:tcW w:type="dxa" w:w="24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ARR</w:t>
            </w:r>
          </w:p>
        </w:tc>
        <w:tc>
          <w:tcPr>
            <w:tcW w:type="dxa" w:w="232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$127.000.000</w:t>
            </w:r>
          </w:p>
        </w:tc>
        <w:tc>
          <w:tcPr>
            <w:tcW w:type="dxa" w:w="232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$765.600.000</w:t>
            </w:r>
          </w:p>
        </w:tc>
        <w:tc>
          <w:tcPr>
            <w:tcW w:type="dxa" w:w="232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$1.900.800.000</w:t>
            </w:r>
          </w:p>
        </w:tc>
      </w:tr>
      <w:tr>
        <w:tc>
          <w:tcPr>
            <w:tcW w:type="dxa" w:w="24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En USD (ref. $4.200)</w:t>
            </w:r>
          </w:p>
        </w:tc>
        <w:tc>
          <w:tcPr>
            <w:tcW w:type="dxa" w:w="232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~USD 30.000</w:t>
            </w:r>
          </w:p>
        </w:tc>
        <w:tc>
          <w:tcPr>
            <w:tcW w:type="dxa" w:w="232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~USD 182.000</w:t>
            </w:r>
          </w:p>
        </w:tc>
        <w:tc>
          <w:tcPr>
            <w:tcW w:type="dxa" w:w="232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~USD 452.000</w:t>
            </w:r>
          </w:p>
        </w:tc>
      </w:tr>
      <w:tr>
        <w:tc>
          <w:tcPr>
            <w:tcW w:type="dxa" w:w="24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Equipo</w:t>
            </w:r>
          </w:p>
        </w:tc>
        <w:tc>
          <w:tcPr>
            <w:tcW w:type="dxa" w:w="232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 personas</w:t>
            </w:r>
          </w:p>
        </w:tc>
        <w:tc>
          <w:tcPr>
            <w:tcW w:type="dxa" w:w="232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5 personas</w:t>
            </w:r>
          </w:p>
        </w:tc>
        <w:tc>
          <w:tcPr>
            <w:tcW w:type="dxa" w:w="232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12 personas</w:t>
            </w:r>
          </w:p>
        </w:tc>
      </w:tr>
    </w:tbl>
    <w:p>
      <w:r>
        <w:br w:type="page"/>
      </w:r>
    </w:p>
    <w:p>
      <w:pPr>
        <w:pBdr>
          <w:bottom w:val="single" w:color="2563EB" w:sz="8" w:space="6"/>
        </w:pBdr>
        <w:spacing w:after="200" w:before="480"/>
      </w:pPr>
      <w:r>
        <w:rPr>
          <w:rFonts w:ascii="Calibri" w:cs="Calibri" w:eastAsia="Calibri" w:hAnsi="Calibri"/>
          <w:b/>
          <w:bCs/>
          <w:color w:val="1A2B4A"/>
          <w:sz w:val="36"/>
          <w:szCs w:val="36"/>
        </w:rPr>
        <w:t xml:space="preserve">8. Go-to-Market — Los Primeros 90 Días</w:t>
      </w:r>
    </w:p>
    <w:p>
      <w:pPr>
        <w:spacing w:after="100" w:before="320"/>
      </w:pPr>
      <w:r>
        <w:rPr>
          <w:rFonts w:ascii="Calibri" w:cs="Calibri" w:eastAsia="Calibri" w:hAnsi="Calibri"/>
          <w:b/>
          <w:bCs/>
          <w:color w:val="1A2B4A"/>
          <w:sz w:val="28"/>
          <w:szCs w:val="28"/>
        </w:rPr>
        <w:t xml:space="preserve">8.1 Semana a semana — mes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20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Semana</w:t>
            </w:r>
          </w:p>
        </w:tc>
        <w:tc>
          <w:tcPr>
            <w:tcW w:type="dxa" w:w="550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Actividad</w:t>
            </w:r>
          </w:p>
        </w:tc>
        <w:tc>
          <w:tcPr>
            <w:tcW w:type="dxa" w:w="266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Meta de la semana</w:t>
            </w:r>
          </w:p>
        </w:tc>
      </w:tr>
      <w:tr>
        <w:tc>
          <w:tcPr>
            <w:tcW w:type="dxa" w:w="12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w:t>
            </w:r>
          </w:p>
        </w:tc>
        <w:tc>
          <w:tcPr>
            <w:tcW w:type="dxa" w:w="5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Mapear 30 restaurantes en Malecón y Prados Norte. Visitar 15. Hacer el pitch de 5 preguntas. NO mostrar sistema todavía.</w:t>
            </w:r>
          </w:p>
        </w:tc>
        <w:tc>
          <w:tcPr>
            <w:tcW w:type="dxa" w:w="26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3 demos completas, 2 cierres</w:t>
            </w:r>
          </w:p>
        </w:tc>
      </w:tr>
      <w:tr>
        <w:tc>
          <w:tcPr>
            <w:tcW w:type="dxa" w:w="12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w:t>
            </w:r>
          </w:p>
        </w:tc>
        <w:tc>
          <w:tcPr>
            <w:tcW w:type="dxa" w:w="5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Seguimiento a los 13 que no cerraron. Visitar 10 nuevos. Activar los 2 primeros clientes y hacer onboarding impecable.</w:t>
            </w:r>
          </w:p>
        </w:tc>
        <w:tc>
          <w:tcPr>
            <w:tcW w:type="dxa" w:w="26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 cierres + 2 activos</w:t>
            </w:r>
          </w:p>
        </w:tc>
      </w:tr>
      <w:tr>
        <w:tc>
          <w:tcPr>
            <w:tcW w:type="dxa" w:w="12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3</w:t>
            </w:r>
          </w:p>
        </w:tc>
        <w:tc>
          <w:tcPr>
            <w:tcW w:type="dxa" w:w="5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Pedir 2 referidos a cada cliente activo. Visitar los referidos. Visitar 8 nuevos restaurantes en La Ceiba.</w:t>
            </w:r>
          </w:p>
        </w:tc>
        <w:tc>
          <w:tcPr>
            <w:tcW w:type="dxa" w:w="26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 cierres por referido + 2 directos</w:t>
            </w:r>
          </w:p>
        </w:tc>
      </w:tr>
      <w:tr>
        <w:tc>
          <w:tcPr>
            <w:tcW w:type="dxa" w:w="12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4</w:t>
            </w:r>
          </w:p>
        </w:tc>
        <w:tc>
          <w:tcPr>
            <w:tcW w:type="dxa" w:w="5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Cierre de mes. Revisar: ¿qué objeción dominó? ¿qué parte del pitch funcionó mejor? Ajustar para mes 2.</w:t>
            </w:r>
          </w:p>
        </w:tc>
        <w:tc>
          <w:tcPr>
            <w:tcW w:type="dxa" w:w="26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8–10 activos, primera métrica de satisfacción</w:t>
            </w:r>
          </w:p>
        </w:tc>
      </w:tr>
    </w:tbl>
    <w:p>
      <w:pPr>
        <w:spacing w:after="80"/>
      </w:pPr>
      <w:r>
        <w:t xml:space="preserve"/>
      </w:r>
    </w:p>
    <w:p>
      <w:pPr>
        <w:spacing w:after="100" w:before="320"/>
      </w:pPr>
      <w:r>
        <w:rPr>
          <w:rFonts w:ascii="Calibri" w:cs="Calibri" w:eastAsia="Calibri" w:hAnsi="Calibri"/>
          <w:b/>
          <w:bCs/>
          <w:color w:val="1A2B4A"/>
          <w:sz w:val="28"/>
          <w:szCs w:val="28"/>
        </w:rPr>
        <w:t xml:space="preserve">8.2 El lanzamiento del canal — momento ceremonial</w:t>
      </w:r>
    </w:p>
    <w:p>
      <w:pPr>
        <w:spacing w:after="120"/>
        <w:jc w:val="both"/>
      </w:pPr>
      <w:r>
        <w:rPr>
          <w:rFonts w:ascii="Calibri" w:cs="Calibri" w:eastAsia="Calibri" w:hAnsi="Calibri"/>
          <w:color w:val="374151"/>
          <w:sz w:val="22"/>
          <w:szCs w:val="22"/>
        </w:rPr>
        <w:t xml:space="preserve">El onboarding no es técnico. Es un evento para el restaurante. Así se activa el consumo simbólico:</w:t>
      </w:r>
    </w:p>
    <w:p>
      <w:pPr>
        <w:pStyle w:val="ListParagraph"/>
        <w:numPr>
          <w:ilvl w:val="0"/>
          <w:numId w:val="1"/>
        </w:numPr>
        <w:spacing w:after="80"/>
      </w:pPr>
      <w:r>
        <w:rPr>
          <w:rFonts w:ascii="Calibri" w:cs="Calibri" w:eastAsia="Calibri" w:hAnsi="Calibri"/>
          <w:color w:val="374151"/>
          <w:sz w:val="22"/>
          <w:szCs w:val="22"/>
        </w:rPr>
        <w:t xml:space="preserve">El dueño elige el nombre de su canal en pantalla: "Canal Oficial de Pedidos — Restaurante El Fogón".</w:t>
      </w:r>
    </w:p>
    <w:p>
      <w:pPr>
        <w:pStyle w:val="ListParagraph"/>
        <w:numPr>
          <w:ilvl w:val="0"/>
          <w:numId w:val="1"/>
        </w:numPr>
        <w:spacing w:after="80"/>
      </w:pPr>
      <w:r>
        <w:rPr>
          <w:rFonts w:ascii="Calibri" w:cs="Calibri" w:eastAsia="Calibri" w:hAnsi="Calibri"/>
          <w:color w:val="374151"/>
          <w:sz w:val="22"/>
          <w:szCs w:val="22"/>
        </w:rPr>
        <w:t xml:space="preserve">Ve el sistema con su nombre, su logo, su catálogo. Lo siente suyo.</w:t>
      </w:r>
    </w:p>
    <w:p>
      <w:pPr>
        <w:pStyle w:val="ListParagraph"/>
        <w:numPr>
          <w:ilvl w:val="0"/>
          <w:numId w:val="1"/>
        </w:numPr>
        <w:spacing w:after="80"/>
      </w:pPr>
      <w:r>
        <w:rPr>
          <w:rFonts w:ascii="Calibri" w:cs="Calibri" w:eastAsia="Calibri" w:hAnsi="Calibri"/>
          <w:color w:val="374151"/>
          <w:sz w:val="22"/>
          <w:szCs w:val="22"/>
        </w:rPr>
        <w:t xml:space="preserve">Recibe un mensaje listo para publicar: "Ya puedes hacer tus pedidos por nuestro canal oficial 👇 [link]".</w:t>
      </w:r>
    </w:p>
    <w:p>
      <w:pPr>
        <w:pStyle w:val="ListParagraph"/>
        <w:numPr>
          <w:ilvl w:val="0"/>
          <w:numId w:val="1"/>
        </w:numPr>
        <w:spacing w:after="80"/>
      </w:pPr>
      <w:r>
        <w:rPr>
          <w:rFonts w:ascii="Calibri" w:cs="Calibri" w:eastAsia="Calibri" w:hAnsi="Calibri"/>
          <w:color w:val="374151"/>
          <w:sz w:val="22"/>
          <w:szCs w:val="22"/>
        </w:rPr>
        <w:t xml:space="preserve">El primer pedido real llega con una notificación especial — distinta, que se siente diferente a cualquier otro pedido.</w:t>
      </w:r>
    </w:p>
    <w:p>
      <w:pPr>
        <w:pBdr>
          <w:left w:val="single" w:color="92400E" w:sz="8" w:space="6"/>
        </w:pBdr>
        <w:shd w:fill="FEF3C7" w:color="auto" w:val="clear"/>
        <w:spacing w:after="120" w:before="80"/>
        <w:ind w:left="200" w:right="200"/>
      </w:pPr>
      <w:r>
        <w:rPr>
          <w:rFonts w:ascii="Calibri" w:cs="Calibri" w:eastAsia="Calibri" w:hAnsi="Calibri"/>
          <w:i/>
          <w:iCs/>
          <w:color w:val="92400E"/>
          <w:sz w:val="20"/>
          <w:szCs w:val="20"/>
        </w:rPr>
        <w:t xml:space="preserve">📌 El consumo simbólico se consolida cuando el dueño se lo cuenta a alguien. Por eso el lanzamiento tiene que ser un pequeño evento. Cuando él anuncia su canal en Instagram o en su grupo de clientes, la venta termina de cerrarse emocionalmente.</w:t>
      </w:r>
    </w:p>
    <w:p>
      <w:pPr>
        <w:spacing w:after="80"/>
      </w:pPr>
      <w:r>
        <w:t xml:space="preserve"/>
      </w:r>
    </w:p>
    <w:p>
      <w:pPr>
        <w:spacing w:after="100" w:before="320"/>
      </w:pPr>
      <w:r>
        <w:rPr>
          <w:rFonts w:ascii="Calibri" w:cs="Calibri" w:eastAsia="Calibri" w:hAnsi="Calibri"/>
          <w:b/>
          <w:bCs/>
          <w:color w:val="1A2B4A"/>
          <w:sz w:val="28"/>
          <w:szCs w:val="28"/>
        </w:rPr>
        <w:t xml:space="preserve">8.3 Canales de adquisición por etapa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Canal</w:t>
            </w:r>
          </w:p>
        </w:tc>
        <w:tc>
          <w:tcPr>
            <w:tcW w:type="dxa" w:w="2287"/>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Mes 1–3</w:t>
            </w:r>
          </w:p>
        </w:tc>
        <w:tc>
          <w:tcPr>
            <w:tcW w:type="dxa" w:w="2287"/>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Mes 4–8</w:t>
            </w:r>
          </w:p>
        </w:tc>
        <w:tc>
          <w:tcPr>
            <w:tcW w:type="dxa" w:w="2286"/>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Mes 9–12</w:t>
            </w:r>
          </w:p>
        </w:tc>
      </w:tr>
      <w:tr>
        <w:tc>
          <w:tcPr>
            <w:tcW w:type="dxa" w:w="2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Venta directa presencial</w:t>
            </w:r>
          </w:p>
        </w:tc>
        <w:tc>
          <w:tcPr>
            <w:tcW w:type="dxa" w:w="2287"/>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Principal (100%)</w:t>
            </w:r>
          </w:p>
        </w:tc>
        <w:tc>
          <w:tcPr>
            <w:tcW w:type="dxa" w:w="2287"/>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Dominante (70%)</w:t>
            </w:r>
          </w:p>
        </w:tc>
        <w:tc>
          <w:tcPr>
            <w:tcW w:type="dxa" w:w="2286"/>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Sostenimiento (50%)</w:t>
            </w:r>
          </w:p>
        </w:tc>
      </w:tr>
      <w:tr>
        <w:tc>
          <w:tcPr>
            <w:tcW w:type="dxa" w:w="2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Referidos de clientes activos</w:t>
            </w:r>
          </w:p>
        </w:tc>
        <w:tc>
          <w:tcPr>
            <w:tcW w:type="dxa" w:w="2287"/>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0%</w:t>
            </w:r>
          </w:p>
        </w:tc>
        <w:tc>
          <w:tcPr>
            <w:tcW w:type="dxa" w:w="2287"/>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Creciente (20%)</w:t>
            </w:r>
          </w:p>
        </w:tc>
        <w:tc>
          <w:tcPr>
            <w:tcW w:type="dxa" w:w="2286"/>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Principal (35%)</w:t>
            </w:r>
          </w:p>
        </w:tc>
      </w:tr>
      <w:tr>
        <w:tc>
          <w:tcPr>
            <w:tcW w:type="dxa" w:w="2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Contenido redes (Instagram / TikTok)</w:t>
            </w:r>
          </w:p>
        </w:tc>
        <w:tc>
          <w:tcPr>
            <w:tcW w:type="dxa" w:w="2287"/>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0%</w:t>
            </w:r>
          </w:p>
        </w:tc>
        <w:tc>
          <w:tcPr>
            <w:tcW w:type="dxa" w:w="2287"/>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Soporte (10%)</w:t>
            </w:r>
          </w:p>
        </w:tc>
        <w:tc>
          <w:tcPr>
            <w:tcW w:type="dxa" w:w="2286"/>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Soporte (15%)</w:t>
            </w:r>
          </w:p>
        </w:tc>
      </w:tr>
      <w:tr>
        <w:tc>
          <w:tcPr>
            <w:tcW w:type="dxa" w:w="2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Alianzas (contadores, proveedores)</w:t>
            </w:r>
          </w:p>
        </w:tc>
        <w:tc>
          <w:tcPr>
            <w:tcW w:type="dxa" w:w="2287"/>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0%</w:t>
            </w:r>
          </w:p>
        </w:tc>
        <w:tc>
          <w:tcPr>
            <w:tcW w:type="dxa" w:w="2287"/>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Inicio (5%)</w:t>
            </w:r>
          </w:p>
        </w:tc>
        <w:tc>
          <w:tcPr>
            <w:tcW w:type="dxa" w:w="2286"/>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Creciente (15%)</w:t>
            </w:r>
          </w:p>
        </w:tc>
      </w:tr>
    </w:tbl>
    <w:p>
      <w:r>
        <w:br w:type="page"/>
      </w:r>
    </w:p>
    <w:p>
      <w:pPr>
        <w:pBdr>
          <w:bottom w:val="single" w:color="2563EB" w:sz="8" w:space="6"/>
        </w:pBdr>
        <w:spacing w:after="200" w:before="480"/>
      </w:pPr>
      <w:r>
        <w:rPr>
          <w:rFonts w:ascii="Calibri" w:cs="Calibri" w:eastAsia="Calibri" w:hAnsi="Calibri"/>
          <w:b/>
          <w:bCs/>
          <w:color w:val="1A2B4A"/>
          <w:sz w:val="36"/>
          <w:szCs w:val="36"/>
        </w:rPr>
        <w:t xml:space="preserve">9. Métricas Clave — Qué Medir Cada Semana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40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Métrica</w:t>
            </w:r>
          </w:p>
        </w:tc>
        <w:tc>
          <w:tcPr>
            <w:tcW w:type="dxa" w:w="150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Mes 3</w:t>
            </w:r>
          </w:p>
        </w:tc>
        <w:tc>
          <w:tcPr>
            <w:tcW w:type="dxa" w:w="150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Mes 6</w:t>
            </w:r>
          </w:p>
        </w:tc>
        <w:tc>
          <w:tcPr>
            <w:tcW w:type="dxa" w:w="150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Mes 12</w:t>
            </w:r>
          </w:p>
        </w:tc>
        <w:tc>
          <w:tcPr>
            <w:tcW w:type="dxa" w:w="246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Alerta si...</w:t>
            </w:r>
          </w:p>
        </w:tc>
      </w:tr>
      <w:tr>
        <w:tc>
          <w:tcPr>
            <w:tcW w:type="dxa" w:w="24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Restaurantes activos</w:t>
            </w:r>
          </w:p>
        </w:tc>
        <w:tc>
          <w:tcPr>
            <w:tcW w:type="dxa" w:w="1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17</w:t>
            </w:r>
          </w:p>
        </w:tc>
        <w:tc>
          <w:tcPr>
            <w:tcW w:type="dxa" w:w="1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43</w:t>
            </w:r>
          </w:p>
        </w:tc>
        <w:tc>
          <w:tcPr>
            <w:tcW w:type="dxa" w:w="1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93</w:t>
            </w:r>
          </w:p>
        </w:tc>
        <w:tc>
          <w:tcPr>
            <w:tcW w:type="dxa" w:w="24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Crece &lt;5/mes sostenido</w:t>
            </w:r>
          </w:p>
        </w:tc>
      </w:tr>
      <w:tr>
        <w:tc>
          <w:tcPr>
            <w:tcW w:type="dxa" w:w="24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MRR (COP)</w:t>
            </w:r>
          </w:p>
        </w:tc>
        <w:tc>
          <w:tcPr>
            <w:tcW w:type="dxa" w:w="1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$3,7M</w:t>
            </w:r>
          </w:p>
        </w:tc>
        <w:tc>
          <w:tcPr>
            <w:tcW w:type="dxa" w:w="1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$9,5M</w:t>
            </w:r>
          </w:p>
        </w:tc>
        <w:tc>
          <w:tcPr>
            <w:tcW w:type="dxa" w:w="1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$20,5M</w:t>
            </w:r>
          </w:p>
        </w:tc>
        <w:tc>
          <w:tcPr>
            <w:tcW w:type="dxa" w:w="24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Cae o se estanca 2 meses</w:t>
            </w:r>
          </w:p>
        </w:tc>
      </w:tr>
      <w:tr>
        <w:tc>
          <w:tcPr>
            <w:tcW w:type="dxa" w:w="24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Churn mensual</w:t>
            </w:r>
          </w:p>
        </w:tc>
        <w:tc>
          <w:tcPr>
            <w:tcW w:type="dxa" w:w="1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&lt;4%</w:t>
            </w:r>
          </w:p>
        </w:tc>
        <w:tc>
          <w:tcPr>
            <w:tcW w:type="dxa" w:w="1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&lt;3,5%</w:t>
            </w:r>
          </w:p>
        </w:tc>
        <w:tc>
          <w:tcPr>
            <w:tcW w:type="dxa" w:w="1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&lt;3%</w:t>
            </w:r>
          </w:p>
        </w:tc>
        <w:tc>
          <w:tcPr>
            <w:tcW w:type="dxa" w:w="24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Supera 6% — revisar onboarding</w:t>
            </w:r>
          </w:p>
        </w:tc>
      </w:tr>
      <w:tr>
        <w:tc>
          <w:tcPr>
            <w:tcW w:type="dxa" w:w="24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Tasa de cierre (demos vs contratos)</w:t>
            </w:r>
          </w:p>
        </w:tc>
        <w:tc>
          <w:tcPr>
            <w:tcW w:type="dxa" w:w="1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&gt;25%</w:t>
            </w:r>
          </w:p>
        </w:tc>
        <w:tc>
          <w:tcPr>
            <w:tcW w:type="dxa" w:w="1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&gt;30%</w:t>
            </w:r>
          </w:p>
        </w:tc>
        <w:tc>
          <w:tcPr>
            <w:tcW w:type="dxa" w:w="1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&gt;35%</w:t>
            </w:r>
          </w:p>
        </w:tc>
        <w:tc>
          <w:tcPr>
            <w:tcW w:type="dxa" w:w="24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Baja de 20% — revisar pitch</w:t>
            </w:r>
          </w:p>
        </w:tc>
      </w:tr>
      <w:tr>
        <w:tc>
          <w:tcPr>
            <w:tcW w:type="dxa" w:w="24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 nuevos por referido</w:t>
            </w:r>
          </w:p>
        </w:tc>
        <w:tc>
          <w:tcPr>
            <w:tcW w:type="dxa" w:w="1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15%</w:t>
            </w:r>
          </w:p>
        </w:tc>
        <w:tc>
          <w:tcPr>
            <w:tcW w:type="dxa" w:w="1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30%</w:t>
            </w:r>
          </w:p>
        </w:tc>
        <w:tc>
          <w:tcPr>
            <w:tcW w:type="dxa" w:w="1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40%</w:t>
            </w:r>
          </w:p>
        </w:tc>
        <w:tc>
          <w:tcPr>
            <w:tcW w:type="dxa" w:w="24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Sube = negocio sano</w:t>
            </w:r>
          </w:p>
        </w:tc>
      </w:tr>
      <w:tr>
        <w:tc>
          <w:tcPr>
            <w:tcW w:type="dxa" w:w="24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CAC (costo adquisición)</w:t>
            </w:r>
          </w:p>
        </w:tc>
        <w:tc>
          <w:tcPr>
            <w:tcW w:type="dxa" w:w="1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&lt;$350k</w:t>
            </w:r>
          </w:p>
        </w:tc>
        <w:tc>
          <w:tcPr>
            <w:tcW w:type="dxa" w:w="1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&lt;$280k</w:t>
            </w:r>
          </w:p>
        </w:tc>
        <w:tc>
          <w:tcPr>
            <w:tcW w:type="dxa" w:w="1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&lt;$220k</w:t>
            </w:r>
          </w:p>
        </w:tc>
        <w:tc>
          <w:tcPr>
            <w:tcW w:type="dxa" w:w="24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Sube = revisar canal de venta</w:t>
            </w:r>
          </w:p>
        </w:tc>
      </w:tr>
      <w:tr>
        <w:tc>
          <w:tcPr>
            <w:tcW w:type="dxa" w:w="24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LTV 24 meses (Plan Pro)</w:t>
            </w:r>
          </w:p>
        </w:tc>
        <w:tc>
          <w:tcPr>
            <w:tcW w:type="dxa" w:w="1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$5.976.000</w:t>
            </w:r>
          </w:p>
        </w:tc>
        <w:tc>
          <w:tcPr>
            <w:tcW w:type="dxa" w:w="1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$5.976.000</w:t>
            </w:r>
          </w:p>
        </w:tc>
        <w:tc>
          <w:tcPr>
            <w:tcW w:type="dxa" w:w="1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$5.976.000</w:t>
            </w:r>
          </w:p>
        </w:tc>
        <w:tc>
          <w:tcPr>
            <w:tcW w:type="dxa" w:w="24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LTV/CAC debe ser &gt;15x</w:t>
            </w:r>
          </w:p>
        </w:tc>
      </w:tr>
      <w:tr>
        <w:tc>
          <w:tcPr>
            <w:tcW w:type="dxa" w:w="24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NPS (satisfacción)</w:t>
            </w:r>
          </w:p>
        </w:tc>
        <w:tc>
          <w:tcPr>
            <w:tcW w:type="dxa" w:w="1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&gt;35</w:t>
            </w:r>
          </w:p>
        </w:tc>
        <w:tc>
          <w:tcPr>
            <w:tcW w:type="dxa" w:w="1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&gt;45</w:t>
            </w:r>
          </w:p>
        </w:tc>
        <w:tc>
          <w:tcPr>
            <w:tcW w:type="dxa" w:w="1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&gt;55</w:t>
            </w:r>
          </w:p>
        </w:tc>
        <w:tc>
          <w:tcPr>
            <w:tcW w:type="dxa" w:w="24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Baja de 30 — problema de producto</w:t>
            </w:r>
          </w:p>
        </w:tc>
      </w:tr>
    </w:tbl>
    <w:p>
      <w:r>
        <w:br w:type="page"/>
      </w:r>
    </w:p>
    <w:p>
      <w:pPr>
        <w:pBdr>
          <w:bottom w:val="single" w:color="2563EB" w:sz="8" w:space="6"/>
        </w:pBdr>
        <w:spacing w:after="200" w:before="480"/>
      </w:pPr>
      <w:r>
        <w:rPr>
          <w:rFonts w:ascii="Calibri" w:cs="Calibri" w:eastAsia="Calibri" w:hAnsi="Calibri"/>
          <w:b/>
          <w:bCs/>
          <w:color w:val="1A2B4A"/>
          <w:sz w:val="36"/>
          <w:szCs w:val="36"/>
        </w:rPr>
        <w:t xml:space="preserve">10. Riesgos — Locales y del Sector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50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Riesgo</w:t>
            </w:r>
          </w:p>
        </w:tc>
        <w:tc>
          <w:tcPr>
            <w:tcW w:type="dxa" w:w="60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P</w:t>
            </w:r>
          </w:p>
        </w:tc>
        <w:tc>
          <w:tcPr>
            <w:tcW w:type="dxa" w:w="60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I</w:t>
            </w:r>
          </w:p>
        </w:tc>
        <w:tc>
          <w:tcPr>
            <w:tcW w:type="dxa" w:w="466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Mitigación</w:t>
            </w:r>
          </w:p>
        </w:tc>
      </w:tr>
      <w:tr>
        <w:tc>
          <w:tcPr>
            <w:tcW w:type="dxa" w:w="3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"Está muy caro" — sensibilidad al precio en Cúcuta</w:t>
            </w:r>
          </w:p>
        </w:tc>
        <w:tc>
          <w:tcPr>
            <w:tcW w:type="dxa" w:w="6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Alta</w:t>
            </w:r>
          </w:p>
        </w:tc>
        <w:tc>
          <w:tcPr>
            <w:tcW w:type="dxa" w:w="6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Med</w:t>
            </w:r>
          </w:p>
        </w:tc>
        <w:tc>
          <w:tcPr>
            <w:tcW w:type="dxa" w:w="46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Arrancar con $99k primer mes. Mostrar siempre el cálculo: "ya paga más en ineficiencia".</w:t>
            </w:r>
          </w:p>
        </w:tc>
      </w:tr>
      <w:tr>
        <w:tc>
          <w:tcPr>
            <w:tcW w:type="dxa" w:w="3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Crisis del sector — más cierres de restaurantes 2025</w:t>
            </w:r>
          </w:p>
        </w:tc>
        <w:tc>
          <w:tcPr>
            <w:tcW w:type="dxa" w:w="6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Alta</w:t>
            </w:r>
          </w:p>
        </w:tc>
        <w:tc>
          <w:tcPr>
            <w:tcW w:type="dxa" w:w="6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Alta</w:t>
            </w:r>
          </w:p>
        </w:tc>
        <w:tc>
          <w:tcPr>
            <w:tcW w:type="dxa" w:w="46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Kiresoft es una herramienta de supervivencia — posicionarlo como "el canal que evita el cierre".</w:t>
            </w:r>
          </w:p>
        </w:tc>
      </w:tr>
      <w:tr>
        <w:tc>
          <w:tcPr>
            <w:tcW w:type="dxa" w:w="3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WhatsApp cambia API o precios</w:t>
            </w:r>
          </w:p>
        </w:tc>
        <w:tc>
          <w:tcPr>
            <w:tcW w:type="dxa" w:w="6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Med</w:t>
            </w:r>
          </w:p>
        </w:tc>
        <w:tc>
          <w:tcPr>
            <w:tcW w:type="dxa" w:w="6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Alta</w:t>
            </w:r>
          </w:p>
        </w:tc>
        <w:tc>
          <w:tcPr>
            <w:tcW w:type="dxa" w:w="46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Arquitectura multi-canal desde el inicio. Email y SMS como respaldo. Nunca depender de un solo canal.</w:t>
            </w:r>
          </w:p>
        </w:tc>
      </w:tr>
      <w:tr>
        <w:tc>
          <w:tcPr>
            <w:tcW w:type="dxa" w:w="3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Alta informalidad — clientes sin Cámara de Comercio</w:t>
            </w:r>
          </w:p>
        </w:tc>
        <w:tc>
          <w:tcPr>
            <w:tcW w:type="dxa" w:w="6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Alta</w:t>
            </w:r>
          </w:p>
        </w:tc>
        <w:tc>
          <w:tcPr>
            <w:tcW w:type="dxa" w:w="6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Baja</w:t>
            </w:r>
          </w:p>
        </w:tc>
        <w:tc>
          <w:tcPr>
            <w:tcW w:type="dxa" w:w="46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Kiresoft no requiere formalización. Cualquier restaurante con WhatsApp es cliente válido.</w:t>
            </w:r>
          </w:p>
        </w:tc>
      </w:tr>
      <w:tr>
        <w:tc>
          <w:tcPr>
            <w:tcW w:type="dxa" w:w="3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Competidor copia el modelo rápidamente</w:t>
            </w:r>
          </w:p>
        </w:tc>
        <w:tc>
          <w:tcPr>
            <w:tcW w:type="dxa" w:w="6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Alta</w:t>
            </w:r>
          </w:p>
        </w:tc>
        <w:tc>
          <w:tcPr>
            <w:tcW w:type="dxa" w:w="6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Med</w:t>
            </w:r>
          </w:p>
        </w:tc>
        <w:tc>
          <w:tcPr>
            <w:tcW w:type="dxa" w:w="46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Los datos acumulados, las relaciones y la velocidad de ejecución son la ventaja defensiva.</w:t>
            </w:r>
          </w:p>
        </w:tc>
      </w:tr>
      <w:tr>
        <w:tc>
          <w:tcPr>
            <w:tcW w:type="dxa" w:w="3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Desconfianza en pagos digitales / suscripciones</w:t>
            </w:r>
          </w:p>
        </w:tc>
        <w:tc>
          <w:tcPr>
            <w:tcW w:type="dxa" w:w="6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Med</w:t>
            </w:r>
          </w:p>
        </w:tc>
        <w:tc>
          <w:tcPr>
            <w:tcW w:type="dxa" w:w="6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Med</w:t>
            </w:r>
          </w:p>
        </w:tc>
        <w:tc>
          <w:tcPr>
            <w:tcW w:type="dxa" w:w="46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Pago mensual, cancelación libre. Primer mes bajo. Sin cláusulas de permanencia.</w:t>
            </w:r>
          </w:p>
        </w:tc>
      </w:tr>
      <w:tr>
        <w:tc>
          <w:tcPr>
            <w:tcW w:type="dxa" w:w="3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Inestabilidad fronteriza (economía Venezuela-Colombia)</w:t>
            </w:r>
          </w:p>
        </w:tc>
        <w:tc>
          <w:tcPr>
            <w:tcW w:type="dxa" w:w="6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Med</w:t>
            </w:r>
          </w:p>
        </w:tc>
        <w:tc>
          <w:tcPr>
            <w:tcW w:type="dxa" w:w="6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Med</w:t>
            </w:r>
          </w:p>
        </w:tc>
        <w:tc>
          <w:tcPr>
            <w:tcW w:type="dxa" w:w="46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Planes mensuales flexibles. No anualidades forzadas. Si el mes es malo, no pierden el sistema.</w:t>
            </w:r>
          </w:p>
        </w:tc>
      </w:tr>
    </w:tbl>
    <w:p>
      <w:pPr>
        <w:spacing w:after="120"/>
        <w:jc w:val="both"/>
      </w:pPr>
      <w:r>
        <w:rPr>
          <w:rFonts w:ascii="Calibri" w:cs="Calibri" w:eastAsia="Calibri" w:hAnsi="Calibri"/>
          <w:color w:val="374151"/>
          <w:sz w:val="22"/>
          <w:szCs w:val="22"/>
        </w:rPr>
        <w:t xml:space="preserve">P = Probabilidad · I = Impacto</w:t>
      </w:r>
    </w:p>
    <w:p>
      <w:r>
        <w:br w:type="page"/>
      </w:r>
    </w:p>
    <w:p>
      <w:pPr>
        <w:pBdr>
          <w:bottom w:val="single" w:color="2563EB" w:sz="8" w:space="6"/>
        </w:pBdr>
        <w:spacing w:after="200" w:before="480"/>
      </w:pPr>
      <w:r>
        <w:rPr>
          <w:rFonts w:ascii="Calibri" w:cs="Calibri" w:eastAsia="Calibri" w:hAnsi="Calibri"/>
          <w:b/>
          <w:bCs/>
          <w:color w:val="1A2B4A"/>
          <w:sz w:val="36"/>
          <w:szCs w:val="36"/>
        </w:rPr>
        <w:t xml:space="preserve">11. Hoja de Ruta — 24 Meses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0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Fase</w:t>
            </w:r>
          </w:p>
        </w:tc>
        <w:tc>
          <w:tcPr>
            <w:tcW w:type="dxa" w:w="150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Período</w:t>
            </w:r>
          </w:p>
        </w:tc>
        <w:tc>
          <w:tcPr>
            <w:tcW w:type="dxa" w:w="250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Meta</w:t>
            </w:r>
          </w:p>
        </w:tc>
        <w:tc>
          <w:tcPr>
            <w:tcW w:type="dxa" w:w="396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Foco estratégico</w:t>
            </w:r>
          </w:p>
        </w:tc>
      </w:tr>
      <w:tr>
        <w:tc>
          <w:tcPr>
            <w:tcW w:type="dxa" w:w="14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Validación</w:t>
            </w:r>
          </w:p>
        </w:tc>
        <w:tc>
          <w:tcPr>
            <w:tcW w:type="dxa" w:w="1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Mes 1–2</w:t>
            </w:r>
          </w:p>
        </w:tc>
        <w:tc>
          <w:tcPr>
            <w:tcW w:type="dxa" w:w="2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10 activos, 0 churn</w:t>
            </w:r>
          </w:p>
        </w:tc>
        <w:tc>
          <w:tcPr>
            <w:tcW w:type="dxa" w:w="39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Malecón y Prados Norte. Venta directa. Aprender qué objeción domina.</w:t>
            </w:r>
          </w:p>
        </w:tc>
      </w:tr>
      <w:tr>
        <w:tc>
          <w:tcPr>
            <w:tcW w:type="dxa" w:w="14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Estabilización</w:t>
            </w:r>
          </w:p>
        </w:tc>
        <w:tc>
          <w:tcPr>
            <w:tcW w:type="dxa" w:w="1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Mes 3–4</w:t>
            </w:r>
          </w:p>
        </w:tc>
        <w:tc>
          <w:tcPr>
            <w:tcW w:type="dxa" w:w="2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25 activos, churn &lt;5%</w:t>
            </w:r>
          </w:p>
        </w:tc>
        <w:tc>
          <w:tcPr>
            <w:tcW w:type="dxa" w:w="39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Onboarding impecable. Primer NPS. Ajustar precio si es necesario.</w:t>
            </w:r>
          </w:p>
        </w:tc>
      </w:tr>
      <w:tr>
        <w:tc>
          <w:tcPr>
            <w:tcW w:type="dxa" w:w="14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Tracción</w:t>
            </w:r>
          </w:p>
        </w:tc>
        <w:tc>
          <w:tcPr>
            <w:tcW w:type="dxa" w:w="1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Mes 5–7</w:t>
            </w:r>
          </w:p>
        </w:tc>
        <w:tc>
          <w:tcPr>
            <w:tcW w:type="dxa" w:w="2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50 activos</w:t>
            </w:r>
          </w:p>
        </w:tc>
        <w:tc>
          <w:tcPr>
            <w:tcW w:type="dxa" w:w="39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Referidos activos. Primer vendedor. Contenido en redes.</w:t>
            </w:r>
          </w:p>
        </w:tc>
      </w:tr>
      <w:tr>
        <w:tc>
          <w:tcPr>
            <w:tcW w:type="dxa" w:w="14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Escala local</w:t>
            </w:r>
          </w:p>
        </w:tc>
        <w:tc>
          <w:tcPr>
            <w:tcW w:type="dxa" w:w="1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Mes 8–12</w:t>
            </w:r>
          </w:p>
        </w:tc>
        <w:tc>
          <w:tcPr>
            <w:tcW w:type="dxa" w:w="2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90+ activos</w:t>
            </w:r>
          </w:p>
        </w:tc>
        <w:tc>
          <w:tcPr>
            <w:tcW w:type="dxa" w:w="39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MRR &gt;$18M COP. Expansión Los Patios / Villa del Rosario.</w:t>
            </w:r>
          </w:p>
        </w:tc>
      </w:tr>
      <w:tr>
        <w:tc>
          <w:tcPr>
            <w:tcW w:type="dxa" w:w="14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Expansión regional</w:t>
            </w:r>
          </w:p>
        </w:tc>
        <w:tc>
          <w:tcPr>
            <w:tcW w:type="dxa" w:w="1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Mes 13–18</w:t>
            </w:r>
          </w:p>
        </w:tc>
        <w:tc>
          <w:tcPr>
            <w:tcW w:type="dxa" w:w="25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200 activos</w:t>
            </w:r>
          </w:p>
        </w:tc>
        <w:tc>
          <w:tcPr>
            <w:tcW w:type="dxa" w:w="39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Ocaña, Pamplona. Equipo de 5. Producto maduro.</w:t>
            </w:r>
          </w:p>
        </w:tc>
      </w:tr>
      <w:tr>
        <w:tc>
          <w:tcPr>
            <w:tcW w:type="dxa" w:w="14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Mercado grande</w:t>
            </w:r>
          </w:p>
        </w:tc>
        <w:tc>
          <w:tcPr>
            <w:tcW w:type="dxa" w:w="1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Mes 19–24</w:t>
            </w:r>
          </w:p>
        </w:tc>
        <w:tc>
          <w:tcPr>
            <w:tcW w:type="dxa" w:w="25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450 activos</w:t>
            </w:r>
          </w:p>
        </w:tc>
        <w:tc>
          <w:tcPr>
            <w:tcW w:type="dxa" w:w="39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Bucaramanga (3x Cúcuta). Ronda de inversión.</w:t>
            </w:r>
          </w:p>
        </w:tc>
      </w:tr>
    </w:tbl>
    <w:p>
      <w:r>
        <w:br w:type="page"/>
      </w:r>
    </w:p>
    <w:p>
      <w:pPr>
        <w:pBdr>
          <w:bottom w:val="single" w:color="2563EB" w:sz="8" w:space="6"/>
        </w:pBdr>
        <w:spacing w:after="200" w:before="480"/>
      </w:pPr>
      <w:r>
        <w:rPr>
          <w:rFonts w:ascii="Calibri" w:cs="Calibri" w:eastAsia="Calibri" w:hAnsi="Calibri"/>
          <w:b/>
          <w:bCs/>
          <w:color w:val="1A2B4A"/>
          <w:sz w:val="36"/>
          <w:szCs w:val="36"/>
        </w:rPr>
        <w:t xml:space="preserve">12. Resumen — Los Números Que Importan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500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El mercado</w:t>
            </w:r>
          </w:p>
        </w:tc>
        <w:tc>
          <w:tcPr>
            <w:tcW w:type="dxa" w:w="436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Dato real</w:t>
            </w:r>
          </w:p>
        </w:tc>
      </w:tr>
      <w:tr>
        <w:tc>
          <w:tcPr>
            <w:tcW w:type="dxa" w:w="5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Restaurantes en Rappi Cúcuta (mercado visible mínimo)</w:t>
            </w:r>
          </w:p>
        </w:tc>
        <w:tc>
          <w:tcPr>
            <w:tcW w:type="dxa" w:w="43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1.090+</w:t>
            </w:r>
          </w:p>
        </w:tc>
      </w:tr>
      <w:tr>
        <w:tc>
          <w:tcPr>
            <w:tcW w:type="dxa" w:w="50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Restaurantes que cierran en Colombia cada año</w:t>
            </w:r>
          </w:p>
        </w:tc>
        <w:tc>
          <w:tcPr>
            <w:tcW w:type="dxa" w:w="43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6.950 en 2024 (Acodrés)</w:t>
            </w:r>
          </w:p>
        </w:tc>
      </w:tr>
      <w:tr>
        <w:tc>
          <w:tcPr>
            <w:tcW w:type="dxa" w:w="5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Colombianos que prefieren WhatsApp para pedir comida</w:t>
            </w:r>
          </w:p>
        </w:tc>
        <w:tc>
          <w:tcPr>
            <w:tcW w:type="dxa" w:w="43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73 %</w:t>
            </w:r>
          </w:p>
        </w:tc>
      </w:tr>
      <w:tr>
        <w:tc>
          <w:tcPr>
            <w:tcW w:type="dxa" w:w="50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Comisión que cobra Rappi por pedido</w:t>
            </w:r>
          </w:p>
        </w:tc>
        <w:tc>
          <w:tcPr>
            <w:tcW w:type="dxa" w:w="43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27 % — $9.450 sobre un pedido de $35.000</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500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Kiresoft en Cúcuta</w:t>
            </w:r>
          </w:p>
        </w:tc>
        <w:tc>
          <w:tcPr>
            <w:tcW w:type="dxa" w:w="4360"/>
            <w:shd w:fill="1A2B4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Número</w:t>
            </w:r>
          </w:p>
        </w:tc>
      </w:tr>
      <w:tr>
        <w:tc>
          <w:tcPr>
            <w:tcW w:type="dxa" w:w="5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Precio de entrada (prueba 1 mes)</w:t>
            </w:r>
          </w:p>
        </w:tc>
        <w:tc>
          <w:tcPr>
            <w:tcW w:type="dxa" w:w="43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$99.000 COP</w:t>
            </w:r>
          </w:p>
        </w:tc>
      </w:tr>
      <w:tr>
        <w:tc>
          <w:tcPr>
            <w:tcW w:type="dxa" w:w="50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Plan más vendido (Pro)</w:t>
            </w:r>
          </w:p>
        </w:tc>
        <w:tc>
          <w:tcPr>
            <w:tcW w:type="dxa" w:w="43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$249.000 COP/mes (~USD 59)</w:t>
            </w:r>
          </w:p>
        </w:tc>
      </w:tr>
      <w:tr>
        <w:tc>
          <w:tcPr>
            <w:tcW w:type="dxa" w:w="5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Punto de equilibrio</w:t>
            </w:r>
          </w:p>
        </w:tc>
        <w:tc>
          <w:tcPr>
            <w:tcW w:type="dxa" w:w="43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15–20 restaurantes activos</w:t>
            </w:r>
          </w:p>
        </w:tc>
      </w:tr>
      <w:tr>
        <w:tc>
          <w:tcPr>
            <w:tcW w:type="dxa" w:w="50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MRR objetivo cierre año 1</w:t>
            </w:r>
          </w:p>
        </w:tc>
        <w:tc>
          <w:tcPr>
            <w:tcW w:type="dxa" w:w="43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$20.460.000 COP (~USD 4.870)</w:t>
            </w:r>
          </w:p>
        </w:tc>
      </w:tr>
      <w:tr>
        <w:tc>
          <w:tcPr>
            <w:tcW w:type="dxa" w:w="5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ARR año 1</w:t>
            </w:r>
          </w:p>
        </w:tc>
        <w:tc>
          <w:tcPr>
            <w:tcW w:type="dxa" w:w="43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$127.000.000 COP (~USD 30.000)</w:t>
            </w:r>
          </w:p>
        </w:tc>
      </w:tr>
      <w:tr>
        <w:tc>
          <w:tcPr>
            <w:tcW w:type="dxa" w:w="50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Margen bruto del modelo</w:t>
            </w:r>
          </w:p>
        </w:tc>
        <w:tc>
          <w:tcPr>
            <w:tcW w:type="dxa" w:w="43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85–92 %</w:t>
            </w:r>
          </w:p>
        </w:tc>
      </w:tr>
      <w:tr>
        <w:tc>
          <w:tcPr>
            <w:tcW w:type="dxa" w:w="5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CAC objetivo</w:t>
            </w:r>
          </w:p>
        </w:tc>
        <w:tc>
          <w:tcPr>
            <w:tcW w:type="dxa" w:w="43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&lt;$300.000 COP (~USD 71)</w:t>
            </w:r>
          </w:p>
        </w:tc>
      </w:tr>
      <w:tr>
        <w:tc>
          <w:tcPr>
            <w:tcW w:type="dxa" w:w="50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LTV a 24 meses (Plan Pro)</w:t>
            </w:r>
          </w:p>
        </w:tc>
        <w:tc>
          <w:tcPr>
            <w:tcW w:type="dxa" w:w="43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$5.976.000 COP (~USD 1.423)</w:t>
            </w:r>
          </w:p>
        </w:tc>
      </w:tr>
      <w:tr>
        <w:tc>
          <w:tcPr>
            <w:tcW w:type="dxa" w:w="5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Ratio LTV / CAC</w:t>
            </w:r>
          </w:p>
        </w:tc>
        <w:tc>
          <w:tcPr>
            <w:tcW w:type="dxa" w:w="43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&gt;15x</w:t>
            </w:r>
          </w:p>
        </w:tc>
      </w:tr>
      <w:tr>
        <w:tc>
          <w:tcPr>
            <w:tcW w:type="dxa" w:w="500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Ahorro mensual vs. persona contestando WhatsApp</w:t>
            </w:r>
          </w:p>
        </w:tc>
        <w:tc>
          <w:tcPr>
            <w:tcW w:type="dxa" w:w="4360"/>
            <w:shd w:fill="F8F9FA"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$451.000 – $951.000 COP (Plan Pro vs. empleado)</w:t>
            </w:r>
          </w:p>
        </w:tc>
      </w:tr>
      <w:tr>
        <w:tc>
          <w:tcPr>
            <w:tcW w:type="dxa" w:w="500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Margen recuperado por pedido al salir de Rappi</w:t>
            </w:r>
          </w:p>
        </w:tc>
        <w:tc>
          <w:tcPr>
            <w:tcW w:type="dxa" w:w="4360"/>
            <w:shd w:fill="FFFFFF" w:color="auto" w:val="clear"/>
            <w:tcMar>
              <w:top w:type="dxa" w:w="80"/>
              <w:left w:type="dxa" w:w="120"/>
              <w:bottom w:type="dxa" w:w="80"/>
              <w:right w:type="dxa" w:w="120"/>
            </w:tcMar>
            <w:vAlign w:val="center"/>
          </w:tcPr>
          <w:p>
            <w:pPr>
              <w:spacing w:after="60" w:before="60"/>
              <w:jc w:val="left"/>
            </w:pPr>
            <w:r>
              <w:rPr>
                <w:rFonts w:ascii="Calibri" w:cs="Calibri" w:eastAsia="Calibri" w:hAnsi="Calibri"/>
                <w:b w:val="false"/>
                <w:bCs w:val="false"/>
                <w:i w:val="false"/>
                <w:iCs w:val="false"/>
                <w:color w:val="374151"/>
                <w:sz w:val="20"/>
                <w:szCs w:val="20"/>
              </w:rPr>
              <w:t xml:space="preserve">+$11.450 COP por pedido (de 19% a 52% de margen)</w:t>
            </w:r>
          </w:p>
        </w:tc>
      </w:tr>
    </w:tbl>
    <w:p>
      <w:pPr>
        <w:spacing w:after="80"/>
      </w:pPr>
      <w:r>
        <w:t xml:space="preserve"/>
      </w:r>
    </w:p>
    <w:p>
      <w:pPr>
        <w:spacing w:after="80"/>
      </w:pPr>
      <w:r>
        <w:t xml:space="preserve"/>
      </w:r>
    </w:p>
    <w:p>
      <w:pPr>
        <w:pBdr>
          <w:left w:val="single" w:color="2563EB" w:sz="12" w:space="8"/>
        </w:pBdr>
        <w:spacing w:after="160" w:before="160"/>
        <w:ind w:left="400" w:right="400"/>
        <w:jc w:val="center"/>
      </w:pPr>
      <w:r>
        <w:rPr>
          <w:rFonts w:ascii="Calibri" w:cs="Calibri" w:eastAsia="Calibri" w:hAnsi="Calibri"/>
          <w:i/>
          <w:iCs/>
          <w:color w:val="2563EB"/>
          <w:sz w:val="24"/>
          <w:szCs w:val="24"/>
        </w:rPr>
        <w:t xml:space="preserve">"Kiresoft no compite con Rappi. Le da al restaurante lo que Rappi nunca le va a dar: su propio canal, sus propios clientes, sus propios datos, su propio negocio."</w:t>
      </w:r>
    </w:p>
    <w:p>
      <w:pPr>
        <w:spacing w:after="80"/>
      </w:pPr>
      <w:r>
        <w:t xml:space="preserve"/>
      </w:r>
    </w:p>
    <w:p>
      <w:pPr>
        <w:spacing w:before="240"/>
        <w:jc w:val="center"/>
      </w:pPr>
      <w:r>
        <w:rPr>
          <w:rFonts w:ascii="Calibri" w:cs="Calibri" w:eastAsia="Calibri" w:hAnsi="Calibri"/>
          <w:i/>
          <w:iCs/>
          <w:color w:val="6B7280"/>
          <w:sz w:val="18"/>
          <w:szCs w:val="18"/>
        </w:rPr>
        <w:t xml:space="preserve">Kiresoft · Canal Oficial de Ventas · Cúcuta, Norte de Santander · 2025</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spacing w:before="60"/>
      <w:jc w:val="center"/>
    </w:pPr>
    <w:r>
      <w:rPr>
        <w:rFonts w:ascii="Calibri" w:cs="Calibri" w:eastAsia="Calibri" w:hAnsi="Calibri"/>
        <w:color w:val="6B7280"/>
        <w:sz w:val="16"/>
        <w:szCs w:val="16"/>
      </w:rPr>
      <w:t xml:space="preserve">Kiresoft · Canal Oficial de Ventas · 2025 · Página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spacing w:after="60"/>
    </w:pPr>
    <w:r>
      <w:rPr>
        <w:rFonts w:ascii="Calibri" w:cs="Calibri" w:eastAsia="Calibri" w:hAnsi="Calibri"/>
        <w:b/>
        <w:bCs/>
        <w:color w:val="2563EB"/>
        <w:sz w:val="18"/>
        <w:szCs w:val="18"/>
      </w:rPr>
      <w:t xml:space="preserve">KIRESOFT </w:t>
    </w:r>
    <w:r>
      <w:rPr>
        <w:rFonts w:ascii="Calibri" w:cs="Calibri" w:eastAsia="Calibri" w:hAnsi="Calibri"/>
        <w:color w:val="6B7280"/>
        <w:sz w:val="18"/>
        <w:szCs w:val="18"/>
      </w:rPr>
      <w:t xml:space="preserve">— Plan de Negocios · Cúcuta 2025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2026-07-31T03:14:37.816Z</dcterms:created>
  <dcterms:modified xsi:type="dcterms:W3CDTF">2026-07-31T03:14:37.830Z</dcterms:modified>
</cp:coreProperties>
</file>

<file path=docProps/custom.xml><?xml version="1.0" encoding="utf-8"?>
<Properties xmlns="http://schemas.openxmlformats.org/officeDocument/2006/custom-properties" xmlns:vt="http://schemas.openxmlformats.org/officeDocument/2006/docPropsVTypes"/>
</file>