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6"/>
        <w:jc w:val="center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DEPARTAMENTO DE GESTIÓN TECNOLÓGICA Y VINCULACIÓN </w:t>
      </w:r>
    </w:p>
    <w:p>
      <w:pPr>
        <w:spacing w:after="46"/>
        <w:jc w:val="center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>
      <w:pPr>
        <w:spacing w:after="46"/>
        <w:jc w:val="center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REPORTE BIMESTRAL</w:t>
      </w:r>
    </w:p>
    <w:p>
      <w:pPr>
        <w:jc w:val="right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Reporte No. (1):</w:t>
      </w: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hint="default" w:ascii="Arial" w:hAnsi="Arial" w:cs="Arial"/>
          <w:b/>
          <w:sz w:val="18"/>
          <w:szCs w:val="18"/>
          <w:lang w:val="en-US"/>
        </w:rPr>
        <w:t>{n_report}</w:t>
      </w:r>
    </w:p>
    <w:p>
      <w:pPr>
        <w:spacing w:after="0" w:line="240" w:lineRule="auto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Nombre completo (2):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p>
      <w:pPr>
        <w:spacing w:after="0" w:line="240" w:lineRule="auto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>
      <w:pPr>
        <w:spacing w:after="0" w:line="240" w:lineRule="auto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Carrera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(3):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{career}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       No. de Control (4):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{n_control}</w:t>
      </w: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Periodo Reportado:</w:t>
      </w: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Del día (5): 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{sp_d} de {sp_m} de {sp_y}</w:t>
      </w:r>
      <w:r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      </w:t>
      </w:r>
      <w:r>
        <w:rPr>
          <w:rStyle w:val="19"/>
          <w:rFonts w:ascii="Arial" w:hAnsi="Arial" w:cs="Arial"/>
        </w:rPr>
        <w:t xml:space="preserve">    </w:t>
      </w:r>
      <w:r>
        <w:rPr>
          <w:rFonts w:ascii="Arial" w:hAnsi="Arial" w:cs="Arial"/>
          <w:sz w:val="20"/>
          <w:szCs w:val="20"/>
          <w:lang w:val="es-ES"/>
        </w:rPr>
        <w:t xml:space="preserve">al día: 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{ep_d} de {ep_m} de {ep_y}</w:t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</w:p>
    <w:p>
      <w:pPr>
        <w:spacing w:after="0" w:line="240" w:lineRule="auto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>
      <w:pPr>
        <w:spacing w:after="0" w:line="240" w:lineRule="auto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Dependencia (6):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{dependency_name}</w:t>
      </w: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 w:line="240" w:lineRule="auto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Programa (7):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{program_name}</w:t>
      </w: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Actividades (8): </w:t>
      </w:r>
    </w:p>
    <w:p>
      <w:pPr>
        <w:tabs>
          <w:tab w:val="center" w:pos="4845"/>
        </w:tabs>
        <w:spacing w:after="0" w:line="240" w:lineRule="auto"/>
        <w:textAlignment w:val="baseline"/>
        <w:rPr>
          <w:rFonts w:ascii="Arial" w:hAnsi="Arial" w:cs="Arial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{activities_desc}</w:t>
      </w:r>
      <w:r>
        <w:rPr>
          <w:rFonts w:ascii="Arial" w:hAnsi="Arial" w:cs="Arial"/>
          <w:sz w:val="20"/>
          <w:szCs w:val="20"/>
          <w:lang w:val="es-ES"/>
        </w:rPr>
        <w:tab/>
      </w:r>
    </w:p>
    <w:p>
      <w:pPr>
        <w:tabs>
          <w:tab w:val="center" w:pos="4845"/>
        </w:tabs>
        <w:spacing w:after="0" w:line="240" w:lineRule="auto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tabs>
          <w:tab w:val="center" w:pos="4845"/>
        </w:tabs>
        <w:spacing w:after="0" w:line="240" w:lineRule="auto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Total de Horas de este reporte (9): </w:t>
      </w:r>
      <w:r>
        <w:rPr>
          <w:rStyle w:val="19"/>
          <w:rFonts w:hint="default" w:ascii="Arial" w:hAnsi="Arial" w:cs="Arial"/>
          <w:lang w:val="en-US"/>
        </w:rPr>
        <w:t>{hours_in_period}</w:t>
      </w:r>
      <w:r>
        <w:rPr>
          <w:rFonts w:ascii="Arial" w:hAnsi="Arial" w:cs="Arial"/>
          <w:sz w:val="20"/>
          <w:szCs w:val="20"/>
          <w:lang w:val="es-ES"/>
        </w:rPr>
        <w:t xml:space="preserve"> Total de Horas acumuladas (10):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{total_hours}</w:t>
      </w:r>
    </w:p>
    <w:p>
      <w:pPr>
        <w:tabs>
          <w:tab w:val="center" w:pos="4845"/>
        </w:tabs>
        <w:textAlignment w:val="baseline"/>
        <w:rPr>
          <w:rFonts w:ascii="Arial" w:hAnsi="Arial" w:cs="Arial"/>
          <w:sz w:val="20"/>
          <w:szCs w:val="20"/>
          <w:lang w:val="es-ES"/>
        </w:rPr>
      </w:pPr>
    </w:p>
    <w:tbl>
      <w:tblPr>
        <w:tblStyle w:val="3"/>
        <w:tblW w:w="10065" w:type="dxa"/>
        <w:tblInd w:w="-7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5" w:type="dxa"/>
          <w:bottom w:w="0" w:type="dxa"/>
          <w:right w:w="70" w:type="dxa"/>
        </w:tblCellMar>
      </w:tblPr>
      <w:tblGrid>
        <w:gridCol w:w="3240"/>
        <w:gridCol w:w="3090"/>
        <w:gridCol w:w="3735"/>
      </w:tblGrid>
      <w:tr>
        <w:trPr>
          <w:trHeight w:val="1982" w:hRule="atLeast"/>
        </w:trPr>
        <w:tc>
          <w:tcPr>
            <w:tcW w:w="3240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bottom"/>
          </w:tcPr>
          <w:p>
            <w:pPr>
              <w:pBdr>
                <w:bottom w:val="single" w:color="00000A" w:sz="12" w:space="1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>
            <w:pPr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{responsable_name</w:t>
            </w:r>
            <w:bookmarkStart w:id="0" w:name="_GoBack"/>
            <w:bookmarkEnd w:id="0"/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/>
              </w:rPr>
              <w:t>}, {responsable_role}</w:t>
            </w: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(11)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90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Sello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(12)</w:t>
            </w:r>
          </w:p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3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bottom"/>
          </w:tcPr>
          <w:p>
            <w:pPr>
              <w:pBdr>
                <w:bottom w:val="single" w:color="00000A" w:sz="12" w:space="1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Firma del Interesado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(13)</w:t>
            </w:r>
          </w:p>
        </w:tc>
      </w:tr>
      <w:tr>
        <w:trPr>
          <w:trHeight w:val="1982" w:hRule="atLeast"/>
        </w:trPr>
        <w:tc>
          <w:tcPr>
            <w:tcW w:w="324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9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35" w:type="dxa"/>
            <w:tcBorders>
              <w:bottom w:val="single" w:color="00000A" w:sz="4" w:space="0"/>
              <w:right w:val="single" w:color="00000A" w:sz="4" w:space="0"/>
            </w:tcBorders>
            <w:shd w:val="clear" w:color="auto" w:fill="auto"/>
            <w:vAlign w:val="bottom"/>
          </w:tcPr>
          <w:p>
            <w:pPr>
              <w:pBdr>
                <w:bottom w:val="single" w:color="00000A" w:sz="12" w:space="1"/>
              </w:pBd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Vo. Bo. Oficina Servicio Social del Instituto  Tecnológico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(14)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shd w:val="clear" w:color="auto" w:fill="FFFFFF"/>
        <w:ind w:left="-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>NOTA</w:t>
      </w:r>
      <w:r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18"/>
          <w:szCs w:val="18"/>
        </w:rPr>
        <w:t>ESTE  REPORTE  DEBERÁ  SER  LLENADO  A  MÁQUINA,  ENTREGADO  CADA  DOS  MESES  EN ORIGINAL Y  COPIA,  DENTRO  DE  LOS  PRIMEROS 5  DÍAS  HÁBILES  DE  LA  FECHA DE  TÉRMINO  DEL MISMO, DE LO CONTRARIO PROCEDERÁ SANCIÓN DE ACUERDO AL REGLAMENTO VIGENTE (No es válido si presenta tachaduras, enmendaduras y/o correcciones).</w:t>
      </w:r>
    </w:p>
    <w:p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</w:rPr>
      </w:pPr>
    </w:p>
    <w:sectPr>
      <w:headerReference r:id="rId5" w:type="default"/>
      <w:footerReference r:id="rId6" w:type="default"/>
      <w:pgSz w:w="12240" w:h="15840"/>
      <w:pgMar w:top="851" w:right="737" w:bottom="567" w:left="1321" w:header="426" w:footer="709" w:gutter="0"/>
      <w:cols w:space="720" w:num="1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oberana Sans Light">
    <w:altName w:val="苹方-简"/>
    <w:panose1 w:val="02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5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3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  <w:r>
            <w:rPr>
              <w:b/>
            </w:rPr>
            <w:t>ITCHII-PO-05-06</w:t>
          </w:r>
        </w:p>
      </w:tc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</w:p>
      </w:tc>
      <w:tc>
        <w:tcPr>
          <w:tcW w:w="35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1445" w:type="dxa"/>
      <w:tblInd w:w="-82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60"/>
      <w:gridCol w:w="4815"/>
      <w:gridCol w:w="1710"/>
      <w:gridCol w:w="1560"/>
    </w:tblGrid>
    <w:tr>
      <w:trPr>
        <w:trHeight w:val="640" w:hRule="atLeast"/>
      </w:trPr>
      <w:tc>
        <w:tcPr>
          <w:tcW w:w="3360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20" name="Imagen 20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n 20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5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710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ITCHII-PO-05-06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560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anchor distT="0" distB="9525" distL="114300" distR="114300" simplePos="0" relativeHeight="251659264" behindDoc="1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29845</wp:posOffset>
                </wp:positionV>
                <wp:extent cx="838200" cy="809625"/>
                <wp:effectExtent l="0" t="0" r="0" b="0"/>
                <wp:wrapNone/>
                <wp:docPr id="21" name="Imagen2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640" w:hRule="atLeast"/>
      </w:trPr>
      <w:tc>
        <w:tcPr>
          <w:tcW w:w="3360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5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Procedimiento Servicio Social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710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560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640" w:hRule="atLeast"/>
      </w:trPr>
      <w:tc>
        <w:tcPr>
          <w:tcW w:w="3360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5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t xml:space="preserve">Referencia a la Norma ISO 9001:2015  6.18,8.1,8.5 </w:t>
          </w:r>
        </w:p>
      </w:tc>
      <w:tc>
        <w:tcPr>
          <w:tcW w:w="1710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="Calibri"/>
              <w:b/>
              <w:sz w:val="20"/>
              <w:szCs w:val="20"/>
            </w:rPr>
            <w:instrText xml:space="preserve">PAGE</w:instrText>
          </w:r>
          <w:r>
            <w:rPr>
              <w:rFonts w:cs="Calibri"/>
              <w:b/>
              <w:sz w:val="20"/>
              <w:szCs w:val="20"/>
            </w:rPr>
            <w:fldChar w:fldCharType="separate"/>
          </w:r>
          <w:r>
            <w:rPr>
              <w:rFonts w:cs="Calibri"/>
              <w:b/>
              <w:sz w:val="20"/>
              <w:szCs w:val="20"/>
            </w:rPr>
            <w:t>1</w:t>
          </w:r>
          <w:r>
            <w:rPr>
              <w:rFonts w:cs="Calibri"/>
              <w:b/>
              <w:sz w:val="20"/>
              <w:szCs w:val="20"/>
            </w:rPr>
            <w:fldChar w:fldCharType="end"/>
          </w:r>
        </w:p>
      </w:tc>
      <w:tc>
        <w:tcPr>
          <w:tcW w:w="1560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58"/>
    <w:rsid w:val="001972D0"/>
    <w:rsid w:val="00261511"/>
    <w:rsid w:val="002967A7"/>
    <w:rsid w:val="002A55E1"/>
    <w:rsid w:val="003413D3"/>
    <w:rsid w:val="00435370"/>
    <w:rsid w:val="0045217D"/>
    <w:rsid w:val="004707C3"/>
    <w:rsid w:val="004F4BA2"/>
    <w:rsid w:val="00545421"/>
    <w:rsid w:val="006B4FD9"/>
    <w:rsid w:val="006F62C7"/>
    <w:rsid w:val="00720106"/>
    <w:rsid w:val="007350B9"/>
    <w:rsid w:val="0075561D"/>
    <w:rsid w:val="00791559"/>
    <w:rsid w:val="007E21B7"/>
    <w:rsid w:val="00844FFA"/>
    <w:rsid w:val="009B10BF"/>
    <w:rsid w:val="009C5E49"/>
    <w:rsid w:val="00A45156"/>
    <w:rsid w:val="00A6736B"/>
    <w:rsid w:val="00AD1E80"/>
    <w:rsid w:val="00BD24F7"/>
    <w:rsid w:val="00C74E12"/>
    <w:rsid w:val="00CF2AD2"/>
    <w:rsid w:val="00D000B9"/>
    <w:rsid w:val="00D75365"/>
    <w:rsid w:val="00DC4F6F"/>
    <w:rsid w:val="00E56907"/>
    <w:rsid w:val="00E753A0"/>
    <w:rsid w:val="00F15491"/>
    <w:rsid w:val="00F773BE"/>
    <w:rsid w:val="00FE4F58"/>
    <w:rsid w:val="1102310D"/>
    <w:rsid w:val="33725E77"/>
    <w:rsid w:val="726E206E"/>
    <w:rsid w:val="AF0B9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List"/>
    <w:basedOn w:val="7"/>
    <w:qFormat/>
    <w:uiPriority w:val="0"/>
    <w:rPr>
      <w:rFonts w:cs="Arial"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footer"/>
    <w:basedOn w:val="1"/>
    <w:link w:val="12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Body Text 3"/>
    <w:basedOn w:val="1"/>
    <w:qFormat/>
    <w:uiPriority w:val="0"/>
    <w:pPr>
      <w:jc w:val="both"/>
    </w:pPr>
    <w:rPr>
      <w:rFonts w:ascii="Tahoma" w:hAnsi="Tahoma"/>
      <w:sz w:val="20"/>
      <w:szCs w:val="20"/>
    </w:r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5"/>
    <w:qFormat/>
    <w:uiPriority w:val="99"/>
  </w:style>
  <w:style w:type="character" w:customStyle="1" w:styleId="12">
    <w:name w:val="Pie de página Car"/>
    <w:basedOn w:val="2"/>
    <w:link w:val="8"/>
    <w:qFormat/>
    <w:uiPriority w:val="99"/>
  </w:style>
  <w:style w:type="character" w:styleId="13">
    <w:name w:val="Placeholder Text"/>
    <w:basedOn w:val="2"/>
    <w:qFormat/>
    <w:uiPriority w:val="0"/>
    <w:rPr>
      <w:color w:val="808080"/>
    </w:rPr>
  </w:style>
  <w:style w:type="paragraph" w:customStyle="1" w:styleId="14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paragraph" w:styleId="17">
    <w:name w:val="List Paragraph"/>
    <w:basedOn w:val="1"/>
    <w:qFormat/>
    <w:uiPriority w:val="0"/>
    <w:pPr>
      <w:spacing w:after="0"/>
      <w:ind w:left="720"/>
      <w:contextualSpacing/>
    </w:pPr>
  </w:style>
  <w:style w:type="character" w:customStyle="1" w:styleId="18">
    <w:name w:val="Estilo1"/>
    <w:basedOn w:val="2"/>
    <w:qFormat/>
    <w:uiPriority w:val="1"/>
    <w:rPr>
      <w:rFonts w:ascii="Soberana Sans Light" w:hAnsi="Soberana Sans Light"/>
      <w:sz w:val="18"/>
    </w:rPr>
  </w:style>
  <w:style w:type="character" w:customStyle="1" w:styleId="19">
    <w:name w:val="Estilo2"/>
    <w:basedOn w:val="2"/>
    <w:qFormat/>
    <w:uiPriority w:val="1"/>
    <w:rPr>
      <w:rFonts w:ascii="Soberana Sans Light" w:hAnsi="Soberana Sans Light"/>
      <w:b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407</Words>
  <Characters>2241</Characters>
  <Lines>18</Lines>
  <Paragraphs>5</Paragraphs>
  <TotalTime>9</TotalTime>
  <ScaleCrop>false</ScaleCrop>
  <LinksUpToDate>false</LinksUpToDate>
  <CharactersWithSpaces>2643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2023-04-18T04:19:00Z</dcterms:created>
  <dc:creator>José Luis García</dc:creator>
  <cp:lastModifiedBy>Omar Adrian</cp:lastModifiedBy>
  <cp:lastPrinted>2018-07-31T06:03:00Z</cp:lastPrinted>
  <dcterms:modified xsi:type="dcterms:W3CDTF">2024-04-23T21:08:01Z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3082-5.7.0.8090</vt:lpwstr>
  </property>
  <property fmtid="{D5CDD505-2E9C-101B-9397-08002B2CF9AE}" pid="9" name="ICV">
    <vt:lpwstr>977AE8BB4D474BCA9C9D57CD60C033DE_13</vt:lpwstr>
  </property>
</Properties>
</file>