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6053CAE9" w:rsidR="00786340" w:rsidRPr="00CC7E81" w:rsidRDefault="006E2CA0" w:rsidP="00BA2A32">
      <w:pPr>
        <w:spacing w:line="400" w:lineRule="atLeast"/>
        <w:jc w:val="center"/>
        <w:rPr>
          <w:rFonts w:ascii="Calibri" w:hAnsi="Calibri" w:cs="Calibri"/>
          <w:b/>
          <w:bCs/>
          <w:sz w:val="52"/>
          <w:szCs w:val="52"/>
          <w:lang w:val="en-GB"/>
        </w:rPr>
      </w:pPr>
      <w:r w:rsidRPr="006E2CA0">
        <w:rPr>
          <w:rFonts w:ascii="Calibri" w:hAnsi="Calibri" w:cs="Calibri"/>
          <w:b/>
          <w:bCs/>
          <w:sz w:val="52"/>
          <w:szCs w:val="52"/>
          <w:lang w:val="en-GB"/>
        </w:rPr>
        <w:t>Fundamental of Thermal Desalination</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47A14EE1"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6E2CA0">
        <w:rPr>
          <w:rFonts w:ascii="Calibri" w:hAnsi="Calibri" w:cs="Calibri"/>
          <w:b/>
          <w:bCs/>
          <w:sz w:val="36"/>
          <w:szCs w:val="36"/>
          <w:lang w:val="en-GB"/>
        </w:rPr>
        <w:t>275</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36FFE3EF" w:rsidR="00997967" w:rsidRPr="00CC7E81" w:rsidRDefault="006E2CA0" w:rsidP="00317B5D">
            <w:pPr>
              <w:rPr>
                <w:rFonts w:ascii="Calibri" w:hAnsi="Calibri" w:cs="Calibri"/>
                <w:sz w:val="24"/>
                <w:szCs w:val="24"/>
                <w:lang w:val="en-GB"/>
              </w:rPr>
            </w:pPr>
            <w:r w:rsidRPr="006E2CA0">
              <w:rPr>
                <w:rFonts w:ascii="Calibri" w:hAnsi="Calibri" w:cs="Calibri"/>
                <w:sz w:val="24"/>
                <w:szCs w:val="24"/>
                <w:lang w:val="en-GB"/>
              </w:rPr>
              <w:t>Fundamental of Thermal Desalination</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08DB5DCA"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6E2CA0">
              <w:rPr>
                <w:rFonts w:ascii="Calibri" w:hAnsi="Calibri" w:cs="Calibri"/>
                <w:sz w:val="24"/>
                <w:szCs w:val="24"/>
                <w:lang w:val="en-GB"/>
              </w:rPr>
              <w:t>275</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23CCDA20" w:rsidR="00997967" w:rsidRPr="00CC7E81" w:rsidRDefault="006E2CA0" w:rsidP="00317B5D">
            <w:pPr>
              <w:rPr>
                <w:rFonts w:ascii="Calibri" w:hAnsi="Calibri" w:cs="Calibri"/>
                <w:sz w:val="24"/>
                <w:szCs w:val="24"/>
                <w:lang w:val="en-GB"/>
              </w:rPr>
            </w:pPr>
            <w:r>
              <w:rPr>
                <w:rFonts w:ascii="Calibri" w:hAnsi="Calibri" w:cs="Calibri"/>
                <w:sz w:val="24"/>
                <w:szCs w:val="24"/>
                <w:lang w:val="en-GB"/>
              </w:rPr>
              <w:t>2</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60BD924A" w:rsidR="00997967" w:rsidRPr="00CC7E81" w:rsidRDefault="00563AF1" w:rsidP="00317B5D">
            <w:pPr>
              <w:rPr>
                <w:rFonts w:ascii="Calibri" w:hAnsi="Calibri" w:cs="Calibri"/>
                <w:sz w:val="24"/>
                <w:szCs w:val="24"/>
                <w:lang w:val="en-GB"/>
              </w:rPr>
            </w:pPr>
            <w:r>
              <w:rPr>
                <w:rFonts w:ascii="Calibri" w:hAnsi="Calibri" w:cs="Calibri"/>
                <w:sz w:val="24"/>
                <w:szCs w:val="24"/>
                <w:lang w:val="en-GB"/>
              </w:rPr>
              <w:t>30</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2613773D" w:rsidR="00997967" w:rsidRPr="00CC7E81" w:rsidRDefault="006E2CA0" w:rsidP="00317B5D">
            <w:pPr>
              <w:rPr>
                <w:rFonts w:ascii="Calibri" w:hAnsi="Calibri" w:cs="Calibri"/>
                <w:sz w:val="26"/>
                <w:szCs w:val="26"/>
                <w:lang w:val="en-GB"/>
              </w:rPr>
            </w:pPr>
            <w:r w:rsidRPr="006E2CA0">
              <w:rPr>
                <w:rFonts w:ascii="Calibri" w:hAnsi="Calibri" w:cs="Calibri"/>
                <w:sz w:val="24"/>
                <w:szCs w:val="24"/>
                <w:lang w:val="en-GB"/>
              </w:rPr>
              <w:t>0408xxx Introduction to Chemical &amp; Water Desalination Engineering</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EB156E9" w:rsidR="00997967" w:rsidRPr="00CC7E81" w:rsidRDefault="006E2CA0"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69D33701" w:rsidR="00997967" w:rsidRPr="00CC7E81" w:rsidRDefault="006E2CA0" w:rsidP="00317B5D">
            <w:pPr>
              <w:rPr>
                <w:rFonts w:ascii="Calibri" w:hAnsi="Calibri" w:cs="Calibri"/>
                <w:color w:val="000000"/>
                <w:sz w:val="24"/>
                <w:szCs w:val="24"/>
                <w:lang w:val="en-GB"/>
              </w:rPr>
            </w:pPr>
            <w:r>
              <w:rPr>
                <w:rFonts w:ascii="Calibri" w:hAnsi="Calibri" w:cs="Calibri"/>
                <w:color w:val="000000"/>
                <w:sz w:val="24"/>
                <w:szCs w:val="24"/>
                <w:lang w:val="en-GB"/>
              </w:rPr>
              <w:t>Adewale Olalekan Giwa</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711B7390"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w:t>
            </w:r>
            <w:r w:rsidR="006E2CA0">
              <w:rPr>
                <w:rFonts w:ascii="Calibri" w:hAnsi="Calibri" w:cs="Calibri"/>
                <w:sz w:val="24"/>
                <w:szCs w:val="24"/>
                <w:lang w:val="en-GB"/>
              </w:rPr>
              <w:t>C</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22B7B291"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w:t>
            </w:r>
            <w:r w:rsidR="006E2CA0">
              <w:rPr>
                <w:rFonts w:ascii="Calibri" w:hAnsi="Calibri" w:cs="Calibri"/>
                <w:sz w:val="24"/>
                <w:szCs w:val="24"/>
                <w:lang w:val="en-GB"/>
              </w:rPr>
              <w:t>973</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580245A" w:rsidR="00997967" w:rsidRPr="00CC7E81" w:rsidRDefault="006E2CA0" w:rsidP="00317B5D">
            <w:pPr>
              <w:rPr>
                <w:rFonts w:ascii="Calibri" w:hAnsi="Calibri" w:cs="Calibri"/>
                <w:sz w:val="24"/>
                <w:szCs w:val="24"/>
                <w:lang w:val="en-GB"/>
              </w:rPr>
            </w:pPr>
            <w:r>
              <w:rPr>
                <w:rFonts w:ascii="Calibri" w:hAnsi="Calibri" w:cs="Calibri"/>
                <w:sz w:val="24"/>
                <w:szCs w:val="24"/>
                <w:lang w:val="en-GB"/>
              </w:rPr>
              <w:t>agiwa</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5E4475E7" w:rsidR="00DC561B" w:rsidRPr="00DC561B" w:rsidRDefault="006E2CA0" w:rsidP="00DC561B">
      <w:pPr>
        <w:spacing w:line="320" w:lineRule="exact"/>
        <w:jc w:val="both"/>
        <w:rPr>
          <w:rFonts w:ascii="Calibri" w:hAnsi="Calibri" w:cs="Calibri"/>
          <w:sz w:val="22"/>
          <w:szCs w:val="16"/>
          <w:lang w:val="en-GB"/>
        </w:rPr>
      </w:pPr>
      <w:r w:rsidRPr="006E2CA0">
        <w:rPr>
          <w:rFonts w:ascii="Calibri" w:hAnsi="Calibri" w:cs="Calibri"/>
          <w:sz w:val="22"/>
          <w:szCs w:val="16"/>
          <w:lang w:val="en-GB"/>
        </w:rPr>
        <w:t>The Course covers an introduction to thermal desalination to gain a basic understanding of thermal desalination technologies as well as their present and future technical relevance and their social and environmental impacts. Topics covered in the course will include an overview of water resources, historical development thermal desalination, Principles of thermal desalination, thermal desalination flow diagrams, mass and energy balance of thermal desalination, desalination technology, advantages and disadvantages of thermal desalination and environmental impacts of thermal desalination</w:t>
      </w:r>
      <w:r>
        <w:rPr>
          <w:rFonts w:ascii="Calibri" w:hAnsi="Calibri" w:cs="Calibri"/>
          <w:sz w:val="22"/>
          <w:szCs w:val="16"/>
          <w:lang w:val="en-GB"/>
        </w:rPr>
        <w:t>.</w:t>
      </w:r>
    </w:p>
    <w:p w14:paraId="3B70F577" w14:textId="77777777" w:rsidR="00D06AD7" w:rsidRPr="00CC7E81" w:rsidRDefault="00D06AD7" w:rsidP="007B4BCD">
      <w:pPr>
        <w:spacing w:line="320" w:lineRule="exact"/>
        <w:rPr>
          <w:rFonts w:ascii="Calibri" w:hAnsi="Calibri" w:cs="Calibri"/>
          <w:b/>
          <w:sz w:val="24"/>
          <w:szCs w:val="24"/>
          <w:lang w:val="en-GB"/>
        </w:rPr>
      </w:pPr>
    </w:p>
    <w:p w14:paraId="426B8B57" w14:textId="77777777" w:rsidR="00997967" w:rsidRPr="00CC7E81" w:rsidRDefault="00997967" w:rsidP="00095165">
      <w:pPr>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2CC50EFF" w14:textId="77777777" w:rsidR="006E2CA0" w:rsidRPr="006E2CA0" w:rsidRDefault="006E2CA0" w:rsidP="006E2CA0">
      <w:pPr>
        <w:jc w:val="both"/>
        <w:rPr>
          <w:rFonts w:ascii="Calibri" w:hAnsi="Calibri" w:cs="Calibri"/>
          <w:sz w:val="22"/>
          <w:szCs w:val="22"/>
          <w:lang w:val="en-GB"/>
        </w:rPr>
      </w:pPr>
      <w:r w:rsidRPr="006E2CA0">
        <w:rPr>
          <w:rFonts w:ascii="Calibri" w:hAnsi="Calibri" w:cs="Calibri"/>
          <w:sz w:val="22"/>
          <w:szCs w:val="22"/>
          <w:lang w:val="en-GB"/>
        </w:rPr>
        <w:t>By the end of successful completion of this course, the student will be able to:</w:t>
      </w:r>
    </w:p>
    <w:p w14:paraId="1EDD1372" w14:textId="2ADAD488" w:rsidR="006E2CA0" w:rsidRPr="006E2CA0" w:rsidRDefault="006E2CA0" w:rsidP="006E2CA0">
      <w:pPr>
        <w:pStyle w:val="ListParagraph"/>
        <w:numPr>
          <w:ilvl w:val="0"/>
          <w:numId w:val="18"/>
        </w:numPr>
        <w:jc w:val="both"/>
        <w:rPr>
          <w:rFonts w:ascii="Calibri" w:hAnsi="Calibri" w:cs="Calibri"/>
          <w:sz w:val="22"/>
          <w:szCs w:val="22"/>
          <w:lang w:val="en-GB"/>
        </w:rPr>
      </w:pPr>
      <w:r w:rsidRPr="006E2CA0">
        <w:rPr>
          <w:rFonts w:ascii="Calibri" w:hAnsi="Calibri" w:cs="Calibri"/>
          <w:sz w:val="22"/>
          <w:szCs w:val="22"/>
          <w:lang w:val="en-GB"/>
        </w:rPr>
        <w:t>Describe the fundamentals of the thermal desalination processes</w:t>
      </w:r>
      <w:r>
        <w:rPr>
          <w:rFonts w:ascii="Calibri" w:hAnsi="Calibri" w:cs="Calibri"/>
          <w:sz w:val="22"/>
          <w:szCs w:val="22"/>
          <w:lang w:val="en-GB"/>
        </w:rPr>
        <w:t>.</w:t>
      </w:r>
      <w:r w:rsidRPr="006E2CA0">
        <w:rPr>
          <w:rFonts w:ascii="Calibri" w:hAnsi="Calibri" w:cs="Calibri"/>
          <w:sz w:val="22"/>
          <w:szCs w:val="22"/>
          <w:lang w:val="en-GB"/>
        </w:rPr>
        <w:t xml:space="preserve"> </w:t>
      </w:r>
    </w:p>
    <w:p w14:paraId="223FC8D8" w14:textId="28182BC4" w:rsidR="006E2CA0" w:rsidRPr="006E2CA0" w:rsidRDefault="006E2CA0" w:rsidP="006E2CA0">
      <w:pPr>
        <w:pStyle w:val="ListParagraph"/>
        <w:numPr>
          <w:ilvl w:val="0"/>
          <w:numId w:val="18"/>
        </w:numPr>
        <w:jc w:val="both"/>
        <w:rPr>
          <w:rFonts w:ascii="Calibri" w:hAnsi="Calibri" w:cs="Calibri"/>
          <w:sz w:val="22"/>
          <w:szCs w:val="22"/>
          <w:lang w:val="en-GB"/>
        </w:rPr>
      </w:pPr>
      <w:r w:rsidRPr="006E2CA0">
        <w:rPr>
          <w:rFonts w:ascii="Calibri" w:hAnsi="Calibri" w:cs="Calibri"/>
          <w:sz w:val="22"/>
          <w:szCs w:val="22"/>
          <w:lang w:val="en-GB"/>
        </w:rPr>
        <w:t>Apply mass and energy balance principles as well as related mathematical relations to describe various units of thermal desalination processes</w:t>
      </w:r>
      <w:r>
        <w:rPr>
          <w:rFonts w:ascii="Calibri" w:hAnsi="Calibri" w:cs="Calibri"/>
          <w:sz w:val="22"/>
          <w:szCs w:val="22"/>
          <w:lang w:val="en-GB"/>
        </w:rPr>
        <w:t>.</w:t>
      </w:r>
    </w:p>
    <w:p w14:paraId="5F92A8E9" w14:textId="0408C470" w:rsidR="001A3E85" w:rsidRPr="00CC7E81" w:rsidRDefault="006E2CA0" w:rsidP="006E2CA0">
      <w:pPr>
        <w:pStyle w:val="ListParagraph"/>
        <w:numPr>
          <w:ilvl w:val="0"/>
          <w:numId w:val="18"/>
        </w:numPr>
        <w:jc w:val="both"/>
        <w:rPr>
          <w:rFonts w:ascii="Calibri" w:hAnsi="Calibri" w:cs="Calibri"/>
          <w:sz w:val="22"/>
          <w:szCs w:val="22"/>
          <w:lang w:val="en-GB"/>
        </w:rPr>
      </w:pPr>
      <w:r w:rsidRPr="006E2CA0">
        <w:rPr>
          <w:rFonts w:ascii="Calibri" w:hAnsi="Calibri" w:cs="Calibri"/>
          <w:sz w:val="22"/>
          <w:szCs w:val="22"/>
          <w:lang w:val="en-GB"/>
        </w:rPr>
        <w:t>Describe societal and environmental impacts of thermal desalination processes.</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rsidTr="007E700F">
        <w:trPr>
          <w:cantSplit/>
        </w:trPr>
        <w:tc>
          <w:tcPr>
            <w:tcW w:w="4315" w:type="dxa"/>
            <w:shd w:val="clear" w:color="auto" w:fill="auto"/>
          </w:tcPr>
          <w:p w14:paraId="511723C2" w14:textId="6C498B45"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rsidP="007E700F">
            <w:pPr>
              <w:tabs>
                <w:tab w:val="left" w:pos="270"/>
              </w:tabs>
              <w:contextualSpacing/>
              <w:rPr>
                <w:rFonts w:asciiTheme="minorHAnsi" w:hAnsiTheme="minorHAnsi" w:cstheme="minorHAnsi"/>
                <w:sz w:val="22"/>
                <w:szCs w:val="22"/>
                <w:lang w:val="en-GB"/>
              </w:rPr>
            </w:pPr>
          </w:p>
        </w:tc>
        <w:tc>
          <w:tcPr>
            <w:tcW w:w="4796" w:type="dxa"/>
            <w:shd w:val="clear" w:color="auto" w:fill="auto"/>
          </w:tcPr>
          <w:p w14:paraId="02E83F59" w14:textId="725F597B" w:rsidR="006E2CA0" w:rsidRPr="006E2CA0" w:rsidRDefault="006E2CA0" w:rsidP="006E2CA0">
            <w:pPr>
              <w:pStyle w:val="ListParagraph"/>
              <w:numPr>
                <w:ilvl w:val="0"/>
                <w:numId w:val="20"/>
              </w:numPr>
              <w:rPr>
                <w:rFonts w:ascii="Calibri" w:hAnsi="Calibri" w:cs="Calibri"/>
                <w:sz w:val="22"/>
                <w:szCs w:val="22"/>
                <w:lang w:val="en-GB"/>
              </w:rPr>
            </w:pPr>
            <w:r w:rsidRPr="006E2CA0">
              <w:rPr>
                <w:rFonts w:ascii="Calibri" w:hAnsi="Calibri" w:cs="Calibri"/>
                <w:sz w:val="22"/>
                <w:szCs w:val="22"/>
                <w:lang w:val="en-GB"/>
              </w:rPr>
              <w:t xml:space="preserve">Describe the fundamentals of the thermal desalination processes.  </w:t>
            </w:r>
          </w:p>
          <w:p w14:paraId="18FEDC75" w14:textId="220AF0EF" w:rsidR="00BC7B0C" w:rsidRPr="006E2CA0" w:rsidRDefault="006E2CA0" w:rsidP="006E2CA0">
            <w:pPr>
              <w:pStyle w:val="ListParagraph"/>
              <w:numPr>
                <w:ilvl w:val="0"/>
                <w:numId w:val="20"/>
              </w:numPr>
              <w:rPr>
                <w:rFonts w:ascii="Calibri" w:hAnsi="Calibri" w:cs="Calibri"/>
                <w:sz w:val="22"/>
                <w:szCs w:val="22"/>
                <w:lang w:val="en-GB"/>
              </w:rPr>
            </w:pPr>
            <w:r w:rsidRPr="006E2CA0">
              <w:rPr>
                <w:rFonts w:ascii="Calibri" w:hAnsi="Calibri" w:cs="Calibri"/>
                <w:sz w:val="22"/>
                <w:szCs w:val="22"/>
                <w:lang w:val="en-GB"/>
              </w:rPr>
              <w:t>Apply mass and energy balance principles as well as related mathematical relations to describe various units of thermal desalination processes</w:t>
            </w:r>
            <w:r>
              <w:rPr>
                <w:rFonts w:ascii="Calibri" w:hAnsi="Calibri" w:cs="Calibri"/>
                <w:sz w:val="22"/>
                <w:szCs w:val="22"/>
                <w:lang w:val="en-GB"/>
              </w:rPr>
              <w:t>.</w:t>
            </w:r>
          </w:p>
        </w:tc>
      </w:tr>
      <w:tr w:rsidR="00BC7B0C" w:rsidRPr="00CC7E81" w14:paraId="5B19F4F6" w14:textId="77777777" w:rsidTr="007E700F">
        <w:trPr>
          <w:cantSplit/>
        </w:trPr>
        <w:tc>
          <w:tcPr>
            <w:tcW w:w="4315" w:type="dxa"/>
            <w:shd w:val="clear" w:color="auto" w:fill="auto"/>
          </w:tcPr>
          <w:p w14:paraId="743BFB61" w14:textId="54E2DD0F"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w:t>
            </w:r>
            <w:r w:rsidR="0002640E" w:rsidRPr="00CC7E81">
              <w:rPr>
                <w:rFonts w:asciiTheme="minorHAnsi" w:hAnsiTheme="minorHAnsi" w:cstheme="minorHAnsi"/>
                <w:sz w:val="22"/>
                <w:szCs w:val="22"/>
                <w:lang w:val="en-GB"/>
              </w:rPr>
              <w:t>R</w:t>
            </w:r>
            <w:r w:rsidRPr="00CC7E81">
              <w:rPr>
                <w:rFonts w:asciiTheme="minorHAnsi" w:hAnsiTheme="minorHAnsi" w:cstheme="minorHAnsi"/>
                <w:sz w:val="22"/>
                <w:szCs w:val="22"/>
                <w:lang w:val="en-GB"/>
              </w:rPr>
              <w:t xml:space="preserve">ecognize ethical and professional responsibilities in engineering situations and make informed judgments, which must consider the impact of engineering solutions in global, economic, environmental, and societal contexts </w:t>
            </w:r>
          </w:p>
          <w:p w14:paraId="3C27B13F"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59C7A536" w14:textId="565628C1" w:rsidR="00BC7B0C" w:rsidRPr="006E2CA0" w:rsidRDefault="006E2CA0" w:rsidP="006E2CA0">
            <w:pPr>
              <w:pStyle w:val="ListParagraph"/>
              <w:numPr>
                <w:ilvl w:val="0"/>
                <w:numId w:val="20"/>
              </w:numPr>
              <w:rPr>
                <w:rFonts w:ascii="Calibri" w:hAnsi="Calibri" w:cs="Calibri"/>
                <w:sz w:val="22"/>
                <w:szCs w:val="22"/>
                <w:lang w:val="en-GB"/>
              </w:rPr>
            </w:pPr>
            <w:r w:rsidRPr="006E2CA0">
              <w:rPr>
                <w:rFonts w:ascii="Calibri" w:hAnsi="Calibri" w:cs="Calibri"/>
                <w:sz w:val="22"/>
                <w:szCs w:val="22"/>
                <w:lang w:val="en-GB"/>
              </w:rPr>
              <w:t>Describe societal and environmental impacts of thermal desalination processes.</w:t>
            </w:r>
          </w:p>
        </w:tc>
      </w:tr>
    </w:tbl>
    <w:p w14:paraId="7054A53B" w14:textId="77777777" w:rsidR="00427743" w:rsidRPr="00CC7E81" w:rsidRDefault="00427743" w:rsidP="00BA2A32">
      <w:pPr>
        <w:rPr>
          <w:rFonts w:ascii="Calibri" w:hAnsi="Calibri" w:cs="Calibri"/>
          <w:b/>
          <w:sz w:val="26"/>
          <w:u w:val="single"/>
          <w:lang w:val="en-GB"/>
        </w:rPr>
      </w:pPr>
    </w:p>
    <w:p w14:paraId="34C0B1D2" w14:textId="71E83935"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p w14:paraId="74E79598" w14:textId="77777777" w:rsidR="00127F2F" w:rsidRDefault="00127F2F" w:rsidP="00FC3DA7">
      <w:pPr>
        <w:rPr>
          <w:rFonts w:ascii="Calibri" w:hAnsi="Calibri" w:cs="Calibri"/>
          <w:b/>
          <w:bCs/>
          <w:sz w:val="24"/>
          <w:szCs w:val="24"/>
          <w:lang w:val="en-GB"/>
        </w:rPr>
      </w:pPr>
    </w:p>
    <w:tbl>
      <w:tblPr>
        <w:tblStyle w:val="TableGrid"/>
        <w:tblW w:w="9122" w:type="dxa"/>
        <w:tblLook w:val="04A0" w:firstRow="1" w:lastRow="0" w:firstColumn="1" w:lastColumn="0" w:noHBand="0" w:noVBand="1"/>
      </w:tblPr>
      <w:tblGrid>
        <w:gridCol w:w="1435"/>
        <w:gridCol w:w="4927"/>
        <w:gridCol w:w="1570"/>
        <w:gridCol w:w="1190"/>
      </w:tblGrid>
      <w:tr w:rsidR="00127F2F" w:rsidRPr="00C81BF5" w14:paraId="6866ACD5" w14:textId="77777777" w:rsidTr="00127F2F">
        <w:tc>
          <w:tcPr>
            <w:tcW w:w="1435" w:type="dxa"/>
          </w:tcPr>
          <w:p w14:paraId="2ADC9D73" w14:textId="77777777" w:rsidR="00127F2F" w:rsidRPr="00C81BF5" w:rsidRDefault="00127F2F" w:rsidP="00E31C06">
            <w:pPr>
              <w:jc w:val="center"/>
              <w:rPr>
                <w:rFonts w:ascii="Calibri" w:hAnsi="Calibri" w:cs="Calibri"/>
                <w:b/>
                <w:sz w:val="22"/>
                <w:szCs w:val="22"/>
              </w:rPr>
            </w:pPr>
            <w:r w:rsidRPr="00C81BF5">
              <w:rPr>
                <w:rFonts w:ascii="Calibri" w:hAnsi="Calibri" w:cs="Calibri"/>
                <w:b/>
                <w:sz w:val="22"/>
                <w:szCs w:val="22"/>
              </w:rPr>
              <w:t>Week</w:t>
            </w:r>
          </w:p>
        </w:tc>
        <w:tc>
          <w:tcPr>
            <w:tcW w:w="4927" w:type="dxa"/>
          </w:tcPr>
          <w:p w14:paraId="6C90FE3F" w14:textId="77777777" w:rsidR="00127F2F" w:rsidRPr="00C81BF5" w:rsidRDefault="00127F2F" w:rsidP="00E31C06">
            <w:pPr>
              <w:jc w:val="center"/>
              <w:rPr>
                <w:rFonts w:ascii="Calibri" w:hAnsi="Calibri" w:cs="Calibri"/>
                <w:b/>
                <w:sz w:val="22"/>
                <w:szCs w:val="22"/>
              </w:rPr>
            </w:pPr>
            <w:r w:rsidRPr="00C81BF5">
              <w:rPr>
                <w:rFonts w:ascii="Calibri" w:hAnsi="Calibri" w:cs="Calibri"/>
                <w:b/>
                <w:sz w:val="22"/>
                <w:szCs w:val="22"/>
              </w:rPr>
              <w:t>Topic</w:t>
            </w:r>
          </w:p>
        </w:tc>
        <w:tc>
          <w:tcPr>
            <w:tcW w:w="1570" w:type="dxa"/>
          </w:tcPr>
          <w:p w14:paraId="11769CF1" w14:textId="1878FCD8" w:rsidR="00127F2F" w:rsidRPr="00C81BF5" w:rsidRDefault="00127F2F" w:rsidP="00E31C06">
            <w:pPr>
              <w:jc w:val="center"/>
              <w:rPr>
                <w:rFonts w:ascii="Calibri" w:hAnsi="Calibri" w:cs="Calibri"/>
                <w:b/>
                <w:sz w:val="22"/>
                <w:szCs w:val="22"/>
              </w:rPr>
            </w:pPr>
            <w:r w:rsidRPr="00C81BF5">
              <w:rPr>
                <w:rFonts w:ascii="Calibri" w:hAnsi="Calibri" w:cs="Calibri"/>
                <w:b/>
                <w:sz w:val="22"/>
                <w:szCs w:val="22"/>
              </w:rPr>
              <w:t>Comments</w:t>
            </w:r>
          </w:p>
        </w:tc>
        <w:tc>
          <w:tcPr>
            <w:tcW w:w="1190" w:type="dxa"/>
          </w:tcPr>
          <w:p w14:paraId="0E6F8C51" w14:textId="77777777" w:rsidR="00127F2F" w:rsidRPr="00C81BF5" w:rsidRDefault="00127F2F" w:rsidP="00E31C06">
            <w:pPr>
              <w:jc w:val="center"/>
              <w:rPr>
                <w:rFonts w:ascii="Calibri" w:hAnsi="Calibri" w:cs="Calibri"/>
                <w:b/>
                <w:sz w:val="22"/>
                <w:szCs w:val="22"/>
              </w:rPr>
            </w:pPr>
            <w:r w:rsidRPr="00C81BF5">
              <w:rPr>
                <w:rFonts w:ascii="Calibri" w:hAnsi="Calibri" w:cs="Calibri"/>
                <w:b/>
                <w:sz w:val="22"/>
                <w:szCs w:val="22"/>
              </w:rPr>
              <w:t>Course SLO</w:t>
            </w:r>
          </w:p>
        </w:tc>
      </w:tr>
      <w:tr w:rsidR="00127F2F" w:rsidRPr="00C81BF5" w14:paraId="47780D70" w14:textId="77777777" w:rsidTr="00127F2F">
        <w:tc>
          <w:tcPr>
            <w:tcW w:w="1435" w:type="dxa"/>
          </w:tcPr>
          <w:p w14:paraId="46014411"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399D0E1A" w14:textId="5B8BCF2D" w:rsidR="00127F2F" w:rsidRPr="00E344A3" w:rsidRDefault="00127F2F" w:rsidP="00E31C06">
            <w:pPr>
              <w:rPr>
                <w:rFonts w:ascii="Calibri" w:hAnsi="Calibri" w:cs="Calibri"/>
                <w:bCs/>
                <w:sz w:val="22"/>
                <w:szCs w:val="22"/>
              </w:rPr>
            </w:pPr>
            <w:r w:rsidRPr="00E344A3">
              <w:rPr>
                <w:rFonts w:ascii="Calibri" w:hAnsi="Calibri" w:cs="Calibri"/>
                <w:bCs/>
                <w:sz w:val="22"/>
                <w:szCs w:val="22"/>
              </w:rPr>
              <w:t>Course introduction</w:t>
            </w:r>
            <w:r>
              <w:rPr>
                <w:rFonts w:ascii="Calibri" w:hAnsi="Calibri" w:cs="Calibri"/>
                <w:bCs/>
                <w:sz w:val="22"/>
                <w:szCs w:val="22"/>
              </w:rPr>
              <w:t xml:space="preserve">, </w:t>
            </w:r>
            <w:proofErr w:type="gramStart"/>
            <w:r w:rsidR="00610EF1">
              <w:rPr>
                <w:rFonts w:ascii="Calibri" w:hAnsi="Calibri" w:cs="Calibri"/>
                <w:bCs/>
                <w:sz w:val="22"/>
                <w:szCs w:val="22"/>
              </w:rPr>
              <w:t>h</w:t>
            </w:r>
            <w:r w:rsidR="00610EF1" w:rsidRPr="00E344A3">
              <w:rPr>
                <w:rFonts w:ascii="Calibri" w:hAnsi="Calibri" w:cs="Calibri"/>
                <w:bCs/>
                <w:sz w:val="22"/>
                <w:szCs w:val="22"/>
              </w:rPr>
              <w:t>uman</w:t>
            </w:r>
            <w:proofErr w:type="gramEnd"/>
            <w:r w:rsidRPr="00E344A3">
              <w:rPr>
                <w:rFonts w:ascii="Calibri" w:hAnsi="Calibri" w:cs="Calibri"/>
                <w:bCs/>
                <w:sz w:val="22"/>
                <w:szCs w:val="22"/>
              </w:rPr>
              <w:t xml:space="preserve"> and water</w:t>
            </w:r>
          </w:p>
        </w:tc>
        <w:tc>
          <w:tcPr>
            <w:tcW w:w="1570" w:type="dxa"/>
          </w:tcPr>
          <w:p w14:paraId="5932D1B0" w14:textId="77777777" w:rsidR="00127F2F" w:rsidRPr="00C81BF5" w:rsidRDefault="00127F2F" w:rsidP="00E31C06">
            <w:pPr>
              <w:jc w:val="center"/>
              <w:rPr>
                <w:rFonts w:ascii="Calibri" w:hAnsi="Calibri" w:cs="Calibri"/>
                <w:b/>
                <w:sz w:val="22"/>
                <w:szCs w:val="22"/>
              </w:rPr>
            </w:pPr>
          </w:p>
        </w:tc>
        <w:tc>
          <w:tcPr>
            <w:tcW w:w="1190" w:type="dxa"/>
          </w:tcPr>
          <w:p w14:paraId="0DA32967"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1D7CC716" w14:textId="77777777" w:rsidTr="00127F2F">
        <w:tc>
          <w:tcPr>
            <w:tcW w:w="1435" w:type="dxa"/>
          </w:tcPr>
          <w:p w14:paraId="63A8644B"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4E1C6C95" w14:textId="77777777" w:rsidR="00127F2F" w:rsidRPr="00E344A3" w:rsidRDefault="00127F2F" w:rsidP="00E31C06">
            <w:pPr>
              <w:rPr>
                <w:rFonts w:ascii="Calibri" w:hAnsi="Calibri" w:cs="Calibri"/>
                <w:bCs/>
                <w:sz w:val="22"/>
                <w:szCs w:val="22"/>
              </w:rPr>
            </w:pPr>
            <w:r w:rsidRPr="00C8325F">
              <w:rPr>
                <w:rFonts w:ascii="Calibri" w:hAnsi="Calibri" w:cs="Calibri"/>
                <w:b/>
                <w:sz w:val="22"/>
                <w:szCs w:val="22"/>
              </w:rPr>
              <w:t>Water Resources:</w:t>
            </w:r>
            <w:r>
              <w:rPr>
                <w:rFonts w:ascii="Calibri" w:hAnsi="Calibri" w:cs="Calibri"/>
                <w:bCs/>
                <w:sz w:val="22"/>
                <w:szCs w:val="22"/>
              </w:rPr>
              <w:t xml:space="preserve"> natural water cycle, sources of water, water utilization, water scarcity</w:t>
            </w:r>
          </w:p>
        </w:tc>
        <w:tc>
          <w:tcPr>
            <w:tcW w:w="1570" w:type="dxa"/>
          </w:tcPr>
          <w:p w14:paraId="337E7A14" w14:textId="4E0B535F" w:rsidR="00127F2F" w:rsidRPr="00C81BF5" w:rsidRDefault="00610EF1" w:rsidP="00E31C06">
            <w:pPr>
              <w:jc w:val="center"/>
              <w:rPr>
                <w:rFonts w:ascii="Calibri" w:hAnsi="Calibri" w:cs="Calibri"/>
                <w:b/>
                <w:sz w:val="22"/>
                <w:szCs w:val="22"/>
              </w:rPr>
            </w:pPr>
            <w:r>
              <w:rPr>
                <w:rFonts w:ascii="Calibri" w:hAnsi="Calibri" w:cs="Calibri"/>
                <w:b/>
                <w:sz w:val="22"/>
                <w:szCs w:val="22"/>
              </w:rPr>
              <w:t>Homework 1</w:t>
            </w:r>
          </w:p>
        </w:tc>
        <w:tc>
          <w:tcPr>
            <w:tcW w:w="1190" w:type="dxa"/>
          </w:tcPr>
          <w:p w14:paraId="161E24F7"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542CA137" w14:textId="77777777" w:rsidTr="00127F2F">
        <w:tc>
          <w:tcPr>
            <w:tcW w:w="1435" w:type="dxa"/>
          </w:tcPr>
          <w:p w14:paraId="56EE690A"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13407A81" w14:textId="3B272299" w:rsidR="00127F2F" w:rsidRPr="0087775A" w:rsidRDefault="00127F2F" w:rsidP="00E31C06">
            <w:pPr>
              <w:rPr>
                <w:rFonts w:ascii="Calibri" w:hAnsi="Calibri" w:cs="Calibri"/>
                <w:bCs/>
                <w:sz w:val="22"/>
                <w:szCs w:val="22"/>
              </w:rPr>
            </w:pPr>
            <w:r>
              <w:rPr>
                <w:rFonts w:ascii="Calibri" w:hAnsi="Calibri" w:cs="Calibri"/>
                <w:b/>
                <w:sz w:val="22"/>
                <w:szCs w:val="22"/>
              </w:rPr>
              <w:t>Freshwater and Seawater Characteristics:</w:t>
            </w:r>
            <w:r>
              <w:rPr>
                <w:rFonts w:ascii="Calibri" w:hAnsi="Calibri" w:cs="Calibri"/>
                <w:bCs/>
                <w:sz w:val="22"/>
                <w:szCs w:val="22"/>
              </w:rPr>
              <w:t xml:space="preserve"> Definitions, Water regulations, Fresh water resources and its properties, </w:t>
            </w:r>
            <w:r w:rsidR="00610EF1">
              <w:rPr>
                <w:rFonts w:ascii="Calibri" w:hAnsi="Calibri" w:cs="Calibri"/>
                <w:bCs/>
                <w:sz w:val="22"/>
                <w:szCs w:val="22"/>
              </w:rPr>
              <w:t>seawater,</w:t>
            </w:r>
            <w:r>
              <w:rPr>
                <w:rFonts w:ascii="Calibri" w:hAnsi="Calibri" w:cs="Calibri"/>
                <w:bCs/>
                <w:sz w:val="22"/>
                <w:szCs w:val="22"/>
              </w:rPr>
              <w:t xml:space="preserve"> and its properties</w:t>
            </w:r>
          </w:p>
        </w:tc>
        <w:tc>
          <w:tcPr>
            <w:tcW w:w="1570" w:type="dxa"/>
          </w:tcPr>
          <w:p w14:paraId="2BA8607C" w14:textId="77777777" w:rsidR="00127F2F" w:rsidRPr="00C81BF5" w:rsidRDefault="00127F2F" w:rsidP="00E31C06">
            <w:pPr>
              <w:jc w:val="center"/>
              <w:rPr>
                <w:rFonts w:ascii="Calibri" w:hAnsi="Calibri" w:cs="Calibri"/>
                <w:b/>
                <w:sz w:val="22"/>
                <w:szCs w:val="22"/>
              </w:rPr>
            </w:pPr>
          </w:p>
        </w:tc>
        <w:tc>
          <w:tcPr>
            <w:tcW w:w="1190" w:type="dxa"/>
          </w:tcPr>
          <w:p w14:paraId="758A42AB"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0EC6AA9C" w14:textId="77777777" w:rsidTr="00127F2F">
        <w:tc>
          <w:tcPr>
            <w:tcW w:w="1435" w:type="dxa"/>
          </w:tcPr>
          <w:p w14:paraId="4F31A800"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3F06ECDB" w14:textId="1D97E27E" w:rsidR="00127F2F" w:rsidRDefault="00127F2F" w:rsidP="00E31C06">
            <w:pPr>
              <w:rPr>
                <w:rFonts w:ascii="Calibri" w:hAnsi="Calibri" w:cs="Calibri"/>
                <w:b/>
                <w:sz w:val="22"/>
                <w:szCs w:val="22"/>
              </w:rPr>
            </w:pPr>
            <w:r w:rsidRPr="000F03CE">
              <w:rPr>
                <w:rFonts w:asciiTheme="minorHAnsi" w:hAnsiTheme="minorHAnsi" w:cstheme="minorHAnsi"/>
                <w:b/>
                <w:bCs/>
                <w:sz w:val="22"/>
                <w:szCs w:val="22"/>
              </w:rPr>
              <w:t>Thermal Desalination</w:t>
            </w:r>
            <w:r w:rsidRPr="0030762E">
              <w:rPr>
                <w:rFonts w:asciiTheme="minorHAnsi" w:hAnsiTheme="minorHAnsi" w:cstheme="minorHAnsi"/>
                <w:sz w:val="22"/>
                <w:szCs w:val="22"/>
              </w:rPr>
              <w:t>: History, Developments and Future Trends</w:t>
            </w:r>
            <w:r>
              <w:rPr>
                <w:rFonts w:asciiTheme="minorHAnsi" w:hAnsiTheme="minorHAnsi" w:cstheme="minorHAnsi"/>
                <w:sz w:val="22"/>
                <w:szCs w:val="22"/>
              </w:rPr>
              <w:t>: ancient desalination, desalination timeline, Desalination by region, global outlook</w:t>
            </w:r>
          </w:p>
        </w:tc>
        <w:tc>
          <w:tcPr>
            <w:tcW w:w="1570" w:type="dxa"/>
          </w:tcPr>
          <w:p w14:paraId="07B953C5" w14:textId="1A3DF950" w:rsidR="00127F2F" w:rsidRPr="00C81BF5" w:rsidRDefault="00610EF1" w:rsidP="00E31C06">
            <w:pPr>
              <w:jc w:val="center"/>
              <w:rPr>
                <w:rFonts w:ascii="Calibri" w:hAnsi="Calibri" w:cs="Calibri"/>
                <w:b/>
                <w:sz w:val="22"/>
                <w:szCs w:val="22"/>
              </w:rPr>
            </w:pPr>
            <w:r>
              <w:rPr>
                <w:rFonts w:ascii="Calibri" w:hAnsi="Calibri" w:cs="Calibri"/>
                <w:b/>
                <w:sz w:val="22"/>
                <w:szCs w:val="22"/>
              </w:rPr>
              <w:t>Homework 2</w:t>
            </w:r>
          </w:p>
        </w:tc>
        <w:tc>
          <w:tcPr>
            <w:tcW w:w="1190" w:type="dxa"/>
          </w:tcPr>
          <w:p w14:paraId="6BCF679C"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4D33B3F1" w14:textId="77777777" w:rsidTr="00127F2F">
        <w:tc>
          <w:tcPr>
            <w:tcW w:w="1435" w:type="dxa"/>
          </w:tcPr>
          <w:p w14:paraId="768BDB8A"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6E72382A" w14:textId="77777777" w:rsidR="00127F2F" w:rsidRPr="00760700" w:rsidRDefault="00127F2F" w:rsidP="00E31C06">
            <w:pPr>
              <w:rPr>
                <w:rFonts w:ascii="Calibri" w:hAnsi="Calibri" w:cs="Calibri"/>
                <w:bCs/>
                <w:sz w:val="22"/>
                <w:szCs w:val="22"/>
              </w:rPr>
            </w:pPr>
            <w:r>
              <w:rPr>
                <w:rFonts w:ascii="Calibri" w:hAnsi="Calibri" w:cs="Calibri"/>
                <w:b/>
                <w:sz w:val="22"/>
                <w:szCs w:val="22"/>
              </w:rPr>
              <w:t>Principles of thermal desalination:</w:t>
            </w:r>
            <w:r>
              <w:rPr>
                <w:rFonts w:ascii="Calibri" w:hAnsi="Calibri" w:cs="Calibri"/>
                <w:bCs/>
                <w:sz w:val="22"/>
                <w:szCs w:val="22"/>
              </w:rPr>
              <w:t xml:space="preserve"> how desalination works, vaporization, latent heat, sensible heat, heating curve, boiling point elevation</w:t>
            </w:r>
          </w:p>
        </w:tc>
        <w:tc>
          <w:tcPr>
            <w:tcW w:w="1570" w:type="dxa"/>
          </w:tcPr>
          <w:p w14:paraId="2EE186FD" w14:textId="7DE1F8A7" w:rsidR="00127F2F" w:rsidRPr="00C81BF5" w:rsidRDefault="00610EF1" w:rsidP="00E31C06">
            <w:pPr>
              <w:jc w:val="center"/>
              <w:rPr>
                <w:rFonts w:ascii="Calibri" w:hAnsi="Calibri" w:cs="Calibri"/>
                <w:b/>
                <w:sz w:val="22"/>
                <w:szCs w:val="22"/>
              </w:rPr>
            </w:pPr>
            <w:r>
              <w:rPr>
                <w:rFonts w:ascii="Calibri" w:hAnsi="Calibri" w:cs="Calibri"/>
                <w:b/>
                <w:sz w:val="22"/>
                <w:szCs w:val="22"/>
              </w:rPr>
              <w:t>Quiz 1</w:t>
            </w:r>
          </w:p>
        </w:tc>
        <w:tc>
          <w:tcPr>
            <w:tcW w:w="1190" w:type="dxa"/>
          </w:tcPr>
          <w:p w14:paraId="1D0468C3"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1,2</w:t>
            </w:r>
          </w:p>
        </w:tc>
      </w:tr>
      <w:tr w:rsidR="00127F2F" w:rsidRPr="00C81BF5" w14:paraId="04B41177" w14:textId="77777777" w:rsidTr="00127F2F">
        <w:tc>
          <w:tcPr>
            <w:tcW w:w="1435" w:type="dxa"/>
          </w:tcPr>
          <w:p w14:paraId="538AF9BE"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val="restart"/>
          </w:tcPr>
          <w:p w14:paraId="159BDC05" w14:textId="77777777" w:rsidR="00127F2F" w:rsidRPr="00CD1138" w:rsidRDefault="00127F2F" w:rsidP="00E31C06">
            <w:pPr>
              <w:rPr>
                <w:rFonts w:ascii="Calibri" w:hAnsi="Calibri" w:cs="Calibri"/>
                <w:bCs/>
                <w:sz w:val="22"/>
                <w:szCs w:val="22"/>
              </w:rPr>
            </w:pPr>
            <w:r>
              <w:rPr>
                <w:rFonts w:ascii="Calibri" w:hAnsi="Calibri" w:cs="Calibri"/>
                <w:b/>
                <w:sz w:val="22"/>
                <w:szCs w:val="22"/>
              </w:rPr>
              <w:t>Thermal Desalination technology:</w:t>
            </w:r>
            <w:r>
              <w:rPr>
                <w:rFonts w:ascii="Calibri" w:hAnsi="Calibri" w:cs="Calibri"/>
                <w:bCs/>
                <w:sz w:val="22"/>
                <w:szCs w:val="22"/>
              </w:rPr>
              <w:t xml:space="preserve"> Single Effect Desalination, Multi-effect desalination, Multi-Flash Desalination, Multi-Vapor Compression Desalination</w:t>
            </w:r>
          </w:p>
        </w:tc>
        <w:tc>
          <w:tcPr>
            <w:tcW w:w="1570" w:type="dxa"/>
            <w:vMerge w:val="restart"/>
          </w:tcPr>
          <w:p w14:paraId="1754782C" w14:textId="052BE43E" w:rsidR="00127F2F" w:rsidRPr="00C81BF5" w:rsidRDefault="00127F2F" w:rsidP="00E31C06">
            <w:pPr>
              <w:jc w:val="center"/>
              <w:rPr>
                <w:rFonts w:ascii="Calibri" w:hAnsi="Calibri" w:cs="Calibri"/>
                <w:b/>
                <w:sz w:val="22"/>
                <w:szCs w:val="22"/>
              </w:rPr>
            </w:pPr>
          </w:p>
        </w:tc>
        <w:tc>
          <w:tcPr>
            <w:tcW w:w="1190" w:type="dxa"/>
            <w:vMerge w:val="restart"/>
          </w:tcPr>
          <w:p w14:paraId="1E92E6FC"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4E186607" w14:textId="77777777" w:rsidTr="00127F2F">
        <w:tc>
          <w:tcPr>
            <w:tcW w:w="1435" w:type="dxa"/>
          </w:tcPr>
          <w:p w14:paraId="0B0EB363"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tcPr>
          <w:p w14:paraId="4E04966F" w14:textId="77777777" w:rsidR="00127F2F" w:rsidRDefault="00127F2F" w:rsidP="00E31C06">
            <w:pPr>
              <w:rPr>
                <w:rFonts w:ascii="Calibri" w:hAnsi="Calibri" w:cs="Calibri"/>
                <w:b/>
                <w:sz w:val="22"/>
                <w:szCs w:val="22"/>
              </w:rPr>
            </w:pPr>
          </w:p>
        </w:tc>
        <w:tc>
          <w:tcPr>
            <w:tcW w:w="1570" w:type="dxa"/>
            <w:vMerge/>
          </w:tcPr>
          <w:p w14:paraId="210C0661" w14:textId="77777777" w:rsidR="00127F2F" w:rsidRPr="00C81BF5" w:rsidRDefault="00127F2F" w:rsidP="00E31C06">
            <w:pPr>
              <w:jc w:val="center"/>
              <w:rPr>
                <w:rFonts w:ascii="Calibri" w:hAnsi="Calibri" w:cs="Calibri"/>
                <w:b/>
                <w:sz w:val="22"/>
                <w:szCs w:val="22"/>
              </w:rPr>
            </w:pPr>
          </w:p>
        </w:tc>
        <w:tc>
          <w:tcPr>
            <w:tcW w:w="1190" w:type="dxa"/>
            <w:vMerge/>
          </w:tcPr>
          <w:p w14:paraId="655D79D9" w14:textId="77777777" w:rsidR="00127F2F" w:rsidRPr="00C81BF5" w:rsidRDefault="00127F2F" w:rsidP="00E31C06">
            <w:pPr>
              <w:jc w:val="center"/>
              <w:rPr>
                <w:rFonts w:ascii="Calibri" w:hAnsi="Calibri" w:cs="Calibri"/>
                <w:b/>
                <w:sz w:val="22"/>
                <w:szCs w:val="22"/>
              </w:rPr>
            </w:pPr>
          </w:p>
        </w:tc>
      </w:tr>
      <w:tr w:rsidR="00127F2F" w14:paraId="5C1CA330" w14:textId="77777777" w:rsidTr="00127F2F">
        <w:trPr>
          <w:trHeight w:val="300"/>
        </w:trPr>
        <w:tc>
          <w:tcPr>
            <w:tcW w:w="1435" w:type="dxa"/>
          </w:tcPr>
          <w:p w14:paraId="190EFF79" w14:textId="77777777" w:rsidR="00127F2F" w:rsidRDefault="00127F2F" w:rsidP="00127F2F">
            <w:pPr>
              <w:pStyle w:val="ListParagraph"/>
              <w:numPr>
                <w:ilvl w:val="0"/>
                <w:numId w:val="25"/>
              </w:numPr>
              <w:rPr>
                <w:rFonts w:ascii="Calibri" w:hAnsi="Calibri" w:cs="Calibri"/>
                <w:sz w:val="22"/>
                <w:szCs w:val="22"/>
              </w:rPr>
            </w:pPr>
          </w:p>
        </w:tc>
        <w:tc>
          <w:tcPr>
            <w:tcW w:w="4927" w:type="dxa"/>
          </w:tcPr>
          <w:p w14:paraId="6F6B9221" w14:textId="77777777" w:rsidR="00127F2F" w:rsidRDefault="00127F2F" w:rsidP="00E31C06">
            <w:pPr>
              <w:rPr>
                <w:rFonts w:ascii="Calibri" w:hAnsi="Calibri" w:cs="Calibri"/>
                <w:b/>
                <w:bCs/>
                <w:sz w:val="22"/>
                <w:szCs w:val="22"/>
              </w:rPr>
            </w:pPr>
            <w:r w:rsidRPr="070667BE">
              <w:rPr>
                <w:rFonts w:ascii="Calibri" w:hAnsi="Calibri" w:cs="Calibri"/>
                <w:b/>
                <w:bCs/>
                <w:sz w:val="22"/>
                <w:szCs w:val="22"/>
              </w:rPr>
              <w:t>Mid-term</w:t>
            </w:r>
          </w:p>
        </w:tc>
        <w:tc>
          <w:tcPr>
            <w:tcW w:w="1570" w:type="dxa"/>
          </w:tcPr>
          <w:p w14:paraId="0CD1FFA4" w14:textId="6325C025" w:rsidR="00127F2F" w:rsidRDefault="00610EF1" w:rsidP="00E31C06">
            <w:pPr>
              <w:jc w:val="center"/>
              <w:rPr>
                <w:rFonts w:ascii="Calibri" w:hAnsi="Calibri" w:cs="Calibri"/>
                <w:b/>
                <w:bCs/>
                <w:sz w:val="22"/>
                <w:szCs w:val="22"/>
              </w:rPr>
            </w:pPr>
            <w:r>
              <w:rPr>
                <w:rFonts w:ascii="Calibri" w:hAnsi="Calibri" w:cs="Calibri"/>
                <w:b/>
                <w:bCs/>
                <w:sz w:val="22"/>
                <w:szCs w:val="22"/>
              </w:rPr>
              <w:t>Mid-term Exam</w:t>
            </w:r>
          </w:p>
        </w:tc>
        <w:tc>
          <w:tcPr>
            <w:tcW w:w="1190" w:type="dxa"/>
          </w:tcPr>
          <w:p w14:paraId="6F48EF99" w14:textId="77777777" w:rsidR="00127F2F" w:rsidRDefault="00127F2F" w:rsidP="00E31C06">
            <w:pPr>
              <w:jc w:val="center"/>
              <w:rPr>
                <w:rFonts w:ascii="Calibri" w:hAnsi="Calibri" w:cs="Calibri"/>
                <w:b/>
                <w:bCs/>
                <w:sz w:val="22"/>
                <w:szCs w:val="22"/>
              </w:rPr>
            </w:pPr>
          </w:p>
        </w:tc>
      </w:tr>
      <w:tr w:rsidR="00127F2F" w:rsidRPr="00C81BF5" w14:paraId="1D65AEEA" w14:textId="77777777" w:rsidTr="00127F2F">
        <w:tc>
          <w:tcPr>
            <w:tcW w:w="1435" w:type="dxa"/>
          </w:tcPr>
          <w:p w14:paraId="51AD43C6"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7F0DECE0" w14:textId="77777777" w:rsidR="00127F2F" w:rsidRPr="00E57913" w:rsidRDefault="00127F2F" w:rsidP="00E31C06">
            <w:pPr>
              <w:rPr>
                <w:rFonts w:ascii="Calibri" w:hAnsi="Calibri" w:cs="Calibri"/>
                <w:bCs/>
                <w:sz w:val="22"/>
                <w:szCs w:val="22"/>
              </w:rPr>
            </w:pPr>
            <w:r>
              <w:rPr>
                <w:rFonts w:ascii="Calibri" w:hAnsi="Calibri" w:cs="Calibri"/>
                <w:b/>
                <w:sz w:val="22"/>
                <w:szCs w:val="22"/>
              </w:rPr>
              <w:t>Introduction to process flow diagrams:</w:t>
            </w:r>
            <w:r>
              <w:rPr>
                <w:rFonts w:ascii="Calibri" w:hAnsi="Calibri" w:cs="Calibri"/>
                <w:bCs/>
                <w:sz w:val="22"/>
                <w:szCs w:val="22"/>
              </w:rPr>
              <w:t xml:space="preserve"> Block diagram, process flow diagram (PFD) and Pipe and Instrumentation Diagram (P&amp;ID)</w:t>
            </w:r>
          </w:p>
        </w:tc>
        <w:tc>
          <w:tcPr>
            <w:tcW w:w="1570" w:type="dxa"/>
          </w:tcPr>
          <w:p w14:paraId="5445476F" w14:textId="77777777" w:rsidR="00127F2F" w:rsidRPr="00C81BF5" w:rsidRDefault="00127F2F" w:rsidP="00E31C06">
            <w:pPr>
              <w:jc w:val="center"/>
              <w:rPr>
                <w:rFonts w:ascii="Calibri" w:hAnsi="Calibri" w:cs="Calibri"/>
                <w:b/>
                <w:sz w:val="22"/>
                <w:szCs w:val="22"/>
              </w:rPr>
            </w:pPr>
          </w:p>
        </w:tc>
        <w:tc>
          <w:tcPr>
            <w:tcW w:w="1190" w:type="dxa"/>
          </w:tcPr>
          <w:p w14:paraId="00D2431F"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1</w:t>
            </w:r>
          </w:p>
        </w:tc>
      </w:tr>
      <w:tr w:rsidR="00127F2F" w:rsidRPr="00C81BF5" w14:paraId="17BE7543" w14:textId="77777777" w:rsidTr="00127F2F">
        <w:tc>
          <w:tcPr>
            <w:tcW w:w="1435" w:type="dxa"/>
          </w:tcPr>
          <w:p w14:paraId="60F418C1"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val="restart"/>
          </w:tcPr>
          <w:p w14:paraId="0F668FFA" w14:textId="77777777" w:rsidR="00127F2F" w:rsidRDefault="00127F2F" w:rsidP="00E31C06">
            <w:pPr>
              <w:rPr>
                <w:rFonts w:ascii="Calibri" w:hAnsi="Calibri" w:cs="Calibri"/>
                <w:b/>
                <w:sz w:val="22"/>
                <w:szCs w:val="22"/>
              </w:rPr>
            </w:pPr>
            <w:r>
              <w:rPr>
                <w:rFonts w:ascii="Calibri" w:hAnsi="Calibri" w:cs="Calibri"/>
                <w:b/>
                <w:sz w:val="22"/>
                <w:szCs w:val="22"/>
              </w:rPr>
              <w:t xml:space="preserve">Mass &amp; Energy Balances: </w:t>
            </w:r>
            <w:r w:rsidRPr="00686017">
              <w:rPr>
                <w:rFonts w:ascii="Calibri" w:hAnsi="Calibri" w:cs="Calibri"/>
                <w:bCs/>
                <w:sz w:val="22"/>
                <w:szCs w:val="22"/>
              </w:rPr>
              <w:t>steam table,</w:t>
            </w:r>
            <w:r>
              <w:rPr>
                <w:rFonts w:ascii="Calibri" w:hAnsi="Calibri" w:cs="Calibri"/>
                <w:b/>
                <w:sz w:val="22"/>
                <w:szCs w:val="22"/>
              </w:rPr>
              <w:t xml:space="preserve"> steam quality, </w:t>
            </w:r>
            <w:r w:rsidRPr="00686017">
              <w:rPr>
                <w:rFonts w:ascii="Calibri" w:hAnsi="Calibri" w:cs="Calibri"/>
                <w:bCs/>
                <w:sz w:val="22"/>
                <w:szCs w:val="22"/>
              </w:rPr>
              <w:t>Mass balance</w:t>
            </w:r>
            <w:r>
              <w:rPr>
                <w:rFonts w:ascii="Calibri" w:hAnsi="Calibri" w:cs="Calibri"/>
                <w:bCs/>
                <w:sz w:val="22"/>
                <w:szCs w:val="22"/>
              </w:rPr>
              <w:t>, energy balance and simultaneous energy balance</w:t>
            </w:r>
          </w:p>
        </w:tc>
        <w:tc>
          <w:tcPr>
            <w:tcW w:w="1570" w:type="dxa"/>
            <w:vMerge w:val="restart"/>
          </w:tcPr>
          <w:p w14:paraId="027152AF" w14:textId="77777777" w:rsidR="000D0646" w:rsidRDefault="00610EF1" w:rsidP="00E31C06">
            <w:pPr>
              <w:jc w:val="center"/>
              <w:rPr>
                <w:rFonts w:ascii="Calibri" w:hAnsi="Calibri" w:cs="Calibri"/>
                <w:b/>
                <w:sz w:val="22"/>
                <w:szCs w:val="22"/>
              </w:rPr>
            </w:pPr>
            <w:r>
              <w:rPr>
                <w:rFonts w:ascii="Calibri" w:hAnsi="Calibri" w:cs="Calibri"/>
                <w:b/>
                <w:sz w:val="22"/>
                <w:szCs w:val="22"/>
              </w:rPr>
              <w:t>Quiz 2</w:t>
            </w:r>
          </w:p>
          <w:p w14:paraId="6CAE1C2B" w14:textId="34036CCA" w:rsidR="00127F2F" w:rsidRPr="00C81BF5" w:rsidRDefault="000D0646" w:rsidP="00E31C06">
            <w:pPr>
              <w:jc w:val="center"/>
              <w:rPr>
                <w:rFonts w:ascii="Calibri" w:hAnsi="Calibri" w:cs="Calibri"/>
                <w:b/>
                <w:sz w:val="22"/>
                <w:szCs w:val="22"/>
              </w:rPr>
            </w:pPr>
            <w:r>
              <w:rPr>
                <w:rFonts w:ascii="Calibri" w:hAnsi="Calibri" w:cs="Calibri"/>
                <w:b/>
                <w:sz w:val="22"/>
                <w:szCs w:val="22"/>
              </w:rPr>
              <w:t>Homework 3</w:t>
            </w:r>
          </w:p>
        </w:tc>
        <w:tc>
          <w:tcPr>
            <w:tcW w:w="1190" w:type="dxa"/>
            <w:vMerge w:val="restart"/>
          </w:tcPr>
          <w:p w14:paraId="6E7BA038"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2</w:t>
            </w:r>
          </w:p>
        </w:tc>
      </w:tr>
      <w:tr w:rsidR="00127F2F" w:rsidRPr="00C81BF5" w14:paraId="3C16CD48" w14:textId="77777777" w:rsidTr="00127F2F">
        <w:tc>
          <w:tcPr>
            <w:tcW w:w="1435" w:type="dxa"/>
          </w:tcPr>
          <w:p w14:paraId="00A55AFE"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tcPr>
          <w:p w14:paraId="62A078F8" w14:textId="77777777" w:rsidR="00127F2F" w:rsidRDefault="00127F2F" w:rsidP="00E31C06">
            <w:pPr>
              <w:rPr>
                <w:rFonts w:ascii="Calibri" w:hAnsi="Calibri" w:cs="Calibri"/>
                <w:b/>
                <w:sz w:val="22"/>
                <w:szCs w:val="22"/>
              </w:rPr>
            </w:pPr>
          </w:p>
        </w:tc>
        <w:tc>
          <w:tcPr>
            <w:tcW w:w="1570" w:type="dxa"/>
            <w:vMerge/>
          </w:tcPr>
          <w:p w14:paraId="414DB2DD" w14:textId="77777777" w:rsidR="00127F2F" w:rsidRPr="00C81BF5" w:rsidRDefault="00127F2F" w:rsidP="00E31C06">
            <w:pPr>
              <w:jc w:val="center"/>
              <w:rPr>
                <w:rFonts w:ascii="Calibri" w:hAnsi="Calibri" w:cs="Calibri"/>
                <w:b/>
                <w:sz w:val="22"/>
                <w:szCs w:val="22"/>
              </w:rPr>
            </w:pPr>
          </w:p>
        </w:tc>
        <w:tc>
          <w:tcPr>
            <w:tcW w:w="1190" w:type="dxa"/>
            <w:vMerge/>
          </w:tcPr>
          <w:p w14:paraId="5CD39563" w14:textId="77777777" w:rsidR="00127F2F" w:rsidRPr="00C81BF5" w:rsidRDefault="00127F2F" w:rsidP="00E31C06">
            <w:pPr>
              <w:jc w:val="center"/>
              <w:rPr>
                <w:rFonts w:ascii="Calibri" w:hAnsi="Calibri" w:cs="Calibri"/>
                <w:b/>
                <w:sz w:val="22"/>
                <w:szCs w:val="22"/>
              </w:rPr>
            </w:pPr>
          </w:p>
        </w:tc>
      </w:tr>
      <w:tr w:rsidR="00127F2F" w:rsidRPr="00C81BF5" w14:paraId="2F13230F" w14:textId="77777777" w:rsidTr="00127F2F">
        <w:tc>
          <w:tcPr>
            <w:tcW w:w="1435" w:type="dxa"/>
          </w:tcPr>
          <w:p w14:paraId="51CE2696"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tcPr>
          <w:p w14:paraId="6CAB23C1" w14:textId="77777777" w:rsidR="00127F2F" w:rsidRDefault="00127F2F" w:rsidP="00E31C06">
            <w:pPr>
              <w:rPr>
                <w:rFonts w:ascii="Calibri" w:hAnsi="Calibri" w:cs="Calibri"/>
                <w:b/>
                <w:sz w:val="22"/>
                <w:szCs w:val="22"/>
              </w:rPr>
            </w:pPr>
          </w:p>
        </w:tc>
        <w:tc>
          <w:tcPr>
            <w:tcW w:w="1570" w:type="dxa"/>
            <w:vMerge/>
          </w:tcPr>
          <w:p w14:paraId="7C878617" w14:textId="77777777" w:rsidR="00127F2F" w:rsidRPr="00C81BF5" w:rsidRDefault="00127F2F" w:rsidP="00E31C06">
            <w:pPr>
              <w:jc w:val="center"/>
              <w:rPr>
                <w:rFonts w:ascii="Calibri" w:hAnsi="Calibri" w:cs="Calibri"/>
                <w:b/>
                <w:sz w:val="22"/>
                <w:szCs w:val="22"/>
              </w:rPr>
            </w:pPr>
          </w:p>
        </w:tc>
        <w:tc>
          <w:tcPr>
            <w:tcW w:w="1190" w:type="dxa"/>
            <w:vMerge/>
          </w:tcPr>
          <w:p w14:paraId="76301E9B" w14:textId="77777777" w:rsidR="00127F2F" w:rsidRPr="00C81BF5" w:rsidRDefault="00127F2F" w:rsidP="00E31C06">
            <w:pPr>
              <w:jc w:val="center"/>
              <w:rPr>
                <w:rFonts w:ascii="Calibri" w:hAnsi="Calibri" w:cs="Calibri"/>
                <w:b/>
                <w:sz w:val="22"/>
                <w:szCs w:val="22"/>
              </w:rPr>
            </w:pPr>
          </w:p>
        </w:tc>
      </w:tr>
      <w:tr w:rsidR="00127F2F" w:rsidRPr="00C81BF5" w14:paraId="7E30FC78" w14:textId="77777777" w:rsidTr="00127F2F">
        <w:tc>
          <w:tcPr>
            <w:tcW w:w="1435" w:type="dxa"/>
          </w:tcPr>
          <w:p w14:paraId="0C34CEF1"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tcPr>
          <w:p w14:paraId="60F3BAE1" w14:textId="77777777" w:rsidR="00127F2F" w:rsidRDefault="00127F2F" w:rsidP="00E31C06">
            <w:pPr>
              <w:rPr>
                <w:rFonts w:ascii="Calibri" w:hAnsi="Calibri" w:cs="Calibri"/>
                <w:b/>
                <w:sz w:val="22"/>
                <w:szCs w:val="22"/>
              </w:rPr>
            </w:pPr>
            <w:r>
              <w:rPr>
                <w:rFonts w:ascii="Calibri" w:hAnsi="Calibri" w:cs="Calibri"/>
                <w:b/>
                <w:sz w:val="22"/>
                <w:szCs w:val="22"/>
              </w:rPr>
              <w:t xml:space="preserve">Advantages and disadvantages of thermal Desalination: </w:t>
            </w:r>
            <w:r w:rsidRPr="005A4772">
              <w:rPr>
                <w:rFonts w:ascii="Calibri" w:hAnsi="Calibri" w:cs="Calibri"/>
                <w:bCs/>
                <w:sz w:val="22"/>
                <w:szCs w:val="22"/>
              </w:rPr>
              <w:t>main risk of water</w:t>
            </w:r>
            <w:r>
              <w:rPr>
                <w:rFonts w:ascii="Calibri" w:hAnsi="Calibri" w:cs="Calibri"/>
                <w:bCs/>
                <w:sz w:val="22"/>
                <w:szCs w:val="22"/>
              </w:rPr>
              <w:t>, benefits of desalination, advantages of thermal desalination, disadvantages of thermal desalination</w:t>
            </w:r>
          </w:p>
        </w:tc>
        <w:tc>
          <w:tcPr>
            <w:tcW w:w="1570" w:type="dxa"/>
          </w:tcPr>
          <w:p w14:paraId="015546F3" w14:textId="5A472312" w:rsidR="00127F2F" w:rsidRPr="00C81BF5" w:rsidRDefault="00127F2F" w:rsidP="00E31C06">
            <w:pPr>
              <w:jc w:val="center"/>
              <w:rPr>
                <w:rFonts w:ascii="Calibri" w:hAnsi="Calibri" w:cs="Calibri"/>
                <w:b/>
                <w:sz w:val="22"/>
                <w:szCs w:val="22"/>
              </w:rPr>
            </w:pPr>
          </w:p>
        </w:tc>
        <w:tc>
          <w:tcPr>
            <w:tcW w:w="1190" w:type="dxa"/>
          </w:tcPr>
          <w:p w14:paraId="3F8F7965"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3</w:t>
            </w:r>
          </w:p>
        </w:tc>
      </w:tr>
      <w:tr w:rsidR="00127F2F" w:rsidRPr="00C81BF5" w14:paraId="183A9FEA" w14:textId="77777777" w:rsidTr="00127F2F">
        <w:trPr>
          <w:trHeight w:val="748"/>
        </w:trPr>
        <w:tc>
          <w:tcPr>
            <w:tcW w:w="1435" w:type="dxa"/>
          </w:tcPr>
          <w:p w14:paraId="385278A9"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val="restart"/>
          </w:tcPr>
          <w:p w14:paraId="4EEBC8FB" w14:textId="77777777" w:rsidR="00127F2F" w:rsidRPr="005A4772" w:rsidRDefault="00127F2F" w:rsidP="00E31C06">
            <w:pPr>
              <w:rPr>
                <w:rFonts w:ascii="Calibri" w:hAnsi="Calibri" w:cs="Calibri"/>
                <w:bCs/>
                <w:sz w:val="22"/>
                <w:szCs w:val="22"/>
              </w:rPr>
            </w:pPr>
            <w:r>
              <w:rPr>
                <w:rFonts w:ascii="Calibri" w:hAnsi="Calibri" w:cs="Calibri"/>
                <w:b/>
                <w:sz w:val="22"/>
                <w:szCs w:val="22"/>
              </w:rPr>
              <w:t>Environmental Impacts of thermal desalination:</w:t>
            </w:r>
            <w:r>
              <w:rPr>
                <w:rFonts w:ascii="Calibri" w:hAnsi="Calibri" w:cs="Calibri"/>
                <w:bCs/>
                <w:sz w:val="22"/>
                <w:szCs w:val="22"/>
              </w:rPr>
              <w:t xml:space="preserve"> water-energy nexus, energy requirements of thermal desalination, impacts of energy extraction and conversion, use of chemicals in thermal desalination plants, impacts of thermal desalination</w:t>
            </w:r>
          </w:p>
        </w:tc>
        <w:tc>
          <w:tcPr>
            <w:tcW w:w="1570" w:type="dxa"/>
            <w:vMerge w:val="restart"/>
          </w:tcPr>
          <w:p w14:paraId="468A1A01" w14:textId="76195AFA" w:rsidR="00127F2F" w:rsidRPr="00C81BF5" w:rsidRDefault="000D0646" w:rsidP="00E31C06">
            <w:pPr>
              <w:jc w:val="center"/>
              <w:rPr>
                <w:rFonts w:ascii="Calibri" w:hAnsi="Calibri" w:cs="Calibri"/>
                <w:b/>
                <w:sz w:val="22"/>
                <w:szCs w:val="22"/>
              </w:rPr>
            </w:pPr>
            <w:r>
              <w:rPr>
                <w:rFonts w:ascii="Calibri" w:hAnsi="Calibri" w:cs="Calibri"/>
                <w:b/>
                <w:sz w:val="22"/>
                <w:szCs w:val="22"/>
              </w:rPr>
              <w:t>Homework 4</w:t>
            </w:r>
          </w:p>
        </w:tc>
        <w:tc>
          <w:tcPr>
            <w:tcW w:w="1190" w:type="dxa"/>
            <w:vMerge w:val="restart"/>
          </w:tcPr>
          <w:p w14:paraId="3B146384" w14:textId="77777777" w:rsidR="00127F2F" w:rsidRPr="00C81BF5" w:rsidRDefault="00127F2F" w:rsidP="00E31C06">
            <w:pPr>
              <w:jc w:val="center"/>
              <w:rPr>
                <w:rFonts w:ascii="Calibri" w:hAnsi="Calibri" w:cs="Calibri"/>
                <w:b/>
                <w:sz w:val="22"/>
                <w:szCs w:val="22"/>
              </w:rPr>
            </w:pPr>
            <w:r>
              <w:rPr>
                <w:rFonts w:ascii="Calibri" w:hAnsi="Calibri" w:cs="Calibri"/>
                <w:b/>
                <w:sz w:val="22"/>
                <w:szCs w:val="22"/>
              </w:rPr>
              <w:t>3</w:t>
            </w:r>
          </w:p>
        </w:tc>
      </w:tr>
      <w:tr w:rsidR="00127F2F" w:rsidRPr="00C81BF5" w14:paraId="16BD5C84" w14:textId="77777777" w:rsidTr="00127F2F">
        <w:tc>
          <w:tcPr>
            <w:tcW w:w="1435" w:type="dxa"/>
          </w:tcPr>
          <w:p w14:paraId="1C158922" w14:textId="77777777" w:rsidR="00127F2F" w:rsidRPr="00584996" w:rsidRDefault="00127F2F" w:rsidP="00127F2F">
            <w:pPr>
              <w:pStyle w:val="ListParagraph"/>
              <w:numPr>
                <w:ilvl w:val="0"/>
                <w:numId w:val="25"/>
              </w:numPr>
              <w:rPr>
                <w:rFonts w:ascii="Calibri" w:hAnsi="Calibri" w:cs="Calibri"/>
                <w:bCs/>
                <w:sz w:val="22"/>
                <w:szCs w:val="22"/>
              </w:rPr>
            </w:pPr>
          </w:p>
        </w:tc>
        <w:tc>
          <w:tcPr>
            <w:tcW w:w="4927" w:type="dxa"/>
            <w:vMerge/>
          </w:tcPr>
          <w:p w14:paraId="013AAEE1" w14:textId="77777777" w:rsidR="00127F2F" w:rsidRDefault="00127F2F" w:rsidP="00E31C06">
            <w:pPr>
              <w:rPr>
                <w:rFonts w:ascii="Calibri" w:hAnsi="Calibri" w:cs="Calibri"/>
                <w:b/>
                <w:sz w:val="22"/>
                <w:szCs w:val="22"/>
              </w:rPr>
            </w:pPr>
          </w:p>
        </w:tc>
        <w:tc>
          <w:tcPr>
            <w:tcW w:w="1570" w:type="dxa"/>
            <w:vMerge/>
          </w:tcPr>
          <w:p w14:paraId="435392D4" w14:textId="77777777" w:rsidR="00127F2F" w:rsidRPr="00C81BF5" w:rsidRDefault="00127F2F" w:rsidP="00E31C06">
            <w:pPr>
              <w:jc w:val="center"/>
              <w:rPr>
                <w:rFonts w:ascii="Calibri" w:hAnsi="Calibri" w:cs="Calibri"/>
                <w:b/>
                <w:sz w:val="22"/>
                <w:szCs w:val="22"/>
              </w:rPr>
            </w:pPr>
          </w:p>
        </w:tc>
        <w:tc>
          <w:tcPr>
            <w:tcW w:w="1190" w:type="dxa"/>
            <w:vMerge/>
          </w:tcPr>
          <w:p w14:paraId="7834A57B" w14:textId="77777777" w:rsidR="00127F2F" w:rsidRPr="00C81BF5" w:rsidRDefault="00127F2F" w:rsidP="00E31C06">
            <w:pPr>
              <w:jc w:val="center"/>
              <w:rPr>
                <w:rFonts w:ascii="Calibri" w:hAnsi="Calibri" w:cs="Calibri"/>
                <w:b/>
                <w:sz w:val="22"/>
                <w:szCs w:val="22"/>
              </w:rPr>
            </w:pPr>
          </w:p>
        </w:tc>
      </w:tr>
      <w:tr w:rsidR="00127F2F" w:rsidRPr="00C81BF5" w14:paraId="7C372DE2" w14:textId="77777777" w:rsidTr="00127F2F">
        <w:tc>
          <w:tcPr>
            <w:tcW w:w="1435" w:type="dxa"/>
          </w:tcPr>
          <w:p w14:paraId="7992FF1A" w14:textId="6B889633" w:rsidR="00127F2F" w:rsidRPr="00584996" w:rsidRDefault="00127F2F" w:rsidP="00127F2F">
            <w:pPr>
              <w:pStyle w:val="ListParagraph"/>
              <w:numPr>
                <w:ilvl w:val="0"/>
                <w:numId w:val="25"/>
              </w:numPr>
              <w:rPr>
                <w:rFonts w:ascii="Calibri" w:hAnsi="Calibri" w:cs="Calibri"/>
                <w:bCs/>
                <w:sz w:val="22"/>
                <w:szCs w:val="22"/>
              </w:rPr>
            </w:pPr>
            <w:r>
              <w:rPr>
                <w:rFonts w:ascii="Calibri" w:hAnsi="Calibri" w:cs="Calibri"/>
                <w:bCs/>
                <w:sz w:val="22"/>
                <w:szCs w:val="22"/>
              </w:rPr>
              <w:t>&amp; 17.</w:t>
            </w:r>
          </w:p>
        </w:tc>
        <w:tc>
          <w:tcPr>
            <w:tcW w:w="4927" w:type="dxa"/>
          </w:tcPr>
          <w:p w14:paraId="17518FC5" w14:textId="679DD433" w:rsidR="00127F2F" w:rsidRDefault="00127F2F" w:rsidP="00E31C06">
            <w:pPr>
              <w:rPr>
                <w:rFonts w:ascii="Calibri" w:hAnsi="Calibri" w:cs="Calibri"/>
                <w:b/>
                <w:sz w:val="22"/>
                <w:szCs w:val="22"/>
              </w:rPr>
            </w:pPr>
            <w:r>
              <w:rPr>
                <w:rFonts w:ascii="Calibri" w:hAnsi="Calibri" w:cs="Calibri"/>
                <w:b/>
                <w:sz w:val="22"/>
                <w:szCs w:val="22"/>
              </w:rPr>
              <w:t>Final Exam Period</w:t>
            </w:r>
          </w:p>
        </w:tc>
        <w:tc>
          <w:tcPr>
            <w:tcW w:w="1570" w:type="dxa"/>
          </w:tcPr>
          <w:p w14:paraId="2F052DD7" w14:textId="36D18556" w:rsidR="00127F2F" w:rsidRPr="00C81BF5" w:rsidRDefault="00127F2F" w:rsidP="00E31C06">
            <w:pPr>
              <w:jc w:val="center"/>
              <w:rPr>
                <w:rFonts w:ascii="Calibri" w:hAnsi="Calibri" w:cs="Calibri"/>
                <w:b/>
                <w:sz w:val="22"/>
                <w:szCs w:val="22"/>
              </w:rPr>
            </w:pPr>
            <w:r w:rsidRPr="00127F2F">
              <w:rPr>
                <w:rFonts w:ascii="Calibri" w:hAnsi="Calibri" w:cs="Calibri"/>
                <w:b/>
                <w:color w:val="FF0000"/>
                <w:sz w:val="22"/>
                <w:szCs w:val="22"/>
              </w:rPr>
              <w:t>Final Exam</w:t>
            </w:r>
          </w:p>
        </w:tc>
        <w:tc>
          <w:tcPr>
            <w:tcW w:w="1190" w:type="dxa"/>
          </w:tcPr>
          <w:p w14:paraId="74BC7090" w14:textId="77777777" w:rsidR="00127F2F" w:rsidRPr="00C81BF5" w:rsidRDefault="00127F2F" w:rsidP="00E31C06">
            <w:pPr>
              <w:jc w:val="center"/>
              <w:rPr>
                <w:rFonts w:ascii="Calibri" w:hAnsi="Calibri" w:cs="Calibri"/>
                <w:b/>
                <w:sz w:val="22"/>
                <w:szCs w:val="22"/>
              </w:rPr>
            </w:pPr>
          </w:p>
        </w:tc>
      </w:tr>
    </w:tbl>
    <w:p w14:paraId="4FC1519C" w14:textId="77777777" w:rsidR="001A03BF" w:rsidRDefault="001A03BF" w:rsidP="00175925">
      <w:pPr>
        <w:rPr>
          <w:rFonts w:ascii="Calibri" w:hAnsi="Calibri" w:cs="Calibri"/>
          <w:b/>
          <w:bCs/>
          <w:sz w:val="24"/>
          <w:szCs w:val="24"/>
          <w:lang w:val="en-GB"/>
        </w:rPr>
      </w:pPr>
    </w:p>
    <w:p w14:paraId="76BEEA0A" w14:textId="77777777" w:rsidR="00205E69" w:rsidRPr="00CC7E81" w:rsidRDefault="00205E69"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58D6FC35" w14:textId="77777777" w:rsidTr="007E700F">
        <w:trPr>
          <w:cantSplit/>
        </w:trPr>
        <w:tc>
          <w:tcPr>
            <w:tcW w:w="3726" w:type="dxa"/>
            <w:shd w:val="clear" w:color="auto" w:fill="auto"/>
          </w:tcPr>
          <w:p w14:paraId="6BC0FCD6" w14:textId="47177F52" w:rsidR="00FC3DA7" w:rsidRPr="00CC7E81" w:rsidRDefault="00FC3DA7" w:rsidP="007E700F">
            <w:pPr>
              <w:rPr>
                <w:rFonts w:ascii="Calibri" w:hAnsi="Calibri" w:cs="Calibri"/>
                <w:bCs/>
                <w:sz w:val="22"/>
                <w:szCs w:val="22"/>
                <w:lang w:val="en-GB"/>
              </w:rPr>
            </w:pPr>
            <w:r w:rsidRPr="00CC7E81">
              <w:rPr>
                <w:rFonts w:ascii="Calibri" w:hAnsi="Calibri" w:cs="Calibri"/>
                <w:bCs/>
                <w:sz w:val="22"/>
                <w:szCs w:val="22"/>
                <w:lang w:val="en-GB"/>
              </w:rPr>
              <w:t>Assignments</w:t>
            </w:r>
            <w:r w:rsidR="00563AF1">
              <w:rPr>
                <w:rFonts w:ascii="Calibri" w:hAnsi="Calibri" w:cs="Calibri"/>
                <w:bCs/>
                <w:sz w:val="22"/>
                <w:szCs w:val="22"/>
                <w:lang w:val="en-GB"/>
              </w:rPr>
              <w:t xml:space="preserve"> (</w:t>
            </w:r>
            <w:proofErr w:type="spellStart"/>
            <w:r w:rsidR="00563AF1">
              <w:rPr>
                <w:rFonts w:ascii="Calibri" w:hAnsi="Calibri" w:cs="Calibri"/>
                <w:bCs/>
                <w:sz w:val="22"/>
                <w:szCs w:val="22"/>
                <w:lang w:val="en-GB"/>
              </w:rPr>
              <w:t>Homeworks</w:t>
            </w:r>
            <w:proofErr w:type="spellEnd"/>
            <w:r w:rsidR="00563AF1">
              <w:rPr>
                <w:rFonts w:ascii="Calibri" w:hAnsi="Calibri" w:cs="Calibri"/>
                <w:bCs/>
                <w:sz w:val="22"/>
                <w:szCs w:val="22"/>
                <w:lang w:val="en-GB"/>
              </w:rPr>
              <w:t>)</w:t>
            </w:r>
          </w:p>
        </w:tc>
        <w:tc>
          <w:tcPr>
            <w:tcW w:w="2873" w:type="dxa"/>
            <w:shd w:val="clear" w:color="auto" w:fill="auto"/>
          </w:tcPr>
          <w:p w14:paraId="65B09DB8" w14:textId="4649D181" w:rsidR="00FC3DA7" w:rsidRPr="00CC7E81" w:rsidRDefault="00FC3DA7" w:rsidP="007E700F">
            <w:pPr>
              <w:jc w:val="center"/>
              <w:rPr>
                <w:rFonts w:ascii="Calibri" w:hAnsi="Calibri" w:cs="Calibri"/>
                <w:bCs/>
                <w:sz w:val="22"/>
                <w:szCs w:val="22"/>
                <w:lang w:val="en-GB"/>
              </w:rPr>
            </w:pPr>
            <w:r w:rsidRPr="00CC7E81">
              <w:rPr>
                <w:rFonts w:ascii="Calibri" w:hAnsi="Calibri" w:cs="Calibri"/>
                <w:bCs/>
                <w:sz w:val="22"/>
                <w:szCs w:val="22"/>
                <w:lang w:val="en-GB"/>
              </w:rPr>
              <w:t>Week</w:t>
            </w:r>
            <w:r w:rsidR="00610EF1">
              <w:rPr>
                <w:rFonts w:ascii="Calibri" w:hAnsi="Calibri" w:cs="Calibri"/>
                <w:bCs/>
                <w:sz w:val="22"/>
                <w:szCs w:val="22"/>
                <w:lang w:val="en-GB"/>
              </w:rPr>
              <w:t>ly</w:t>
            </w:r>
          </w:p>
        </w:tc>
        <w:tc>
          <w:tcPr>
            <w:tcW w:w="2512" w:type="dxa"/>
            <w:shd w:val="clear" w:color="auto" w:fill="auto"/>
          </w:tcPr>
          <w:p w14:paraId="439F7EF9" w14:textId="5AC37C00" w:rsidR="00FC3DA7" w:rsidRPr="00CC7E81" w:rsidRDefault="00BC7BD3" w:rsidP="002E4D3C">
            <w:pPr>
              <w:jc w:val="center"/>
              <w:rPr>
                <w:rFonts w:ascii="Calibri" w:hAnsi="Calibri" w:cs="Calibri"/>
                <w:bCs/>
                <w:sz w:val="22"/>
                <w:szCs w:val="22"/>
                <w:lang w:val="en-GB"/>
              </w:rPr>
            </w:pPr>
            <w:r>
              <w:rPr>
                <w:rFonts w:ascii="Calibri" w:hAnsi="Calibri" w:cs="Calibri"/>
                <w:bCs/>
                <w:sz w:val="22"/>
                <w:szCs w:val="22"/>
                <w:lang w:val="en-GB"/>
              </w:rPr>
              <w:t xml:space="preserve">SLO </w:t>
            </w:r>
            <w:r w:rsidR="00C77B07">
              <w:rPr>
                <w:rFonts w:ascii="Calibri" w:hAnsi="Calibri" w:cs="Calibri"/>
                <w:bCs/>
                <w:sz w:val="22"/>
                <w:szCs w:val="22"/>
                <w:lang w:val="en-GB"/>
              </w:rPr>
              <w:t>1,</w:t>
            </w:r>
            <w:r>
              <w:rPr>
                <w:rFonts w:ascii="Calibri" w:hAnsi="Calibri" w:cs="Calibri"/>
                <w:bCs/>
                <w:sz w:val="22"/>
                <w:szCs w:val="22"/>
                <w:lang w:val="en-GB"/>
              </w:rPr>
              <w:t>2</w:t>
            </w:r>
            <w:r w:rsidR="00C77B07">
              <w:rPr>
                <w:rFonts w:ascii="Calibri" w:hAnsi="Calibri" w:cs="Calibri"/>
                <w:bCs/>
                <w:sz w:val="22"/>
                <w:szCs w:val="22"/>
                <w:lang w:val="en-GB"/>
              </w:rPr>
              <w:t>,</w:t>
            </w:r>
            <w:r w:rsidR="00610EF1">
              <w:rPr>
                <w:rFonts w:ascii="Calibri" w:hAnsi="Calibri" w:cs="Calibri"/>
                <w:bCs/>
                <w:sz w:val="22"/>
                <w:szCs w:val="22"/>
                <w:lang w:val="en-GB"/>
              </w:rPr>
              <w:t>3</w:t>
            </w:r>
          </w:p>
        </w:tc>
      </w:tr>
    </w:tbl>
    <w:p w14:paraId="0BFBC97E" w14:textId="77777777" w:rsidR="00FC3DA7" w:rsidRPr="00CC7E81" w:rsidRDefault="00FC3DA7"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5"/>
        <w:gridCol w:w="3420"/>
        <w:gridCol w:w="1376"/>
      </w:tblGrid>
      <w:tr w:rsidR="00FC3DA7" w:rsidRPr="00CC7E81" w14:paraId="38EAD453" w14:textId="77777777" w:rsidTr="00563AF1">
        <w:trPr>
          <w:cantSplit/>
          <w:tblHeader/>
        </w:trPr>
        <w:tc>
          <w:tcPr>
            <w:tcW w:w="431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342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610EF1" w:rsidRPr="00CC7E81" w14:paraId="2397EBFF" w14:textId="77777777" w:rsidTr="00563AF1">
        <w:trPr>
          <w:cantSplit/>
        </w:trPr>
        <w:tc>
          <w:tcPr>
            <w:tcW w:w="4315" w:type="dxa"/>
          </w:tcPr>
          <w:p w14:paraId="23E057BC" w14:textId="5FBD63C6"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Homework</w:t>
            </w:r>
          </w:p>
        </w:tc>
        <w:tc>
          <w:tcPr>
            <w:tcW w:w="3420" w:type="dxa"/>
            <w:shd w:val="clear" w:color="auto" w:fill="auto"/>
          </w:tcPr>
          <w:p w14:paraId="70928A21" w14:textId="03B1BB0D"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Weekly</w:t>
            </w:r>
            <w:r w:rsidR="000D0646" w:rsidRPr="00563AF1">
              <w:rPr>
                <w:rFonts w:asciiTheme="minorHAnsi" w:hAnsiTheme="minorHAnsi" w:cstheme="minorHAnsi"/>
                <w:sz w:val="24"/>
                <w:szCs w:val="24"/>
              </w:rPr>
              <w:t>.</w:t>
            </w:r>
            <w:r w:rsidR="000D0646" w:rsidRPr="00563AF1">
              <w:rPr>
                <w:rFonts w:asciiTheme="minorHAnsi" w:hAnsiTheme="minorHAnsi" w:cstheme="minorHAnsi"/>
                <w:sz w:val="24"/>
                <w:szCs w:val="24"/>
              </w:rPr>
              <w:br/>
            </w:r>
            <w:r w:rsidR="000D0646" w:rsidRPr="00563AF1">
              <w:rPr>
                <w:rFonts w:asciiTheme="minorHAnsi" w:hAnsiTheme="minorHAnsi" w:cstheme="minorHAnsi"/>
                <w:sz w:val="24"/>
                <w:szCs w:val="24"/>
                <w:lang w:val="en-GB"/>
              </w:rPr>
              <w:t>4 HomeWorks will be graded (Weeks 2, 4, 12, 14)</w:t>
            </w:r>
          </w:p>
        </w:tc>
        <w:tc>
          <w:tcPr>
            <w:tcW w:w="1376" w:type="dxa"/>
          </w:tcPr>
          <w:p w14:paraId="40CA1517" w14:textId="2AD9BF05" w:rsidR="00610EF1" w:rsidRPr="00563AF1" w:rsidRDefault="00610EF1" w:rsidP="00610EF1">
            <w:pPr>
              <w:jc w:val="center"/>
              <w:rPr>
                <w:rFonts w:asciiTheme="minorHAnsi" w:hAnsiTheme="minorHAnsi" w:cstheme="minorHAnsi"/>
                <w:sz w:val="24"/>
                <w:szCs w:val="24"/>
                <w:lang w:val="en-GB"/>
              </w:rPr>
            </w:pPr>
            <w:r w:rsidRPr="00563AF1">
              <w:rPr>
                <w:rFonts w:asciiTheme="minorHAnsi" w:hAnsiTheme="minorHAnsi" w:cstheme="minorHAnsi"/>
                <w:sz w:val="24"/>
                <w:szCs w:val="24"/>
              </w:rPr>
              <w:t>15</w:t>
            </w:r>
          </w:p>
        </w:tc>
      </w:tr>
      <w:tr w:rsidR="00610EF1" w:rsidRPr="00CC7E81" w14:paraId="54FE9C9D" w14:textId="77777777" w:rsidTr="00563AF1">
        <w:trPr>
          <w:cantSplit/>
        </w:trPr>
        <w:tc>
          <w:tcPr>
            <w:tcW w:w="4315" w:type="dxa"/>
          </w:tcPr>
          <w:p w14:paraId="16456AE8" w14:textId="56215163"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Quizzes</w:t>
            </w:r>
          </w:p>
        </w:tc>
        <w:tc>
          <w:tcPr>
            <w:tcW w:w="3420" w:type="dxa"/>
            <w:shd w:val="clear" w:color="auto" w:fill="auto"/>
          </w:tcPr>
          <w:p w14:paraId="002314E3" w14:textId="573C1EFA"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Weeks 5 and 10</w:t>
            </w:r>
          </w:p>
        </w:tc>
        <w:tc>
          <w:tcPr>
            <w:tcW w:w="1376" w:type="dxa"/>
          </w:tcPr>
          <w:p w14:paraId="5CE4EA55" w14:textId="18FA1362" w:rsidR="00610EF1" w:rsidRPr="00563AF1" w:rsidRDefault="00610EF1" w:rsidP="00610EF1">
            <w:pPr>
              <w:jc w:val="center"/>
              <w:rPr>
                <w:rFonts w:asciiTheme="minorHAnsi" w:hAnsiTheme="minorHAnsi" w:cstheme="minorHAnsi"/>
                <w:sz w:val="24"/>
                <w:szCs w:val="24"/>
                <w:lang w:val="en-GB"/>
              </w:rPr>
            </w:pPr>
            <w:r w:rsidRPr="00563AF1">
              <w:rPr>
                <w:rFonts w:asciiTheme="minorHAnsi" w:hAnsiTheme="minorHAnsi" w:cstheme="minorHAnsi"/>
                <w:sz w:val="24"/>
                <w:szCs w:val="24"/>
              </w:rPr>
              <w:t>10</w:t>
            </w:r>
          </w:p>
        </w:tc>
      </w:tr>
      <w:tr w:rsidR="00610EF1" w:rsidRPr="00CC7E81" w14:paraId="41214928" w14:textId="77777777" w:rsidTr="00563AF1">
        <w:trPr>
          <w:cantSplit/>
        </w:trPr>
        <w:tc>
          <w:tcPr>
            <w:tcW w:w="4315" w:type="dxa"/>
          </w:tcPr>
          <w:p w14:paraId="01EC6EF8" w14:textId="6FD23EE4"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 xml:space="preserve">Midterm Exam </w:t>
            </w:r>
          </w:p>
        </w:tc>
        <w:tc>
          <w:tcPr>
            <w:tcW w:w="3420" w:type="dxa"/>
            <w:shd w:val="clear" w:color="auto" w:fill="auto"/>
          </w:tcPr>
          <w:p w14:paraId="6669DC09" w14:textId="6FC397A1"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Week 8</w:t>
            </w:r>
          </w:p>
        </w:tc>
        <w:tc>
          <w:tcPr>
            <w:tcW w:w="1376" w:type="dxa"/>
          </w:tcPr>
          <w:p w14:paraId="062B2B1A" w14:textId="45E73B4C" w:rsidR="00610EF1" w:rsidRPr="00563AF1" w:rsidRDefault="00610EF1" w:rsidP="00610EF1">
            <w:pPr>
              <w:jc w:val="center"/>
              <w:rPr>
                <w:rFonts w:asciiTheme="minorHAnsi" w:hAnsiTheme="minorHAnsi" w:cstheme="minorHAnsi"/>
                <w:sz w:val="24"/>
                <w:szCs w:val="24"/>
                <w:lang w:val="en-GB"/>
              </w:rPr>
            </w:pPr>
            <w:r w:rsidRPr="00563AF1">
              <w:rPr>
                <w:rFonts w:asciiTheme="minorHAnsi" w:hAnsiTheme="minorHAnsi" w:cstheme="minorHAnsi"/>
                <w:sz w:val="24"/>
                <w:szCs w:val="24"/>
              </w:rPr>
              <w:t>30</w:t>
            </w:r>
          </w:p>
        </w:tc>
      </w:tr>
      <w:tr w:rsidR="00610EF1" w:rsidRPr="00CC7E81" w14:paraId="2216C0E0" w14:textId="77777777" w:rsidTr="00563AF1">
        <w:trPr>
          <w:cantSplit/>
        </w:trPr>
        <w:tc>
          <w:tcPr>
            <w:tcW w:w="4315" w:type="dxa"/>
          </w:tcPr>
          <w:p w14:paraId="26183B6F" w14:textId="279B4608"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Final Exam</w:t>
            </w:r>
          </w:p>
        </w:tc>
        <w:tc>
          <w:tcPr>
            <w:tcW w:w="3420" w:type="dxa"/>
            <w:shd w:val="clear" w:color="auto" w:fill="auto"/>
          </w:tcPr>
          <w:p w14:paraId="0AACD955" w14:textId="25AD49FC" w:rsidR="00610EF1" w:rsidRPr="00563AF1" w:rsidRDefault="00610EF1" w:rsidP="00610EF1">
            <w:pPr>
              <w:rPr>
                <w:rFonts w:asciiTheme="minorHAnsi" w:hAnsiTheme="minorHAnsi" w:cstheme="minorHAnsi"/>
                <w:sz w:val="24"/>
                <w:szCs w:val="24"/>
                <w:lang w:val="en-GB"/>
              </w:rPr>
            </w:pPr>
            <w:r w:rsidRPr="00563AF1">
              <w:rPr>
                <w:rFonts w:asciiTheme="minorHAnsi" w:hAnsiTheme="minorHAnsi" w:cstheme="minorHAnsi"/>
                <w:sz w:val="24"/>
                <w:szCs w:val="24"/>
              </w:rPr>
              <w:t>Week</w:t>
            </w:r>
            <w:r w:rsidR="00AF1793">
              <w:rPr>
                <w:rFonts w:asciiTheme="minorHAnsi" w:hAnsiTheme="minorHAnsi" w:cstheme="minorHAnsi"/>
                <w:sz w:val="24"/>
                <w:szCs w:val="24"/>
              </w:rPr>
              <w:t>s</w:t>
            </w:r>
            <w:r w:rsidRPr="00563AF1">
              <w:rPr>
                <w:rFonts w:asciiTheme="minorHAnsi" w:hAnsiTheme="minorHAnsi" w:cstheme="minorHAnsi"/>
                <w:sz w:val="24"/>
                <w:szCs w:val="24"/>
              </w:rPr>
              <w:t xml:space="preserve"> 16</w:t>
            </w:r>
            <w:r w:rsidR="00AF1793">
              <w:rPr>
                <w:rFonts w:asciiTheme="minorHAnsi" w:hAnsiTheme="minorHAnsi" w:cstheme="minorHAnsi"/>
                <w:sz w:val="24"/>
                <w:szCs w:val="24"/>
              </w:rPr>
              <w:t xml:space="preserve"> &amp; 17</w:t>
            </w:r>
          </w:p>
        </w:tc>
        <w:tc>
          <w:tcPr>
            <w:tcW w:w="1376" w:type="dxa"/>
          </w:tcPr>
          <w:p w14:paraId="241A5AB6" w14:textId="1743710A" w:rsidR="00610EF1" w:rsidRPr="00563AF1" w:rsidRDefault="00610EF1" w:rsidP="00610EF1">
            <w:pPr>
              <w:jc w:val="center"/>
              <w:rPr>
                <w:rFonts w:asciiTheme="minorHAnsi" w:hAnsiTheme="minorHAnsi" w:cstheme="minorHAnsi"/>
                <w:sz w:val="24"/>
                <w:szCs w:val="24"/>
                <w:lang w:val="en-GB"/>
              </w:rPr>
            </w:pPr>
            <w:r w:rsidRPr="00563AF1">
              <w:rPr>
                <w:rFonts w:asciiTheme="minorHAnsi" w:hAnsiTheme="minorHAnsi" w:cstheme="minorHAnsi"/>
                <w:sz w:val="24"/>
                <w:szCs w:val="24"/>
              </w:rPr>
              <w:t>45</w:t>
            </w:r>
          </w:p>
        </w:tc>
      </w:tr>
      <w:tr w:rsidR="00FC3DA7" w:rsidRPr="00CC7E81" w14:paraId="2E2942A6" w14:textId="77777777" w:rsidTr="00563AF1">
        <w:trPr>
          <w:cantSplit/>
        </w:trPr>
        <w:tc>
          <w:tcPr>
            <w:tcW w:w="4315" w:type="dxa"/>
            <w:shd w:val="clear" w:color="auto" w:fill="D9D9D9" w:themeFill="background1" w:themeFillShade="D9"/>
          </w:tcPr>
          <w:p w14:paraId="37AD9555" w14:textId="77777777" w:rsidR="00FC3DA7" w:rsidRPr="00563AF1" w:rsidRDefault="00FC3DA7" w:rsidP="00FC3DA7">
            <w:pPr>
              <w:ind w:left="170"/>
              <w:jc w:val="center"/>
              <w:rPr>
                <w:rFonts w:asciiTheme="minorHAnsi" w:hAnsiTheme="minorHAnsi" w:cstheme="minorHAnsi"/>
                <w:b/>
                <w:bCs/>
                <w:sz w:val="24"/>
                <w:szCs w:val="24"/>
                <w:lang w:val="en-GB"/>
              </w:rPr>
            </w:pPr>
            <w:r w:rsidRPr="00563AF1">
              <w:rPr>
                <w:rFonts w:asciiTheme="minorHAnsi" w:hAnsiTheme="minorHAnsi" w:cstheme="minorHAnsi"/>
                <w:b/>
                <w:bCs/>
                <w:sz w:val="24"/>
                <w:szCs w:val="24"/>
                <w:lang w:val="en-GB"/>
              </w:rPr>
              <w:t>Total</w:t>
            </w:r>
          </w:p>
        </w:tc>
        <w:tc>
          <w:tcPr>
            <w:tcW w:w="3420" w:type="dxa"/>
            <w:shd w:val="clear" w:color="auto" w:fill="D9D9D9" w:themeFill="background1" w:themeFillShade="D9"/>
          </w:tcPr>
          <w:p w14:paraId="1946A86F" w14:textId="77777777" w:rsidR="00FC3DA7" w:rsidRPr="00563AF1" w:rsidRDefault="00FC3DA7" w:rsidP="00FC3DA7">
            <w:pPr>
              <w:jc w:val="center"/>
              <w:rPr>
                <w:rFonts w:asciiTheme="minorHAnsi" w:hAnsiTheme="minorHAnsi" w:cstheme="minorHAnsi"/>
                <w:b/>
                <w:bCs/>
                <w:sz w:val="24"/>
                <w:szCs w:val="24"/>
                <w:lang w:val="en-GB"/>
              </w:rPr>
            </w:pPr>
          </w:p>
        </w:tc>
        <w:tc>
          <w:tcPr>
            <w:tcW w:w="1376" w:type="dxa"/>
            <w:shd w:val="clear" w:color="auto" w:fill="D9D9D9" w:themeFill="background1" w:themeFillShade="D9"/>
          </w:tcPr>
          <w:p w14:paraId="46B879E6" w14:textId="77777777" w:rsidR="00FC3DA7" w:rsidRPr="00563AF1" w:rsidRDefault="00FC3DA7" w:rsidP="00FC3DA7">
            <w:pPr>
              <w:jc w:val="center"/>
              <w:rPr>
                <w:rFonts w:asciiTheme="minorHAnsi" w:hAnsiTheme="minorHAnsi" w:cstheme="minorHAnsi"/>
                <w:b/>
                <w:bCs/>
                <w:sz w:val="24"/>
                <w:szCs w:val="24"/>
                <w:lang w:val="en-GB"/>
              </w:rPr>
            </w:pPr>
            <w:r w:rsidRPr="00563AF1">
              <w:rPr>
                <w:rFonts w:asciiTheme="minorHAnsi" w:hAnsiTheme="minorHAnsi" w:cstheme="minorHAnsi"/>
                <w:b/>
                <w:bCs/>
                <w:sz w:val="24"/>
                <w:szCs w:val="24"/>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399D5C50" w14:textId="77777777" w:rsidR="00010A3E" w:rsidRDefault="00010A3E" w:rsidP="00965440">
      <w:pPr>
        <w:rPr>
          <w:rFonts w:ascii="Calibri" w:hAnsi="Calibri" w:cs="Calibri"/>
          <w:b/>
          <w:bCs/>
          <w:sz w:val="24"/>
          <w:szCs w:val="24"/>
          <w:lang w:val="en-GB"/>
        </w:rPr>
      </w:pPr>
    </w:p>
    <w:p w14:paraId="6F798148" w14:textId="64EB4C57"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p w14:paraId="31DC994C" w14:textId="77777777" w:rsidR="00010A3E" w:rsidRPr="00CC7E81" w:rsidRDefault="00010A3E" w:rsidP="00965440">
      <w:pPr>
        <w:rPr>
          <w:rFonts w:ascii="Calibri" w:hAnsi="Calibri" w:cs="Calibri"/>
          <w:b/>
          <w:bCs/>
          <w:sz w:val="24"/>
          <w:szCs w:val="24"/>
          <w:lang w:val="en-GB"/>
        </w:rPr>
      </w:pP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0080336A" w:rsidRPr="00CC7E81" w14:paraId="34C2F6FF" w14:textId="22F21722" w:rsidTr="00F848D2">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80336A" w:rsidRPr="00CC7E81" w14:paraId="099785FA" w14:textId="69CB9990" w:rsidTr="00F848D2">
        <w:tc>
          <w:tcPr>
            <w:tcW w:w="1795" w:type="dxa"/>
          </w:tcPr>
          <w:p w14:paraId="27199651" w14:textId="5560CEF9" w:rsidR="005557E0" w:rsidRPr="00CC7E81" w:rsidRDefault="005557E0" w:rsidP="0000728D">
            <w:pPr>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0D0646" w:rsidRPr="000D0646">
              <w:rPr>
                <w:rFonts w:ascii="Calibri" w:eastAsia="Calibri" w:hAnsi="Calibri" w:cs="Calibri"/>
                <w:sz w:val="22"/>
                <w:szCs w:val="22"/>
                <w:lang w:val="en-GB"/>
              </w:rPr>
              <w:t>Describe the fundamentals of the thermal desalination processes</w:t>
            </w:r>
          </w:p>
          <w:p w14:paraId="368A75D2" w14:textId="77777777" w:rsidR="00667AB7" w:rsidRPr="00CC7E81" w:rsidRDefault="00667AB7" w:rsidP="0000728D">
            <w:pPr>
              <w:rPr>
                <w:rFonts w:ascii="Calibri" w:eastAsia="Calibri" w:hAnsi="Calibri" w:cs="Calibri"/>
                <w:sz w:val="22"/>
                <w:szCs w:val="22"/>
                <w:lang w:val="en-GB"/>
              </w:rPr>
            </w:pPr>
          </w:p>
        </w:tc>
        <w:tc>
          <w:tcPr>
            <w:tcW w:w="1676" w:type="dxa"/>
            <w:shd w:val="clear" w:color="auto" w:fill="auto"/>
          </w:tcPr>
          <w:p w14:paraId="4A6AA1C6" w14:textId="10A90168" w:rsidR="0000728D" w:rsidRPr="00CC7E81" w:rsidRDefault="0000728D" w:rsidP="0000728D">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00728D" w:rsidRPr="00CC7E81" w:rsidRDefault="0000728D" w:rsidP="0000728D">
            <w:pPr>
              <w:rPr>
                <w:sz w:val="22"/>
                <w:szCs w:val="22"/>
                <w:lang w:val="en-GB"/>
              </w:rPr>
            </w:pPr>
          </w:p>
        </w:tc>
        <w:tc>
          <w:tcPr>
            <w:tcW w:w="1474" w:type="dxa"/>
            <w:shd w:val="clear" w:color="auto" w:fill="auto"/>
          </w:tcPr>
          <w:p w14:paraId="4C992812" w14:textId="5059428C" w:rsidR="00697BC2" w:rsidRDefault="000D0646" w:rsidP="0000728D">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2DB381FC" w14:textId="7612DC45" w:rsidR="0000728D" w:rsidRDefault="0000728D" w:rsidP="0000728D">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8C48DB" w:rsidRPr="00CC7E81" w:rsidRDefault="008C48DB" w:rsidP="0000728D">
            <w:pPr>
              <w:rPr>
                <w:rFonts w:ascii="Calibri" w:hAnsi="Calibri" w:cs="Calibri"/>
                <w:bCs/>
                <w:sz w:val="22"/>
                <w:szCs w:val="22"/>
                <w:lang w:val="en-GB"/>
              </w:rPr>
            </w:pPr>
            <w:r>
              <w:rPr>
                <w:rFonts w:ascii="Calibri" w:hAnsi="Calibri" w:cs="Calibri"/>
                <w:bCs/>
                <w:sz w:val="22"/>
                <w:szCs w:val="22"/>
                <w:lang w:val="en-GB"/>
              </w:rPr>
              <w:t>Exam</w:t>
            </w:r>
          </w:p>
          <w:p w14:paraId="4DFE9D0F" w14:textId="09CC1A1F" w:rsidR="00667AB7" w:rsidRPr="00CC7E81" w:rsidRDefault="00667AB7" w:rsidP="0000728D">
            <w:pPr>
              <w:autoSpaceDE w:val="0"/>
              <w:autoSpaceDN w:val="0"/>
              <w:adjustRightInd w:val="0"/>
              <w:contextualSpacing/>
              <w:rPr>
                <w:rFonts w:ascii="Calibri" w:hAnsi="Calibri" w:cs="Calibri"/>
                <w:sz w:val="22"/>
                <w:szCs w:val="22"/>
                <w:lang w:val="en-GB"/>
              </w:rPr>
            </w:pPr>
          </w:p>
        </w:tc>
        <w:tc>
          <w:tcPr>
            <w:tcW w:w="1350" w:type="dxa"/>
          </w:tcPr>
          <w:p w14:paraId="3BDC32D9" w14:textId="225C7149" w:rsidR="00667AB7" w:rsidRPr="00CC7E81" w:rsidRDefault="00523B77" w:rsidP="00317B5D">
            <w:pPr>
              <w:rPr>
                <w:rFonts w:ascii="Calibri" w:hAnsi="Calibri" w:cs="Calibri"/>
                <w:bCs/>
                <w:sz w:val="22"/>
                <w:szCs w:val="22"/>
                <w:lang w:val="en-GB"/>
              </w:rPr>
            </w:pPr>
            <w:r w:rsidRPr="00CC7E81">
              <w:rPr>
                <w:rFonts w:ascii="Calibri" w:hAnsi="Calibri" w:cs="Calibri"/>
                <w:bCs/>
                <w:sz w:val="22"/>
                <w:szCs w:val="22"/>
                <w:lang w:val="en-GB"/>
              </w:rPr>
              <w:t>7</w:t>
            </w:r>
            <w:r w:rsidR="00667AB7" w:rsidRPr="00CC7E81">
              <w:rPr>
                <w:rFonts w:ascii="Calibri" w:hAnsi="Calibri" w:cs="Calibri"/>
                <w:bCs/>
                <w:sz w:val="22"/>
                <w:szCs w:val="22"/>
                <w:lang w:val="en-GB"/>
              </w:rPr>
              <w:t xml:space="preserve">0% of </w:t>
            </w:r>
            <w:r w:rsidR="0080336A" w:rsidRPr="00CC7E81">
              <w:rPr>
                <w:rFonts w:ascii="Calibri" w:hAnsi="Calibri" w:cs="Calibri"/>
                <w:bCs/>
                <w:sz w:val="22"/>
                <w:szCs w:val="22"/>
                <w:lang w:val="en-GB"/>
              </w:rPr>
              <w:t>students</w:t>
            </w:r>
            <w:r w:rsidR="00667AB7" w:rsidRPr="00CC7E81">
              <w:rPr>
                <w:rFonts w:ascii="Calibri" w:hAnsi="Calibri" w:cs="Calibri"/>
                <w:bCs/>
                <w:sz w:val="22"/>
                <w:szCs w:val="22"/>
                <w:lang w:val="en-GB"/>
              </w:rPr>
              <w:t xml:space="preserve">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70</w:t>
            </w:r>
            <w:r w:rsidR="00667AB7" w:rsidRPr="00CC7E81">
              <w:rPr>
                <w:rFonts w:ascii="Calibri" w:hAnsi="Calibri" w:cs="Calibri"/>
                <w:bCs/>
                <w:sz w:val="22"/>
                <w:szCs w:val="22"/>
                <w:lang w:val="en-GB"/>
              </w:rPr>
              <w:t xml:space="preserve">% of the </w:t>
            </w:r>
            <w:r w:rsidR="000D0646">
              <w:rPr>
                <w:rFonts w:ascii="Calibri" w:hAnsi="Calibri" w:cs="Calibri"/>
                <w:bCs/>
                <w:sz w:val="22"/>
                <w:szCs w:val="22"/>
                <w:lang w:val="en-GB"/>
              </w:rPr>
              <w:t>course S</w:t>
            </w:r>
            <w:r w:rsidR="00667AB7"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4AB0433B" w14:textId="1382BA09" w:rsidR="0080336A" w:rsidRPr="00CC7E81" w:rsidRDefault="000B0B41" w:rsidP="00C77B07">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80336A" w:rsidRPr="00CC7E81">
              <w:rPr>
                <w:rFonts w:ascii="Calibri" w:eastAsia="Calibri" w:hAnsi="Calibri" w:cs="Calibri"/>
                <w:sz w:val="22"/>
                <w:szCs w:val="22"/>
                <w:lang w:val="en-GB"/>
              </w:rPr>
              <w:t>Critical and analytical thinking</w:t>
            </w:r>
          </w:p>
          <w:p w14:paraId="45EA859B" w14:textId="3AE9548C" w:rsidR="000D0646" w:rsidRDefault="000D0646" w:rsidP="00390100">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0D0646" w:rsidRPr="00CC7E81" w:rsidRDefault="000D0646" w:rsidP="00390100">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80336A" w:rsidRPr="00CC7E81" w:rsidRDefault="0080336A" w:rsidP="00317B5D">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667AB7" w:rsidRPr="00CC7E81" w:rsidRDefault="00667AB7" w:rsidP="00317B5D">
            <w:pPr>
              <w:rPr>
                <w:rFonts w:ascii="Calibri" w:hAnsi="Calibri" w:cs="Calibri"/>
                <w:bCs/>
                <w:sz w:val="22"/>
                <w:szCs w:val="22"/>
                <w:highlight w:val="yellow"/>
                <w:lang w:val="en-GB"/>
              </w:rPr>
            </w:pPr>
          </w:p>
        </w:tc>
      </w:tr>
      <w:tr w:rsidR="000B0B41" w:rsidRPr="00CC7E81" w14:paraId="698A639B" w14:textId="1F088F2E" w:rsidTr="00F848D2">
        <w:tc>
          <w:tcPr>
            <w:tcW w:w="1795" w:type="dxa"/>
          </w:tcPr>
          <w:p w14:paraId="2D2AE594" w14:textId="4C61BC99" w:rsidR="006433D9" w:rsidRPr="00CC7E81" w:rsidRDefault="006433D9" w:rsidP="006433D9">
            <w:pPr>
              <w:spacing w:line="276" w:lineRule="auto"/>
              <w:rPr>
                <w:rFonts w:ascii="Calibri" w:hAnsi="Calibri" w:cs="Calibri"/>
                <w:sz w:val="22"/>
                <w:szCs w:val="22"/>
                <w:lang w:val="en-GB"/>
              </w:rPr>
            </w:pPr>
            <w:r w:rsidRPr="00CC7E81">
              <w:rPr>
                <w:rFonts w:ascii="Calibri" w:hAnsi="Calibri" w:cs="Calibri"/>
                <w:sz w:val="22"/>
                <w:szCs w:val="22"/>
                <w:lang w:val="en-GB"/>
              </w:rPr>
              <w:t xml:space="preserve">2. </w:t>
            </w:r>
            <w:r w:rsidR="000D0646" w:rsidRPr="000D0646">
              <w:rPr>
                <w:rFonts w:ascii="Calibri" w:hAnsi="Calibri" w:cs="Calibri"/>
                <w:sz w:val="22"/>
                <w:szCs w:val="22"/>
                <w:lang w:val="en-GB"/>
              </w:rPr>
              <w:t xml:space="preserve">Apply mass and energy balance principles as well as related mathematical relations to describe various units of thermal </w:t>
            </w:r>
            <w:r w:rsidR="000D0646" w:rsidRPr="000D0646">
              <w:rPr>
                <w:rFonts w:ascii="Calibri" w:hAnsi="Calibri" w:cs="Calibri"/>
                <w:sz w:val="22"/>
                <w:szCs w:val="22"/>
                <w:lang w:val="en-GB"/>
              </w:rPr>
              <w:lastRenderedPageBreak/>
              <w:t>desalination processes</w:t>
            </w:r>
            <w:r w:rsidR="00D83CA1">
              <w:rPr>
                <w:rFonts w:ascii="Calibri" w:hAnsi="Calibri" w:cs="Calibri"/>
                <w:sz w:val="22"/>
                <w:szCs w:val="22"/>
                <w:lang w:val="en-GB"/>
              </w:rPr>
              <w:t xml:space="preserve"> </w:t>
            </w:r>
          </w:p>
          <w:p w14:paraId="14FB84D1" w14:textId="77777777" w:rsidR="000B0B41" w:rsidRPr="00CC7E81" w:rsidRDefault="000B0B41" w:rsidP="000B0B41">
            <w:pPr>
              <w:rPr>
                <w:rFonts w:ascii="Calibri" w:hAnsi="Calibri" w:cs="Calibri"/>
                <w:sz w:val="22"/>
                <w:szCs w:val="22"/>
                <w:lang w:val="en-GB"/>
              </w:rPr>
            </w:pPr>
          </w:p>
        </w:tc>
        <w:tc>
          <w:tcPr>
            <w:tcW w:w="1676" w:type="dxa"/>
          </w:tcPr>
          <w:p w14:paraId="2834BF63" w14:textId="67A9B5F2"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lastRenderedPageBreak/>
              <w:t>Lectures</w:t>
            </w:r>
          </w:p>
          <w:p w14:paraId="1022F3DC" w14:textId="13C62A6B" w:rsidR="000B0B41" w:rsidRPr="00CC7E81" w:rsidRDefault="000B0B41" w:rsidP="000D0646">
            <w:pPr>
              <w:jc w:val="both"/>
              <w:rPr>
                <w:rStyle w:val="Strong"/>
                <w:rFonts w:ascii="Calibri" w:hAnsi="Calibri" w:cs="Calibri"/>
                <w:b w:val="0"/>
                <w:bCs w:val="0"/>
                <w:sz w:val="22"/>
                <w:szCs w:val="22"/>
                <w:lang w:val="en-GB"/>
              </w:rPr>
            </w:pPr>
          </w:p>
        </w:tc>
        <w:tc>
          <w:tcPr>
            <w:tcW w:w="1474" w:type="dxa"/>
          </w:tcPr>
          <w:p w14:paraId="6AF6861E" w14:textId="58B91B4D" w:rsidR="000B0B41" w:rsidRPr="00CC7E81" w:rsidRDefault="000D0646" w:rsidP="000B0B41">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0E841414"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0B0B41" w:rsidRPr="00CC7E81" w:rsidRDefault="000B0B41" w:rsidP="000B0B41">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sidR="000D0646">
              <w:rPr>
                <w:rFonts w:ascii="Calibri" w:hAnsi="Calibri" w:cs="Calibri"/>
                <w:bCs/>
                <w:sz w:val="22"/>
                <w:szCs w:val="22"/>
                <w:lang w:val="en-GB"/>
              </w:rPr>
              <w:t>course S</w:t>
            </w:r>
            <w:r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2A447D0A" w14:textId="6C6CA4E4" w:rsidR="000B0B41" w:rsidRDefault="000B0B41" w:rsidP="008C48DB">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C32DC4" w:rsidRPr="00CC7E81" w:rsidRDefault="00C32DC4" w:rsidP="008C48DB">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0B0B41" w:rsidRPr="00CC7E81" w:rsidRDefault="000B0B41" w:rsidP="000B0B41">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0B0B41" w:rsidRPr="00CC7E81" w:rsidRDefault="000B0B41" w:rsidP="000B0B41">
            <w:pPr>
              <w:rPr>
                <w:rFonts w:ascii="Calibri" w:hAnsi="Calibri" w:cs="Calibri"/>
                <w:bCs/>
                <w:sz w:val="22"/>
                <w:szCs w:val="22"/>
                <w:highlight w:val="yellow"/>
                <w:lang w:val="en-GB"/>
              </w:rPr>
            </w:pPr>
          </w:p>
        </w:tc>
      </w:tr>
      <w:tr w:rsidR="000B0B41" w:rsidRPr="00CC7E81" w14:paraId="396D192A" w14:textId="3E4C1139" w:rsidTr="00F848D2">
        <w:tc>
          <w:tcPr>
            <w:tcW w:w="1795" w:type="dxa"/>
          </w:tcPr>
          <w:p w14:paraId="7D1C1B7B" w14:textId="7FDDAC00" w:rsidR="000B0B41" w:rsidRPr="00CC7E81" w:rsidRDefault="00DE2CAD" w:rsidP="00DE2CAD">
            <w:pPr>
              <w:spacing w:line="276" w:lineRule="auto"/>
              <w:rPr>
                <w:rFonts w:ascii="Calibri" w:hAnsi="Calibri" w:cs="Calibri"/>
                <w:sz w:val="22"/>
                <w:szCs w:val="22"/>
                <w:lang w:val="en-GB"/>
              </w:rPr>
            </w:pPr>
            <w:r w:rsidRPr="00CC7E81">
              <w:rPr>
                <w:rFonts w:ascii="Calibri" w:hAnsi="Calibri" w:cs="Calibri"/>
                <w:sz w:val="22"/>
                <w:szCs w:val="22"/>
                <w:lang w:val="en-GB"/>
              </w:rPr>
              <w:t xml:space="preserve">3. </w:t>
            </w:r>
            <w:r w:rsidR="000D0646" w:rsidRPr="000D0646">
              <w:rPr>
                <w:rFonts w:ascii="Calibri" w:hAnsi="Calibri" w:cs="Calibri"/>
                <w:sz w:val="22"/>
                <w:szCs w:val="22"/>
                <w:lang w:val="en-GB"/>
              </w:rPr>
              <w:t>Describe societal and environmental impacts of thermal desalination processes</w:t>
            </w:r>
          </w:p>
        </w:tc>
        <w:tc>
          <w:tcPr>
            <w:tcW w:w="1676" w:type="dxa"/>
          </w:tcPr>
          <w:p w14:paraId="3A572649" w14:textId="73DB3971" w:rsidR="000B0B41" w:rsidRPr="00CC7E81" w:rsidRDefault="000D0646" w:rsidP="000B0B41">
            <w:pPr>
              <w:tabs>
                <w:tab w:val="right" w:pos="1564"/>
              </w:tabs>
              <w:rPr>
                <w:rStyle w:val="Strong"/>
                <w:rFonts w:ascii="Calibri" w:hAnsi="Calibri" w:cs="Calibri"/>
                <w:b w:val="0"/>
                <w:bCs w:val="0"/>
                <w:sz w:val="22"/>
                <w:szCs w:val="22"/>
                <w:lang w:val="en-GB"/>
              </w:rPr>
            </w:pPr>
            <w:r>
              <w:rPr>
                <w:rFonts w:ascii="Calibri" w:eastAsia="Calibri" w:hAnsi="Calibri" w:cs="Calibri"/>
                <w:sz w:val="22"/>
                <w:szCs w:val="22"/>
                <w:lang w:val="en-GB"/>
              </w:rPr>
              <w:t>Lectures</w:t>
            </w:r>
          </w:p>
        </w:tc>
        <w:tc>
          <w:tcPr>
            <w:tcW w:w="1474" w:type="dxa"/>
          </w:tcPr>
          <w:p w14:paraId="4879D858" w14:textId="77777777" w:rsidR="000D0646" w:rsidRPr="00CC7E81" w:rsidRDefault="000D0646" w:rsidP="000D0646">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056D9033" w14:textId="77777777" w:rsidR="000D0646" w:rsidRPr="00CC7E81" w:rsidRDefault="000D0646" w:rsidP="000D0646">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57419B0A" w:rsidR="000B0B41" w:rsidRPr="00CC7E81" w:rsidRDefault="000D0646" w:rsidP="000D0646">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77BD6F8B" w14:textId="1B530E46"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sidR="000D0646">
              <w:rPr>
                <w:rFonts w:ascii="Calibri" w:hAnsi="Calibri" w:cs="Calibri"/>
                <w:bCs/>
                <w:sz w:val="22"/>
                <w:szCs w:val="22"/>
                <w:lang w:val="en-GB"/>
              </w:rPr>
              <w:t>course S</w:t>
            </w:r>
            <w:r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4BB21F32" w14:textId="5EFB63B4" w:rsidR="000B0B41" w:rsidRDefault="000B0B41" w:rsidP="000B0B4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5515FEF" w14:textId="0BF36E74" w:rsidR="00B11241" w:rsidRPr="00CC7E81" w:rsidRDefault="00B11241" w:rsidP="000B0B4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0B63AF76" w14:textId="71DABC2C"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67AE47C3" w14:textId="404DBEFF" w:rsidR="000B0B41" w:rsidRPr="00C32DC4" w:rsidRDefault="000B0B41" w:rsidP="00C32DC4">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tc>
        <w:tc>
          <w:tcPr>
            <w:tcW w:w="1440" w:type="dxa"/>
            <w:shd w:val="clear" w:color="auto" w:fill="auto"/>
          </w:tcPr>
          <w:p w14:paraId="073DA03C" w14:textId="77777777" w:rsidR="000B0B41" w:rsidRPr="00CC7E81" w:rsidRDefault="000B0B41" w:rsidP="000B0B41">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4E2CE76A" w14:textId="77777777" w:rsidR="002D48B6" w:rsidRDefault="00A61D22" w:rsidP="002D48B6">
      <w:pPr>
        <w:rPr>
          <w:rFonts w:ascii="Calibri" w:hAnsi="Calibri" w:cs="Calibri"/>
          <w:sz w:val="22"/>
          <w:szCs w:val="22"/>
          <w:lang w:val="en-GB"/>
        </w:rPr>
      </w:pPr>
      <w:r w:rsidRPr="00A61D22">
        <w:rPr>
          <w:rFonts w:ascii="Calibri" w:hAnsi="Calibri" w:cs="Calibri"/>
          <w:sz w:val="22"/>
          <w:szCs w:val="22"/>
          <w:lang w:val="en-GB"/>
        </w:rPr>
        <w:t>The assignments comprise of homework inquiries pertaining to the topics discussed during class sessions. These inquiries are made available to students on Blackboard through both online and offline assessments. After submitting their responses, students receive feedback indicating the accuracy of their answers. Additionally, the correct solutions are provided to enable students to identify any errors in their attempts and facilitate seeking assistance from the instructor, Teaching Assistant, and/or classmates, as necessary.</w:t>
      </w:r>
      <w:r w:rsidR="002D48B6">
        <w:rPr>
          <w:rFonts w:ascii="Calibri" w:hAnsi="Calibri" w:cs="Calibri"/>
          <w:sz w:val="22"/>
          <w:szCs w:val="22"/>
          <w:lang w:val="en-GB"/>
        </w:rPr>
        <w:t xml:space="preserve"> These assignments will include:</w:t>
      </w:r>
    </w:p>
    <w:p w14:paraId="55721E1C" w14:textId="77777777" w:rsidR="002D48B6" w:rsidRPr="002D48B6" w:rsidRDefault="002D48B6" w:rsidP="002D48B6">
      <w:pPr>
        <w:pStyle w:val="ListParagraph"/>
        <w:numPr>
          <w:ilvl w:val="0"/>
          <w:numId w:val="26"/>
        </w:numPr>
        <w:rPr>
          <w:rFonts w:ascii="Calibri" w:hAnsi="Calibri" w:cs="Calibri"/>
          <w:sz w:val="22"/>
          <w:szCs w:val="22"/>
          <w:lang w:val="en-GB"/>
        </w:rPr>
      </w:pPr>
      <w:r w:rsidRPr="002D48B6">
        <w:rPr>
          <w:rFonts w:ascii="Calibri" w:hAnsi="Calibri" w:cs="Calibri"/>
          <w:sz w:val="22"/>
          <w:szCs w:val="22"/>
          <w:lang w:val="en-GB"/>
        </w:rPr>
        <w:t xml:space="preserve">Multiple Choice Questions (MCQs): </w:t>
      </w:r>
    </w:p>
    <w:p w14:paraId="394F371C" w14:textId="2A57E57C" w:rsidR="00A61D22" w:rsidRDefault="002D48B6" w:rsidP="002D48B6">
      <w:pPr>
        <w:ind w:left="360"/>
        <w:rPr>
          <w:rFonts w:ascii="Calibri" w:hAnsi="Calibri" w:cs="Calibri"/>
          <w:sz w:val="22"/>
          <w:szCs w:val="22"/>
          <w:lang w:val="en-GB"/>
        </w:rPr>
      </w:pPr>
      <w:r w:rsidRPr="002D48B6">
        <w:rPr>
          <w:rFonts w:ascii="Calibri" w:hAnsi="Calibri" w:cs="Calibri"/>
          <w:sz w:val="22"/>
          <w:szCs w:val="22"/>
          <w:lang w:val="en-GB"/>
        </w:rPr>
        <w:t xml:space="preserve">MCQs, as a form of written assessment, involve the presentation of a stem (question or statement) alongside a set of options, with only one option being the correct answer. These questions are widely </w:t>
      </w:r>
      <w:proofErr w:type="spellStart"/>
      <w:r w:rsidRPr="002D48B6">
        <w:rPr>
          <w:rFonts w:ascii="Calibri" w:hAnsi="Calibri" w:cs="Calibri"/>
          <w:sz w:val="22"/>
          <w:szCs w:val="22"/>
          <w:lang w:val="en-GB"/>
        </w:rPr>
        <w:t>favored</w:t>
      </w:r>
      <w:proofErr w:type="spellEnd"/>
      <w:r w:rsidRPr="002D48B6">
        <w:rPr>
          <w:rFonts w:ascii="Calibri" w:hAnsi="Calibri" w:cs="Calibri"/>
          <w:sz w:val="22"/>
          <w:szCs w:val="22"/>
          <w:lang w:val="en-GB"/>
        </w:rPr>
        <w:t xml:space="preserve"> due to their objective nature and the simplicity of scoring. MCQs are versatile in their ability to evaluate a diverse spectrum of knowledge and skills, spanning from basic recall to higher-level comprehension and application</w:t>
      </w:r>
      <w:r w:rsidR="009B4404">
        <w:rPr>
          <w:rFonts w:ascii="Calibri" w:hAnsi="Calibri" w:cs="Calibri"/>
          <w:sz w:val="22"/>
          <w:szCs w:val="22"/>
          <w:lang w:val="en-GB"/>
        </w:rPr>
        <w:t xml:space="preserve"> of the course topics</w:t>
      </w:r>
      <w:r w:rsidRPr="002D48B6">
        <w:rPr>
          <w:rFonts w:ascii="Calibri" w:hAnsi="Calibri" w:cs="Calibri"/>
          <w:sz w:val="22"/>
          <w:szCs w:val="22"/>
          <w:lang w:val="en-GB"/>
        </w:rPr>
        <w:t>.</w:t>
      </w:r>
    </w:p>
    <w:p w14:paraId="69478D2A" w14:textId="77777777" w:rsidR="002D48B6" w:rsidRPr="002D48B6" w:rsidRDefault="002D48B6" w:rsidP="002D48B6">
      <w:pPr>
        <w:pStyle w:val="ListParagraph"/>
        <w:numPr>
          <w:ilvl w:val="0"/>
          <w:numId w:val="26"/>
        </w:numPr>
        <w:rPr>
          <w:rFonts w:ascii="Calibri" w:hAnsi="Calibri" w:cs="Calibri"/>
          <w:sz w:val="22"/>
          <w:szCs w:val="22"/>
          <w:lang w:val="en-GB"/>
        </w:rPr>
      </w:pPr>
      <w:r w:rsidRPr="002D48B6">
        <w:rPr>
          <w:rFonts w:ascii="Calibri" w:hAnsi="Calibri" w:cs="Calibri"/>
          <w:sz w:val="22"/>
          <w:szCs w:val="22"/>
          <w:lang w:val="en-GB"/>
        </w:rPr>
        <w:t xml:space="preserve">Short Essay Questions (SEQs): </w:t>
      </w:r>
    </w:p>
    <w:p w14:paraId="239ABBA4" w14:textId="47D7A4CA" w:rsidR="002D48B6" w:rsidRDefault="002D48B6" w:rsidP="002D48B6">
      <w:pPr>
        <w:ind w:left="360"/>
        <w:rPr>
          <w:rFonts w:ascii="Calibri" w:hAnsi="Calibri" w:cs="Calibri"/>
          <w:sz w:val="22"/>
          <w:szCs w:val="22"/>
          <w:lang w:val="en-GB"/>
        </w:rPr>
      </w:pPr>
      <w:r w:rsidRPr="002D48B6">
        <w:rPr>
          <w:rFonts w:ascii="Calibri" w:hAnsi="Calibri" w:cs="Calibri"/>
          <w:sz w:val="22"/>
          <w:szCs w:val="22"/>
          <w:lang w:val="en-GB"/>
        </w:rPr>
        <w:t>Short Essay Questions (SEQs) demand students to provide concise and targeted responses to specific prompts or statements</w:t>
      </w:r>
      <w:r w:rsidR="009B4404">
        <w:rPr>
          <w:rFonts w:ascii="Calibri" w:hAnsi="Calibri" w:cs="Calibri"/>
          <w:sz w:val="22"/>
          <w:szCs w:val="22"/>
          <w:lang w:val="en-GB"/>
        </w:rPr>
        <w:t xml:space="preserve"> in the course</w:t>
      </w:r>
      <w:r w:rsidRPr="002D48B6">
        <w:rPr>
          <w:rFonts w:ascii="Calibri" w:hAnsi="Calibri" w:cs="Calibri"/>
          <w:sz w:val="22"/>
          <w:szCs w:val="22"/>
          <w:lang w:val="en-GB"/>
        </w:rPr>
        <w:t>. While akin to Long Essay Questions (LEQs), SEQs necessitate shorter and more focused replies. This form of assessment proves versatile in evaluating a wide array of knowledge and skills, encompassing recall, application, and analysis. SEQs offer an effective means of gauging student learning and comprehension of a given topic</w:t>
      </w:r>
      <w:r w:rsidR="009B4404">
        <w:rPr>
          <w:rFonts w:ascii="Calibri" w:hAnsi="Calibri" w:cs="Calibri"/>
          <w:sz w:val="22"/>
          <w:szCs w:val="22"/>
          <w:lang w:val="en-GB"/>
        </w:rPr>
        <w:t xml:space="preserve"> in the course</w:t>
      </w:r>
      <w:r w:rsidRPr="002D48B6">
        <w:rPr>
          <w:rFonts w:ascii="Calibri" w:hAnsi="Calibri" w:cs="Calibri"/>
          <w:sz w:val="22"/>
          <w:szCs w:val="22"/>
          <w:lang w:val="en-GB"/>
        </w:rPr>
        <w:t>.</w:t>
      </w:r>
    </w:p>
    <w:p w14:paraId="460F1ACE" w14:textId="0D958C0D" w:rsidR="002D48B6" w:rsidRPr="002D48B6" w:rsidRDefault="002D48B6" w:rsidP="002D48B6">
      <w:pPr>
        <w:pStyle w:val="ListParagraph"/>
        <w:numPr>
          <w:ilvl w:val="0"/>
          <w:numId w:val="26"/>
        </w:numPr>
        <w:rPr>
          <w:rFonts w:ascii="Calibri" w:hAnsi="Calibri" w:cs="Calibri"/>
          <w:sz w:val="22"/>
          <w:szCs w:val="22"/>
          <w:lang w:val="en-GB"/>
        </w:rPr>
      </w:pPr>
      <w:r w:rsidRPr="002D48B6">
        <w:rPr>
          <w:rFonts w:ascii="Calibri" w:hAnsi="Calibri" w:cs="Calibri"/>
          <w:sz w:val="22"/>
          <w:szCs w:val="22"/>
          <w:lang w:val="en-GB"/>
        </w:rPr>
        <w:t>Response Journals</w:t>
      </w:r>
    </w:p>
    <w:p w14:paraId="3D2A99CD" w14:textId="2FA6C622" w:rsidR="002D48B6" w:rsidRDefault="002D48B6" w:rsidP="002D48B6">
      <w:pPr>
        <w:ind w:left="360"/>
        <w:rPr>
          <w:rFonts w:ascii="Calibri" w:hAnsi="Calibri" w:cs="Calibri"/>
          <w:sz w:val="22"/>
          <w:szCs w:val="22"/>
          <w:lang w:val="en-GB"/>
        </w:rPr>
      </w:pPr>
      <w:r w:rsidRPr="002D48B6">
        <w:rPr>
          <w:rFonts w:ascii="Calibri" w:hAnsi="Calibri" w:cs="Calibri"/>
          <w:sz w:val="22"/>
          <w:szCs w:val="22"/>
          <w:lang w:val="en-GB"/>
        </w:rPr>
        <w:t xml:space="preserve">A response journal serves as an individualized documentation where students articulate reflective written responses to the materials they engage with </w:t>
      </w:r>
      <w:r w:rsidR="009B4404">
        <w:rPr>
          <w:rFonts w:ascii="Calibri" w:hAnsi="Calibri" w:cs="Calibri"/>
          <w:sz w:val="22"/>
          <w:szCs w:val="22"/>
          <w:lang w:val="en-GB"/>
        </w:rPr>
        <w:t xml:space="preserve">in the course </w:t>
      </w:r>
      <w:r w:rsidRPr="002D48B6">
        <w:rPr>
          <w:rFonts w:ascii="Calibri" w:hAnsi="Calibri" w:cs="Calibri"/>
          <w:sz w:val="22"/>
          <w:szCs w:val="22"/>
          <w:lang w:val="en-GB"/>
        </w:rPr>
        <w:t xml:space="preserve">through reading, viewing, listening, or discussing. This versatile tool finds applicability across </w:t>
      </w:r>
      <w:r w:rsidR="009B4404">
        <w:rPr>
          <w:rFonts w:ascii="Calibri" w:hAnsi="Calibri" w:cs="Calibri"/>
          <w:sz w:val="22"/>
          <w:szCs w:val="22"/>
          <w:lang w:val="en-GB"/>
        </w:rPr>
        <w:t xml:space="preserve">the </w:t>
      </w:r>
      <w:r w:rsidRPr="002D48B6">
        <w:rPr>
          <w:rFonts w:ascii="Calibri" w:hAnsi="Calibri" w:cs="Calibri"/>
          <w:sz w:val="22"/>
          <w:szCs w:val="22"/>
          <w:lang w:val="en-GB"/>
        </w:rPr>
        <w:t xml:space="preserve">various </w:t>
      </w:r>
      <w:r w:rsidR="009B4404">
        <w:rPr>
          <w:rFonts w:ascii="Calibri" w:hAnsi="Calibri" w:cs="Calibri"/>
          <w:sz w:val="22"/>
          <w:szCs w:val="22"/>
          <w:lang w:val="en-GB"/>
        </w:rPr>
        <w:t>topics of the course</w:t>
      </w:r>
      <w:r w:rsidRPr="002D48B6">
        <w:rPr>
          <w:rFonts w:ascii="Calibri" w:hAnsi="Calibri" w:cs="Calibri"/>
          <w:sz w:val="22"/>
          <w:szCs w:val="22"/>
          <w:lang w:val="en-GB"/>
        </w:rPr>
        <w:t>, effectively serving as an assessment mechanism.</w:t>
      </w:r>
    </w:p>
    <w:p w14:paraId="66A21575" w14:textId="1B0C6160" w:rsidR="009B4404" w:rsidRPr="009B4404" w:rsidRDefault="009B4404" w:rsidP="009B4404">
      <w:pPr>
        <w:pStyle w:val="ListParagraph"/>
        <w:numPr>
          <w:ilvl w:val="0"/>
          <w:numId w:val="26"/>
        </w:numPr>
        <w:rPr>
          <w:rFonts w:ascii="Calibri" w:hAnsi="Calibri" w:cs="Calibri"/>
          <w:sz w:val="22"/>
          <w:szCs w:val="22"/>
          <w:lang w:val="en-GB"/>
        </w:rPr>
      </w:pPr>
      <w:r w:rsidRPr="009B4404">
        <w:rPr>
          <w:rFonts w:ascii="Calibri" w:hAnsi="Calibri" w:cs="Calibri"/>
          <w:sz w:val="22"/>
          <w:szCs w:val="22"/>
          <w:lang w:val="en-GB"/>
        </w:rPr>
        <w:t>Literature review</w:t>
      </w:r>
    </w:p>
    <w:p w14:paraId="45005D2B" w14:textId="0B5008FA" w:rsidR="009B4404" w:rsidRDefault="009B4404" w:rsidP="002D48B6">
      <w:pPr>
        <w:ind w:left="360"/>
        <w:rPr>
          <w:rFonts w:ascii="Calibri" w:hAnsi="Calibri" w:cs="Calibri"/>
          <w:sz w:val="22"/>
          <w:szCs w:val="22"/>
          <w:lang w:val="en-GB"/>
        </w:rPr>
      </w:pPr>
      <w:r w:rsidRPr="009B4404">
        <w:rPr>
          <w:rFonts w:ascii="Calibri" w:hAnsi="Calibri" w:cs="Calibri"/>
          <w:sz w:val="22"/>
          <w:szCs w:val="22"/>
          <w:lang w:val="en-GB"/>
        </w:rPr>
        <w:t>A literature review entails a comprehensive synthesis of prior scholarly research on a specific subject. This survey encompasses an examination of relevant scholarly articles, books, and other pertinent sources within the research domain</w:t>
      </w:r>
      <w:r>
        <w:rPr>
          <w:rFonts w:ascii="Calibri" w:hAnsi="Calibri" w:cs="Calibri"/>
          <w:sz w:val="22"/>
          <w:szCs w:val="22"/>
          <w:lang w:val="en-GB"/>
        </w:rPr>
        <w:t xml:space="preserve"> related to the course</w:t>
      </w:r>
      <w:r w:rsidRPr="009B4404">
        <w:rPr>
          <w:rFonts w:ascii="Calibri" w:hAnsi="Calibri" w:cs="Calibri"/>
          <w:sz w:val="22"/>
          <w:szCs w:val="22"/>
          <w:lang w:val="en-GB"/>
        </w:rPr>
        <w:t>. The literature review serves the purpose of enumerating, describing, summarizing, objectively evaluating, and elucidating the existing body of research in the field</w:t>
      </w:r>
      <w:r>
        <w:rPr>
          <w:rFonts w:ascii="Calibri" w:hAnsi="Calibri" w:cs="Calibri"/>
          <w:sz w:val="22"/>
          <w:szCs w:val="22"/>
          <w:lang w:val="en-GB"/>
        </w:rPr>
        <w:t xml:space="preserve"> related to the course</w:t>
      </w:r>
      <w:r w:rsidRPr="009B4404">
        <w:rPr>
          <w:rFonts w:ascii="Calibri" w:hAnsi="Calibri" w:cs="Calibri"/>
          <w:sz w:val="22"/>
          <w:szCs w:val="22"/>
          <w:lang w:val="en-GB"/>
        </w:rPr>
        <w:t>.</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37ABD8AB" w:rsidR="00EB2B48" w:rsidRPr="00CC7E81" w:rsidRDefault="00A61D22" w:rsidP="00EB2B48">
      <w:pPr>
        <w:rPr>
          <w:rFonts w:ascii="Calibri" w:hAnsi="Calibri" w:cs="Calibri"/>
          <w:b/>
          <w:bCs/>
          <w:sz w:val="22"/>
          <w:szCs w:val="22"/>
          <w:lang w:val="en-GB"/>
        </w:rPr>
      </w:pPr>
      <w:r w:rsidRPr="00A61D22">
        <w:rPr>
          <w:rFonts w:ascii="Calibri" w:hAnsi="Calibri" w:cs="Calibri"/>
          <w:sz w:val="22"/>
          <w:szCs w:val="22"/>
          <w:lang w:val="en-GB"/>
        </w:rPr>
        <w:t>After covering several lecture topics, students are administered a quiz to assess their comprehension of the recently completed assignment and their proficiency in solving associated problems. In addition to serving as an evaluative measure, the quiz serves as a means to ensure students remain abreast of the course material covered thus far.</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69CE2122" w:rsidR="00F61D53" w:rsidRPr="00CC7E81" w:rsidRDefault="00A61D22" w:rsidP="00BA2A32">
      <w:pPr>
        <w:rPr>
          <w:rFonts w:ascii="Calibri" w:hAnsi="Calibri" w:cs="Calibri"/>
          <w:sz w:val="22"/>
          <w:szCs w:val="22"/>
          <w:lang w:val="en-GB"/>
        </w:rPr>
      </w:pPr>
      <w:r w:rsidRPr="00A61D22">
        <w:rPr>
          <w:rFonts w:ascii="Calibri" w:hAnsi="Calibri" w:cs="Calibri"/>
          <w:sz w:val="22"/>
          <w:szCs w:val="22"/>
          <w:lang w:val="en-GB"/>
        </w:rPr>
        <w:t>The purpose of the midterm and final exams is to assess students' comprehension of various aspects related to water resources, including the historical development of thermal desalination, principles underlying thermal desalination, flow diagrams for thermal desalination, the application of mass and energy balance in thermal desalination, different desalination technologies, advantages and disadvantages associated with thermal desalination, as well as the environmental impacts it may entail.</w:t>
      </w:r>
    </w:p>
    <w:p w14:paraId="7628816E" w14:textId="77777777" w:rsidR="00FD786E" w:rsidRPr="00CC7E81" w:rsidRDefault="00FD786E" w:rsidP="00735166">
      <w:pPr>
        <w:rPr>
          <w:rFonts w:ascii="Calibri" w:hAnsi="Calibri" w:cs="Calibri"/>
          <w:b/>
          <w:bCs/>
          <w:sz w:val="24"/>
          <w:szCs w:val="24"/>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7777777" w:rsidR="00175925" w:rsidRPr="00CC7E81" w:rsidRDefault="004579CF" w:rsidP="00095165">
      <w:pPr>
        <w:spacing w:before="120"/>
        <w:rPr>
          <w:rFonts w:asciiTheme="minorHAnsi" w:hAnsiTheme="minorHAnsi" w:cstheme="minorHAnsi"/>
          <w:b/>
          <w:bCs/>
          <w:sz w:val="22"/>
          <w:szCs w:val="22"/>
          <w:lang w:val="en-GB"/>
        </w:rPr>
      </w:pPr>
      <w:proofErr w:type="gramStart"/>
      <w:r w:rsidRPr="00CC7E81">
        <w:rPr>
          <w:rFonts w:asciiTheme="minorHAnsi" w:hAnsiTheme="minorHAnsi" w:cstheme="minorHAnsi"/>
          <w:b/>
          <w:bCs/>
          <w:sz w:val="22"/>
          <w:szCs w:val="22"/>
          <w:lang w:val="en-GB"/>
        </w:rPr>
        <w:t>Text Book</w:t>
      </w:r>
      <w:proofErr w:type="gramEnd"/>
      <w:r w:rsidRPr="00CC7E81">
        <w:rPr>
          <w:rFonts w:asciiTheme="minorHAnsi" w:hAnsiTheme="minorHAnsi" w:cstheme="minorHAnsi"/>
          <w:b/>
          <w:bCs/>
          <w:sz w:val="22"/>
          <w:szCs w:val="22"/>
          <w:lang w:val="en-GB"/>
        </w:rPr>
        <w:t>(s)</w:t>
      </w:r>
      <w:r w:rsidR="00FE1797" w:rsidRPr="00CC7E81">
        <w:rPr>
          <w:rFonts w:asciiTheme="minorHAnsi" w:hAnsiTheme="minorHAnsi" w:cstheme="minorHAnsi"/>
          <w:b/>
          <w:bCs/>
          <w:sz w:val="22"/>
          <w:szCs w:val="22"/>
          <w:lang w:val="en-GB"/>
        </w:rPr>
        <w:t>:</w:t>
      </w:r>
    </w:p>
    <w:p w14:paraId="65E54FDC" w14:textId="28113748" w:rsidR="009B4404" w:rsidRPr="009B4404" w:rsidRDefault="009B4404" w:rsidP="009B4404">
      <w:pPr>
        <w:rPr>
          <w:rFonts w:asciiTheme="minorHAnsi" w:hAnsiTheme="minorHAnsi" w:cstheme="minorHAnsi"/>
          <w:sz w:val="22"/>
          <w:szCs w:val="22"/>
          <w:lang w:val="en-GB"/>
        </w:rPr>
      </w:pPr>
      <w:r w:rsidRPr="009B4404">
        <w:rPr>
          <w:rFonts w:asciiTheme="minorHAnsi" w:hAnsiTheme="minorHAnsi" w:cstheme="minorHAnsi"/>
          <w:sz w:val="22"/>
          <w:szCs w:val="22"/>
          <w:lang w:val="en-GB"/>
        </w:rPr>
        <w:t>El-</w:t>
      </w:r>
      <w:proofErr w:type="spellStart"/>
      <w:r w:rsidRPr="009B4404">
        <w:rPr>
          <w:rFonts w:asciiTheme="minorHAnsi" w:hAnsiTheme="minorHAnsi" w:cstheme="minorHAnsi"/>
          <w:sz w:val="22"/>
          <w:szCs w:val="22"/>
          <w:lang w:val="en-GB"/>
        </w:rPr>
        <w:t>Dessouky</w:t>
      </w:r>
      <w:proofErr w:type="spellEnd"/>
      <w:r w:rsidRPr="009B4404">
        <w:rPr>
          <w:rFonts w:asciiTheme="minorHAnsi" w:hAnsiTheme="minorHAnsi" w:cstheme="minorHAnsi"/>
          <w:sz w:val="22"/>
          <w:szCs w:val="22"/>
          <w:lang w:val="en-GB"/>
        </w:rPr>
        <w:t xml:space="preserve">, H. T., &amp; </w:t>
      </w:r>
      <w:proofErr w:type="spellStart"/>
      <w:r w:rsidRPr="009B4404">
        <w:rPr>
          <w:rFonts w:asciiTheme="minorHAnsi" w:hAnsiTheme="minorHAnsi" w:cstheme="minorHAnsi"/>
          <w:sz w:val="22"/>
          <w:szCs w:val="22"/>
          <w:lang w:val="en-GB"/>
        </w:rPr>
        <w:t>Ettouney</w:t>
      </w:r>
      <w:proofErr w:type="spellEnd"/>
      <w:r w:rsidRPr="009B4404">
        <w:rPr>
          <w:rFonts w:asciiTheme="minorHAnsi" w:hAnsiTheme="minorHAnsi" w:cstheme="minorHAnsi"/>
          <w:sz w:val="22"/>
          <w:szCs w:val="22"/>
          <w:lang w:val="en-GB"/>
        </w:rPr>
        <w:t xml:space="preserve">, H. M. (2002). Fundamentals of </w:t>
      </w:r>
      <w:proofErr w:type="gramStart"/>
      <w:r w:rsidRPr="009B4404">
        <w:rPr>
          <w:rFonts w:asciiTheme="minorHAnsi" w:hAnsiTheme="minorHAnsi" w:cstheme="minorHAnsi"/>
          <w:sz w:val="22"/>
          <w:szCs w:val="22"/>
          <w:lang w:val="en-GB"/>
        </w:rPr>
        <w:t>salt water</w:t>
      </w:r>
      <w:proofErr w:type="gramEnd"/>
      <w:r w:rsidRPr="009B4404">
        <w:rPr>
          <w:rFonts w:asciiTheme="minorHAnsi" w:hAnsiTheme="minorHAnsi" w:cstheme="minorHAnsi"/>
          <w:sz w:val="22"/>
          <w:szCs w:val="22"/>
          <w:lang w:val="en-GB"/>
        </w:rPr>
        <w:t xml:space="preserve"> desalination. Elsevier. </w:t>
      </w:r>
    </w:p>
    <w:p w14:paraId="274C8EDB" w14:textId="77777777" w:rsidR="009B4404" w:rsidRDefault="009B4404" w:rsidP="009B4404">
      <w:pPr>
        <w:rPr>
          <w:rFonts w:asciiTheme="minorHAnsi" w:hAnsiTheme="minorHAnsi" w:cstheme="minorHAnsi"/>
          <w:sz w:val="22"/>
          <w:szCs w:val="22"/>
          <w:lang w:val="en-GB"/>
        </w:rPr>
      </w:pPr>
    </w:p>
    <w:p w14:paraId="063E156F" w14:textId="3F18A47A"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1D1F671D" w14:textId="27AD3E91" w:rsidR="00416F6E" w:rsidRPr="00416F6E" w:rsidRDefault="00416F6E" w:rsidP="00416F6E">
      <w:pPr>
        <w:rPr>
          <w:rFonts w:asciiTheme="minorHAnsi" w:hAnsiTheme="minorHAnsi" w:cstheme="minorHAnsi"/>
          <w:sz w:val="22"/>
          <w:szCs w:val="22"/>
          <w:lang w:val="en-GB"/>
        </w:rPr>
      </w:pPr>
      <w:r w:rsidRPr="00416F6E">
        <w:rPr>
          <w:rFonts w:asciiTheme="minorHAnsi" w:hAnsiTheme="minorHAnsi" w:cstheme="minorHAnsi"/>
          <w:sz w:val="22"/>
          <w:szCs w:val="22"/>
          <w:lang w:val="en-GB"/>
        </w:rPr>
        <w:t>Darwish</w:t>
      </w:r>
      <w:r>
        <w:rPr>
          <w:rFonts w:asciiTheme="minorHAnsi" w:hAnsiTheme="minorHAnsi" w:cstheme="minorHAnsi"/>
          <w:sz w:val="22"/>
          <w:szCs w:val="22"/>
          <w:lang w:val="en-GB"/>
        </w:rPr>
        <w:t xml:space="preserve">, </w:t>
      </w:r>
      <w:r w:rsidRPr="00416F6E">
        <w:rPr>
          <w:rFonts w:asciiTheme="minorHAnsi" w:hAnsiTheme="minorHAnsi" w:cstheme="minorHAnsi"/>
          <w:sz w:val="22"/>
          <w:szCs w:val="22"/>
          <w:lang w:val="en-GB"/>
        </w:rPr>
        <w:t xml:space="preserve">M. A. </w:t>
      </w:r>
      <w:r>
        <w:rPr>
          <w:rFonts w:asciiTheme="minorHAnsi" w:hAnsiTheme="minorHAnsi" w:cstheme="minorHAnsi"/>
          <w:sz w:val="22"/>
          <w:szCs w:val="22"/>
          <w:lang w:val="en-GB"/>
        </w:rPr>
        <w:t xml:space="preserve">(2010). </w:t>
      </w:r>
      <w:r w:rsidRPr="00416F6E">
        <w:rPr>
          <w:rFonts w:asciiTheme="minorHAnsi" w:hAnsiTheme="minorHAnsi" w:cstheme="minorHAnsi"/>
          <w:sz w:val="22"/>
          <w:szCs w:val="22"/>
          <w:lang w:val="en-GB"/>
        </w:rPr>
        <w:t>Thermal Desalination Processes: Volume I &amp; II</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EOLSS Publisher, Co, Ltd, United Kingdom</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w:t>
      </w:r>
    </w:p>
    <w:p w14:paraId="58C3731D" w14:textId="579B9CD9" w:rsidR="00416F6E" w:rsidRPr="00416F6E" w:rsidRDefault="00416F6E" w:rsidP="00416F6E">
      <w:pPr>
        <w:rPr>
          <w:rFonts w:asciiTheme="minorHAnsi" w:hAnsiTheme="minorHAnsi" w:cstheme="minorHAnsi"/>
          <w:sz w:val="22"/>
          <w:szCs w:val="22"/>
          <w:lang w:val="en-GB"/>
        </w:rPr>
      </w:pPr>
      <w:proofErr w:type="spellStart"/>
      <w:r w:rsidRPr="00416F6E">
        <w:rPr>
          <w:rFonts w:asciiTheme="minorHAnsi" w:hAnsiTheme="minorHAnsi" w:cstheme="minorHAnsi"/>
          <w:sz w:val="22"/>
          <w:szCs w:val="22"/>
          <w:lang w:val="en-GB"/>
        </w:rPr>
        <w:t>Voutchkov</w:t>
      </w:r>
      <w:proofErr w:type="spellEnd"/>
      <w:r>
        <w:rPr>
          <w:rFonts w:asciiTheme="minorHAnsi" w:hAnsiTheme="minorHAnsi" w:cstheme="minorHAnsi"/>
          <w:sz w:val="22"/>
          <w:szCs w:val="22"/>
          <w:lang w:val="en-GB"/>
        </w:rPr>
        <w:t>, N.</w:t>
      </w:r>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w:t>
      </w:r>
      <w:r w:rsidRPr="00416F6E">
        <w:rPr>
          <w:rFonts w:asciiTheme="minorHAnsi" w:hAnsiTheme="minorHAnsi" w:cstheme="minorHAnsi"/>
          <w:sz w:val="22"/>
          <w:szCs w:val="22"/>
          <w:lang w:val="en-GB"/>
        </w:rPr>
        <w:t>2013</w:t>
      </w:r>
      <w:r>
        <w:rPr>
          <w:rFonts w:asciiTheme="minorHAnsi" w:hAnsiTheme="minorHAnsi" w:cstheme="minorHAnsi"/>
          <w:sz w:val="22"/>
          <w:szCs w:val="22"/>
          <w:lang w:val="en-GB"/>
        </w:rPr>
        <w:t xml:space="preserve">). </w:t>
      </w:r>
      <w:r w:rsidRPr="00416F6E">
        <w:rPr>
          <w:rFonts w:asciiTheme="minorHAnsi" w:hAnsiTheme="minorHAnsi" w:cstheme="minorHAnsi"/>
          <w:sz w:val="22"/>
          <w:szCs w:val="22"/>
          <w:lang w:val="en-GB"/>
        </w:rPr>
        <w:t>Desalination: Engineering and Operation</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CRC Press.</w:t>
      </w:r>
    </w:p>
    <w:p w14:paraId="5D24067C" w14:textId="340CD529" w:rsidR="00416F6E" w:rsidRPr="00416F6E" w:rsidRDefault="00416F6E" w:rsidP="00416F6E">
      <w:pPr>
        <w:rPr>
          <w:rFonts w:asciiTheme="minorHAnsi" w:hAnsiTheme="minorHAnsi" w:cstheme="minorHAnsi"/>
          <w:sz w:val="22"/>
          <w:szCs w:val="22"/>
          <w:lang w:val="en-GB"/>
        </w:rPr>
      </w:pPr>
      <w:proofErr w:type="spellStart"/>
      <w:r w:rsidRPr="00416F6E">
        <w:rPr>
          <w:rFonts w:asciiTheme="minorHAnsi" w:hAnsiTheme="minorHAnsi" w:cstheme="minorHAnsi"/>
          <w:sz w:val="22"/>
          <w:szCs w:val="22"/>
          <w:lang w:val="en-GB"/>
        </w:rPr>
        <w:t>Cipollina</w:t>
      </w:r>
      <w:proofErr w:type="spellEnd"/>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 xml:space="preserve">A., </w:t>
      </w:r>
      <w:proofErr w:type="spellStart"/>
      <w:r w:rsidRPr="00416F6E">
        <w:rPr>
          <w:rFonts w:asciiTheme="minorHAnsi" w:hAnsiTheme="minorHAnsi" w:cstheme="minorHAnsi"/>
          <w:sz w:val="22"/>
          <w:szCs w:val="22"/>
          <w:lang w:val="en-GB"/>
        </w:rPr>
        <w:t>Micale</w:t>
      </w:r>
      <w:proofErr w:type="spellEnd"/>
      <w:r w:rsidRPr="00416F6E">
        <w:rPr>
          <w:rFonts w:asciiTheme="minorHAnsi" w:hAnsiTheme="minorHAnsi" w:cstheme="minorHAnsi"/>
          <w:sz w:val="22"/>
          <w:szCs w:val="22"/>
          <w:lang w:val="en-GB"/>
        </w:rPr>
        <w:t>, G</w:t>
      </w:r>
      <w:r>
        <w:rPr>
          <w:rFonts w:asciiTheme="minorHAnsi" w:hAnsiTheme="minorHAnsi" w:cstheme="minorHAnsi"/>
          <w:sz w:val="22"/>
          <w:szCs w:val="22"/>
          <w:lang w:val="en-GB"/>
        </w:rPr>
        <w:t>., &amp;</w:t>
      </w:r>
      <w:r w:rsidRPr="00416F6E">
        <w:rPr>
          <w:rFonts w:asciiTheme="minorHAnsi" w:hAnsiTheme="minorHAnsi" w:cstheme="minorHAnsi"/>
          <w:sz w:val="22"/>
          <w:szCs w:val="22"/>
          <w:lang w:val="en-GB"/>
        </w:rPr>
        <w:t xml:space="preserve"> </w:t>
      </w:r>
      <w:proofErr w:type="spellStart"/>
      <w:r w:rsidRPr="00416F6E">
        <w:rPr>
          <w:rFonts w:asciiTheme="minorHAnsi" w:hAnsiTheme="minorHAnsi" w:cstheme="minorHAnsi"/>
          <w:sz w:val="22"/>
          <w:szCs w:val="22"/>
          <w:lang w:val="en-GB"/>
        </w:rPr>
        <w:t>Rizzuti</w:t>
      </w:r>
      <w:proofErr w:type="spellEnd"/>
      <w:r>
        <w:rPr>
          <w:rFonts w:asciiTheme="minorHAnsi" w:hAnsiTheme="minorHAnsi" w:cstheme="minorHAnsi"/>
          <w:sz w:val="22"/>
          <w:szCs w:val="22"/>
          <w:lang w:val="en-GB"/>
        </w:rPr>
        <w:t>, L.</w:t>
      </w:r>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w:t>
      </w:r>
      <w:r w:rsidRPr="00416F6E">
        <w:rPr>
          <w:rFonts w:asciiTheme="minorHAnsi" w:hAnsiTheme="minorHAnsi" w:cstheme="minorHAnsi"/>
          <w:sz w:val="22"/>
          <w:szCs w:val="22"/>
          <w:lang w:val="en-GB"/>
        </w:rPr>
        <w:t>2015</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Seawater Desalination: Conventional and Renewable Energy Processes</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Elsevier.</w:t>
      </w:r>
    </w:p>
    <w:p w14:paraId="4A19B2EA" w14:textId="7EDDCCBB" w:rsidR="00416F6E" w:rsidRPr="00416F6E" w:rsidRDefault="00416F6E" w:rsidP="00416F6E">
      <w:pPr>
        <w:rPr>
          <w:rFonts w:asciiTheme="minorHAnsi" w:hAnsiTheme="minorHAnsi" w:cstheme="minorHAnsi"/>
          <w:sz w:val="22"/>
          <w:szCs w:val="22"/>
          <w:lang w:val="en-GB"/>
        </w:rPr>
      </w:pPr>
      <w:r w:rsidRPr="00416F6E">
        <w:rPr>
          <w:rFonts w:asciiTheme="minorHAnsi" w:hAnsiTheme="minorHAnsi" w:cstheme="minorHAnsi"/>
          <w:sz w:val="22"/>
          <w:szCs w:val="22"/>
          <w:lang w:val="en-GB"/>
        </w:rPr>
        <w:t>Chen</w:t>
      </w:r>
      <w:r>
        <w:rPr>
          <w:rFonts w:asciiTheme="minorHAnsi" w:hAnsiTheme="minorHAnsi" w:cstheme="minorHAnsi"/>
          <w:sz w:val="22"/>
          <w:szCs w:val="22"/>
          <w:lang w:val="en-GB"/>
        </w:rPr>
        <w:t>, L.</w:t>
      </w:r>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w:t>
      </w:r>
      <w:r w:rsidRPr="00416F6E">
        <w:rPr>
          <w:rFonts w:asciiTheme="minorHAnsi" w:hAnsiTheme="minorHAnsi" w:cstheme="minorHAnsi"/>
          <w:sz w:val="22"/>
          <w:szCs w:val="22"/>
          <w:lang w:val="en-GB"/>
        </w:rPr>
        <w:t>2018</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Principles of Desalination</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Elsevier.</w:t>
      </w:r>
    </w:p>
    <w:p w14:paraId="4F130817" w14:textId="237F3DF4" w:rsidR="00FA4800" w:rsidRDefault="00416F6E" w:rsidP="00416F6E">
      <w:pPr>
        <w:rPr>
          <w:rFonts w:asciiTheme="minorHAnsi" w:hAnsiTheme="minorHAnsi" w:cstheme="minorHAnsi"/>
          <w:sz w:val="22"/>
          <w:szCs w:val="22"/>
          <w:lang w:val="en-GB"/>
        </w:rPr>
      </w:pPr>
      <w:proofErr w:type="spellStart"/>
      <w:r w:rsidRPr="00416F6E">
        <w:rPr>
          <w:rFonts w:asciiTheme="minorHAnsi" w:hAnsiTheme="minorHAnsi" w:cstheme="minorHAnsi"/>
          <w:sz w:val="22"/>
          <w:szCs w:val="22"/>
          <w:lang w:val="en-GB"/>
        </w:rPr>
        <w:t>Cotruvo</w:t>
      </w:r>
      <w:proofErr w:type="spellEnd"/>
      <w:r>
        <w:rPr>
          <w:rFonts w:asciiTheme="minorHAnsi" w:hAnsiTheme="minorHAnsi" w:cstheme="minorHAnsi"/>
          <w:sz w:val="22"/>
          <w:szCs w:val="22"/>
          <w:lang w:val="en-GB"/>
        </w:rPr>
        <w:t>, J.,</w:t>
      </w:r>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&amp;</w:t>
      </w:r>
      <w:r w:rsidRPr="00416F6E">
        <w:rPr>
          <w:rFonts w:asciiTheme="minorHAnsi" w:hAnsiTheme="minorHAnsi" w:cstheme="minorHAnsi"/>
          <w:sz w:val="22"/>
          <w:szCs w:val="22"/>
          <w:lang w:val="en-GB"/>
        </w:rPr>
        <w:t xml:space="preserve"> Cleary</w:t>
      </w:r>
      <w:r>
        <w:rPr>
          <w:rFonts w:asciiTheme="minorHAnsi" w:hAnsiTheme="minorHAnsi" w:cstheme="minorHAnsi"/>
          <w:sz w:val="22"/>
          <w:szCs w:val="22"/>
          <w:lang w:val="en-GB"/>
        </w:rPr>
        <w:t>, J.</w:t>
      </w:r>
      <w:r w:rsidRPr="00416F6E">
        <w:rPr>
          <w:rFonts w:asciiTheme="minorHAnsi" w:hAnsiTheme="minorHAnsi" w:cstheme="minorHAnsi"/>
          <w:sz w:val="22"/>
          <w:szCs w:val="22"/>
          <w:lang w:val="en-GB"/>
        </w:rPr>
        <w:t xml:space="preserve"> </w:t>
      </w:r>
      <w:r>
        <w:rPr>
          <w:rFonts w:asciiTheme="minorHAnsi" w:hAnsiTheme="minorHAnsi" w:cstheme="minorHAnsi"/>
          <w:sz w:val="22"/>
          <w:szCs w:val="22"/>
          <w:lang w:val="en-GB"/>
        </w:rPr>
        <w:t>(</w:t>
      </w:r>
      <w:r w:rsidRPr="00416F6E">
        <w:rPr>
          <w:rFonts w:asciiTheme="minorHAnsi" w:hAnsiTheme="minorHAnsi" w:cstheme="minorHAnsi"/>
          <w:sz w:val="22"/>
          <w:szCs w:val="22"/>
          <w:lang w:val="en-GB"/>
        </w:rPr>
        <w:t>2000</w:t>
      </w:r>
      <w:r>
        <w:rPr>
          <w:rFonts w:asciiTheme="minorHAnsi" w:hAnsiTheme="minorHAnsi" w:cstheme="minorHAnsi"/>
          <w:sz w:val="22"/>
          <w:szCs w:val="22"/>
          <w:lang w:val="en-GB"/>
        </w:rPr>
        <w:t xml:space="preserve">). </w:t>
      </w:r>
      <w:r w:rsidRPr="00416F6E">
        <w:rPr>
          <w:rFonts w:asciiTheme="minorHAnsi" w:hAnsiTheme="minorHAnsi" w:cstheme="minorHAnsi"/>
          <w:sz w:val="22"/>
          <w:szCs w:val="22"/>
          <w:lang w:val="en-GB"/>
        </w:rPr>
        <w:t>Desalination</w:t>
      </w:r>
      <w:r>
        <w:rPr>
          <w:rFonts w:asciiTheme="minorHAnsi" w:hAnsiTheme="minorHAnsi" w:cstheme="minorHAnsi"/>
          <w:sz w:val="22"/>
          <w:szCs w:val="22"/>
          <w:lang w:val="en-GB"/>
        </w:rPr>
        <w:t>.</w:t>
      </w:r>
      <w:r w:rsidRPr="00416F6E">
        <w:rPr>
          <w:rFonts w:asciiTheme="minorHAnsi" w:hAnsiTheme="minorHAnsi" w:cstheme="minorHAnsi"/>
          <w:sz w:val="22"/>
          <w:szCs w:val="22"/>
          <w:lang w:val="en-GB"/>
        </w:rPr>
        <w:t xml:space="preserve"> CRC Press.</w:t>
      </w:r>
    </w:p>
    <w:p w14:paraId="4B3642A6" w14:textId="77777777" w:rsidR="009A7AC8" w:rsidRPr="00CC7E81" w:rsidRDefault="009A7AC8" w:rsidP="00382637">
      <w:pPr>
        <w:rPr>
          <w:rFonts w:asciiTheme="minorHAnsi" w:hAnsiTheme="minorHAnsi" w:cstheme="minorHAnsi"/>
          <w:b/>
          <w:bCs/>
          <w:sz w:val="22"/>
          <w:szCs w:val="22"/>
          <w:lang w:val="en-GB"/>
        </w:rPr>
      </w:pPr>
    </w:p>
    <w:p w14:paraId="26E1CAB2" w14:textId="261FDF70"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AAAEC" w14:textId="77777777" w:rsidR="00671883" w:rsidRDefault="00671883">
      <w:r>
        <w:separator/>
      </w:r>
    </w:p>
  </w:endnote>
  <w:endnote w:type="continuationSeparator" w:id="0">
    <w:p w14:paraId="64CDF911" w14:textId="77777777" w:rsidR="00671883" w:rsidRDefault="0067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355C5" w14:textId="77777777" w:rsidR="00671883" w:rsidRDefault="00671883">
      <w:r>
        <w:separator/>
      </w:r>
    </w:p>
  </w:footnote>
  <w:footnote w:type="continuationSeparator" w:id="0">
    <w:p w14:paraId="3AC7F200" w14:textId="77777777" w:rsidR="00671883" w:rsidRDefault="00671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74253EC"/>
    <w:multiLevelType w:val="hybridMultilevel"/>
    <w:tmpl w:val="17C6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25"/>
  </w:num>
  <w:num w:numId="2" w16cid:durableId="996811388">
    <w:abstractNumId w:val="3"/>
  </w:num>
  <w:num w:numId="3" w16cid:durableId="760024271">
    <w:abstractNumId w:val="9"/>
  </w:num>
  <w:num w:numId="4" w16cid:durableId="516429162">
    <w:abstractNumId w:val="16"/>
  </w:num>
  <w:num w:numId="5" w16cid:durableId="1313177345">
    <w:abstractNumId w:val="22"/>
  </w:num>
  <w:num w:numId="6" w16cid:durableId="766658378">
    <w:abstractNumId w:val="18"/>
  </w:num>
  <w:num w:numId="7" w16cid:durableId="1498885856">
    <w:abstractNumId w:val="2"/>
  </w:num>
  <w:num w:numId="8" w16cid:durableId="605575109">
    <w:abstractNumId w:val="23"/>
  </w:num>
  <w:num w:numId="9" w16cid:durableId="835222559">
    <w:abstractNumId w:val="1"/>
  </w:num>
  <w:num w:numId="10" w16cid:durableId="1137138871">
    <w:abstractNumId w:val="5"/>
  </w:num>
  <w:num w:numId="11" w16cid:durableId="355739660">
    <w:abstractNumId w:val="4"/>
  </w:num>
  <w:num w:numId="12" w16cid:durableId="312947722">
    <w:abstractNumId w:val="0"/>
  </w:num>
  <w:num w:numId="13" w16cid:durableId="591160412">
    <w:abstractNumId w:val="21"/>
  </w:num>
  <w:num w:numId="14" w16cid:durableId="1767651136">
    <w:abstractNumId w:val="20"/>
  </w:num>
  <w:num w:numId="15" w16cid:durableId="492140507">
    <w:abstractNumId w:val="7"/>
  </w:num>
  <w:num w:numId="16" w16cid:durableId="1352993726">
    <w:abstractNumId w:val="19"/>
  </w:num>
  <w:num w:numId="17" w16cid:durableId="721248725">
    <w:abstractNumId w:val="24"/>
  </w:num>
  <w:num w:numId="18" w16cid:durableId="521867046">
    <w:abstractNumId w:val="11"/>
  </w:num>
  <w:num w:numId="19" w16cid:durableId="2141457467">
    <w:abstractNumId w:val="12"/>
  </w:num>
  <w:num w:numId="20" w16cid:durableId="1528718581">
    <w:abstractNumId w:val="13"/>
  </w:num>
  <w:num w:numId="21" w16cid:durableId="1390805487">
    <w:abstractNumId w:val="15"/>
  </w:num>
  <w:num w:numId="22" w16cid:durableId="1439717059">
    <w:abstractNumId w:val="8"/>
  </w:num>
  <w:num w:numId="23" w16cid:durableId="1760179682">
    <w:abstractNumId w:val="10"/>
  </w:num>
  <w:num w:numId="24" w16cid:durableId="1819299654">
    <w:abstractNumId w:val="17"/>
  </w:num>
  <w:num w:numId="25" w16cid:durableId="2012221767">
    <w:abstractNumId w:val="6"/>
  </w:num>
  <w:num w:numId="26" w16cid:durableId="9525890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0A3E"/>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801F4"/>
    <w:rsid w:val="00080A69"/>
    <w:rsid w:val="00084554"/>
    <w:rsid w:val="0008681E"/>
    <w:rsid w:val="00093341"/>
    <w:rsid w:val="00095165"/>
    <w:rsid w:val="000A08BD"/>
    <w:rsid w:val="000A4160"/>
    <w:rsid w:val="000A7519"/>
    <w:rsid w:val="000B0B41"/>
    <w:rsid w:val="000B46EE"/>
    <w:rsid w:val="000B4DEF"/>
    <w:rsid w:val="000C23CD"/>
    <w:rsid w:val="000C4E95"/>
    <w:rsid w:val="000D0195"/>
    <w:rsid w:val="000D0646"/>
    <w:rsid w:val="000D513D"/>
    <w:rsid w:val="000D7D99"/>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1564"/>
    <w:rsid w:val="001C3AE5"/>
    <w:rsid w:val="001C665D"/>
    <w:rsid w:val="001C6B6B"/>
    <w:rsid w:val="001C71AE"/>
    <w:rsid w:val="001C727B"/>
    <w:rsid w:val="001D61AC"/>
    <w:rsid w:val="00200B05"/>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624D"/>
    <w:rsid w:val="0028638A"/>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F18FA"/>
    <w:rsid w:val="002F25CD"/>
    <w:rsid w:val="00304DA5"/>
    <w:rsid w:val="00305962"/>
    <w:rsid w:val="00306D40"/>
    <w:rsid w:val="0030759D"/>
    <w:rsid w:val="0031058C"/>
    <w:rsid w:val="00314E11"/>
    <w:rsid w:val="00316FF2"/>
    <w:rsid w:val="00317B5D"/>
    <w:rsid w:val="0032557C"/>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208"/>
    <w:rsid w:val="003F3DDA"/>
    <w:rsid w:val="0040145B"/>
    <w:rsid w:val="00412607"/>
    <w:rsid w:val="00414830"/>
    <w:rsid w:val="00415A4F"/>
    <w:rsid w:val="004162FF"/>
    <w:rsid w:val="00416F6E"/>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54F8C"/>
    <w:rsid w:val="005557E0"/>
    <w:rsid w:val="00557D89"/>
    <w:rsid w:val="00563AF1"/>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4C55"/>
    <w:rsid w:val="005B3014"/>
    <w:rsid w:val="005B51CD"/>
    <w:rsid w:val="005B7503"/>
    <w:rsid w:val="005C4044"/>
    <w:rsid w:val="005D0622"/>
    <w:rsid w:val="005D331B"/>
    <w:rsid w:val="005D5A19"/>
    <w:rsid w:val="005D767D"/>
    <w:rsid w:val="005E2568"/>
    <w:rsid w:val="005F0398"/>
    <w:rsid w:val="005F3D9A"/>
    <w:rsid w:val="00603A2B"/>
    <w:rsid w:val="00610EF1"/>
    <w:rsid w:val="00611111"/>
    <w:rsid w:val="00615F08"/>
    <w:rsid w:val="00620D58"/>
    <w:rsid w:val="0062276F"/>
    <w:rsid w:val="00627BE1"/>
    <w:rsid w:val="00632EDF"/>
    <w:rsid w:val="0063421B"/>
    <w:rsid w:val="0063433B"/>
    <w:rsid w:val="00636060"/>
    <w:rsid w:val="006433D9"/>
    <w:rsid w:val="00644B7E"/>
    <w:rsid w:val="00644BF5"/>
    <w:rsid w:val="006528C1"/>
    <w:rsid w:val="0065305D"/>
    <w:rsid w:val="00664C54"/>
    <w:rsid w:val="006656CA"/>
    <w:rsid w:val="00667AB7"/>
    <w:rsid w:val="00671883"/>
    <w:rsid w:val="00671F67"/>
    <w:rsid w:val="0067752B"/>
    <w:rsid w:val="006801E7"/>
    <w:rsid w:val="0068107B"/>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6F86"/>
    <w:rsid w:val="00735166"/>
    <w:rsid w:val="0073681A"/>
    <w:rsid w:val="0074085E"/>
    <w:rsid w:val="007417A6"/>
    <w:rsid w:val="0074669C"/>
    <w:rsid w:val="00751467"/>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3588"/>
    <w:rsid w:val="008E6244"/>
    <w:rsid w:val="008F21BA"/>
    <w:rsid w:val="00900BC4"/>
    <w:rsid w:val="0090220E"/>
    <w:rsid w:val="00902B04"/>
    <w:rsid w:val="00916FF3"/>
    <w:rsid w:val="009268EC"/>
    <w:rsid w:val="0093079F"/>
    <w:rsid w:val="00932193"/>
    <w:rsid w:val="00933104"/>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788"/>
    <w:rsid w:val="00A919B3"/>
    <w:rsid w:val="00A938E3"/>
    <w:rsid w:val="00A945BE"/>
    <w:rsid w:val="00A972C1"/>
    <w:rsid w:val="00AA1D31"/>
    <w:rsid w:val="00AA21AF"/>
    <w:rsid w:val="00AA28AF"/>
    <w:rsid w:val="00AA5334"/>
    <w:rsid w:val="00AB4E2D"/>
    <w:rsid w:val="00AC06A8"/>
    <w:rsid w:val="00AC0AC2"/>
    <w:rsid w:val="00AC1DC0"/>
    <w:rsid w:val="00AC3FD5"/>
    <w:rsid w:val="00AC6B0D"/>
    <w:rsid w:val="00AD49DD"/>
    <w:rsid w:val="00AE1283"/>
    <w:rsid w:val="00AE25B9"/>
    <w:rsid w:val="00AE2D77"/>
    <w:rsid w:val="00AF04F6"/>
    <w:rsid w:val="00AF07DB"/>
    <w:rsid w:val="00AF1793"/>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21D1"/>
    <w:rsid w:val="00C01B30"/>
    <w:rsid w:val="00C046C1"/>
    <w:rsid w:val="00C05B9D"/>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B4E"/>
    <w:rsid w:val="00CC1348"/>
    <w:rsid w:val="00CC3365"/>
    <w:rsid w:val="00CC7E81"/>
    <w:rsid w:val="00CD078C"/>
    <w:rsid w:val="00CD0826"/>
    <w:rsid w:val="00CD1886"/>
    <w:rsid w:val="00CD3425"/>
    <w:rsid w:val="00CE420F"/>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11391A40-92AA-4BB3-83D7-49CB1AD4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1523</Words>
  <Characters>8914</Characters>
  <Application>Microsoft Office Word</Application>
  <DocSecurity>0</DocSecurity>
  <Lines>102</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10420</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7</cp:revision>
  <cp:lastPrinted>2016-08-31T11:52:00Z</cp:lastPrinted>
  <dcterms:created xsi:type="dcterms:W3CDTF">2023-06-19T13:51:00Z</dcterms:created>
  <dcterms:modified xsi:type="dcterms:W3CDTF">2023-06-20T19:10:00Z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