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1816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6091600F">
      <w:pPr>
        <w:rPr>
          <w:rFonts w:hint="default"/>
          <w:lang w:val="en-US"/>
        </w:rPr>
      </w:pPr>
    </w:p>
    <w:p w14:paraId="334A58F4"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5269230" cy="386588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F4D7"/>
    <w:p w14:paraId="45ADCD9B"/>
    <w:p w14:paraId="1C993CF4">
      <w:pPr>
        <w:rPr>
          <w:rFonts w:hint="default"/>
          <w:sz w:val="24"/>
          <w:szCs w:val="24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sz w:val="24"/>
          <w:szCs w:val="24"/>
          <w:lang w:val="en-US"/>
        </w:rPr>
        <w:t>Prepared by :</w:t>
      </w:r>
    </w:p>
    <w:p w14:paraId="61F2EE7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  <w:t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 w:ascii="Arial Black" w:hAnsi="Arial Black" w:cs="Arial Black"/>
          <w:sz w:val="24"/>
          <w:szCs w:val="24"/>
          <w:lang w:val="en-US"/>
        </w:rPr>
        <w:t>Omar Badwan 1251487</w:t>
      </w:r>
    </w:p>
    <w:p w14:paraId="080C718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ab/>
        <w:t/>
      </w:r>
      <w:r>
        <w:rPr>
          <w:rFonts w:hint="default" w:ascii="Arial Black" w:hAnsi="Arial Black" w:cs="Arial Black"/>
          <w:sz w:val="24"/>
          <w:szCs w:val="24"/>
          <w:lang w:val="en-US"/>
        </w:rPr>
        <w:tab/>
      </w:r>
    </w:p>
    <w:p w14:paraId="0BDA05F7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ab/>
        <w:t/>
      </w:r>
      <w:r>
        <w:rPr>
          <w:rFonts w:hint="default" w:ascii="Arial Black" w:hAnsi="Arial Black" w:cs="Arial Black"/>
          <w:sz w:val="24"/>
          <w:szCs w:val="24"/>
          <w:lang w:val="en-US"/>
        </w:rPr>
        <w:tab/>
        <w:t/>
      </w:r>
      <w:r>
        <w:rPr>
          <w:rFonts w:hint="default" w:ascii="Arial Black" w:hAnsi="Arial Black" w:cs="Arial Black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>Supervised by:</w:t>
      </w:r>
    </w:p>
    <w:p w14:paraId="174711B0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 Black" w:hAnsi="Arial Black" w:cs="Arial Black"/>
          <w:sz w:val="24"/>
          <w:szCs w:val="24"/>
          <w:lang w:val="en-US"/>
        </w:rPr>
        <w:t>Dr.Mohammad</w:t>
      </w:r>
    </w:p>
    <w:p w14:paraId="731B2438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3C02441B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5ADDA24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ab/>
        <w:t/>
      </w:r>
      <w:r>
        <w:rPr>
          <w:rFonts w:hint="default" w:ascii="Arial Black" w:hAnsi="Arial Black" w:cs="Arial Black"/>
          <w:sz w:val="24"/>
          <w:szCs w:val="24"/>
          <w:lang w:val="en-US"/>
        </w:rPr>
        <w:tab/>
        <w:t/>
      </w:r>
      <w:r>
        <w:rPr>
          <w:rFonts w:hint="default" w:ascii="Arial Black" w:hAnsi="Arial Black" w:cs="Arial Black"/>
          <w:sz w:val="24"/>
          <w:szCs w:val="24"/>
          <w:lang w:val="en-US"/>
        </w:rPr>
        <w:tab/>
        <w:t/>
      </w:r>
      <w:r>
        <w:rPr>
          <w:rFonts w:hint="default" w:ascii="Arial Black" w:hAnsi="Arial Black" w:cs="Arial Black"/>
          <w:sz w:val="24"/>
          <w:szCs w:val="24"/>
          <w:lang w:val="en-US"/>
        </w:rPr>
        <w:tab/>
        <w:t/>
      </w:r>
      <w:r>
        <w:rPr>
          <w:rFonts w:hint="default" w:ascii="Arial Black" w:hAnsi="Arial Black" w:cs="Arial Black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Section :10</w:t>
      </w:r>
    </w:p>
    <w:p w14:paraId="03E694C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</w:r>
    </w:p>
    <w:p w14:paraId="15F1668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>June 2026</w:t>
      </w:r>
    </w:p>
    <w:p w14:paraId="3EE2655D">
      <w:pPr>
        <w:rPr>
          <w:rFonts w:hint="default" w:ascii="Arial" w:hAnsi="Arial" w:cs="Arial"/>
          <w:sz w:val="24"/>
          <w:szCs w:val="24"/>
          <w:lang w:val="en-US"/>
        </w:rPr>
      </w:pPr>
    </w:p>
    <w:p w14:paraId="287AAB1E">
      <w:pPr>
        <w:rPr>
          <w:rFonts w:hint="default" w:ascii="Arial" w:hAnsi="Arial" w:cs="Arial"/>
          <w:sz w:val="24"/>
          <w:szCs w:val="24"/>
          <w:lang w:val="en-US"/>
        </w:rPr>
      </w:pPr>
    </w:p>
    <w:p w14:paraId="617D145A">
      <w:pPr>
        <w:rPr>
          <w:rFonts w:hint="default" w:ascii="Arial" w:hAnsi="Arial" w:cs="Arial"/>
          <w:sz w:val="24"/>
          <w:szCs w:val="24"/>
          <w:lang w:val="en-US"/>
        </w:rPr>
      </w:pPr>
    </w:p>
    <w:p w14:paraId="45C13300">
      <w:pPr>
        <w:rPr>
          <w:rFonts w:hint="default" w:ascii="Arial" w:hAnsi="Arial" w:cs="Arial"/>
          <w:sz w:val="24"/>
          <w:szCs w:val="24"/>
          <w:lang w:val="en-US"/>
        </w:rPr>
      </w:pPr>
    </w:p>
    <w:p w14:paraId="387EF32C">
      <w:pPr>
        <w:rPr>
          <w:rFonts w:hint="default" w:ascii="Arial" w:hAnsi="Arial" w:cs="Arial"/>
          <w:sz w:val="24"/>
          <w:szCs w:val="24"/>
          <w:lang w:val="en-US"/>
        </w:rPr>
      </w:pPr>
    </w:p>
    <w:p w14:paraId="503B1226">
      <w:pPr>
        <w:rPr>
          <w:rFonts w:hint="default" w:ascii="Arial" w:hAnsi="Arial" w:cs="Arial"/>
          <w:sz w:val="24"/>
          <w:szCs w:val="24"/>
          <w:lang w:val="en-US"/>
        </w:rPr>
      </w:pPr>
    </w:p>
    <w:p w14:paraId="0EE4D277">
      <w:pPr>
        <w:rPr>
          <w:rFonts w:hint="default" w:ascii="Arial" w:hAnsi="Arial" w:cs="Arial"/>
          <w:sz w:val="24"/>
          <w:szCs w:val="24"/>
          <w:lang w:val="en-US"/>
        </w:rPr>
      </w:pPr>
    </w:p>
    <w:p w14:paraId="1459A7C0">
      <w:pPr>
        <w:rPr>
          <w:rFonts w:hint="default" w:ascii="Arial" w:hAnsi="Arial" w:cs="Arial"/>
          <w:sz w:val="24"/>
          <w:szCs w:val="24"/>
          <w:lang w:val="en-US"/>
        </w:rPr>
      </w:pPr>
    </w:p>
    <w:p w14:paraId="2A838504">
      <w:pPr>
        <w:rPr>
          <w:rFonts w:hint="default" w:ascii="Arial" w:hAnsi="Arial" w:cs="Arial"/>
          <w:sz w:val="24"/>
          <w:szCs w:val="24"/>
          <w:lang w:val="en-US"/>
        </w:rPr>
      </w:pPr>
    </w:p>
    <w:p w14:paraId="2B27F074">
      <w:pPr>
        <w:rPr>
          <w:rFonts w:hint="default" w:ascii="Arial" w:hAnsi="Arial" w:cs="Arial"/>
          <w:sz w:val="24"/>
          <w:szCs w:val="24"/>
          <w:lang w:val="en-US"/>
        </w:rPr>
      </w:pPr>
    </w:p>
    <w:p w14:paraId="02D14115">
      <w:pPr>
        <w:rPr>
          <w:rFonts w:hint="default" w:ascii="Arial" w:hAnsi="Arial" w:cs="Arial"/>
          <w:sz w:val="24"/>
          <w:szCs w:val="24"/>
          <w:lang w:val="en-US"/>
        </w:rPr>
      </w:pPr>
    </w:p>
    <w:p w14:paraId="62C72ED5">
      <w:pPr>
        <w:rPr>
          <w:rFonts w:hint="default" w:ascii="Arial" w:hAnsi="Arial" w:cs="Arial"/>
          <w:sz w:val="24"/>
          <w:szCs w:val="24"/>
          <w:lang w:val="en-US"/>
        </w:rPr>
      </w:pPr>
    </w:p>
    <w:p w14:paraId="51C0CA42">
      <w:pPr>
        <w:rPr>
          <w:rFonts w:hint="default" w:ascii="Arial" w:hAnsi="Arial" w:cs="Arial"/>
          <w:sz w:val="24"/>
          <w:szCs w:val="24"/>
          <w:lang w:val="en-US"/>
        </w:rPr>
      </w:pPr>
    </w:p>
    <w:p w14:paraId="2EA77FEF">
      <w:pPr>
        <w:rPr>
          <w:rFonts w:hint="default" w:ascii="Arial" w:hAnsi="Arial" w:cs="Arial"/>
          <w:sz w:val="24"/>
          <w:szCs w:val="24"/>
          <w:lang w:val="en-US"/>
        </w:rPr>
      </w:pPr>
    </w:p>
    <w:p w14:paraId="7CD70E47">
      <w:pPr>
        <w:rPr>
          <w:rFonts w:hint="default" w:ascii="Arial" w:hAnsi="Arial" w:cs="Arial"/>
          <w:sz w:val="24"/>
          <w:szCs w:val="24"/>
          <w:lang w:val="en-US"/>
        </w:rPr>
      </w:pPr>
    </w:p>
    <w:p w14:paraId="7DCA36B1">
      <w:pPr>
        <w:rPr>
          <w:rFonts w:hint="default" w:ascii="Segoe UI" w:hAnsi="Segoe UI" w:cs="Segoe UI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981575" cy="25527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>.</w:t>
      </w:r>
    </w:p>
    <w:p w14:paraId="1AA8EA7B">
      <w:pPr>
        <w:rPr>
          <w:rFonts w:hint="default" w:ascii="Arial" w:hAnsi="Arial" w:cs="Arial"/>
          <w:sz w:val="24"/>
          <w:szCs w:val="24"/>
          <w:lang w:val="en-US"/>
        </w:rPr>
      </w:pPr>
    </w:p>
    <w:p w14:paraId="0F770B3E">
      <w:pPr>
        <w:rPr>
          <w:rFonts w:hint="default" w:ascii="Arial" w:hAnsi="Arial" w:cs="Arial"/>
          <w:sz w:val="24"/>
          <w:szCs w:val="24"/>
          <w:lang w:val="en-US"/>
        </w:rPr>
      </w:pPr>
    </w:p>
    <w:p w14:paraId="42CC10F9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00813502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30011E80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336F6652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7D91092D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0A603E74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32F27690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64EA4B95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55DB0A26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24574A34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45C73A9C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25028A08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6C79DFDB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5C9A7EA0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4662F07A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0FB494E6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01973B27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106EAA18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731BFB93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44DB8E38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14AC5CC6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06925C12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21A7ECA2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458A971A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67789166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2D413D63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67D19D93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75E082A4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13C46660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2D684716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41A50209">
      <w:pPr>
        <w:rPr>
          <w:rFonts w:hint="default" w:ascii="Segoe UI Black" w:hAnsi="Segoe UI Black" w:eastAsia="SimSun" w:cs="Segoe UI Black"/>
          <w:sz w:val="24"/>
          <w:szCs w:val="24"/>
        </w:rPr>
      </w:pPr>
    </w:p>
    <w:p w14:paraId="63016260">
      <w:pPr>
        <w:numPr>
          <w:numId w:val="0"/>
        </w:numPr>
        <w:rPr>
          <w:rFonts w:hint="default" w:ascii="Arial" w:hAnsi="Arial" w:cs="Arial"/>
          <w:sz w:val="24"/>
          <w:szCs w:val="24"/>
          <w:lang w:val="en-US"/>
        </w:rPr>
      </w:pPr>
      <w:r>
        <w:drawing>
          <wp:inline distT="0" distB="0" distL="114300" distR="114300">
            <wp:extent cx="5268595" cy="1719580"/>
            <wp:effectExtent l="0" t="0" r="825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79E8">
      <w:pPr>
        <w:numPr>
          <w:numId w:val="0"/>
        </w:num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drawing>
          <wp:inline distT="0" distB="0" distL="114300" distR="114300">
            <wp:extent cx="5760085" cy="490410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A04C">
      <w:pPr>
        <w:rPr>
          <w:rFonts w:hint="default" w:ascii="Arial" w:hAnsi="Arial" w:cs="Arial"/>
          <w:sz w:val="24"/>
          <w:szCs w:val="24"/>
          <w:lang w:val="en-US"/>
        </w:rPr>
      </w:pPr>
    </w:p>
    <w:p w14:paraId="791E071D">
      <w:pPr>
        <w:rPr>
          <w:rFonts w:hint="default" w:ascii="Arial" w:hAnsi="Arial" w:cs="Arial"/>
          <w:sz w:val="24"/>
          <w:szCs w:val="24"/>
          <w:lang w:val="en-US"/>
        </w:rPr>
      </w:pPr>
    </w:p>
    <w:p w14:paraId="70B7EFF5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</w:p>
    <w:p w14:paraId="01CFCC84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</w:p>
    <w:p w14:paraId="018C7465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</w:p>
    <w:p w14:paraId="70EE3248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</w:p>
    <w:p w14:paraId="20FE2EAD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</w:p>
    <w:p w14:paraId="53CBEC1A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</w:p>
    <w:p w14:paraId="448B50D3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  <w:r>
        <w:drawing>
          <wp:inline distT="0" distB="0" distL="114300" distR="114300">
            <wp:extent cx="5273675" cy="1513205"/>
            <wp:effectExtent l="0" t="0" r="317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CBF3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</w:p>
    <w:p w14:paraId="14D7CD60">
      <w:pPr>
        <w:rPr>
          <w:rFonts w:hint="default" w:ascii="Comic Sans MS" w:hAnsi="Comic Sans MS" w:eastAsia="SimSun" w:cs="Comic Sans MS"/>
          <w:sz w:val="24"/>
          <w:szCs w:val="24"/>
          <w:lang w:val="en-US"/>
        </w:rPr>
      </w:pPr>
      <w:r>
        <w:rPr>
          <w:rFonts w:hint="default" w:ascii="Comic Sans MS" w:hAnsi="Comic Sans MS" w:eastAsia="SimSun" w:cs="Comic Sans MS"/>
          <w:sz w:val="24"/>
          <w:szCs w:val="24"/>
          <w:lang w:val="en-US"/>
        </w:rPr>
        <w:tab/>
        <w:t/>
      </w:r>
      <w:r>
        <w:rPr>
          <w:rFonts w:hint="default" w:ascii="Comic Sans MS" w:hAnsi="Comic Sans MS" w:eastAsia="SimSun" w:cs="Comic Sans MS"/>
          <w:sz w:val="24"/>
          <w:szCs w:val="24"/>
          <w:lang w:val="en-US"/>
        </w:rPr>
        <w:tab/>
      </w:r>
      <w:r>
        <w:drawing>
          <wp:inline distT="0" distB="0" distL="114300" distR="114300">
            <wp:extent cx="5796280" cy="5216525"/>
            <wp:effectExtent l="0" t="0" r="1397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8D1C">
      <w:pPr>
        <w:rPr>
          <w:rFonts w:hint="default" w:ascii="Arial" w:hAnsi="Arial" w:cs="Arial"/>
          <w:sz w:val="24"/>
          <w:szCs w:val="24"/>
          <w:lang w:val="en-US"/>
        </w:rPr>
      </w:pPr>
    </w:p>
    <w:p w14:paraId="572707E9">
      <w:pPr>
        <w:rPr>
          <w:rFonts w:hint="default" w:ascii="Arial" w:hAnsi="Arial" w:cs="Arial"/>
          <w:sz w:val="24"/>
          <w:szCs w:val="24"/>
          <w:lang w:val="en-US"/>
        </w:rPr>
      </w:pPr>
    </w:p>
    <w:p w14:paraId="2D357DB8">
      <w:pPr>
        <w:rPr>
          <w:rFonts w:hint="default" w:ascii="Arial" w:hAnsi="Arial" w:cs="Arial"/>
          <w:sz w:val="24"/>
          <w:szCs w:val="24"/>
          <w:lang w:val="en-US"/>
        </w:rPr>
      </w:pPr>
    </w:p>
    <w:p w14:paraId="7C584BDC">
      <w:pPr>
        <w:rPr>
          <w:rFonts w:hint="default" w:ascii="Arial" w:hAnsi="Arial" w:cs="Arial"/>
          <w:sz w:val="24"/>
          <w:szCs w:val="24"/>
          <w:lang w:val="en-US"/>
        </w:rPr>
      </w:pPr>
    </w:p>
    <w:p w14:paraId="106B867A">
      <w:pPr>
        <w:rPr>
          <w:rFonts w:hint="default" w:ascii="Arial" w:hAnsi="Arial" w:cs="Arial"/>
          <w:sz w:val="24"/>
          <w:szCs w:val="24"/>
          <w:lang w:val="en-US"/>
        </w:rPr>
      </w:pPr>
    </w:p>
    <w:p w14:paraId="46B99D55">
      <w:pPr>
        <w:rPr>
          <w:rFonts w:hint="default" w:ascii="Arial" w:hAnsi="Arial" w:cs="Arial"/>
          <w:sz w:val="24"/>
          <w:szCs w:val="24"/>
          <w:lang w:val="en-US"/>
        </w:rPr>
      </w:pPr>
      <w:r>
        <w:drawing>
          <wp:inline distT="0" distB="0" distL="114300" distR="114300">
            <wp:extent cx="5840095" cy="293116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12CAD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drawing>
          <wp:inline distT="0" distB="0" distL="114300" distR="114300">
            <wp:extent cx="5269865" cy="4846320"/>
            <wp:effectExtent l="0" t="0" r="698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BA50">
      <w:pPr>
        <w:rPr>
          <w:rFonts w:hint="default" w:ascii="Arial" w:hAnsi="Arial" w:cs="Arial"/>
          <w:sz w:val="24"/>
          <w:szCs w:val="24"/>
          <w:lang w:val="en-US"/>
        </w:rPr>
      </w:pPr>
    </w:p>
    <w:p w14:paraId="53B99A1E">
      <w:pPr>
        <w:rPr>
          <w:rFonts w:hint="default" w:ascii="Arial" w:hAnsi="Arial" w:cs="Arial"/>
          <w:sz w:val="24"/>
          <w:szCs w:val="24"/>
          <w:lang w:val="en-US"/>
        </w:rPr>
      </w:pPr>
    </w:p>
    <w:p w14:paraId="1A99B561">
      <w:pPr>
        <w:rPr>
          <w:rFonts w:hint="default" w:ascii="Arial" w:hAnsi="Arial" w:cs="Arial"/>
          <w:sz w:val="24"/>
          <w:szCs w:val="24"/>
          <w:lang w:val="en-US"/>
        </w:rPr>
      </w:pPr>
    </w:p>
    <w:p w14:paraId="1958CA94">
      <w:pPr>
        <w:rPr>
          <w:rFonts w:hint="default" w:ascii="Arial" w:hAnsi="Arial" w:cs="Arial"/>
          <w:sz w:val="24"/>
          <w:szCs w:val="24"/>
          <w:lang w:val="en-US"/>
        </w:rPr>
      </w:pPr>
    </w:p>
    <w:p w14:paraId="52B27899">
      <w:pPr>
        <w:rPr>
          <w:rFonts w:hint="default" w:ascii="Arial" w:hAnsi="Arial" w:cs="Arial"/>
          <w:sz w:val="24"/>
          <w:szCs w:val="24"/>
          <w:lang w:val="en-US"/>
        </w:rPr>
      </w:pPr>
      <w:r>
        <w:drawing>
          <wp:inline distT="0" distB="0" distL="114300" distR="114300">
            <wp:extent cx="5829300" cy="327723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7771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</w:r>
      <w:r>
        <w:drawing>
          <wp:inline distT="0" distB="0" distL="114300" distR="114300">
            <wp:extent cx="5784215" cy="4725670"/>
            <wp:effectExtent l="0" t="0" r="698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E18D">
      <w:pPr>
        <w:rPr>
          <w:rFonts w:hint="default" w:ascii="Arial" w:hAnsi="Arial" w:cs="Arial"/>
          <w:sz w:val="24"/>
          <w:szCs w:val="24"/>
          <w:lang w:val="en-US"/>
        </w:rPr>
      </w:pPr>
    </w:p>
    <w:p w14:paraId="26159EC2">
      <w:pPr>
        <w:rPr>
          <w:rFonts w:hint="default" w:ascii="Arial" w:hAnsi="Arial" w:cs="Arial"/>
          <w:sz w:val="24"/>
          <w:szCs w:val="24"/>
          <w:lang w:val="en-US"/>
        </w:rPr>
      </w:pPr>
    </w:p>
    <w:p w14:paraId="2BA8C61B">
      <w:pPr>
        <w:rPr>
          <w:rFonts w:hint="default" w:ascii="Arial" w:hAnsi="Arial" w:cs="Arial"/>
          <w:sz w:val="24"/>
          <w:szCs w:val="24"/>
          <w:lang w:val="en-US"/>
        </w:rPr>
      </w:pPr>
    </w:p>
    <w:p w14:paraId="68649C9C">
      <w:pPr>
        <w:rPr>
          <w:rFonts w:hint="default" w:ascii="Arial" w:hAnsi="Arial" w:cs="Arial"/>
          <w:sz w:val="24"/>
          <w:szCs w:val="24"/>
          <w:lang w:val="en-US"/>
        </w:rPr>
      </w:pPr>
    </w:p>
    <w:p w14:paraId="7E31A286">
      <w:pPr>
        <w:rPr>
          <w:rFonts w:hint="default" w:ascii="Arial" w:hAnsi="Arial" w:cs="Arial"/>
          <w:sz w:val="24"/>
          <w:szCs w:val="24"/>
          <w:lang w:val="en-US"/>
        </w:rPr>
      </w:pPr>
    </w:p>
    <w:p w14:paraId="39040F9D">
      <w:pPr>
        <w:rPr>
          <w:rFonts w:hint="default" w:ascii="Arial" w:hAnsi="Arial" w:cs="Arial"/>
          <w:sz w:val="24"/>
          <w:szCs w:val="24"/>
          <w:lang w:val="en-US"/>
        </w:rPr>
      </w:pPr>
    </w:p>
    <w:p w14:paraId="02FEA909">
      <w:pPr>
        <w:rPr>
          <w:rFonts w:hint="default" w:ascii="Arial" w:hAnsi="Arial" w:cs="Arial"/>
          <w:sz w:val="24"/>
          <w:szCs w:val="24"/>
          <w:lang w:val="en-US"/>
        </w:rPr>
      </w:pPr>
    </w:p>
    <w:p w14:paraId="399421F5">
      <w:pPr>
        <w:rPr>
          <w:rFonts w:hint="default" w:ascii="Arial" w:hAnsi="Arial" w:cs="Arial"/>
          <w:sz w:val="24"/>
          <w:szCs w:val="24"/>
          <w:lang w:val="en-US"/>
        </w:rPr>
      </w:pPr>
    </w:p>
    <w:p w14:paraId="148AF863">
      <w:pPr>
        <w:rPr>
          <w:rFonts w:hint="default" w:ascii="Arial" w:hAnsi="Arial" w:cs="Arial"/>
          <w:sz w:val="24"/>
          <w:szCs w:val="24"/>
          <w:lang w:val="en-US"/>
        </w:rPr>
      </w:pPr>
      <w:r>
        <w:drawing>
          <wp:inline distT="0" distB="0" distL="114300" distR="114300">
            <wp:extent cx="5615940" cy="4524375"/>
            <wp:effectExtent l="0" t="0" r="381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1B48">
      <w:pPr>
        <w:rPr>
          <w:rFonts w:hint="default" w:ascii="Arial" w:hAnsi="Arial" w:cs="Arial"/>
          <w:sz w:val="24"/>
          <w:szCs w:val="24"/>
          <w:lang w:val="en-US"/>
        </w:rPr>
      </w:pPr>
    </w:p>
    <w:p w14:paraId="3082C36A">
      <w:r>
        <w:rPr>
          <w:rFonts w:hint="default" w:ascii="Arial" w:hAnsi="Arial" w:cs="Arial"/>
          <w:sz w:val="24"/>
          <w:szCs w:val="24"/>
          <w:lang w:val="en-US"/>
        </w:rPr>
        <w:tab/>
      </w:r>
      <w:r>
        <w:drawing>
          <wp:inline distT="0" distB="0" distL="114300" distR="114300">
            <wp:extent cx="5271135" cy="1729105"/>
            <wp:effectExtent l="0" t="0" r="571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CE16"/>
    <w:p w14:paraId="5DF54920"/>
    <w:p w14:paraId="1710D0A5"/>
    <w:p w14:paraId="39605E7D"/>
    <w:p w14:paraId="01E0DCC6"/>
    <w:p w14:paraId="2B9CBC7A"/>
    <w:p w14:paraId="7B739EB0"/>
    <w:p w14:paraId="388BB8D9"/>
    <w:p w14:paraId="158BD689"/>
    <w:p w14:paraId="385EC426"/>
    <w:p w14:paraId="62A928E6"/>
    <w:p w14:paraId="65586ED4">
      <w:r>
        <w:drawing>
          <wp:inline distT="0" distB="0" distL="114300" distR="114300">
            <wp:extent cx="5758815" cy="7694930"/>
            <wp:effectExtent l="0" t="0" r="1333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76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2AEE"/>
    <w:p w14:paraId="301669A0"/>
    <w:p w14:paraId="3F1CFBEC"/>
    <w:p w14:paraId="34E97888"/>
    <w:p w14:paraId="5A361622">
      <w:pPr>
        <w:rPr>
          <w:rFonts w:hint="default"/>
          <w:lang w:val="en-US"/>
        </w:rPr>
      </w:pPr>
    </w:p>
    <w:p w14:paraId="72C2157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eastAsia="SimSun" w:cs="Arial Black"/>
          <w:sz w:val="24"/>
          <w:szCs w:val="24"/>
        </w:rPr>
        <w:t>Implementation and Results</w:t>
      </w:r>
    </w:p>
    <w:p w14:paraId="1BDBAC11">
      <w:pPr>
        <w:rPr>
          <w:rFonts w:hint="default" w:ascii="Arial" w:hAnsi="Arial" w:cs="Arial"/>
          <w:sz w:val="24"/>
          <w:szCs w:val="24"/>
          <w:lang w:val="en-US"/>
        </w:rPr>
      </w:pPr>
    </w:p>
    <w:p w14:paraId="7BBA17CE">
      <w:pPr>
        <w:numPr>
          <w:ilvl w:val="0"/>
          <w:numId w:val="1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Bit Comparator</w:t>
      </w:r>
    </w:p>
    <w:p w14:paraId="4D502D4C">
      <w:pPr>
        <w:numPr>
          <w:numId w:val="0"/>
        </w:num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39E89156">
      <w:pPr>
        <w:numPr>
          <w:numId w:val="0"/>
        </w:num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Code:</w:t>
      </w:r>
    </w:p>
    <w:p w14:paraId="39A9988A">
      <w:pPr>
        <w:rPr>
          <w:rFonts w:hint="default" w:ascii="Arial" w:hAnsi="Arial" w:cs="Arial"/>
          <w:sz w:val="24"/>
          <w:szCs w:val="24"/>
          <w:lang w:val="en-US"/>
        </w:rPr>
      </w:pPr>
    </w:p>
    <w:p w14:paraId="179C6EDB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5264150" cy="2959735"/>
            <wp:effectExtent l="0" t="0" r="12700" b="12065"/>
            <wp:docPr id="15" name="Picture 15" descr="1_bit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1_bit_cod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C663">
      <w:pPr>
        <w:rPr>
          <w:rFonts w:hint="default" w:ascii="Arial" w:hAnsi="Arial" w:cs="Arial"/>
          <w:sz w:val="24"/>
          <w:szCs w:val="24"/>
          <w:lang w:val="en-US"/>
        </w:rPr>
      </w:pPr>
    </w:p>
    <w:p w14:paraId="4E295AC0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>Figure 6 : Verilog Code for the 1-Bit Comparator</w:t>
      </w:r>
    </w:p>
    <w:p w14:paraId="72BA186F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Simulation :</w:t>
      </w:r>
    </w:p>
    <w:p w14:paraId="274C3AFD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096C59A9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4805732E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5264150" cy="2959735"/>
            <wp:effectExtent l="0" t="0" r="12700" b="12065"/>
            <wp:docPr id="16" name="Picture 16" descr="1_bit_comp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1_bit_comp_tes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>Figure 7 : 1-Bit Comparator Simulation Results</w:t>
      </w:r>
    </w:p>
    <w:p w14:paraId="2A38C872">
      <w:pPr>
        <w:rPr>
          <w:rFonts w:hint="default" w:ascii="Arial" w:hAnsi="Arial" w:cs="Arial"/>
          <w:sz w:val="24"/>
          <w:szCs w:val="24"/>
          <w:lang w:val="en-US"/>
        </w:rPr>
      </w:pPr>
    </w:p>
    <w:p w14:paraId="5AEADBC6">
      <w:pPr>
        <w:rPr>
          <w:rFonts w:hint="default" w:ascii="Arial" w:hAnsi="Arial" w:cs="Arial"/>
          <w:sz w:val="24"/>
          <w:szCs w:val="24"/>
          <w:lang w:val="en-US"/>
        </w:rPr>
      </w:pPr>
    </w:p>
    <w:p w14:paraId="2422298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</w:p>
    <w:p w14:paraId="2C5A8E6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 xml:space="preserve">2.4-Bit comparator </w:t>
      </w:r>
    </w:p>
    <w:p w14:paraId="15D59FFE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012B8506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Code:</w:t>
      </w:r>
    </w:p>
    <w:p w14:paraId="1A9A5049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5264150" cy="2959735"/>
            <wp:effectExtent l="0" t="0" r="12700" b="12065"/>
            <wp:docPr id="17" name="Picture 17" descr="4_bit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4_bit_cod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2FB3">
      <w:pPr>
        <w:rPr>
          <w:rFonts w:hint="default" w:ascii="Arial" w:hAnsi="Arial" w:cs="Arial"/>
          <w:sz w:val="24"/>
          <w:szCs w:val="24"/>
          <w:lang w:val="en-US"/>
        </w:rPr>
      </w:pPr>
    </w:p>
    <w:p w14:paraId="4BB4E8CC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>Figure 8 : Verilog Code for the 4-Bit Comparator</w:t>
      </w:r>
    </w:p>
    <w:p w14:paraId="17C25A6B">
      <w:pPr>
        <w:rPr>
          <w:rFonts w:hint="default" w:ascii="Arial" w:hAnsi="Arial" w:cs="Arial"/>
          <w:sz w:val="24"/>
          <w:szCs w:val="24"/>
          <w:lang w:val="en-US"/>
        </w:rPr>
      </w:pPr>
    </w:p>
    <w:p w14:paraId="0B5F409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Simulation :</w:t>
      </w:r>
    </w:p>
    <w:p w14:paraId="34F25F44">
      <w:pPr>
        <w:rPr>
          <w:rFonts w:hint="default" w:ascii="Arial" w:hAnsi="Arial" w:cs="Arial"/>
          <w:sz w:val="24"/>
          <w:szCs w:val="24"/>
          <w:lang w:val="en-US"/>
        </w:rPr>
      </w:pPr>
    </w:p>
    <w:p w14:paraId="7FA39E36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drawing>
          <wp:inline distT="0" distB="0" distL="114300" distR="114300">
            <wp:extent cx="5264150" cy="2959735"/>
            <wp:effectExtent l="0" t="0" r="12700" b="12065"/>
            <wp:docPr id="18" name="Picture 18" descr="4_bit_comp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4_bit_comp_tes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FEBB">
      <w:pPr>
        <w:rPr>
          <w:rFonts w:hint="default" w:ascii="Arial" w:hAnsi="Arial" w:cs="Arial"/>
          <w:sz w:val="24"/>
          <w:szCs w:val="24"/>
          <w:lang w:val="en-US"/>
        </w:rPr>
      </w:pPr>
    </w:p>
    <w:p w14:paraId="75EF5ADB">
      <w:pPr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ab/>
        <w:t/>
      </w:r>
      <w:r>
        <w:rPr>
          <w:rFonts w:hint="default" w:ascii="Arial" w:hAnsi="Arial" w:cs="Arial"/>
          <w:sz w:val="24"/>
          <w:szCs w:val="24"/>
          <w:lang w:val="en-US"/>
        </w:rPr>
        <w:tab/>
        <w:t>Figure 9: 4-Bit comparator Simulation Results</w:t>
      </w:r>
    </w:p>
    <w:p w14:paraId="2521E808">
      <w:pPr>
        <w:rPr>
          <w:rFonts w:hint="default" w:ascii="Arial" w:hAnsi="Arial" w:cs="Arial"/>
          <w:sz w:val="24"/>
          <w:szCs w:val="24"/>
          <w:lang w:val="en-US"/>
        </w:rPr>
      </w:pPr>
    </w:p>
    <w:p w14:paraId="5B81B1B7">
      <w:pPr>
        <w:rPr>
          <w:rFonts w:hint="default" w:ascii="Arial" w:hAnsi="Arial" w:cs="Arial"/>
          <w:sz w:val="24"/>
          <w:szCs w:val="24"/>
          <w:lang w:val="en-US"/>
        </w:rPr>
      </w:pPr>
    </w:p>
    <w:p w14:paraId="239C4689">
      <w:pPr>
        <w:rPr>
          <w:rFonts w:hint="default" w:ascii="Arial" w:hAnsi="Arial" w:cs="Arial"/>
          <w:sz w:val="24"/>
          <w:szCs w:val="24"/>
          <w:lang w:val="en-US"/>
        </w:rPr>
      </w:pPr>
    </w:p>
    <w:p w14:paraId="3EE573A1">
      <w:pPr>
        <w:rPr>
          <w:rFonts w:hint="default" w:ascii="Arial" w:hAnsi="Arial" w:cs="Arial"/>
          <w:sz w:val="24"/>
          <w:szCs w:val="24"/>
          <w:lang w:val="en-US"/>
        </w:rPr>
      </w:pPr>
    </w:p>
    <w:p w14:paraId="31632B80">
      <w:pPr>
        <w:rPr>
          <w:rFonts w:hint="default" w:ascii="Arial" w:hAnsi="Arial" w:cs="Arial"/>
          <w:sz w:val="24"/>
          <w:szCs w:val="24"/>
          <w:lang w:val="en-US"/>
        </w:rPr>
      </w:pPr>
    </w:p>
    <w:p w14:paraId="2C8C2C4D">
      <w:pPr>
        <w:rPr>
          <w:rFonts w:hint="default" w:ascii="Arial" w:hAnsi="Arial" w:cs="Arial"/>
          <w:sz w:val="24"/>
          <w:szCs w:val="24"/>
          <w:lang w:val="en-US"/>
        </w:rPr>
      </w:pPr>
    </w:p>
    <w:p w14:paraId="63ADC3F7">
      <w:pPr>
        <w:rPr>
          <w:rFonts w:hint="default" w:ascii="Arial" w:hAnsi="Arial" w:cs="Arial"/>
          <w:sz w:val="24"/>
          <w:szCs w:val="24"/>
          <w:lang w:val="en-US"/>
        </w:rPr>
      </w:pPr>
    </w:p>
    <w:p w14:paraId="76169BAB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3.Full _Subtractor:</w:t>
      </w:r>
    </w:p>
    <w:p w14:paraId="07E8D81C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</w:p>
    <w:p w14:paraId="197F6FE6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Code:</w:t>
      </w:r>
    </w:p>
    <w:p w14:paraId="1570BD77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19" name="Picture 19" descr="full_subtracto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full_subtractor cod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E296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</w:p>
    <w:p w14:paraId="2552C6AE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ab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>Figure 10: Verilog Code for the Full_Subtractor</w:t>
      </w:r>
    </w:p>
    <w:p w14:paraId="38612FB0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3EBF08FB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 xml:space="preserve">Simulation: </w:t>
      </w:r>
    </w:p>
    <w:p w14:paraId="703165EB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0CDEABC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20" name="Picture 20" descr="full_subtractor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full_subtractor_test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488D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104D7392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>Figure 11: Full_Subtractor Simulation Results</w:t>
      </w:r>
    </w:p>
    <w:p w14:paraId="47A522FC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EE89A24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27E480DE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6407051">
      <w:pPr>
        <w:numPr>
          <w:ilvl w:val="0"/>
          <w:numId w:val="2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Mux2_1 &amp; Decoder2_4 :</w:t>
      </w:r>
    </w:p>
    <w:p w14:paraId="6D7F8F3B">
      <w:pPr>
        <w:numPr>
          <w:ilvl w:val="1"/>
          <w:numId w:val="2"/>
        </w:numP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Mux2_1</w:t>
      </w:r>
    </w:p>
    <w:p w14:paraId="0CA850E2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Code:</w:t>
      </w:r>
    </w:p>
    <w:p w14:paraId="51C965D4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</w:p>
    <w:p w14:paraId="23BB698B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</w:p>
    <w:p w14:paraId="612DA64E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21" name="Picture 21" descr="mux4_1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mux4_1_cod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63B4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AB4551F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>Figure 12: Verilog Code for the Mux2_1</w:t>
      </w:r>
    </w:p>
    <w:p w14:paraId="66C47921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58CD399F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Simulation:</w:t>
      </w:r>
    </w:p>
    <w:p w14:paraId="2F59735E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314D2A90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22" name="Picture 22" descr="mux4_1_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mux4_1_simulation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3368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29A5BBB9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>Figure 13: Mux2_1 Simulation Results</w:t>
      </w:r>
    </w:p>
    <w:p w14:paraId="510931A1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54648F43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946AEFD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9200B4F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3D9F5D51">
      <w:pPr>
        <w:numPr>
          <w:ilvl w:val="1"/>
          <w:numId w:val="2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Decoder2_4:</w:t>
      </w:r>
    </w:p>
    <w:p w14:paraId="44485E3E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41494BC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Code:</w:t>
      </w:r>
    </w:p>
    <w:p w14:paraId="58F398C0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1480"/>
            <wp:effectExtent l="0" t="0" r="12700" b="1270"/>
            <wp:docPr id="23" name="Picture 23" descr="decoder2_4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ecoder2_4_cod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B0EB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4FA8C34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>Figure 14: Verilog Code for the Decoder2_4</w:t>
      </w:r>
    </w:p>
    <w:p w14:paraId="12C8BA2B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8E9B473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Simulation:</w:t>
      </w:r>
    </w:p>
    <w:p w14:paraId="33540287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A1522B4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24" name="Picture 24" descr="decoder2-4_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decoder2-4_simulation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F1FA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1A9F303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>Figure 15: Decoder2_4 Simulation Results</w:t>
      </w:r>
    </w:p>
    <w:p w14:paraId="399B4EEB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96A700B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36315CC4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64DBD8C2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325A3AC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6C0B5435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6A3C9E1A">
      <w:pPr>
        <w:numPr>
          <w:ilvl w:val="1"/>
          <w:numId w:val="2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Top Level</w:t>
      </w:r>
    </w:p>
    <w:p w14:paraId="505E28FF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</w:p>
    <w:p w14:paraId="056AB1FD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Code:</w:t>
      </w:r>
    </w:p>
    <w:p w14:paraId="6BB05C2E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</w:p>
    <w:p w14:paraId="3866850F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25" name="Picture 25" descr="last_circuit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last_circuit_cod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EC40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B00A3FD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 xml:space="preserve">Figure 16: Verilog Code for the Top Leve </w:t>
      </w:r>
    </w:p>
    <w:p w14:paraId="0BB2E9F7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9924E89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Simulation :</w:t>
      </w:r>
    </w:p>
    <w:p w14:paraId="65BE10EB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40F1ADF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26" name="Picture 26" descr="last_circuit_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ast_circuit_simulation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29BA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14FE969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>Figure 17: Top Level Simulation</w:t>
      </w:r>
    </w:p>
    <w:p w14:paraId="6CECD687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216F1B8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2E221162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8B1822A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DC26CA2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0BD65FC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</w:pPr>
      <w:r>
        <w:rPr>
          <w:rFonts w:hint="default" w:ascii="Arial Black" w:hAnsi="Arial Black" w:cs="Arial Black"/>
          <w:sz w:val="24"/>
          <w:szCs w:val="24"/>
          <w:rtl w:val="0"/>
          <w:lang w:val="en-US" w:bidi="ar-JO"/>
        </w:rPr>
        <w:t>Circuit:</w:t>
      </w:r>
    </w:p>
    <w:p w14:paraId="029371ED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2C71D959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bookmarkStart w:id="0" w:name="_GoBack"/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drawing>
          <wp:inline distT="0" distB="0" distL="114300" distR="114300">
            <wp:extent cx="5264150" cy="2959735"/>
            <wp:effectExtent l="0" t="0" r="12700" b="12065"/>
            <wp:docPr id="27" name="Picture 27" descr="circuit_for_top_le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ircuit_for_top_level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BFC964C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6AA91D17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/>
      </w: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ab/>
        <w:t xml:space="preserve">Figure 18: Circuit for Top level </w:t>
      </w:r>
    </w:p>
    <w:p w14:paraId="4CDF8A4E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rPr>
          <w:rFonts w:hint="default" w:ascii="Arial" w:hAnsi="Arial" w:cs="Arial"/>
          <w:sz w:val="24"/>
          <w:szCs w:val="24"/>
          <w:rtl w:val="0"/>
          <w:lang w:val="en-US" w:bidi="ar-JO"/>
        </w:rPr>
        <w:t>(Decoder2_4 on the left and Mux2_1 on the right)</w:t>
      </w:r>
    </w:p>
    <w:p w14:paraId="3A1D2575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1585F0C6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B85F04E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662871B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9ECE036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FDFD6AA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321A7F14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51376AB6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D5FFBD4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6377FAB6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3284DCB1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A9BBB21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2C3137F4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223147C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12F79AD5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62FC1D2C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C4D4448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370689C5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184D0B1F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61580011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A1F0477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53400F73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15BBA76E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79ADB16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1DE2D675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CE3E82D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4FECDC1E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41FA08E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79943324">
      <w:pPr>
        <w:numPr>
          <w:numId w:val="0"/>
        </w:numPr>
        <w:ind w:left="720" w:leftChars="0" w:firstLine="720" w:firstLineChars="0"/>
        <w:rPr>
          <w:rFonts w:hint="default" w:ascii="Arial" w:hAnsi="Arial" w:cs="Arial"/>
          <w:sz w:val="24"/>
          <w:szCs w:val="24"/>
          <w:rtl w:val="0"/>
          <w:lang w:val="en-US" w:bidi="ar-JO"/>
        </w:rPr>
      </w:pPr>
    </w:p>
    <w:p w14:paraId="036E3B0B">
      <w:pPr>
        <w:numPr>
          <w:numId w:val="0"/>
        </w:numPr>
        <w:rPr>
          <w:rFonts w:hint="default" w:ascii="Arial" w:hAnsi="Arial" w:cs="Arial"/>
          <w:sz w:val="24"/>
          <w:szCs w:val="24"/>
          <w:rtl w:val="0"/>
          <w:lang w:val="en-US" w:bidi="ar-JO"/>
        </w:rPr>
      </w:pPr>
      <w:r>
        <w:drawing>
          <wp:inline distT="0" distB="0" distL="114300" distR="114300">
            <wp:extent cx="6126480" cy="4418330"/>
            <wp:effectExtent l="0" t="0" r="7620" b="1270"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3E2B76"/>
    <w:multiLevelType w:val="singleLevel"/>
    <w:tmpl w:val="DE3E2B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656672"/>
    <w:multiLevelType w:val="multilevel"/>
    <w:tmpl w:val="1B65667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D865C8"/>
    <w:rsid w:val="070153C5"/>
    <w:rsid w:val="1CD8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2026-06-21T18:16:00Z</dcterms:created>
  <dc:creator>omaba</dc:creator>
  <cp:lastModifiedBy>omaba</cp:lastModifiedBy>
  <dcterms:modified xsi:type="dcterms:W3CDTF">2026-06-21T19:30:41Z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890E122AF0204156998654B2C641AB5B_11</vt:lpwstr>
  </property>
</Properties>
</file>