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D7FBF" w14:textId="77777777" w:rsidR="001A1140" w:rsidRPr="004A026A" w:rsidRDefault="001A1140" w:rsidP="001A1140">
      <w:pPr>
        <w:spacing w:before="1512"/>
        <w:jc w:val="center"/>
        <w:rPr>
          <w:rFonts w:ascii="Arial" w:hAnsi="Arial" w:cs="Arial"/>
          <w:b/>
          <w:sz w:val="50"/>
          <w:szCs w:val="50"/>
        </w:rPr>
      </w:pPr>
      <w:r w:rsidRPr="004A026A">
        <w:rPr>
          <w:rFonts w:ascii="Arial" w:hAnsi="Arial" w:cs="Arial"/>
          <w:b/>
          <w:sz w:val="50"/>
          <w:szCs w:val="50"/>
        </w:rPr>
        <w:t xml:space="preserve">Laboratorio 01 -Anatomía de un clúster de tres </w:t>
      </w:r>
      <w:proofErr w:type="spellStart"/>
      <w:r w:rsidRPr="004A026A">
        <w:rPr>
          <w:rFonts w:ascii="Arial" w:hAnsi="Arial" w:cs="Arial"/>
          <w:b/>
          <w:sz w:val="50"/>
          <w:szCs w:val="50"/>
        </w:rPr>
        <w:t>brokers</w:t>
      </w:r>
      <w:proofErr w:type="spellEnd"/>
    </w:p>
    <w:p w14:paraId="241AB7F4" w14:textId="77777777" w:rsidR="001A1140" w:rsidRPr="004A026A" w:rsidRDefault="001A1140">
      <w:pPr>
        <w:spacing w:before="1512"/>
        <w:jc w:val="center"/>
        <w:rPr>
          <w:rFonts w:ascii="Arial" w:hAnsi="Arial" w:cs="Arial"/>
          <w:b/>
          <w:sz w:val="40"/>
          <w:szCs w:val="40"/>
        </w:rPr>
      </w:pPr>
      <w:r w:rsidRPr="004A026A">
        <w:rPr>
          <w:rFonts w:ascii="Arial" w:hAnsi="Arial" w:cs="Arial"/>
          <w:b/>
          <w:sz w:val="40"/>
          <w:szCs w:val="40"/>
        </w:rPr>
        <w:t>Subdirección de Procesamiento de Datos -SDP</w:t>
      </w:r>
    </w:p>
    <w:p w14:paraId="300FBEF8" w14:textId="77777777" w:rsidR="001A1140" w:rsidRPr="004A026A" w:rsidRDefault="001A1140">
      <w:pPr>
        <w:spacing w:before="1512"/>
        <w:jc w:val="center"/>
        <w:rPr>
          <w:rFonts w:ascii="Arial" w:hAnsi="Arial" w:cs="Arial"/>
          <w:b/>
          <w:sz w:val="24"/>
          <w:szCs w:val="24"/>
        </w:rPr>
      </w:pPr>
      <w:r w:rsidRPr="004A026A">
        <w:rPr>
          <w:rFonts w:ascii="Arial" w:hAnsi="Arial" w:cs="Arial"/>
          <w:b/>
          <w:sz w:val="24"/>
          <w:szCs w:val="24"/>
        </w:rPr>
        <w:t>Equipo 09</w:t>
      </w:r>
    </w:p>
    <w:p w14:paraId="671DF3D4" w14:textId="77777777" w:rsidR="001A1140" w:rsidRPr="004A026A" w:rsidRDefault="001A1140" w:rsidP="001A1140">
      <w:pPr>
        <w:spacing w:after="0"/>
        <w:jc w:val="center"/>
        <w:rPr>
          <w:rFonts w:ascii="Arial" w:hAnsi="Arial" w:cs="Arial"/>
          <w:b/>
          <w:sz w:val="24"/>
          <w:szCs w:val="24"/>
        </w:rPr>
      </w:pPr>
      <w:r w:rsidRPr="004A026A">
        <w:rPr>
          <w:rFonts w:ascii="Arial" w:hAnsi="Arial" w:cs="Arial"/>
          <w:b/>
          <w:sz w:val="24"/>
          <w:szCs w:val="24"/>
        </w:rPr>
        <w:t>Integrantes:</w:t>
      </w:r>
    </w:p>
    <w:p w14:paraId="031FEDA7" w14:textId="77777777" w:rsidR="001A1140" w:rsidRPr="004A026A" w:rsidRDefault="001A1140" w:rsidP="001A1140">
      <w:pPr>
        <w:spacing w:after="0"/>
        <w:jc w:val="center"/>
        <w:rPr>
          <w:rFonts w:ascii="Arial" w:hAnsi="Arial" w:cs="Arial"/>
          <w:b/>
          <w:sz w:val="24"/>
          <w:szCs w:val="24"/>
        </w:rPr>
      </w:pPr>
      <w:r w:rsidRPr="004A026A">
        <w:rPr>
          <w:rFonts w:ascii="Arial" w:hAnsi="Arial" w:cs="Arial"/>
          <w:b/>
          <w:sz w:val="24"/>
          <w:szCs w:val="24"/>
        </w:rPr>
        <w:t xml:space="preserve">Elkin Guillermo Gómez </w:t>
      </w:r>
      <w:r w:rsidR="00BC1E85" w:rsidRPr="004A026A">
        <w:rPr>
          <w:rFonts w:ascii="Arial" w:hAnsi="Arial" w:cs="Arial"/>
          <w:b/>
          <w:sz w:val="24"/>
          <w:szCs w:val="24"/>
        </w:rPr>
        <w:t>Pérez</w:t>
      </w:r>
    </w:p>
    <w:p w14:paraId="7AECC6C7" w14:textId="77777777" w:rsidR="001A1140" w:rsidRPr="004A026A" w:rsidRDefault="001A1140" w:rsidP="001A1140">
      <w:pPr>
        <w:spacing w:after="0"/>
        <w:jc w:val="center"/>
        <w:rPr>
          <w:rFonts w:ascii="Arial" w:hAnsi="Arial" w:cs="Arial"/>
          <w:b/>
          <w:sz w:val="24"/>
          <w:szCs w:val="24"/>
        </w:rPr>
      </w:pPr>
      <w:r w:rsidRPr="004A026A">
        <w:rPr>
          <w:rFonts w:ascii="Arial" w:hAnsi="Arial" w:cs="Arial"/>
          <w:b/>
          <w:sz w:val="24"/>
          <w:szCs w:val="24"/>
        </w:rPr>
        <w:t>Omar Ricardo Sánchez Castañeda</w:t>
      </w:r>
    </w:p>
    <w:p w14:paraId="6892B974" w14:textId="77777777" w:rsidR="001A1140" w:rsidRPr="004A026A" w:rsidRDefault="001A1140" w:rsidP="001A1140">
      <w:pPr>
        <w:spacing w:after="0"/>
        <w:jc w:val="center"/>
        <w:rPr>
          <w:rFonts w:ascii="Arial" w:hAnsi="Arial" w:cs="Arial"/>
          <w:b/>
          <w:sz w:val="24"/>
          <w:szCs w:val="24"/>
        </w:rPr>
      </w:pPr>
    </w:p>
    <w:p w14:paraId="5FE17CF7" w14:textId="77777777" w:rsidR="001A1140" w:rsidRPr="004A026A" w:rsidRDefault="001A1140" w:rsidP="001A1140">
      <w:pPr>
        <w:spacing w:after="0"/>
        <w:jc w:val="center"/>
        <w:rPr>
          <w:rFonts w:ascii="Arial" w:hAnsi="Arial" w:cs="Arial"/>
          <w:b/>
          <w:sz w:val="24"/>
          <w:szCs w:val="24"/>
        </w:rPr>
      </w:pPr>
    </w:p>
    <w:p w14:paraId="68840A29" w14:textId="77777777" w:rsidR="001A1140" w:rsidRPr="004A026A" w:rsidRDefault="001A1140" w:rsidP="001A1140">
      <w:pPr>
        <w:spacing w:after="0"/>
        <w:jc w:val="center"/>
        <w:rPr>
          <w:rFonts w:ascii="Arial" w:hAnsi="Arial" w:cs="Arial"/>
          <w:b/>
          <w:sz w:val="24"/>
          <w:szCs w:val="24"/>
        </w:rPr>
      </w:pPr>
    </w:p>
    <w:p w14:paraId="2C86BF75" w14:textId="77777777" w:rsidR="001A1140" w:rsidRPr="004A026A" w:rsidRDefault="001A1140" w:rsidP="001A1140">
      <w:pPr>
        <w:spacing w:after="0"/>
        <w:jc w:val="center"/>
        <w:rPr>
          <w:rFonts w:ascii="Arial" w:hAnsi="Arial" w:cs="Arial"/>
          <w:b/>
          <w:sz w:val="24"/>
          <w:szCs w:val="24"/>
        </w:rPr>
      </w:pPr>
    </w:p>
    <w:p w14:paraId="486BA8F2" w14:textId="77777777" w:rsidR="001A1140" w:rsidRPr="004A026A" w:rsidRDefault="001A1140" w:rsidP="001A1140">
      <w:pPr>
        <w:spacing w:after="0"/>
        <w:jc w:val="center"/>
        <w:rPr>
          <w:rFonts w:ascii="Arial" w:hAnsi="Arial" w:cs="Arial"/>
          <w:b/>
          <w:sz w:val="24"/>
          <w:szCs w:val="24"/>
        </w:rPr>
      </w:pPr>
    </w:p>
    <w:p w14:paraId="653D23A7" w14:textId="77777777" w:rsidR="001A1140" w:rsidRPr="004A026A" w:rsidRDefault="001A1140" w:rsidP="001A1140">
      <w:pPr>
        <w:spacing w:after="0"/>
        <w:jc w:val="center"/>
        <w:rPr>
          <w:rFonts w:ascii="Arial" w:hAnsi="Arial" w:cs="Arial"/>
          <w:b/>
          <w:sz w:val="24"/>
          <w:szCs w:val="24"/>
        </w:rPr>
      </w:pPr>
    </w:p>
    <w:p w14:paraId="758DB267" w14:textId="77777777" w:rsidR="001A1140" w:rsidRPr="004A026A" w:rsidRDefault="001A1140" w:rsidP="001A1140">
      <w:pPr>
        <w:spacing w:after="0"/>
        <w:jc w:val="center"/>
        <w:rPr>
          <w:rFonts w:ascii="Arial" w:hAnsi="Arial" w:cs="Arial"/>
          <w:b/>
          <w:sz w:val="24"/>
          <w:szCs w:val="24"/>
        </w:rPr>
      </w:pPr>
    </w:p>
    <w:p w14:paraId="58021978" w14:textId="77777777" w:rsidR="006B4B9D" w:rsidRPr="004A026A" w:rsidRDefault="006B4B9D" w:rsidP="001A1140">
      <w:pPr>
        <w:spacing w:after="0"/>
        <w:jc w:val="center"/>
        <w:rPr>
          <w:rFonts w:ascii="Arial" w:hAnsi="Arial" w:cs="Arial"/>
          <w:b/>
          <w:sz w:val="24"/>
          <w:szCs w:val="24"/>
        </w:rPr>
      </w:pPr>
    </w:p>
    <w:p w14:paraId="6397FAC4" w14:textId="77777777" w:rsidR="001A1140" w:rsidRPr="004A026A" w:rsidRDefault="001A1140" w:rsidP="001A1140">
      <w:pPr>
        <w:spacing w:after="0"/>
        <w:jc w:val="center"/>
        <w:rPr>
          <w:rFonts w:ascii="Arial" w:hAnsi="Arial" w:cs="Arial"/>
          <w:b/>
          <w:sz w:val="24"/>
          <w:szCs w:val="24"/>
        </w:rPr>
      </w:pPr>
    </w:p>
    <w:p w14:paraId="587C19CD" w14:textId="77777777" w:rsidR="001A1140" w:rsidRPr="004A026A" w:rsidRDefault="001A1140" w:rsidP="001A1140">
      <w:pPr>
        <w:spacing w:after="0"/>
        <w:jc w:val="center"/>
        <w:rPr>
          <w:rFonts w:ascii="Arial" w:hAnsi="Arial" w:cs="Arial"/>
          <w:b/>
          <w:sz w:val="24"/>
          <w:szCs w:val="24"/>
        </w:rPr>
      </w:pPr>
    </w:p>
    <w:p w14:paraId="2BF6BD31" w14:textId="77777777" w:rsidR="001A1140" w:rsidRPr="004A026A" w:rsidRDefault="001A1140" w:rsidP="001A1140">
      <w:pPr>
        <w:spacing w:after="0"/>
        <w:jc w:val="center"/>
        <w:rPr>
          <w:rFonts w:ascii="Arial" w:hAnsi="Arial" w:cs="Arial"/>
          <w:b/>
          <w:sz w:val="24"/>
          <w:szCs w:val="24"/>
        </w:rPr>
      </w:pPr>
    </w:p>
    <w:p w14:paraId="33C4D3F9" w14:textId="77777777" w:rsidR="001A1140" w:rsidRPr="004A026A" w:rsidRDefault="001A1140" w:rsidP="001A1140">
      <w:pPr>
        <w:spacing w:after="0"/>
        <w:jc w:val="center"/>
        <w:rPr>
          <w:rFonts w:ascii="Arial" w:hAnsi="Arial" w:cs="Arial"/>
          <w:b/>
          <w:sz w:val="24"/>
          <w:szCs w:val="24"/>
        </w:rPr>
      </w:pPr>
      <w:r w:rsidRPr="004A026A">
        <w:rPr>
          <w:rFonts w:ascii="Arial" w:hAnsi="Arial" w:cs="Arial"/>
          <w:b/>
          <w:sz w:val="24"/>
          <w:szCs w:val="24"/>
        </w:rPr>
        <w:t>Curso KAFKA - DIAN - Pontificia Universidad Javeriana</w:t>
      </w:r>
    </w:p>
    <w:p w14:paraId="2104C2C3" w14:textId="77777777" w:rsidR="001A1140" w:rsidRPr="004A026A" w:rsidRDefault="001A1140" w:rsidP="001A1140">
      <w:pPr>
        <w:spacing w:after="0"/>
        <w:jc w:val="center"/>
        <w:rPr>
          <w:rFonts w:ascii="Arial" w:hAnsi="Arial" w:cs="Arial"/>
          <w:b/>
          <w:sz w:val="24"/>
          <w:szCs w:val="24"/>
        </w:rPr>
      </w:pPr>
      <w:r w:rsidRPr="004A026A">
        <w:rPr>
          <w:rFonts w:ascii="Arial" w:hAnsi="Arial" w:cs="Arial"/>
          <w:b/>
          <w:sz w:val="24"/>
          <w:szCs w:val="24"/>
        </w:rPr>
        <w:t>Pontificia Universidad Javeriana – Cali</w:t>
      </w:r>
    </w:p>
    <w:p w14:paraId="4EB07B5F" w14:textId="77777777" w:rsidR="001A1140" w:rsidRPr="004A026A" w:rsidRDefault="001A1140" w:rsidP="001A1140">
      <w:pPr>
        <w:spacing w:after="0"/>
        <w:jc w:val="center"/>
        <w:rPr>
          <w:rFonts w:ascii="Arial" w:hAnsi="Arial" w:cs="Arial"/>
          <w:b/>
          <w:sz w:val="24"/>
          <w:szCs w:val="24"/>
        </w:rPr>
      </w:pPr>
      <w:r w:rsidRPr="004A026A">
        <w:rPr>
          <w:rFonts w:ascii="Arial" w:hAnsi="Arial" w:cs="Arial"/>
          <w:b/>
          <w:sz w:val="24"/>
          <w:szCs w:val="24"/>
        </w:rPr>
        <w:t>Unidad Especial Dirección de Impuestos y Aduanas Nacionales -DIAN</w:t>
      </w:r>
    </w:p>
    <w:p w14:paraId="6379BEC1" w14:textId="77777777" w:rsidR="006B4B9D" w:rsidRPr="004A026A" w:rsidRDefault="006B4B9D" w:rsidP="001A1140">
      <w:pPr>
        <w:spacing w:after="0"/>
        <w:jc w:val="center"/>
        <w:rPr>
          <w:rFonts w:ascii="Arial" w:hAnsi="Arial" w:cs="Arial"/>
          <w:b/>
          <w:sz w:val="24"/>
          <w:szCs w:val="24"/>
        </w:rPr>
      </w:pPr>
    </w:p>
    <w:p w14:paraId="5097EABF" w14:textId="77777777" w:rsidR="001A1140" w:rsidRPr="004A026A" w:rsidRDefault="001A1140" w:rsidP="001A1140">
      <w:pPr>
        <w:pStyle w:val="Ttulo1"/>
        <w:jc w:val="center"/>
        <w:rPr>
          <w:rFonts w:ascii="Arial" w:hAnsi="Arial" w:cs="Arial"/>
          <w:color w:val="auto"/>
          <w:sz w:val="38"/>
          <w:szCs w:val="38"/>
        </w:rPr>
      </w:pPr>
      <w:r w:rsidRPr="004A026A">
        <w:rPr>
          <w:rFonts w:ascii="Arial" w:hAnsi="Arial" w:cs="Arial"/>
          <w:color w:val="auto"/>
          <w:sz w:val="38"/>
          <w:szCs w:val="38"/>
        </w:rPr>
        <w:lastRenderedPageBreak/>
        <w:t>ANATOMÍA DE UN CLÚSTER KAFKA DE TRES BROKERS</w:t>
      </w:r>
    </w:p>
    <w:p w14:paraId="6F158C28" w14:textId="77777777" w:rsidR="002B7306" w:rsidRPr="004A026A" w:rsidRDefault="000A09D1">
      <w:pPr>
        <w:pStyle w:val="Ttulo1"/>
        <w:rPr>
          <w:rFonts w:ascii="Arial" w:hAnsi="Arial" w:cs="Arial"/>
          <w:color w:val="auto"/>
        </w:rPr>
      </w:pPr>
      <w:r w:rsidRPr="004A026A">
        <w:rPr>
          <w:rFonts w:ascii="Arial" w:hAnsi="Arial" w:cs="Arial"/>
          <w:color w:val="auto"/>
        </w:rPr>
        <w:t>Resumen</w:t>
      </w:r>
    </w:p>
    <w:p w14:paraId="28AED484" w14:textId="77777777" w:rsidR="002B7306" w:rsidRPr="004A026A" w:rsidRDefault="000A09D1" w:rsidP="001A1140">
      <w:pPr>
        <w:spacing w:after="140"/>
        <w:jc w:val="both"/>
        <w:rPr>
          <w:rFonts w:ascii="Arial" w:hAnsi="Arial" w:cs="Arial"/>
        </w:rPr>
      </w:pPr>
      <w:r w:rsidRPr="004A026A">
        <w:rPr>
          <w:rFonts w:ascii="Arial" w:hAnsi="Arial"/>
          <w:sz w:val="24"/>
        </w:rPr>
        <w:t xml:space="preserve">El laboratorio examinó la arquitectura y la tolerancia a fallos de un clúster Apache Kafka 3.9.0 compuesto por tres </w:t>
      </w:r>
      <w:proofErr w:type="spellStart"/>
      <w:r w:rsidRPr="004A026A">
        <w:rPr>
          <w:rFonts w:ascii="Arial" w:hAnsi="Arial"/>
          <w:sz w:val="24"/>
        </w:rPr>
        <w:t>brokers</w:t>
      </w:r>
      <w:proofErr w:type="spellEnd"/>
      <w:r w:rsidRPr="004A026A">
        <w:rPr>
          <w:rFonts w:ascii="Arial" w:hAnsi="Arial"/>
          <w:sz w:val="24"/>
        </w:rPr>
        <w:t xml:space="preserve"> en modo </w:t>
      </w:r>
      <w:proofErr w:type="spellStart"/>
      <w:r w:rsidRPr="004A026A">
        <w:rPr>
          <w:rFonts w:ascii="Arial" w:hAnsi="Arial"/>
          <w:sz w:val="24"/>
        </w:rPr>
        <w:t>KRaft</w:t>
      </w:r>
      <w:proofErr w:type="spellEnd"/>
      <w:r w:rsidRPr="004A026A">
        <w:rPr>
          <w:rFonts w:ascii="Arial" w:hAnsi="Arial"/>
          <w:sz w:val="24"/>
        </w:rPr>
        <w:t>. Se configuró el tópico equipo09.lab</w:t>
      </w:r>
      <w:proofErr w:type="gramStart"/>
      <w:r w:rsidRPr="004A026A">
        <w:rPr>
          <w:rFonts w:ascii="Arial" w:hAnsi="Arial"/>
          <w:sz w:val="24"/>
        </w:rPr>
        <w:t>01.facturacion</w:t>
      </w:r>
      <w:proofErr w:type="gramEnd"/>
      <w:r w:rsidRPr="004A026A">
        <w:rPr>
          <w:rFonts w:ascii="Arial" w:hAnsi="Arial"/>
          <w:sz w:val="24"/>
        </w:rPr>
        <w:t xml:space="preserve">.emitida con tres particiones, factor de replicación 3 y </w:t>
      </w:r>
      <w:proofErr w:type="spellStart"/>
      <w:r w:rsidRPr="004A026A">
        <w:rPr>
          <w:rFonts w:ascii="Arial" w:hAnsi="Arial"/>
          <w:sz w:val="24"/>
        </w:rPr>
        <w:t>min.insync.replicas</w:t>
      </w:r>
      <w:proofErr w:type="spellEnd"/>
      <w:r w:rsidRPr="004A026A">
        <w:rPr>
          <w:rFonts w:ascii="Arial" w:hAnsi="Arial"/>
          <w:sz w:val="24"/>
        </w:rPr>
        <w:t xml:space="preserve">=2; posteriormente se analizaron su distribución de líderes, los conjuntos ISR y la persistencia física de los eventos. En la partición 0 se inspeccionó un segmento con 36 registros y </w:t>
      </w:r>
      <w:proofErr w:type="spellStart"/>
      <w:r w:rsidRPr="004A026A">
        <w:rPr>
          <w:rFonts w:ascii="Arial" w:hAnsi="Arial"/>
          <w:sz w:val="24"/>
        </w:rPr>
        <w:t>offsets</w:t>
      </w:r>
      <w:proofErr w:type="spellEnd"/>
      <w:r w:rsidRPr="004A026A">
        <w:rPr>
          <w:rFonts w:ascii="Arial" w:hAnsi="Arial"/>
          <w:sz w:val="24"/>
        </w:rPr>
        <w:t xml:space="preserve"> del 0 al 35. La detención de broker1 provocó la transferencia del liderazgo de esa partición a broker2 y la reducción temporal del ISR a los nodos 2 y 3. La evidencia adicional permitió comprobar el reinicio de broker1 y su reincorporación al ISR de las tres particiones, sin restituirle automáticamente el liderazgo original. La terminal también registró una nueva ejecución de 100 eventos sobre un tópico preexistente, una publicación adicional intentada desde broker2 y una lectura acumulada de 210 líneas. Este último resultado es compatible con los 100 eventos de una sesión previa, otros 100 generados durante la </w:t>
      </w:r>
      <w:proofErr w:type="spellStart"/>
      <w:r w:rsidRPr="004A026A">
        <w:rPr>
          <w:rFonts w:ascii="Arial" w:hAnsi="Arial"/>
          <w:sz w:val="24"/>
        </w:rPr>
        <w:t>reejecución</w:t>
      </w:r>
      <w:proofErr w:type="spellEnd"/>
      <w:r w:rsidRPr="004A026A">
        <w:rPr>
          <w:rFonts w:ascii="Arial" w:hAnsi="Arial"/>
          <w:sz w:val="24"/>
        </w:rPr>
        <w:t xml:space="preserve"> y diez adicionales, pero no identifica de forma individual cada lote. Por ello, el informe distingue el </w:t>
      </w:r>
      <w:proofErr w:type="spellStart"/>
      <w:r w:rsidRPr="004A026A">
        <w:rPr>
          <w:rFonts w:ascii="Arial" w:hAnsi="Arial"/>
          <w:sz w:val="24"/>
        </w:rPr>
        <w:t>failover</w:t>
      </w:r>
      <w:proofErr w:type="spellEnd"/>
      <w:r w:rsidRPr="004A026A">
        <w:rPr>
          <w:rFonts w:ascii="Arial" w:hAnsi="Arial"/>
          <w:sz w:val="24"/>
        </w:rPr>
        <w:t xml:space="preserve"> y la resincronización verificados del alcance limitado del conteo acumulado, y presenta conclusiones sustentadas exclusivamente en las salidas disponibles.</w:t>
      </w:r>
    </w:p>
    <w:p w14:paraId="561B9AB4" w14:textId="77777777" w:rsidR="002B7306" w:rsidRPr="004A026A" w:rsidRDefault="000A09D1" w:rsidP="003218EE">
      <w:pPr>
        <w:pStyle w:val="Ttulo1"/>
        <w:numPr>
          <w:ilvl w:val="0"/>
          <w:numId w:val="13"/>
        </w:numPr>
        <w:rPr>
          <w:rFonts w:ascii="Arial" w:hAnsi="Arial" w:cs="Arial"/>
          <w:color w:val="auto"/>
          <w:sz w:val="24"/>
          <w:szCs w:val="24"/>
        </w:rPr>
      </w:pPr>
      <w:r w:rsidRPr="004A026A">
        <w:rPr>
          <w:rFonts w:ascii="Arial" w:hAnsi="Arial" w:cs="Arial"/>
          <w:color w:val="auto"/>
          <w:sz w:val="24"/>
          <w:szCs w:val="24"/>
        </w:rPr>
        <w:t>Objetivos</w:t>
      </w:r>
    </w:p>
    <w:p w14:paraId="7C0AC18E" w14:textId="77777777" w:rsidR="002B7306" w:rsidRPr="004A026A" w:rsidRDefault="000A09D1" w:rsidP="003218EE">
      <w:pPr>
        <w:pStyle w:val="Prrafodelista"/>
        <w:numPr>
          <w:ilvl w:val="1"/>
          <w:numId w:val="16"/>
        </w:numPr>
        <w:rPr>
          <w:rFonts w:ascii="Arial" w:hAnsi="Arial" w:cs="Arial"/>
          <w:sz w:val="24"/>
          <w:szCs w:val="24"/>
        </w:rPr>
      </w:pPr>
      <w:r w:rsidRPr="004A026A">
        <w:rPr>
          <w:rFonts w:ascii="Arial" w:hAnsi="Arial" w:cs="Arial"/>
          <w:sz w:val="24"/>
          <w:szCs w:val="24"/>
        </w:rPr>
        <w:t xml:space="preserve">Reconocer la estructura de un clúster Kafka de tres </w:t>
      </w:r>
      <w:proofErr w:type="spellStart"/>
      <w:r w:rsidRPr="004A026A">
        <w:rPr>
          <w:rFonts w:ascii="Arial" w:hAnsi="Arial" w:cs="Arial"/>
          <w:sz w:val="24"/>
          <w:szCs w:val="24"/>
        </w:rPr>
        <w:t>brokers</w:t>
      </w:r>
      <w:proofErr w:type="spellEnd"/>
      <w:r w:rsidRPr="004A026A">
        <w:rPr>
          <w:rFonts w:ascii="Arial" w:hAnsi="Arial" w:cs="Arial"/>
          <w:sz w:val="24"/>
          <w:szCs w:val="24"/>
        </w:rPr>
        <w:t xml:space="preserve"> ejecutado en contenedores.</w:t>
      </w:r>
    </w:p>
    <w:p w14:paraId="43B06071" w14:textId="77777777" w:rsidR="002B7306" w:rsidRPr="004A026A" w:rsidRDefault="000A09D1" w:rsidP="003218EE">
      <w:pPr>
        <w:pStyle w:val="Prrafodelista"/>
        <w:numPr>
          <w:ilvl w:val="1"/>
          <w:numId w:val="16"/>
        </w:numPr>
        <w:rPr>
          <w:rFonts w:ascii="Arial" w:hAnsi="Arial" w:cs="Arial"/>
          <w:sz w:val="24"/>
          <w:szCs w:val="24"/>
        </w:rPr>
      </w:pPr>
      <w:r w:rsidRPr="004A026A">
        <w:rPr>
          <w:rFonts w:ascii="Arial" w:hAnsi="Arial" w:cs="Arial"/>
          <w:sz w:val="24"/>
          <w:szCs w:val="24"/>
        </w:rPr>
        <w:t xml:space="preserve">Crear y describir un </w:t>
      </w:r>
      <w:proofErr w:type="spellStart"/>
      <w:r w:rsidRPr="004A026A">
        <w:rPr>
          <w:rFonts w:ascii="Arial" w:hAnsi="Arial" w:cs="Arial"/>
          <w:sz w:val="24"/>
          <w:szCs w:val="24"/>
        </w:rPr>
        <w:t>topic</w:t>
      </w:r>
      <w:proofErr w:type="spellEnd"/>
      <w:r w:rsidRPr="004A026A">
        <w:rPr>
          <w:rFonts w:ascii="Arial" w:hAnsi="Arial" w:cs="Arial"/>
          <w:sz w:val="24"/>
          <w:szCs w:val="24"/>
        </w:rPr>
        <w:t xml:space="preserve"> con particionamiento y replicación controlados.</w:t>
      </w:r>
    </w:p>
    <w:p w14:paraId="6070B2A1" w14:textId="77777777" w:rsidR="002B7306" w:rsidRPr="004A026A" w:rsidRDefault="000A09D1" w:rsidP="003218EE">
      <w:pPr>
        <w:pStyle w:val="Prrafodelista"/>
        <w:numPr>
          <w:ilvl w:val="1"/>
          <w:numId w:val="16"/>
        </w:numPr>
        <w:rPr>
          <w:rFonts w:ascii="Arial" w:hAnsi="Arial" w:cs="Arial"/>
          <w:sz w:val="24"/>
          <w:szCs w:val="24"/>
        </w:rPr>
      </w:pPr>
      <w:r w:rsidRPr="004A026A">
        <w:rPr>
          <w:rFonts w:ascii="Arial" w:hAnsi="Arial" w:cs="Arial"/>
          <w:sz w:val="24"/>
          <w:szCs w:val="24"/>
        </w:rPr>
        <w:t>Relacionar las nociones de líder, réplicas e ISR con la distribución física de los datos.</w:t>
      </w:r>
    </w:p>
    <w:p w14:paraId="5E81B3B0" w14:textId="77777777" w:rsidR="002B7306" w:rsidRPr="004A026A" w:rsidRDefault="000A09D1" w:rsidP="003218EE">
      <w:pPr>
        <w:pStyle w:val="Prrafodelista"/>
        <w:numPr>
          <w:ilvl w:val="1"/>
          <w:numId w:val="16"/>
        </w:numPr>
        <w:rPr>
          <w:rFonts w:ascii="Arial" w:hAnsi="Arial" w:cs="Arial"/>
          <w:sz w:val="24"/>
          <w:szCs w:val="24"/>
        </w:rPr>
      </w:pPr>
      <w:r w:rsidRPr="004A026A">
        <w:rPr>
          <w:rFonts w:ascii="Arial" w:hAnsi="Arial" w:cs="Arial"/>
          <w:sz w:val="24"/>
          <w:szCs w:val="24"/>
        </w:rPr>
        <w:t>Inspeccionar directamente los segmentos de log generados por Kafka.</w:t>
      </w:r>
    </w:p>
    <w:p w14:paraId="30D741AD" w14:textId="77777777" w:rsidR="002B7306" w:rsidRPr="004A026A" w:rsidRDefault="000A09D1" w:rsidP="003218EE">
      <w:pPr>
        <w:pStyle w:val="Prrafodelista"/>
        <w:numPr>
          <w:ilvl w:val="1"/>
          <w:numId w:val="16"/>
        </w:numPr>
        <w:rPr>
          <w:rFonts w:ascii="Arial" w:hAnsi="Arial" w:cs="Arial"/>
          <w:sz w:val="24"/>
          <w:szCs w:val="24"/>
        </w:rPr>
      </w:pPr>
      <w:r w:rsidRPr="004A026A">
        <w:rPr>
          <w:rFonts w:ascii="Arial" w:hAnsi="Arial" w:cs="Arial"/>
          <w:sz w:val="24"/>
          <w:szCs w:val="24"/>
        </w:rPr>
        <w:t xml:space="preserve">Comprobar el mecanismo de </w:t>
      </w:r>
      <w:proofErr w:type="spellStart"/>
      <w:r w:rsidRPr="004A026A">
        <w:rPr>
          <w:rFonts w:ascii="Arial" w:hAnsi="Arial" w:cs="Arial"/>
          <w:sz w:val="24"/>
          <w:szCs w:val="24"/>
        </w:rPr>
        <w:t>failover</w:t>
      </w:r>
      <w:proofErr w:type="spellEnd"/>
      <w:r w:rsidRPr="004A026A">
        <w:rPr>
          <w:rFonts w:ascii="Arial" w:hAnsi="Arial" w:cs="Arial"/>
          <w:sz w:val="24"/>
          <w:szCs w:val="24"/>
        </w:rPr>
        <w:t xml:space="preserve"> cuando el </w:t>
      </w:r>
      <w:proofErr w:type="spellStart"/>
      <w:r w:rsidRPr="004A026A">
        <w:rPr>
          <w:rFonts w:ascii="Arial" w:hAnsi="Arial" w:cs="Arial"/>
          <w:sz w:val="24"/>
          <w:szCs w:val="24"/>
        </w:rPr>
        <w:t>broker</w:t>
      </w:r>
      <w:proofErr w:type="spellEnd"/>
      <w:r w:rsidRPr="004A026A">
        <w:rPr>
          <w:rFonts w:ascii="Arial" w:hAnsi="Arial" w:cs="Arial"/>
          <w:sz w:val="24"/>
          <w:szCs w:val="24"/>
        </w:rPr>
        <w:t xml:space="preserve"> líder deja de estar disponible y analizar su efecto sobre el ISR.</w:t>
      </w:r>
    </w:p>
    <w:p w14:paraId="4CFF626A" w14:textId="77777777" w:rsidR="002B7306" w:rsidRPr="004A026A" w:rsidRDefault="000A09D1" w:rsidP="003218EE">
      <w:pPr>
        <w:pStyle w:val="Ttulo1"/>
        <w:numPr>
          <w:ilvl w:val="0"/>
          <w:numId w:val="13"/>
        </w:numPr>
        <w:rPr>
          <w:rFonts w:ascii="Arial" w:hAnsi="Arial" w:cs="Arial"/>
          <w:color w:val="auto"/>
          <w:sz w:val="24"/>
          <w:szCs w:val="24"/>
        </w:rPr>
      </w:pPr>
      <w:r w:rsidRPr="004A026A">
        <w:rPr>
          <w:rFonts w:ascii="Arial" w:hAnsi="Arial" w:cs="Arial"/>
          <w:color w:val="auto"/>
          <w:sz w:val="24"/>
          <w:szCs w:val="24"/>
        </w:rPr>
        <w:t>Entorno de trabajo y configuración</w:t>
      </w:r>
    </w:p>
    <w:p w14:paraId="7C6F4ACE" w14:textId="77777777" w:rsidR="002B7306" w:rsidRPr="004A026A" w:rsidRDefault="000A09D1" w:rsidP="006B4B9D">
      <w:pPr>
        <w:jc w:val="both"/>
        <w:rPr>
          <w:rFonts w:ascii="Arial" w:hAnsi="Arial" w:cs="Arial"/>
          <w:sz w:val="24"/>
          <w:szCs w:val="24"/>
        </w:rPr>
      </w:pPr>
      <w:r w:rsidRPr="004A026A">
        <w:rPr>
          <w:rFonts w:ascii="Arial" w:hAnsi="Arial" w:cs="Arial"/>
          <w:sz w:val="24"/>
          <w:szCs w:val="24"/>
        </w:rPr>
        <w:t xml:space="preserve">La práctica se ejecutó desde una instancia EC2 accedida mediante </w:t>
      </w:r>
      <w:proofErr w:type="spellStart"/>
      <w:r w:rsidRPr="004A026A">
        <w:rPr>
          <w:rFonts w:ascii="Arial" w:hAnsi="Arial" w:cs="Arial"/>
          <w:sz w:val="24"/>
          <w:szCs w:val="24"/>
        </w:rPr>
        <w:t>code</w:t>
      </w:r>
      <w:proofErr w:type="spellEnd"/>
      <w:r w:rsidRPr="004A026A">
        <w:rPr>
          <w:rFonts w:ascii="Arial" w:hAnsi="Arial" w:cs="Arial"/>
          <w:sz w:val="24"/>
          <w:szCs w:val="24"/>
        </w:rPr>
        <w:t>-server. El trabajo se realizó en el espacio del equipo 09, dentro de la ruta /home/est1/equipo09/</w:t>
      </w:r>
      <w:proofErr w:type="spellStart"/>
      <w:r w:rsidRPr="004A026A">
        <w:rPr>
          <w:rFonts w:ascii="Arial" w:hAnsi="Arial" w:cs="Arial"/>
          <w:sz w:val="24"/>
          <w:szCs w:val="24"/>
        </w:rPr>
        <w:t>kafka-dian</w:t>
      </w:r>
      <w:proofErr w:type="spellEnd"/>
      <w:r w:rsidRPr="004A026A">
        <w:rPr>
          <w:rFonts w:ascii="Arial" w:hAnsi="Arial" w:cs="Arial"/>
          <w:sz w:val="24"/>
          <w:szCs w:val="24"/>
        </w:rPr>
        <w:t xml:space="preserve">/entorno. El archivo de orquestación utilizado fue </w:t>
      </w:r>
      <w:proofErr w:type="spellStart"/>
      <w:r w:rsidRPr="004A026A">
        <w:rPr>
          <w:rFonts w:ascii="Arial" w:hAnsi="Arial" w:cs="Arial"/>
          <w:sz w:val="24"/>
          <w:szCs w:val="24"/>
        </w:rPr>
        <w:t>docker-compose-lab-kafka.yml</w:t>
      </w:r>
      <w:proofErr w:type="spellEnd"/>
      <w:r w:rsidRPr="004A026A">
        <w:rPr>
          <w:rFonts w:ascii="Arial" w:hAnsi="Arial" w:cs="Arial"/>
          <w:sz w:val="24"/>
          <w:szCs w:val="24"/>
        </w:rPr>
        <w:t>, que define los servicios necesarios para el laboratorio.</w:t>
      </w:r>
    </w:p>
    <w:p w14:paraId="5495B9EB" w14:textId="77777777" w:rsidR="006A0148" w:rsidRPr="004A026A" w:rsidRDefault="006A0148" w:rsidP="006B4B9D">
      <w:pPr>
        <w:jc w:val="both"/>
        <w:rPr>
          <w:rFonts w:ascii="Arial" w:hAnsi="Arial" w:cs="Arial"/>
          <w:sz w:val="24"/>
          <w:szCs w:val="24"/>
        </w:rPr>
      </w:pPr>
    </w:p>
    <w:p w14:paraId="0F0A5A98" w14:textId="77777777" w:rsidR="006A0148" w:rsidRPr="004A026A" w:rsidRDefault="006A0148" w:rsidP="006B4B9D">
      <w:pPr>
        <w:jc w:val="both"/>
        <w:rPr>
          <w:rFonts w:ascii="Arial" w:hAnsi="Arial" w:cs="Arial"/>
          <w:sz w:val="24"/>
          <w:szCs w:val="24"/>
        </w:rPr>
      </w:pPr>
    </w:p>
    <w:p w14:paraId="1B42341D" w14:textId="77777777" w:rsidR="00272868" w:rsidRPr="004A026A" w:rsidRDefault="00272868" w:rsidP="006B4B9D">
      <w:pPr>
        <w:jc w:val="both"/>
        <w:rPr>
          <w:rFonts w:ascii="Arial" w:hAnsi="Arial" w:cs="Arial"/>
          <w:sz w:val="24"/>
          <w:szCs w:val="24"/>
        </w:rPr>
      </w:pPr>
    </w:p>
    <w:p w14:paraId="55D60D88" w14:textId="77777777" w:rsidR="006A0148" w:rsidRPr="004A026A" w:rsidRDefault="006A0148" w:rsidP="006B4B9D">
      <w:pPr>
        <w:jc w:val="both"/>
        <w:rPr>
          <w:rFonts w:ascii="Arial" w:hAnsi="Arial" w:cs="Arial"/>
          <w:sz w:val="24"/>
          <w:szCs w:val="24"/>
        </w:rPr>
      </w:pPr>
    </w:p>
    <w:p w14:paraId="0FD201D0" w14:textId="77777777" w:rsidR="006A0148" w:rsidRPr="004A026A" w:rsidRDefault="006A0148" w:rsidP="006B4B9D">
      <w:pPr>
        <w:jc w:val="both"/>
        <w:rPr>
          <w:rFonts w:ascii="Arial" w:hAnsi="Arial" w:cs="Arial"/>
          <w:sz w:val="24"/>
          <w:szCs w:val="24"/>
        </w:rPr>
      </w:pPr>
    </w:p>
    <w:tbl>
      <w:tblPr>
        <w:tblStyle w:val="Tablaconcuadrcula"/>
        <w:tblW w:w="0" w:type="auto"/>
        <w:jc w:val="center"/>
        <w:tblLook w:val="04A0" w:firstRow="1" w:lastRow="0" w:firstColumn="1" w:lastColumn="0" w:noHBand="0" w:noVBand="1"/>
      </w:tblPr>
      <w:tblGrid>
        <w:gridCol w:w="3289"/>
        <w:gridCol w:w="3289"/>
        <w:gridCol w:w="3290"/>
      </w:tblGrid>
      <w:tr w:rsidR="004A026A" w:rsidRPr="004A026A" w14:paraId="431A54EB" w14:textId="77777777" w:rsidTr="006A0148">
        <w:trPr>
          <w:cantSplit/>
          <w:jc w:val="center"/>
        </w:trPr>
        <w:tc>
          <w:tcPr>
            <w:tcW w:w="3293" w:type="dxa"/>
            <w:shd w:val="clear" w:color="auto" w:fill="D9E2F3"/>
          </w:tcPr>
          <w:p w14:paraId="069C2F28" w14:textId="77777777" w:rsidR="002B7306" w:rsidRPr="004A026A" w:rsidRDefault="000A09D1" w:rsidP="006A0148">
            <w:pPr>
              <w:jc w:val="center"/>
              <w:rPr>
                <w:rFonts w:ascii="Arial" w:hAnsi="Arial" w:cs="Arial"/>
              </w:rPr>
            </w:pPr>
            <w:r w:rsidRPr="004A026A">
              <w:rPr>
                <w:rFonts w:ascii="Arial" w:hAnsi="Arial" w:cs="Arial"/>
                <w:b/>
              </w:rPr>
              <w:lastRenderedPageBreak/>
              <w:t>Componente</w:t>
            </w:r>
          </w:p>
        </w:tc>
        <w:tc>
          <w:tcPr>
            <w:tcW w:w="3293" w:type="dxa"/>
            <w:shd w:val="clear" w:color="auto" w:fill="D9E2F3"/>
          </w:tcPr>
          <w:p w14:paraId="30C9B38D" w14:textId="77777777" w:rsidR="002B7306" w:rsidRPr="004A026A" w:rsidRDefault="000A09D1" w:rsidP="006A0148">
            <w:pPr>
              <w:jc w:val="center"/>
              <w:rPr>
                <w:rFonts w:ascii="Arial" w:hAnsi="Arial" w:cs="Arial"/>
              </w:rPr>
            </w:pPr>
            <w:r w:rsidRPr="004A026A">
              <w:rPr>
                <w:rFonts w:ascii="Arial" w:hAnsi="Arial" w:cs="Arial"/>
                <w:b/>
              </w:rPr>
              <w:t>Valor observado</w:t>
            </w:r>
          </w:p>
        </w:tc>
        <w:tc>
          <w:tcPr>
            <w:tcW w:w="3293" w:type="dxa"/>
            <w:shd w:val="clear" w:color="auto" w:fill="D9E2F3"/>
          </w:tcPr>
          <w:p w14:paraId="44F9ED88" w14:textId="77777777" w:rsidR="002B7306" w:rsidRPr="004A026A" w:rsidRDefault="000A09D1" w:rsidP="006A0148">
            <w:pPr>
              <w:jc w:val="center"/>
              <w:rPr>
                <w:rFonts w:ascii="Arial" w:hAnsi="Arial" w:cs="Arial"/>
              </w:rPr>
            </w:pPr>
            <w:r w:rsidRPr="004A026A">
              <w:rPr>
                <w:rFonts w:ascii="Arial" w:hAnsi="Arial" w:cs="Arial"/>
                <w:b/>
              </w:rPr>
              <w:t>Propósito</w:t>
            </w:r>
          </w:p>
        </w:tc>
      </w:tr>
      <w:tr w:rsidR="004A026A" w:rsidRPr="004A026A" w14:paraId="4BC00187" w14:textId="77777777" w:rsidTr="006A0148">
        <w:trPr>
          <w:cantSplit/>
          <w:jc w:val="center"/>
        </w:trPr>
        <w:tc>
          <w:tcPr>
            <w:tcW w:w="3293" w:type="dxa"/>
          </w:tcPr>
          <w:p w14:paraId="6438A565" w14:textId="77777777" w:rsidR="002B7306" w:rsidRPr="004A026A" w:rsidRDefault="000A09D1" w:rsidP="006A0148">
            <w:pPr>
              <w:jc w:val="center"/>
              <w:rPr>
                <w:rFonts w:ascii="Arial" w:hAnsi="Arial" w:cs="Arial"/>
              </w:rPr>
            </w:pPr>
            <w:r w:rsidRPr="004A026A">
              <w:rPr>
                <w:rFonts w:ascii="Arial" w:hAnsi="Arial" w:cs="Arial"/>
              </w:rPr>
              <w:t>broker1</w:t>
            </w:r>
          </w:p>
        </w:tc>
        <w:tc>
          <w:tcPr>
            <w:tcW w:w="3293" w:type="dxa"/>
          </w:tcPr>
          <w:p w14:paraId="6C2DEE5A" w14:textId="77777777" w:rsidR="002B7306" w:rsidRPr="004A026A" w:rsidRDefault="000A09D1" w:rsidP="006A0148">
            <w:pPr>
              <w:jc w:val="center"/>
              <w:rPr>
                <w:rFonts w:ascii="Arial" w:hAnsi="Arial" w:cs="Arial"/>
              </w:rPr>
            </w:pPr>
            <w:r w:rsidRPr="004A026A">
              <w:rPr>
                <w:rFonts w:ascii="Arial" w:hAnsi="Arial" w:cs="Arial"/>
              </w:rPr>
              <w:t>Apache Kafka 3.9.0</w:t>
            </w:r>
          </w:p>
        </w:tc>
        <w:tc>
          <w:tcPr>
            <w:tcW w:w="3293" w:type="dxa"/>
          </w:tcPr>
          <w:p w14:paraId="391DEAA8" w14:textId="77777777" w:rsidR="002B7306" w:rsidRPr="004A026A" w:rsidRDefault="000A09D1" w:rsidP="006A0148">
            <w:pPr>
              <w:jc w:val="center"/>
              <w:rPr>
                <w:rFonts w:ascii="Arial" w:hAnsi="Arial" w:cs="Arial"/>
              </w:rPr>
            </w:pPr>
            <w:proofErr w:type="spellStart"/>
            <w:r w:rsidRPr="004A026A">
              <w:rPr>
                <w:rFonts w:ascii="Arial" w:hAnsi="Arial" w:cs="Arial"/>
              </w:rPr>
              <w:t>Broker</w:t>
            </w:r>
            <w:proofErr w:type="spellEnd"/>
            <w:r w:rsidRPr="004A026A">
              <w:rPr>
                <w:rFonts w:ascii="Arial" w:hAnsi="Arial" w:cs="Arial"/>
              </w:rPr>
              <w:t xml:space="preserve"> y líder inicial de la partición 0</w:t>
            </w:r>
          </w:p>
        </w:tc>
      </w:tr>
      <w:tr w:rsidR="004A026A" w:rsidRPr="004A026A" w14:paraId="257AD399" w14:textId="77777777" w:rsidTr="006A0148">
        <w:trPr>
          <w:cantSplit/>
          <w:jc w:val="center"/>
        </w:trPr>
        <w:tc>
          <w:tcPr>
            <w:tcW w:w="3293" w:type="dxa"/>
          </w:tcPr>
          <w:p w14:paraId="2007715C" w14:textId="77777777" w:rsidR="002B7306" w:rsidRPr="004A026A" w:rsidRDefault="000A09D1" w:rsidP="006A0148">
            <w:pPr>
              <w:jc w:val="center"/>
              <w:rPr>
                <w:rFonts w:ascii="Arial" w:hAnsi="Arial" w:cs="Arial"/>
              </w:rPr>
            </w:pPr>
            <w:r w:rsidRPr="004A026A">
              <w:rPr>
                <w:rFonts w:ascii="Arial" w:hAnsi="Arial" w:cs="Arial"/>
              </w:rPr>
              <w:t>broker2</w:t>
            </w:r>
          </w:p>
        </w:tc>
        <w:tc>
          <w:tcPr>
            <w:tcW w:w="3293" w:type="dxa"/>
          </w:tcPr>
          <w:p w14:paraId="58949DAD" w14:textId="77777777" w:rsidR="002B7306" w:rsidRPr="004A026A" w:rsidRDefault="000A09D1" w:rsidP="006A0148">
            <w:pPr>
              <w:jc w:val="center"/>
              <w:rPr>
                <w:rFonts w:ascii="Arial" w:hAnsi="Arial" w:cs="Arial"/>
              </w:rPr>
            </w:pPr>
            <w:r w:rsidRPr="004A026A">
              <w:rPr>
                <w:rFonts w:ascii="Arial" w:hAnsi="Arial" w:cs="Arial"/>
              </w:rPr>
              <w:t>Apache Kafka 3.9.0</w:t>
            </w:r>
          </w:p>
        </w:tc>
        <w:tc>
          <w:tcPr>
            <w:tcW w:w="3293" w:type="dxa"/>
          </w:tcPr>
          <w:p w14:paraId="5871EC15" w14:textId="77777777" w:rsidR="002B7306" w:rsidRPr="004A026A" w:rsidRDefault="000A09D1" w:rsidP="006A0148">
            <w:pPr>
              <w:jc w:val="center"/>
              <w:rPr>
                <w:rFonts w:ascii="Arial" w:hAnsi="Arial" w:cs="Arial"/>
              </w:rPr>
            </w:pPr>
            <w:proofErr w:type="spellStart"/>
            <w:r w:rsidRPr="004A026A">
              <w:rPr>
                <w:rFonts w:ascii="Arial" w:hAnsi="Arial" w:cs="Arial"/>
              </w:rPr>
              <w:t>Broker</w:t>
            </w:r>
            <w:proofErr w:type="spellEnd"/>
            <w:r w:rsidRPr="004A026A">
              <w:rPr>
                <w:rFonts w:ascii="Arial" w:hAnsi="Arial" w:cs="Arial"/>
              </w:rPr>
              <w:t xml:space="preserve"> y réplica; candidato a nuevo líder</w:t>
            </w:r>
          </w:p>
        </w:tc>
      </w:tr>
      <w:tr w:rsidR="004A026A" w:rsidRPr="004A026A" w14:paraId="5C46685A" w14:textId="77777777" w:rsidTr="006A0148">
        <w:trPr>
          <w:cantSplit/>
          <w:jc w:val="center"/>
        </w:trPr>
        <w:tc>
          <w:tcPr>
            <w:tcW w:w="3293" w:type="dxa"/>
          </w:tcPr>
          <w:p w14:paraId="7414529F" w14:textId="77777777" w:rsidR="002B7306" w:rsidRPr="004A026A" w:rsidRDefault="000A09D1" w:rsidP="006A0148">
            <w:pPr>
              <w:jc w:val="center"/>
              <w:rPr>
                <w:rFonts w:ascii="Arial" w:hAnsi="Arial" w:cs="Arial"/>
              </w:rPr>
            </w:pPr>
            <w:r w:rsidRPr="004A026A">
              <w:rPr>
                <w:rFonts w:ascii="Arial" w:hAnsi="Arial" w:cs="Arial"/>
              </w:rPr>
              <w:t>broker3</w:t>
            </w:r>
          </w:p>
        </w:tc>
        <w:tc>
          <w:tcPr>
            <w:tcW w:w="3293" w:type="dxa"/>
          </w:tcPr>
          <w:p w14:paraId="4AB286E3" w14:textId="77777777" w:rsidR="002B7306" w:rsidRPr="004A026A" w:rsidRDefault="000A09D1" w:rsidP="006A0148">
            <w:pPr>
              <w:jc w:val="center"/>
              <w:rPr>
                <w:rFonts w:ascii="Arial" w:hAnsi="Arial" w:cs="Arial"/>
              </w:rPr>
            </w:pPr>
            <w:r w:rsidRPr="004A026A">
              <w:rPr>
                <w:rFonts w:ascii="Arial" w:hAnsi="Arial" w:cs="Arial"/>
              </w:rPr>
              <w:t>Apache Kafka 3.9.0</w:t>
            </w:r>
          </w:p>
        </w:tc>
        <w:tc>
          <w:tcPr>
            <w:tcW w:w="3293" w:type="dxa"/>
          </w:tcPr>
          <w:p w14:paraId="3DED864F" w14:textId="77777777" w:rsidR="002B7306" w:rsidRPr="004A026A" w:rsidRDefault="000A09D1" w:rsidP="006A0148">
            <w:pPr>
              <w:jc w:val="center"/>
              <w:rPr>
                <w:rFonts w:ascii="Arial" w:hAnsi="Arial" w:cs="Arial"/>
              </w:rPr>
            </w:pPr>
            <w:proofErr w:type="spellStart"/>
            <w:r w:rsidRPr="004A026A">
              <w:rPr>
                <w:rFonts w:ascii="Arial" w:hAnsi="Arial" w:cs="Arial"/>
              </w:rPr>
              <w:t>Broker</w:t>
            </w:r>
            <w:proofErr w:type="spellEnd"/>
            <w:r w:rsidRPr="004A026A">
              <w:rPr>
                <w:rFonts w:ascii="Arial" w:hAnsi="Arial" w:cs="Arial"/>
              </w:rPr>
              <w:t xml:space="preserve"> y réplica</w:t>
            </w:r>
          </w:p>
        </w:tc>
      </w:tr>
      <w:tr w:rsidR="004A026A" w:rsidRPr="004A026A" w14:paraId="305F38B4" w14:textId="77777777" w:rsidTr="006A0148">
        <w:trPr>
          <w:cantSplit/>
          <w:jc w:val="center"/>
        </w:trPr>
        <w:tc>
          <w:tcPr>
            <w:tcW w:w="3293" w:type="dxa"/>
          </w:tcPr>
          <w:p w14:paraId="141E34DE" w14:textId="77777777" w:rsidR="002B7306" w:rsidRPr="004A026A" w:rsidRDefault="000A09D1" w:rsidP="006A0148">
            <w:pPr>
              <w:jc w:val="center"/>
              <w:rPr>
                <w:rFonts w:ascii="Arial" w:hAnsi="Arial" w:cs="Arial"/>
              </w:rPr>
            </w:pPr>
            <w:proofErr w:type="spellStart"/>
            <w:r w:rsidRPr="004A026A">
              <w:rPr>
                <w:rFonts w:ascii="Arial" w:hAnsi="Arial" w:cs="Arial"/>
              </w:rPr>
              <w:t>kafka-ui</w:t>
            </w:r>
            <w:proofErr w:type="spellEnd"/>
          </w:p>
        </w:tc>
        <w:tc>
          <w:tcPr>
            <w:tcW w:w="3293" w:type="dxa"/>
          </w:tcPr>
          <w:p w14:paraId="65DED8E6" w14:textId="77777777" w:rsidR="002B7306" w:rsidRPr="004A026A" w:rsidRDefault="000A09D1" w:rsidP="006A0148">
            <w:pPr>
              <w:jc w:val="center"/>
              <w:rPr>
                <w:rFonts w:ascii="Arial" w:hAnsi="Arial" w:cs="Arial"/>
              </w:rPr>
            </w:pPr>
            <w:proofErr w:type="spellStart"/>
            <w:r w:rsidRPr="004A026A">
              <w:rPr>
                <w:rFonts w:ascii="Arial" w:hAnsi="Arial" w:cs="Arial"/>
              </w:rPr>
              <w:t>Kafbat</w:t>
            </w:r>
            <w:proofErr w:type="spellEnd"/>
            <w:r w:rsidRPr="004A026A">
              <w:rPr>
                <w:rFonts w:ascii="Arial" w:hAnsi="Arial" w:cs="Arial"/>
              </w:rPr>
              <w:t xml:space="preserve"> Kafka UI v1.1.0</w:t>
            </w:r>
          </w:p>
        </w:tc>
        <w:tc>
          <w:tcPr>
            <w:tcW w:w="3293" w:type="dxa"/>
          </w:tcPr>
          <w:p w14:paraId="3133EEDC" w14:textId="77777777" w:rsidR="002B7306" w:rsidRPr="004A026A" w:rsidRDefault="000A09D1" w:rsidP="006A0148">
            <w:pPr>
              <w:jc w:val="center"/>
              <w:rPr>
                <w:rFonts w:ascii="Arial" w:hAnsi="Arial" w:cs="Arial"/>
              </w:rPr>
            </w:pPr>
            <w:r w:rsidRPr="004A026A">
              <w:rPr>
                <w:rFonts w:ascii="Arial" w:hAnsi="Arial" w:cs="Arial"/>
              </w:rPr>
              <w:t>Monitoreo y administración visual</w:t>
            </w:r>
          </w:p>
        </w:tc>
      </w:tr>
      <w:tr w:rsidR="004A026A" w:rsidRPr="004A026A" w14:paraId="619440CD" w14:textId="77777777" w:rsidTr="006A0148">
        <w:trPr>
          <w:cantSplit/>
          <w:trHeight w:val="293"/>
          <w:jc w:val="center"/>
        </w:trPr>
        <w:tc>
          <w:tcPr>
            <w:tcW w:w="3293" w:type="dxa"/>
          </w:tcPr>
          <w:p w14:paraId="500F0F81" w14:textId="77777777" w:rsidR="002B7306" w:rsidRPr="004A026A" w:rsidRDefault="000A09D1" w:rsidP="006A0148">
            <w:pPr>
              <w:jc w:val="center"/>
              <w:rPr>
                <w:rFonts w:ascii="Arial" w:hAnsi="Arial" w:cs="Arial"/>
              </w:rPr>
            </w:pPr>
            <w:r w:rsidRPr="004A026A">
              <w:rPr>
                <w:rFonts w:ascii="Arial" w:hAnsi="Arial" w:cs="Arial"/>
              </w:rPr>
              <w:t>Modo de coordinación</w:t>
            </w:r>
          </w:p>
        </w:tc>
        <w:tc>
          <w:tcPr>
            <w:tcW w:w="3293" w:type="dxa"/>
          </w:tcPr>
          <w:p w14:paraId="6CD2B7F4" w14:textId="77777777" w:rsidR="002B7306" w:rsidRPr="004A026A" w:rsidRDefault="000A09D1" w:rsidP="006A0148">
            <w:pPr>
              <w:jc w:val="center"/>
              <w:rPr>
                <w:rFonts w:ascii="Arial" w:hAnsi="Arial" w:cs="Arial"/>
              </w:rPr>
            </w:pPr>
            <w:proofErr w:type="spellStart"/>
            <w:r w:rsidRPr="004A026A">
              <w:rPr>
                <w:rFonts w:ascii="Arial" w:hAnsi="Arial" w:cs="Arial"/>
              </w:rPr>
              <w:t>KRaft</w:t>
            </w:r>
            <w:proofErr w:type="spellEnd"/>
          </w:p>
        </w:tc>
        <w:tc>
          <w:tcPr>
            <w:tcW w:w="3293" w:type="dxa"/>
          </w:tcPr>
          <w:p w14:paraId="6AE801A7" w14:textId="77777777" w:rsidR="002B7306" w:rsidRPr="004A026A" w:rsidRDefault="000A09D1" w:rsidP="006A0148">
            <w:pPr>
              <w:jc w:val="center"/>
              <w:rPr>
                <w:rFonts w:ascii="Arial" w:hAnsi="Arial" w:cs="Arial"/>
              </w:rPr>
            </w:pPr>
            <w:r w:rsidRPr="004A026A">
              <w:rPr>
                <w:rFonts w:ascii="Arial" w:hAnsi="Arial" w:cs="Arial"/>
              </w:rPr>
              <w:t xml:space="preserve">Gestión de </w:t>
            </w:r>
            <w:proofErr w:type="spellStart"/>
            <w:r w:rsidRPr="004A026A">
              <w:rPr>
                <w:rFonts w:ascii="Arial" w:hAnsi="Arial" w:cs="Arial"/>
              </w:rPr>
              <w:t>metadata</w:t>
            </w:r>
            <w:proofErr w:type="spellEnd"/>
            <w:r w:rsidRPr="004A026A">
              <w:rPr>
                <w:rFonts w:ascii="Arial" w:hAnsi="Arial" w:cs="Arial"/>
              </w:rPr>
              <w:t xml:space="preserve"> sin </w:t>
            </w:r>
            <w:proofErr w:type="spellStart"/>
            <w:r w:rsidRPr="004A026A">
              <w:rPr>
                <w:rFonts w:ascii="Arial" w:hAnsi="Arial" w:cs="Arial"/>
              </w:rPr>
              <w:t>ZooKeeper</w:t>
            </w:r>
            <w:proofErr w:type="spellEnd"/>
          </w:p>
        </w:tc>
      </w:tr>
    </w:tbl>
    <w:p w14:paraId="0F86F049" w14:textId="77777777" w:rsidR="002B7306" w:rsidRPr="004A026A" w:rsidRDefault="000A09D1" w:rsidP="003218EE">
      <w:pPr>
        <w:pStyle w:val="Ttulo1"/>
        <w:numPr>
          <w:ilvl w:val="0"/>
          <w:numId w:val="13"/>
        </w:numPr>
        <w:rPr>
          <w:rFonts w:ascii="Arial" w:hAnsi="Arial" w:cs="Arial"/>
          <w:color w:val="auto"/>
          <w:sz w:val="24"/>
          <w:szCs w:val="24"/>
        </w:rPr>
      </w:pPr>
      <w:r w:rsidRPr="004A026A">
        <w:rPr>
          <w:rFonts w:ascii="Arial" w:hAnsi="Arial" w:cs="Arial"/>
          <w:color w:val="auto"/>
          <w:sz w:val="24"/>
          <w:szCs w:val="24"/>
        </w:rPr>
        <w:t>Desarrollo del laboratorio</w:t>
      </w:r>
    </w:p>
    <w:p w14:paraId="46BCE501" w14:textId="77777777" w:rsidR="002B7306" w:rsidRPr="004A026A" w:rsidRDefault="000A09D1" w:rsidP="006B4B9D">
      <w:pPr>
        <w:jc w:val="both"/>
        <w:rPr>
          <w:rFonts w:ascii="Arial" w:hAnsi="Arial" w:cs="Arial"/>
          <w:sz w:val="24"/>
          <w:szCs w:val="24"/>
        </w:rPr>
      </w:pPr>
      <w:r w:rsidRPr="004A026A">
        <w:rPr>
          <w:rFonts w:ascii="Arial" w:hAnsi="Arial" w:cs="Arial"/>
          <w:sz w:val="24"/>
          <w:szCs w:val="24"/>
        </w:rPr>
        <w:t xml:space="preserve">El desarrollo se organizó como una secuencia de comprobaciones encadenadas. Primero se verificó que la infraestructura estuviera operativa; a </w:t>
      </w:r>
      <w:r w:rsidR="001A1140" w:rsidRPr="004A026A">
        <w:rPr>
          <w:rFonts w:ascii="Arial" w:hAnsi="Arial" w:cs="Arial"/>
          <w:sz w:val="24"/>
          <w:szCs w:val="24"/>
        </w:rPr>
        <w:t>continuación,</w:t>
      </w:r>
      <w:r w:rsidRPr="004A026A">
        <w:rPr>
          <w:rFonts w:ascii="Arial" w:hAnsi="Arial" w:cs="Arial"/>
          <w:sz w:val="24"/>
          <w:szCs w:val="24"/>
        </w:rPr>
        <w:t xml:space="preserve"> se creó un </w:t>
      </w:r>
      <w:proofErr w:type="spellStart"/>
      <w:r w:rsidRPr="004A026A">
        <w:rPr>
          <w:rFonts w:ascii="Arial" w:hAnsi="Arial" w:cs="Arial"/>
          <w:sz w:val="24"/>
          <w:szCs w:val="24"/>
        </w:rPr>
        <w:t>topic</w:t>
      </w:r>
      <w:proofErr w:type="spellEnd"/>
      <w:r w:rsidRPr="004A026A">
        <w:rPr>
          <w:rFonts w:ascii="Arial" w:hAnsi="Arial" w:cs="Arial"/>
          <w:sz w:val="24"/>
          <w:szCs w:val="24"/>
        </w:rPr>
        <w:t xml:space="preserve"> aislado para el equipo y se examinó cómo Kafka asignó líderes, réplicas e ISR. Después se generó carga, se inspeccionó la forma en que los registros quedaron almacenados en disco y, finalmente, se indujo una falla controlada del líder de la partición 0. Esta secuencia permitió relacionar tres niveles de observación que normalmente se estudian por separado: la configuración lógica del </w:t>
      </w:r>
      <w:proofErr w:type="spellStart"/>
      <w:r w:rsidRPr="004A026A">
        <w:rPr>
          <w:rFonts w:ascii="Arial" w:hAnsi="Arial" w:cs="Arial"/>
          <w:sz w:val="24"/>
          <w:szCs w:val="24"/>
        </w:rPr>
        <w:t>topic</w:t>
      </w:r>
      <w:proofErr w:type="spellEnd"/>
      <w:r w:rsidRPr="004A026A">
        <w:rPr>
          <w:rFonts w:ascii="Arial" w:hAnsi="Arial" w:cs="Arial"/>
          <w:sz w:val="24"/>
          <w:szCs w:val="24"/>
        </w:rPr>
        <w:t>, la persistencia física de los registros y la respuesta del clúster ante una falla.</w:t>
      </w:r>
    </w:p>
    <w:p w14:paraId="57AA31F3" w14:textId="77777777" w:rsidR="002B7306" w:rsidRPr="004A026A" w:rsidRDefault="000A09D1" w:rsidP="003218EE">
      <w:pPr>
        <w:pStyle w:val="Ttulo1"/>
        <w:numPr>
          <w:ilvl w:val="1"/>
          <w:numId w:val="13"/>
        </w:numPr>
        <w:rPr>
          <w:rFonts w:ascii="Arial" w:hAnsi="Arial" w:cs="Arial"/>
          <w:color w:val="auto"/>
          <w:sz w:val="24"/>
          <w:szCs w:val="24"/>
        </w:rPr>
      </w:pPr>
      <w:r w:rsidRPr="004A026A">
        <w:rPr>
          <w:rFonts w:ascii="Arial" w:hAnsi="Arial" w:cs="Arial"/>
          <w:color w:val="auto"/>
          <w:sz w:val="24"/>
          <w:szCs w:val="24"/>
        </w:rPr>
        <w:t>Verificación del clúster y definición de comandos auxiliares</w:t>
      </w:r>
    </w:p>
    <w:p w14:paraId="374B2845" w14:textId="77777777" w:rsidR="002B7306" w:rsidRPr="004A026A" w:rsidRDefault="000A09D1" w:rsidP="006B4B9D">
      <w:pPr>
        <w:jc w:val="both"/>
        <w:rPr>
          <w:rFonts w:ascii="Arial" w:hAnsi="Arial" w:cs="Arial"/>
          <w:sz w:val="24"/>
          <w:szCs w:val="24"/>
        </w:rPr>
      </w:pPr>
      <w:r w:rsidRPr="004A026A">
        <w:rPr>
          <w:rFonts w:ascii="Arial" w:hAnsi="Arial" w:cs="Arial"/>
          <w:sz w:val="24"/>
          <w:szCs w:val="24"/>
        </w:rPr>
        <w:t xml:space="preserve">Una vez ubicado el </w:t>
      </w:r>
      <w:proofErr w:type="spellStart"/>
      <w:r w:rsidRPr="004A026A">
        <w:rPr>
          <w:rFonts w:ascii="Arial" w:hAnsi="Arial" w:cs="Arial"/>
          <w:sz w:val="24"/>
          <w:szCs w:val="24"/>
        </w:rPr>
        <w:t>workspace</w:t>
      </w:r>
      <w:proofErr w:type="spellEnd"/>
      <w:r w:rsidRPr="004A026A">
        <w:rPr>
          <w:rFonts w:ascii="Arial" w:hAnsi="Arial" w:cs="Arial"/>
          <w:sz w:val="24"/>
          <w:szCs w:val="24"/>
        </w:rPr>
        <w:t xml:space="preserve"> del equipo, se verificó el estado de los servicios definidos en Docker </w:t>
      </w:r>
      <w:proofErr w:type="spellStart"/>
      <w:r w:rsidRPr="004A026A">
        <w:rPr>
          <w:rFonts w:ascii="Arial" w:hAnsi="Arial" w:cs="Arial"/>
          <w:sz w:val="24"/>
          <w:szCs w:val="24"/>
        </w:rPr>
        <w:t>Compose</w:t>
      </w:r>
      <w:proofErr w:type="spellEnd"/>
      <w:r w:rsidRPr="004A026A">
        <w:rPr>
          <w:rFonts w:ascii="Arial" w:hAnsi="Arial" w:cs="Arial"/>
          <w:sz w:val="24"/>
          <w:szCs w:val="24"/>
        </w:rPr>
        <w:t xml:space="preserve">. Los tres </w:t>
      </w:r>
      <w:proofErr w:type="spellStart"/>
      <w:r w:rsidRPr="004A026A">
        <w:rPr>
          <w:rFonts w:ascii="Arial" w:hAnsi="Arial" w:cs="Arial"/>
          <w:sz w:val="24"/>
          <w:szCs w:val="24"/>
        </w:rPr>
        <w:t>brokers</w:t>
      </w:r>
      <w:proofErr w:type="spellEnd"/>
      <w:r w:rsidRPr="004A026A">
        <w:rPr>
          <w:rFonts w:ascii="Arial" w:hAnsi="Arial" w:cs="Arial"/>
          <w:sz w:val="24"/>
          <w:szCs w:val="24"/>
        </w:rPr>
        <w:t xml:space="preserve"> aparecieron en estado </w:t>
      </w:r>
      <w:proofErr w:type="spellStart"/>
      <w:r w:rsidRPr="004A026A">
        <w:rPr>
          <w:rFonts w:ascii="Arial" w:hAnsi="Arial" w:cs="Arial"/>
          <w:sz w:val="24"/>
          <w:szCs w:val="24"/>
        </w:rPr>
        <w:t>healthy</w:t>
      </w:r>
      <w:proofErr w:type="spellEnd"/>
      <w:r w:rsidRPr="004A026A">
        <w:rPr>
          <w:rFonts w:ascii="Arial" w:hAnsi="Arial" w:cs="Arial"/>
          <w:sz w:val="24"/>
          <w:szCs w:val="24"/>
        </w:rPr>
        <w:t xml:space="preserve"> y Kafka UI se encontraba en ejecución, condición necesaria para continuar con un experimento de replicación con factor 3. Posteriormente se definió la función auxiliar </w:t>
      </w:r>
      <w:proofErr w:type="spellStart"/>
      <w:r w:rsidRPr="004A026A">
        <w:rPr>
          <w:rFonts w:ascii="Arial" w:hAnsi="Arial" w:cs="Arial"/>
          <w:sz w:val="24"/>
          <w:szCs w:val="24"/>
        </w:rPr>
        <w:t>kt</w:t>
      </w:r>
      <w:proofErr w:type="spellEnd"/>
      <w:r w:rsidRPr="004A026A">
        <w:rPr>
          <w:rFonts w:ascii="Arial" w:hAnsi="Arial" w:cs="Arial"/>
          <w:sz w:val="24"/>
          <w:szCs w:val="24"/>
        </w:rPr>
        <w:t xml:space="preserve"> sobre broker1. Esta función no modifica el clúster: únicamente encapsula la llamada a kafka-topics.sh y fija un </w:t>
      </w:r>
      <w:proofErr w:type="spellStart"/>
      <w:r w:rsidRPr="004A026A">
        <w:rPr>
          <w:rFonts w:ascii="Arial" w:hAnsi="Arial" w:cs="Arial"/>
          <w:sz w:val="24"/>
          <w:szCs w:val="24"/>
        </w:rPr>
        <w:t>bootstrap</w:t>
      </w:r>
      <w:proofErr w:type="spellEnd"/>
      <w:r w:rsidRPr="004A026A">
        <w:rPr>
          <w:rFonts w:ascii="Arial" w:hAnsi="Arial" w:cs="Arial"/>
          <w:sz w:val="24"/>
          <w:szCs w:val="24"/>
        </w:rPr>
        <w:t xml:space="preserve"> </w:t>
      </w:r>
      <w:proofErr w:type="gramStart"/>
      <w:r w:rsidRPr="004A026A">
        <w:rPr>
          <w:rFonts w:ascii="Arial" w:hAnsi="Arial" w:cs="Arial"/>
          <w:sz w:val="24"/>
          <w:szCs w:val="24"/>
        </w:rPr>
        <w:t>server</w:t>
      </w:r>
      <w:proofErr w:type="gramEnd"/>
      <w:r w:rsidRPr="004A026A">
        <w:rPr>
          <w:rFonts w:ascii="Arial" w:hAnsi="Arial" w:cs="Arial"/>
          <w:sz w:val="24"/>
          <w:szCs w:val="24"/>
        </w:rPr>
        <w:t xml:space="preserve">, de manera que las operaciones de listado, creación y descripción del </w:t>
      </w:r>
      <w:proofErr w:type="spellStart"/>
      <w:r w:rsidRPr="004A026A">
        <w:rPr>
          <w:rFonts w:ascii="Arial" w:hAnsi="Arial" w:cs="Arial"/>
          <w:sz w:val="24"/>
          <w:szCs w:val="24"/>
        </w:rPr>
        <w:t>topic</w:t>
      </w:r>
      <w:proofErr w:type="spellEnd"/>
      <w:r w:rsidRPr="004A026A">
        <w:rPr>
          <w:rFonts w:ascii="Arial" w:hAnsi="Arial" w:cs="Arial"/>
          <w:sz w:val="24"/>
          <w:szCs w:val="24"/>
        </w:rPr>
        <w:t xml:space="preserve"> pudieran ejecutarse de forma consistente desde la terminal.</w:t>
      </w:r>
    </w:p>
    <w:p w14:paraId="5954B59B" w14:textId="77777777" w:rsidR="002B7306" w:rsidRPr="004A026A" w:rsidRDefault="000A09D1" w:rsidP="006B4B9D">
      <w:pPr>
        <w:pStyle w:val="CodeBlock"/>
        <w:shd w:val="clear" w:color="auto" w:fill="auto"/>
        <w:rPr>
          <w:rFonts w:ascii="Arial" w:hAnsi="Arial" w:cs="Arial"/>
          <w:i/>
          <w:iCs/>
          <w:color w:val="auto"/>
          <w:sz w:val="24"/>
          <w:szCs w:val="24"/>
          <w:lang w:val="es-CO"/>
        </w:rPr>
      </w:pPr>
      <w:r w:rsidRPr="004A026A">
        <w:rPr>
          <w:rFonts w:ascii="Arial" w:hAnsi="Arial" w:cs="Arial"/>
          <w:i/>
          <w:iCs/>
          <w:color w:val="auto"/>
          <w:sz w:val="24"/>
          <w:szCs w:val="24"/>
          <w:lang w:val="es-CO"/>
        </w:rPr>
        <w:t>KB=broker1</w:t>
      </w:r>
      <w:r w:rsidRPr="004A026A">
        <w:rPr>
          <w:rFonts w:ascii="Arial" w:hAnsi="Arial" w:cs="Arial"/>
          <w:i/>
          <w:iCs/>
          <w:color w:val="auto"/>
          <w:sz w:val="24"/>
          <w:szCs w:val="24"/>
          <w:lang w:val="es-CO"/>
        </w:rPr>
        <w:br/>
      </w:r>
      <w:proofErr w:type="spellStart"/>
      <w:proofErr w:type="gramStart"/>
      <w:r w:rsidRPr="004A026A">
        <w:rPr>
          <w:rFonts w:ascii="Arial" w:hAnsi="Arial" w:cs="Arial"/>
          <w:i/>
          <w:iCs/>
          <w:color w:val="auto"/>
          <w:sz w:val="24"/>
          <w:szCs w:val="24"/>
          <w:lang w:val="es-CO"/>
        </w:rPr>
        <w:t>kt</w:t>
      </w:r>
      <w:proofErr w:type="spellEnd"/>
      <w:r w:rsidRPr="004A026A">
        <w:rPr>
          <w:rFonts w:ascii="Arial" w:hAnsi="Arial" w:cs="Arial"/>
          <w:i/>
          <w:iCs/>
          <w:color w:val="auto"/>
          <w:sz w:val="24"/>
          <w:szCs w:val="24"/>
          <w:lang w:val="es-CO"/>
        </w:rPr>
        <w:t>(</w:t>
      </w:r>
      <w:proofErr w:type="gramEnd"/>
      <w:r w:rsidRPr="004A026A">
        <w:rPr>
          <w:rFonts w:ascii="Arial" w:hAnsi="Arial" w:cs="Arial"/>
          <w:i/>
          <w:iCs/>
          <w:color w:val="auto"/>
          <w:sz w:val="24"/>
          <w:szCs w:val="24"/>
          <w:lang w:val="es-CO"/>
        </w:rPr>
        <w:t xml:space="preserve">) { </w:t>
      </w:r>
      <w:proofErr w:type="spellStart"/>
      <w:r w:rsidRPr="004A026A">
        <w:rPr>
          <w:rFonts w:ascii="Arial" w:hAnsi="Arial" w:cs="Arial"/>
          <w:i/>
          <w:iCs/>
          <w:color w:val="auto"/>
          <w:sz w:val="24"/>
          <w:szCs w:val="24"/>
          <w:lang w:val="es-CO"/>
        </w:rPr>
        <w:t>docker</w:t>
      </w:r>
      <w:proofErr w:type="spellEnd"/>
      <w:r w:rsidRPr="004A026A">
        <w:rPr>
          <w:rFonts w:ascii="Arial" w:hAnsi="Arial" w:cs="Arial"/>
          <w:i/>
          <w:iCs/>
          <w:color w:val="auto"/>
          <w:sz w:val="24"/>
          <w:szCs w:val="24"/>
          <w:lang w:val="es-CO"/>
        </w:rPr>
        <w:t xml:space="preserve"> </w:t>
      </w:r>
      <w:proofErr w:type="spellStart"/>
      <w:r w:rsidRPr="004A026A">
        <w:rPr>
          <w:rFonts w:ascii="Arial" w:hAnsi="Arial" w:cs="Arial"/>
          <w:i/>
          <w:iCs/>
          <w:color w:val="auto"/>
          <w:sz w:val="24"/>
          <w:szCs w:val="24"/>
          <w:lang w:val="es-CO"/>
        </w:rPr>
        <w:t>exec</w:t>
      </w:r>
      <w:proofErr w:type="spellEnd"/>
      <w:r w:rsidRPr="004A026A">
        <w:rPr>
          <w:rFonts w:ascii="Arial" w:hAnsi="Arial" w:cs="Arial"/>
          <w:i/>
          <w:iCs/>
          <w:color w:val="auto"/>
          <w:sz w:val="24"/>
          <w:szCs w:val="24"/>
          <w:lang w:val="es-CO"/>
        </w:rPr>
        <w:t xml:space="preserve"> "$KB" /opt/kafka/bin/kafka-topics.sh --</w:t>
      </w:r>
      <w:proofErr w:type="spellStart"/>
      <w:r w:rsidRPr="004A026A">
        <w:rPr>
          <w:rFonts w:ascii="Arial" w:hAnsi="Arial" w:cs="Arial"/>
          <w:i/>
          <w:iCs/>
          <w:color w:val="auto"/>
          <w:sz w:val="24"/>
          <w:szCs w:val="24"/>
          <w:lang w:val="es-CO"/>
        </w:rPr>
        <w:t>bootstrap</w:t>
      </w:r>
      <w:proofErr w:type="spellEnd"/>
      <w:r w:rsidRPr="004A026A">
        <w:rPr>
          <w:rFonts w:ascii="Arial" w:hAnsi="Arial" w:cs="Arial"/>
          <w:i/>
          <w:iCs/>
          <w:color w:val="auto"/>
          <w:sz w:val="24"/>
          <w:szCs w:val="24"/>
          <w:lang w:val="es-CO"/>
        </w:rPr>
        <w:t>-server "$KB":19092 "$@"; }</w:t>
      </w:r>
      <w:r w:rsidRPr="004A026A">
        <w:rPr>
          <w:rFonts w:ascii="Arial" w:hAnsi="Arial" w:cs="Arial"/>
          <w:i/>
          <w:iCs/>
          <w:color w:val="auto"/>
          <w:sz w:val="24"/>
          <w:szCs w:val="24"/>
          <w:lang w:val="es-CO"/>
        </w:rPr>
        <w:br/>
      </w:r>
      <w:proofErr w:type="spellStart"/>
      <w:r w:rsidRPr="004A026A">
        <w:rPr>
          <w:rFonts w:ascii="Arial" w:hAnsi="Arial" w:cs="Arial"/>
          <w:i/>
          <w:iCs/>
          <w:color w:val="auto"/>
          <w:sz w:val="24"/>
          <w:szCs w:val="24"/>
          <w:lang w:val="es-CO"/>
        </w:rPr>
        <w:t>kt</w:t>
      </w:r>
      <w:proofErr w:type="spellEnd"/>
      <w:r w:rsidRPr="004A026A">
        <w:rPr>
          <w:rFonts w:ascii="Arial" w:hAnsi="Arial" w:cs="Arial"/>
          <w:i/>
          <w:iCs/>
          <w:color w:val="auto"/>
          <w:sz w:val="24"/>
          <w:szCs w:val="24"/>
          <w:lang w:val="es-CO"/>
        </w:rPr>
        <w:t xml:space="preserve"> --</w:t>
      </w:r>
      <w:proofErr w:type="spellStart"/>
      <w:r w:rsidRPr="004A026A">
        <w:rPr>
          <w:rFonts w:ascii="Arial" w:hAnsi="Arial" w:cs="Arial"/>
          <w:i/>
          <w:iCs/>
          <w:color w:val="auto"/>
          <w:sz w:val="24"/>
          <w:szCs w:val="24"/>
          <w:lang w:val="es-CO"/>
        </w:rPr>
        <w:t>list</w:t>
      </w:r>
      <w:proofErr w:type="spellEnd"/>
    </w:p>
    <w:p w14:paraId="21C7F3A5" w14:textId="77777777" w:rsidR="002B7306" w:rsidRPr="004A026A" w:rsidRDefault="000A09D1">
      <w:pPr>
        <w:rPr>
          <w:rFonts w:ascii="Arial" w:hAnsi="Arial" w:cs="Arial"/>
          <w:sz w:val="24"/>
          <w:szCs w:val="24"/>
        </w:rPr>
      </w:pPr>
      <w:r w:rsidRPr="004A026A">
        <w:rPr>
          <w:rFonts w:ascii="Arial" w:hAnsi="Arial" w:cs="Arial"/>
          <w:sz w:val="24"/>
          <w:szCs w:val="24"/>
        </w:rPr>
        <w:t xml:space="preserve">La consulta </w:t>
      </w:r>
      <w:proofErr w:type="spellStart"/>
      <w:r w:rsidRPr="004A026A">
        <w:rPr>
          <w:rFonts w:ascii="Arial" w:hAnsi="Arial" w:cs="Arial"/>
          <w:sz w:val="24"/>
          <w:szCs w:val="24"/>
        </w:rPr>
        <w:t>kafka</w:t>
      </w:r>
      <w:proofErr w:type="spellEnd"/>
      <w:r w:rsidRPr="004A026A">
        <w:rPr>
          <w:rFonts w:ascii="Arial" w:hAnsi="Arial" w:cs="Arial"/>
          <w:sz w:val="24"/>
          <w:szCs w:val="24"/>
        </w:rPr>
        <w:t>-</w:t>
      </w:r>
      <w:proofErr w:type="spellStart"/>
      <w:r w:rsidRPr="004A026A">
        <w:rPr>
          <w:rFonts w:ascii="Arial" w:hAnsi="Arial" w:cs="Arial"/>
          <w:sz w:val="24"/>
          <w:szCs w:val="24"/>
        </w:rPr>
        <w:t>broker</w:t>
      </w:r>
      <w:proofErr w:type="spellEnd"/>
      <w:r w:rsidRPr="004A026A">
        <w:rPr>
          <w:rFonts w:ascii="Arial" w:hAnsi="Arial" w:cs="Arial"/>
          <w:sz w:val="24"/>
          <w:szCs w:val="24"/>
        </w:rPr>
        <w:t>-api-</w:t>
      </w:r>
      <w:proofErr w:type="spellStart"/>
      <w:r w:rsidRPr="004A026A">
        <w:rPr>
          <w:rFonts w:ascii="Arial" w:hAnsi="Arial" w:cs="Arial"/>
          <w:sz w:val="24"/>
          <w:szCs w:val="24"/>
        </w:rPr>
        <w:t>versions</w:t>
      </w:r>
      <w:proofErr w:type="spellEnd"/>
      <w:r w:rsidRPr="004A026A">
        <w:rPr>
          <w:rFonts w:ascii="Arial" w:hAnsi="Arial" w:cs="Arial"/>
          <w:sz w:val="24"/>
          <w:szCs w:val="24"/>
        </w:rPr>
        <w:t xml:space="preserve"> confirmó la existencia de broker1, broker2 y broker3, identificados como nodos 1, 2 y 3. Esta validación era relevante antes de crear el </w:t>
      </w:r>
      <w:proofErr w:type="spellStart"/>
      <w:r w:rsidRPr="004A026A">
        <w:rPr>
          <w:rFonts w:ascii="Arial" w:hAnsi="Arial" w:cs="Arial"/>
          <w:sz w:val="24"/>
          <w:szCs w:val="24"/>
        </w:rPr>
        <w:t>topic</w:t>
      </w:r>
      <w:proofErr w:type="spellEnd"/>
      <w:r w:rsidRPr="004A026A">
        <w:rPr>
          <w:rFonts w:ascii="Arial" w:hAnsi="Arial" w:cs="Arial"/>
          <w:sz w:val="24"/>
          <w:szCs w:val="24"/>
        </w:rPr>
        <w:t xml:space="preserve">, porque un </w:t>
      </w:r>
      <w:proofErr w:type="spellStart"/>
      <w:r w:rsidRPr="004A026A">
        <w:rPr>
          <w:rFonts w:ascii="Arial" w:hAnsi="Arial" w:cs="Arial"/>
          <w:sz w:val="24"/>
          <w:szCs w:val="24"/>
        </w:rPr>
        <w:t>replication</w:t>
      </w:r>
      <w:proofErr w:type="spellEnd"/>
      <w:r w:rsidRPr="004A026A">
        <w:rPr>
          <w:rFonts w:ascii="Arial" w:hAnsi="Arial" w:cs="Arial"/>
          <w:sz w:val="24"/>
          <w:szCs w:val="24"/>
        </w:rPr>
        <w:t xml:space="preserve">-factor=3 requiere que existan al menos tres </w:t>
      </w:r>
      <w:proofErr w:type="spellStart"/>
      <w:r w:rsidRPr="004A026A">
        <w:rPr>
          <w:rFonts w:ascii="Arial" w:hAnsi="Arial" w:cs="Arial"/>
          <w:sz w:val="24"/>
          <w:szCs w:val="24"/>
        </w:rPr>
        <w:t>brokers</w:t>
      </w:r>
      <w:proofErr w:type="spellEnd"/>
      <w:r w:rsidRPr="004A026A">
        <w:rPr>
          <w:rFonts w:ascii="Arial" w:hAnsi="Arial" w:cs="Arial"/>
          <w:sz w:val="24"/>
          <w:szCs w:val="24"/>
        </w:rPr>
        <w:t xml:space="preserve"> disponibles para asignar tres réplicas de cada partición. Por tanto, la salida no solo confirmó conectividad: también verificó que la topología mínima necesaria para el ensayo de tolerancia a fallos estaba disponible.</w:t>
      </w:r>
    </w:p>
    <w:p w14:paraId="0EDACFD8" w14:textId="77777777" w:rsidR="006B4B9D" w:rsidRPr="004A026A" w:rsidRDefault="006B4B9D">
      <w:pPr>
        <w:rPr>
          <w:rFonts w:ascii="Arial" w:hAnsi="Arial" w:cs="Arial"/>
        </w:rPr>
      </w:pPr>
    </w:p>
    <w:p w14:paraId="7B644F35" w14:textId="77777777" w:rsidR="002B7306" w:rsidRPr="004A026A" w:rsidRDefault="000A09D1">
      <w:pPr>
        <w:jc w:val="center"/>
        <w:rPr>
          <w:rFonts w:ascii="Arial" w:hAnsi="Arial" w:cs="Arial"/>
        </w:rPr>
      </w:pPr>
      <w:r w:rsidRPr="004A026A">
        <w:rPr>
          <w:rFonts w:ascii="Arial" w:hAnsi="Arial" w:cs="Arial"/>
          <w:noProof/>
        </w:rPr>
        <w:lastRenderedPageBreak/>
        <w:drawing>
          <wp:inline distT="0" distB="0" distL="0" distR="0" wp14:anchorId="4EFF5B5E" wp14:editId="3560F64C">
            <wp:extent cx="5989320" cy="3806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1.png"/>
                    <pic:cNvPicPr/>
                  </pic:nvPicPr>
                  <pic:blipFill>
                    <a:blip r:embed="rId8"/>
                    <a:stretch>
                      <a:fillRect/>
                    </a:stretch>
                  </pic:blipFill>
                  <pic:spPr>
                    <a:xfrm>
                      <a:off x="0" y="0"/>
                      <a:ext cx="5989320" cy="3806376"/>
                    </a:xfrm>
                    <a:prstGeom prst="rect">
                      <a:avLst/>
                    </a:prstGeom>
                  </pic:spPr>
                </pic:pic>
              </a:graphicData>
            </a:graphic>
          </wp:inline>
        </w:drawing>
      </w:r>
    </w:p>
    <w:p w14:paraId="523F97DE" w14:textId="77777777" w:rsidR="002B7306" w:rsidRPr="004A026A" w:rsidRDefault="000A09D1">
      <w:pPr>
        <w:spacing w:before="60" w:after="160"/>
        <w:jc w:val="center"/>
        <w:rPr>
          <w:rFonts w:ascii="Arial" w:hAnsi="Arial" w:cs="Arial"/>
        </w:rPr>
      </w:pPr>
      <w:r w:rsidRPr="004A026A">
        <w:rPr>
          <w:rFonts w:ascii="Arial" w:hAnsi="Arial" w:cs="Arial"/>
          <w:i/>
          <w:sz w:val="18"/>
        </w:rPr>
        <w:t xml:space="preserve">Figura 1. Verificación de </w:t>
      </w:r>
      <w:proofErr w:type="spellStart"/>
      <w:r w:rsidRPr="004A026A">
        <w:rPr>
          <w:rFonts w:ascii="Arial" w:hAnsi="Arial" w:cs="Arial"/>
          <w:i/>
          <w:sz w:val="18"/>
        </w:rPr>
        <w:t>brokers</w:t>
      </w:r>
      <w:proofErr w:type="spellEnd"/>
      <w:r w:rsidRPr="004A026A">
        <w:rPr>
          <w:rFonts w:ascii="Arial" w:hAnsi="Arial" w:cs="Arial"/>
          <w:i/>
          <w:sz w:val="18"/>
        </w:rPr>
        <w:t xml:space="preserve"> y creación inicial del </w:t>
      </w:r>
      <w:proofErr w:type="spellStart"/>
      <w:r w:rsidRPr="004A026A">
        <w:rPr>
          <w:rFonts w:ascii="Arial" w:hAnsi="Arial" w:cs="Arial"/>
          <w:i/>
          <w:sz w:val="18"/>
        </w:rPr>
        <w:t>topic</w:t>
      </w:r>
      <w:proofErr w:type="spellEnd"/>
      <w:r w:rsidRPr="004A026A">
        <w:rPr>
          <w:rFonts w:ascii="Arial" w:hAnsi="Arial" w:cs="Arial"/>
          <w:i/>
          <w:sz w:val="18"/>
        </w:rPr>
        <w:t xml:space="preserve"> en el entorno del equipo 09.</w:t>
      </w:r>
    </w:p>
    <w:p w14:paraId="6CB203FA" w14:textId="77777777" w:rsidR="002B7306" w:rsidRPr="004A026A" w:rsidRDefault="000A09D1" w:rsidP="003218EE">
      <w:pPr>
        <w:pStyle w:val="Ttulo1"/>
        <w:numPr>
          <w:ilvl w:val="1"/>
          <w:numId w:val="13"/>
        </w:numPr>
        <w:rPr>
          <w:rFonts w:ascii="Arial" w:hAnsi="Arial" w:cs="Arial"/>
          <w:color w:val="auto"/>
          <w:sz w:val="24"/>
          <w:szCs w:val="24"/>
        </w:rPr>
      </w:pPr>
      <w:r w:rsidRPr="004A026A">
        <w:rPr>
          <w:rFonts w:ascii="Arial" w:hAnsi="Arial" w:cs="Arial"/>
          <w:color w:val="auto"/>
          <w:sz w:val="24"/>
          <w:szCs w:val="24"/>
        </w:rPr>
        <w:t xml:space="preserve">Creación del </w:t>
      </w:r>
      <w:proofErr w:type="spellStart"/>
      <w:r w:rsidRPr="004A026A">
        <w:rPr>
          <w:rFonts w:ascii="Arial" w:hAnsi="Arial" w:cs="Arial"/>
          <w:color w:val="auto"/>
          <w:sz w:val="24"/>
          <w:szCs w:val="24"/>
        </w:rPr>
        <w:t>topic</w:t>
      </w:r>
      <w:proofErr w:type="spellEnd"/>
      <w:r w:rsidRPr="004A026A">
        <w:rPr>
          <w:rFonts w:ascii="Arial" w:hAnsi="Arial" w:cs="Arial"/>
          <w:color w:val="auto"/>
          <w:sz w:val="24"/>
          <w:szCs w:val="24"/>
        </w:rPr>
        <w:t xml:space="preserve"> replicado</w:t>
      </w:r>
    </w:p>
    <w:p w14:paraId="044F6FFB" w14:textId="77777777" w:rsidR="002B7306" w:rsidRPr="004A026A" w:rsidRDefault="000A09D1" w:rsidP="006B4B9D">
      <w:pPr>
        <w:jc w:val="both"/>
        <w:rPr>
          <w:rFonts w:ascii="Arial" w:hAnsi="Arial" w:cs="Arial"/>
          <w:sz w:val="24"/>
          <w:szCs w:val="24"/>
        </w:rPr>
      </w:pPr>
      <w:r w:rsidRPr="004A026A">
        <w:rPr>
          <w:rFonts w:ascii="Arial" w:hAnsi="Arial" w:cs="Arial"/>
          <w:sz w:val="24"/>
          <w:szCs w:val="24"/>
        </w:rPr>
        <w:t xml:space="preserve">Para aislar la práctica de los </w:t>
      </w:r>
      <w:proofErr w:type="spellStart"/>
      <w:r w:rsidRPr="004A026A">
        <w:rPr>
          <w:rFonts w:ascii="Arial" w:hAnsi="Arial" w:cs="Arial"/>
          <w:sz w:val="24"/>
          <w:szCs w:val="24"/>
        </w:rPr>
        <w:t>topics</w:t>
      </w:r>
      <w:proofErr w:type="spellEnd"/>
      <w:r w:rsidRPr="004A026A">
        <w:rPr>
          <w:rFonts w:ascii="Arial" w:hAnsi="Arial" w:cs="Arial"/>
          <w:sz w:val="24"/>
          <w:szCs w:val="24"/>
        </w:rPr>
        <w:t xml:space="preserve"> de otros grupos se creó equipo09.lab</w:t>
      </w:r>
      <w:proofErr w:type="gramStart"/>
      <w:r w:rsidRPr="004A026A">
        <w:rPr>
          <w:rFonts w:ascii="Arial" w:hAnsi="Arial" w:cs="Arial"/>
          <w:sz w:val="24"/>
          <w:szCs w:val="24"/>
        </w:rPr>
        <w:t>01.facturacion</w:t>
      </w:r>
      <w:proofErr w:type="gramEnd"/>
      <w:r w:rsidRPr="004A026A">
        <w:rPr>
          <w:rFonts w:ascii="Arial" w:hAnsi="Arial" w:cs="Arial"/>
          <w:sz w:val="24"/>
          <w:szCs w:val="24"/>
        </w:rPr>
        <w:t xml:space="preserve">.emitida. Se definieron tres particiones y </w:t>
      </w:r>
      <w:proofErr w:type="spellStart"/>
      <w:r w:rsidRPr="004A026A">
        <w:rPr>
          <w:rFonts w:ascii="Arial" w:hAnsi="Arial" w:cs="Arial"/>
          <w:sz w:val="24"/>
          <w:szCs w:val="24"/>
        </w:rPr>
        <w:t>replication</w:t>
      </w:r>
      <w:proofErr w:type="spellEnd"/>
      <w:r w:rsidRPr="004A026A">
        <w:rPr>
          <w:rFonts w:ascii="Arial" w:hAnsi="Arial" w:cs="Arial"/>
          <w:sz w:val="24"/>
          <w:szCs w:val="24"/>
        </w:rPr>
        <w:t xml:space="preserve">-factor=3, lo que implica tres réplicas totales por partición: una actúa como líder y las demás como seguidoras. La configuración </w:t>
      </w:r>
      <w:proofErr w:type="spellStart"/>
      <w:proofErr w:type="gramStart"/>
      <w:r w:rsidRPr="004A026A">
        <w:rPr>
          <w:rFonts w:ascii="Arial" w:hAnsi="Arial" w:cs="Arial"/>
          <w:sz w:val="24"/>
          <w:szCs w:val="24"/>
        </w:rPr>
        <w:t>min.insync</w:t>
      </w:r>
      <w:proofErr w:type="gramEnd"/>
      <w:r w:rsidRPr="004A026A">
        <w:rPr>
          <w:rFonts w:ascii="Arial" w:hAnsi="Arial" w:cs="Arial"/>
          <w:sz w:val="24"/>
          <w:szCs w:val="24"/>
        </w:rPr>
        <w:t>.replicas</w:t>
      </w:r>
      <w:proofErr w:type="spellEnd"/>
      <w:r w:rsidRPr="004A026A">
        <w:rPr>
          <w:rFonts w:ascii="Arial" w:hAnsi="Arial" w:cs="Arial"/>
          <w:sz w:val="24"/>
          <w:szCs w:val="24"/>
        </w:rPr>
        <w:t>=2 establece el mínimo de réplicas que deben permanecer dentro del ISR para aceptar escrituras cuando el productor solicita confirmación de todas las réplicas en sincronía (</w:t>
      </w:r>
      <w:proofErr w:type="spellStart"/>
      <w:r w:rsidRPr="004A026A">
        <w:rPr>
          <w:rFonts w:ascii="Arial" w:hAnsi="Arial" w:cs="Arial"/>
          <w:sz w:val="24"/>
          <w:szCs w:val="24"/>
        </w:rPr>
        <w:t>acks</w:t>
      </w:r>
      <w:proofErr w:type="spellEnd"/>
      <w:r w:rsidRPr="004A026A">
        <w:rPr>
          <w:rFonts w:ascii="Arial" w:hAnsi="Arial" w:cs="Arial"/>
          <w:sz w:val="24"/>
          <w:szCs w:val="24"/>
        </w:rPr>
        <w:t>=</w:t>
      </w:r>
      <w:proofErr w:type="spellStart"/>
      <w:r w:rsidRPr="004A026A">
        <w:rPr>
          <w:rFonts w:ascii="Arial" w:hAnsi="Arial" w:cs="Arial"/>
          <w:sz w:val="24"/>
          <w:szCs w:val="24"/>
        </w:rPr>
        <w:t>all</w:t>
      </w:r>
      <w:proofErr w:type="spellEnd"/>
      <w:r w:rsidRPr="004A026A">
        <w:rPr>
          <w:rFonts w:ascii="Arial" w:hAnsi="Arial" w:cs="Arial"/>
          <w:sz w:val="24"/>
          <w:szCs w:val="24"/>
        </w:rPr>
        <w:t xml:space="preserve"> o -1). Este matiz es importante: </w:t>
      </w:r>
      <w:proofErr w:type="spellStart"/>
      <w:proofErr w:type="gramStart"/>
      <w:r w:rsidRPr="004A026A">
        <w:rPr>
          <w:rFonts w:ascii="Arial" w:hAnsi="Arial" w:cs="Arial"/>
          <w:sz w:val="24"/>
          <w:szCs w:val="24"/>
        </w:rPr>
        <w:t>min.insync</w:t>
      </w:r>
      <w:proofErr w:type="gramEnd"/>
      <w:r w:rsidRPr="004A026A">
        <w:rPr>
          <w:rFonts w:ascii="Arial" w:hAnsi="Arial" w:cs="Arial"/>
          <w:sz w:val="24"/>
          <w:szCs w:val="24"/>
        </w:rPr>
        <w:t>.replicas</w:t>
      </w:r>
      <w:proofErr w:type="spellEnd"/>
      <w:r w:rsidRPr="004A026A">
        <w:rPr>
          <w:rFonts w:ascii="Arial" w:hAnsi="Arial" w:cs="Arial"/>
          <w:sz w:val="24"/>
          <w:szCs w:val="24"/>
        </w:rPr>
        <w:t xml:space="preserve"> no sustituye la política de </w:t>
      </w:r>
      <w:proofErr w:type="spellStart"/>
      <w:r w:rsidRPr="004A026A">
        <w:rPr>
          <w:rFonts w:ascii="Arial" w:hAnsi="Arial" w:cs="Arial"/>
          <w:sz w:val="24"/>
          <w:szCs w:val="24"/>
        </w:rPr>
        <w:t>acks</w:t>
      </w:r>
      <w:proofErr w:type="spellEnd"/>
      <w:r w:rsidRPr="004A026A">
        <w:rPr>
          <w:rFonts w:ascii="Arial" w:hAnsi="Arial" w:cs="Arial"/>
          <w:sz w:val="24"/>
          <w:szCs w:val="24"/>
        </w:rPr>
        <w:t xml:space="preserve"> del productor; ambas configuraciones trabajan juntas para determinar el equilibrio entre disponibilidad y durabilidad.</w:t>
      </w:r>
    </w:p>
    <w:p w14:paraId="7687A1DC" w14:textId="77777777" w:rsidR="002B7306" w:rsidRPr="004A026A" w:rsidRDefault="000A09D1" w:rsidP="006B4B9D">
      <w:pPr>
        <w:pStyle w:val="CodeBlock"/>
        <w:shd w:val="clear" w:color="auto" w:fill="auto"/>
        <w:rPr>
          <w:rFonts w:ascii="Arial" w:hAnsi="Arial" w:cs="Arial"/>
          <w:i/>
          <w:iCs/>
          <w:color w:val="auto"/>
          <w:sz w:val="24"/>
          <w:szCs w:val="24"/>
          <w:lang w:val="es-CO"/>
        </w:rPr>
      </w:pPr>
      <w:r w:rsidRPr="004A026A">
        <w:rPr>
          <w:rFonts w:ascii="Arial" w:hAnsi="Arial" w:cs="Arial"/>
          <w:i/>
          <w:iCs/>
          <w:color w:val="auto"/>
          <w:sz w:val="24"/>
          <w:szCs w:val="24"/>
          <w:lang w:val="es-CO"/>
        </w:rPr>
        <w:t>TOPIC=equipo09.lab</w:t>
      </w:r>
      <w:proofErr w:type="gramStart"/>
      <w:r w:rsidRPr="004A026A">
        <w:rPr>
          <w:rFonts w:ascii="Arial" w:hAnsi="Arial" w:cs="Arial"/>
          <w:i/>
          <w:iCs/>
          <w:color w:val="auto"/>
          <w:sz w:val="24"/>
          <w:szCs w:val="24"/>
          <w:lang w:val="es-CO"/>
        </w:rPr>
        <w:t>01.facturacion</w:t>
      </w:r>
      <w:proofErr w:type="gramEnd"/>
      <w:r w:rsidRPr="004A026A">
        <w:rPr>
          <w:rFonts w:ascii="Arial" w:hAnsi="Arial" w:cs="Arial"/>
          <w:i/>
          <w:iCs/>
          <w:color w:val="auto"/>
          <w:sz w:val="24"/>
          <w:szCs w:val="24"/>
          <w:lang w:val="es-CO"/>
        </w:rPr>
        <w:t>.emitida</w:t>
      </w:r>
      <w:r w:rsidRPr="004A026A">
        <w:rPr>
          <w:rFonts w:ascii="Arial" w:hAnsi="Arial" w:cs="Arial"/>
          <w:i/>
          <w:iCs/>
          <w:color w:val="auto"/>
          <w:sz w:val="24"/>
          <w:szCs w:val="24"/>
          <w:lang w:val="es-CO"/>
        </w:rPr>
        <w:br/>
      </w:r>
      <w:proofErr w:type="spellStart"/>
      <w:r w:rsidRPr="004A026A">
        <w:rPr>
          <w:rFonts w:ascii="Arial" w:hAnsi="Arial" w:cs="Arial"/>
          <w:i/>
          <w:iCs/>
          <w:color w:val="auto"/>
          <w:sz w:val="24"/>
          <w:szCs w:val="24"/>
          <w:lang w:val="es-CO"/>
        </w:rPr>
        <w:t>kt</w:t>
      </w:r>
      <w:proofErr w:type="spellEnd"/>
      <w:r w:rsidRPr="004A026A">
        <w:rPr>
          <w:rFonts w:ascii="Arial" w:hAnsi="Arial" w:cs="Arial"/>
          <w:i/>
          <w:iCs/>
          <w:color w:val="auto"/>
          <w:sz w:val="24"/>
          <w:szCs w:val="24"/>
          <w:lang w:val="es-CO"/>
        </w:rPr>
        <w:t xml:space="preserve"> --</w:t>
      </w:r>
      <w:proofErr w:type="spellStart"/>
      <w:r w:rsidRPr="004A026A">
        <w:rPr>
          <w:rFonts w:ascii="Arial" w:hAnsi="Arial" w:cs="Arial"/>
          <w:i/>
          <w:iCs/>
          <w:color w:val="auto"/>
          <w:sz w:val="24"/>
          <w:szCs w:val="24"/>
          <w:lang w:val="es-CO"/>
        </w:rPr>
        <w:t>create</w:t>
      </w:r>
      <w:proofErr w:type="spellEnd"/>
      <w:r w:rsidRPr="004A026A">
        <w:rPr>
          <w:rFonts w:ascii="Arial" w:hAnsi="Arial" w:cs="Arial"/>
          <w:i/>
          <w:iCs/>
          <w:color w:val="auto"/>
          <w:sz w:val="24"/>
          <w:szCs w:val="24"/>
          <w:lang w:val="es-CO"/>
        </w:rPr>
        <w:t xml:space="preserve"> --</w:t>
      </w:r>
      <w:proofErr w:type="spellStart"/>
      <w:r w:rsidRPr="004A026A">
        <w:rPr>
          <w:rFonts w:ascii="Arial" w:hAnsi="Arial" w:cs="Arial"/>
          <w:i/>
          <w:iCs/>
          <w:color w:val="auto"/>
          <w:sz w:val="24"/>
          <w:szCs w:val="24"/>
          <w:lang w:val="es-CO"/>
        </w:rPr>
        <w:t>topic</w:t>
      </w:r>
      <w:proofErr w:type="spellEnd"/>
      <w:r w:rsidRPr="004A026A">
        <w:rPr>
          <w:rFonts w:ascii="Arial" w:hAnsi="Arial" w:cs="Arial"/>
          <w:i/>
          <w:iCs/>
          <w:color w:val="auto"/>
          <w:sz w:val="24"/>
          <w:szCs w:val="24"/>
          <w:lang w:val="es-CO"/>
        </w:rPr>
        <w:t xml:space="preserve"> "$TOPIC" --</w:t>
      </w:r>
      <w:proofErr w:type="spellStart"/>
      <w:r w:rsidRPr="004A026A">
        <w:rPr>
          <w:rFonts w:ascii="Arial" w:hAnsi="Arial" w:cs="Arial"/>
          <w:i/>
          <w:iCs/>
          <w:color w:val="auto"/>
          <w:sz w:val="24"/>
          <w:szCs w:val="24"/>
          <w:lang w:val="es-CO"/>
        </w:rPr>
        <w:t>partitions</w:t>
      </w:r>
      <w:proofErr w:type="spellEnd"/>
      <w:r w:rsidRPr="004A026A">
        <w:rPr>
          <w:rFonts w:ascii="Arial" w:hAnsi="Arial" w:cs="Arial"/>
          <w:i/>
          <w:iCs/>
          <w:color w:val="auto"/>
          <w:sz w:val="24"/>
          <w:szCs w:val="24"/>
          <w:lang w:val="es-CO"/>
        </w:rPr>
        <w:t xml:space="preserve"> 3 --</w:t>
      </w:r>
      <w:proofErr w:type="spellStart"/>
      <w:r w:rsidRPr="004A026A">
        <w:rPr>
          <w:rFonts w:ascii="Arial" w:hAnsi="Arial" w:cs="Arial"/>
          <w:i/>
          <w:iCs/>
          <w:color w:val="auto"/>
          <w:sz w:val="24"/>
          <w:szCs w:val="24"/>
          <w:lang w:val="es-CO"/>
        </w:rPr>
        <w:t>replication</w:t>
      </w:r>
      <w:proofErr w:type="spellEnd"/>
      <w:r w:rsidRPr="004A026A">
        <w:rPr>
          <w:rFonts w:ascii="Arial" w:hAnsi="Arial" w:cs="Arial"/>
          <w:i/>
          <w:iCs/>
          <w:color w:val="auto"/>
          <w:sz w:val="24"/>
          <w:szCs w:val="24"/>
          <w:lang w:val="es-CO"/>
        </w:rPr>
        <w:t>-factor 3 --</w:t>
      </w:r>
      <w:proofErr w:type="spellStart"/>
      <w:r w:rsidRPr="004A026A">
        <w:rPr>
          <w:rFonts w:ascii="Arial" w:hAnsi="Arial" w:cs="Arial"/>
          <w:i/>
          <w:iCs/>
          <w:color w:val="auto"/>
          <w:sz w:val="24"/>
          <w:szCs w:val="24"/>
          <w:lang w:val="es-CO"/>
        </w:rPr>
        <w:t>config</w:t>
      </w:r>
      <w:proofErr w:type="spellEnd"/>
      <w:r w:rsidRPr="004A026A">
        <w:rPr>
          <w:rFonts w:ascii="Arial" w:hAnsi="Arial" w:cs="Arial"/>
          <w:i/>
          <w:iCs/>
          <w:color w:val="auto"/>
          <w:sz w:val="24"/>
          <w:szCs w:val="24"/>
          <w:lang w:val="es-CO"/>
        </w:rPr>
        <w:t xml:space="preserve"> </w:t>
      </w:r>
      <w:proofErr w:type="spellStart"/>
      <w:r w:rsidRPr="004A026A">
        <w:rPr>
          <w:rFonts w:ascii="Arial" w:hAnsi="Arial" w:cs="Arial"/>
          <w:i/>
          <w:iCs/>
          <w:color w:val="auto"/>
          <w:sz w:val="24"/>
          <w:szCs w:val="24"/>
          <w:lang w:val="es-CO"/>
        </w:rPr>
        <w:t>min.insync.replicas</w:t>
      </w:r>
      <w:proofErr w:type="spellEnd"/>
      <w:r w:rsidRPr="004A026A">
        <w:rPr>
          <w:rFonts w:ascii="Arial" w:hAnsi="Arial" w:cs="Arial"/>
          <w:i/>
          <w:iCs/>
          <w:color w:val="auto"/>
          <w:sz w:val="24"/>
          <w:szCs w:val="24"/>
          <w:lang w:val="es-CO"/>
        </w:rPr>
        <w:t>=2</w:t>
      </w:r>
    </w:p>
    <w:p w14:paraId="4C595F2B" w14:textId="77777777" w:rsidR="002B7306" w:rsidRPr="004A026A" w:rsidRDefault="000A09D1" w:rsidP="003218EE">
      <w:pPr>
        <w:pStyle w:val="Ttulo1"/>
        <w:numPr>
          <w:ilvl w:val="1"/>
          <w:numId w:val="13"/>
        </w:numPr>
        <w:rPr>
          <w:rFonts w:ascii="Arial" w:hAnsi="Arial" w:cs="Arial"/>
          <w:color w:val="auto"/>
          <w:sz w:val="24"/>
          <w:szCs w:val="24"/>
        </w:rPr>
      </w:pPr>
      <w:r w:rsidRPr="004A026A">
        <w:rPr>
          <w:rFonts w:ascii="Arial" w:hAnsi="Arial" w:cs="Arial"/>
          <w:color w:val="auto"/>
          <w:sz w:val="24"/>
          <w:szCs w:val="24"/>
        </w:rPr>
        <w:t>Identificación de líderes, réplicas e ISR</w:t>
      </w:r>
    </w:p>
    <w:p w14:paraId="1BA4E457" w14:textId="77777777" w:rsidR="002B7306" w:rsidRPr="004A026A" w:rsidRDefault="000A09D1" w:rsidP="006B4B9D">
      <w:pPr>
        <w:jc w:val="both"/>
        <w:rPr>
          <w:rFonts w:ascii="Arial" w:hAnsi="Arial" w:cs="Arial"/>
          <w:sz w:val="24"/>
          <w:szCs w:val="24"/>
        </w:rPr>
      </w:pPr>
      <w:r w:rsidRPr="004A026A">
        <w:rPr>
          <w:rFonts w:ascii="Arial" w:hAnsi="Arial" w:cs="Arial"/>
          <w:sz w:val="24"/>
          <w:szCs w:val="24"/>
        </w:rPr>
        <w:t xml:space="preserve">La descripción inicial del </w:t>
      </w:r>
      <w:proofErr w:type="spellStart"/>
      <w:r w:rsidRPr="004A026A">
        <w:rPr>
          <w:rFonts w:ascii="Arial" w:hAnsi="Arial" w:cs="Arial"/>
          <w:sz w:val="24"/>
          <w:szCs w:val="24"/>
        </w:rPr>
        <w:t>topic</w:t>
      </w:r>
      <w:proofErr w:type="spellEnd"/>
      <w:r w:rsidRPr="004A026A">
        <w:rPr>
          <w:rFonts w:ascii="Arial" w:hAnsi="Arial" w:cs="Arial"/>
          <w:sz w:val="24"/>
          <w:szCs w:val="24"/>
        </w:rPr>
        <w:t xml:space="preserve"> mostró una distribución equilibrada del liderazgo: la partición 0 quedó liderada por broker1, la partición 1 por broker2 y la partición 2 por broker3. En las tres particiones, el campo Replicas incluía los tres </w:t>
      </w:r>
      <w:proofErr w:type="spellStart"/>
      <w:r w:rsidRPr="004A026A">
        <w:rPr>
          <w:rFonts w:ascii="Arial" w:hAnsi="Arial" w:cs="Arial"/>
          <w:sz w:val="24"/>
          <w:szCs w:val="24"/>
        </w:rPr>
        <w:t>brokers</w:t>
      </w:r>
      <w:proofErr w:type="spellEnd"/>
      <w:r w:rsidRPr="004A026A">
        <w:rPr>
          <w:rFonts w:ascii="Arial" w:hAnsi="Arial" w:cs="Arial"/>
          <w:sz w:val="24"/>
          <w:szCs w:val="24"/>
        </w:rPr>
        <w:t xml:space="preserve"> y el ISR coincidía con ese conjunto completo, lo que indica que todas las réplicas asignadas estaban sincronizadas en ese momento. La diferencia entre ambos campos resulta fundamental: Replicas expresa la asignación configurada y relativamente estable de cada partición, mientras que ISR representa el subconjunto operativo de réplicas que se encuentra suficientemente actualizado para participar de manera segura en la continuidad del servicio.</w:t>
      </w:r>
    </w:p>
    <w:p w14:paraId="1FD8B0C7" w14:textId="77777777" w:rsidR="006B4B9D" w:rsidRPr="004A026A" w:rsidRDefault="006B4B9D" w:rsidP="006B4B9D">
      <w:pPr>
        <w:jc w:val="both"/>
        <w:rPr>
          <w:rFonts w:ascii="Arial" w:hAnsi="Arial" w:cs="Arial"/>
        </w:rPr>
      </w:pPr>
    </w:p>
    <w:tbl>
      <w:tblPr>
        <w:tblStyle w:val="Tablaconcuadrcula"/>
        <w:tblW w:w="0" w:type="auto"/>
        <w:jc w:val="center"/>
        <w:tblLook w:val="04A0" w:firstRow="1" w:lastRow="0" w:firstColumn="1" w:lastColumn="0" w:noHBand="0" w:noVBand="1"/>
      </w:tblPr>
      <w:tblGrid>
        <w:gridCol w:w="1232"/>
        <w:gridCol w:w="1500"/>
        <w:gridCol w:w="1197"/>
        <w:gridCol w:w="1337"/>
      </w:tblGrid>
      <w:tr w:rsidR="004A026A" w:rsidRPr="004A026A" w14:paraId="75A43EDE" w14:textId="77777777" w:rsidTr="006B4B9D">
        <w:trPr>
          <w:cantSplit/>
          <w:jc w:val="center"/>
        </w:trPr>
        <w:tc>
          <w:tcPr>
            <w:tcW w:w="1232" w:type="dxa"/>
            <w:shd w:val="clear" w:color="auto" w:fill="D9E2F3"/>
          </w:tcPr>
          <w:p w14:paraId="57028D98" w14:textId="77777777" w:rsidR="002B7306" w:rsidRPr="004A026A" w:rsidRDefault="000A09D1" w:rsidP="006B4B9D">
            <w:pPr>
              <w:jc w:val="center"/>
              <w:rPr>
                <w:rFonts w:ascii="Arial" w:hAnsi="Arial" w:cs="Arial"/>
              </w:rPr>
            </w:pPr>
            <w:r w:rsidRPr="004A026A">
              <w:rPr>
                <w:rFonts w:ascii="Arial" w:hAnsi="Arial" w:cs="Arial"/>
                <w:b/>
              </w:rPr>
              <w:t>Partición</w:t>
            </w:r>
          </w:p>
        </w:tc>
        <w:tc>
          <w:tcPr>
            <w:tcW w:w="1500" w:type="dxa"/>
            <w:shd w:val="clear" w:color="auto" w:fill="D9E2F3"/>
          </w:tcPr>
          <w:p w14:paraId="17FEEF1E" w14:textId="77777777" w:rsidR="002B7306" w:rsidRPr="004A026A" w:rsidRDefault="000A09D1" w:rsidP="006B4B9D">
            <w:pPr>
              <w:jc w:val="center"/>
              <w:rPr>
                <w:rFonts w:ascii="Arial" w:hAnsi="Arial" w:cs="Arial"/>
              </w:rPr>
            </w:pPr>
            <w:r w:rsidRPr="004A026A">
              <w:rPr>
                <w:rFonts w:ascii="Arial" w:hAnsi="Arial" w:cs="Arial"/>
                <w:b/>
              </w:rPr>
              <w:t>Líder inicial</w:t>
            </w:r>
          </w:p>
        </w:tc>
        <w:tc>
          <w:tcPr>
            <w:tcW w:w="1197" w:type="dxa"/>
            <w:shd w:val="clear" w:color="auto" w:fill="D9E2F3"/>
          </w:tcPr>
          <w:p w14:paraId="2A27FEC8" w14:textId="77777777" w:rsidR="002B7306" w:rsidRPr="004A026A" w:rsidRDefault="000A09D1" w:rsidP="006B4B9D">
            <w:pPr>
              <w:jc w:val="center"/>
              <w:rPr>
                <w:rFonts w:ascii="Arial" w:hAnsi="Arial" w:cs="Arial"/>
              </w:rPr>
            </w:pPr>
            <w:r w:rsidRPr="004A026A">
              <w:rPr>
                <w:rFonts w:ascii="Arial" w:hAnsi="Arial" w:cs="Arial"/>
                <w:b/>
              </w:rPr>
              <w:t>Réplicas</w:t>
            </w:r>
          </w:p>
        </w:tc>
        <w:tc>
          <w:tcPr>
            <w:tcW w:w="1337" w:type="dxa"/>
            <w:shd w:val="clear" w:color="auto" w:fill="D9E2F3"/>
          </w:tcPr>
          <w:p w14:paraId="5B6610ED" w14:textId="77777777" w:rsidR="002B7306" w:rsidRPr="004A026A" w:rsidRDefault="000A09D1" w:rsidP="006B4B9D">
            <w:pPr>
              <w:jc w:val="center"/>
              <w:rPr>
                <w:rFonts w:ascii="Arial" w:hAnsi="Arial" w:cs="Arial"/>
              </w:rPr>
            </w:pPr>
            <w:r w:rsidRPr="004A026A">
              <w:rPr>
                <w:rFonts w:ascii="Arial" w:hAnsi="Arial" w:cs="Arial"/>
                <w:b/>
              </w:rPr>
              <w:t>ISR inicial</w:t>
            </w:r>
          </w:p>
        </w:tc>
      </w:tr>
      <w:tr w:rsidR="004A026A" w:rsidRPr="004A026A" w14:paraId="6B7DCD1F" w14:textId="77777777" w:rsidTr="006B4B9D">
        <w:trPr>
          <w:cantSplit/>
          <w:jc w:val="center"/>
        </w:trPr>
        <w:tc>
          <w:tcPr>
            <w:tcW w:w="1232" w:type="dxa"/>
          </w:tcPr>
          <w:p w14:paraId="390CC4A2" w14:textId="77777777" w:rsidR="002B7306" w:rsidRPr="004A026A" w:rsidRDefault="000A09D1" w:rsidP="006B4B9D">
            <w:pPr>
              <w:jc w:val="center"/>
              <w:rPr>
                <w:rFonts w:ascii="Arial" w:hAnsi="Arial" w:cs="Arial"/>
              </w:rPr>
            </w:pPr>
            <w:r w:rsidRPr="004A026A">
              <w:rPr>
                <w:rFonts w:ascii="Arial" w:hAnsi="Arial" w:cs="Arial"/>
              </w:rPr>
              <w:t>0</w:t>
            </w:r>
          </w:p>
        </w:tc>
        <w:tc>
          <w:tcPr>
            <w:tcW w:w="1500" w:type="dxa"/>
          </w:tcPr>
          <w:p w14:paraId="39E0499A" w14:textId="77777777" w:rsidR="002B7306" w:rsidRPr="004A026A" w:rsidRDefault="000A09D1" w:rsidP="006B4B9D">
            <w:pPr>
              <w:jc w:val="center"/>
              <w:rPr>
                <w:rFonts w:ascii="Arial" w:hAnsi="Arial" w:cs="Arial"/>
              </w:rPr>
            </w:pPr>
            <w:r w:rsidRPr="004A026A">
              <w:rPr>
                <w:rFonts w:ascii="Arial" w:hAnsi="Arial" w:cs="Arial"/>
              </w:rPr>
              <w:t>1</w:t>
            </w:r>
          </w:p>
        </w:tc>
        <w:tc>
          <w:tcPr>
            <w:tcW w:w="1197" w:type="dxa"/>
          </w:tcPr>
          <w:p w14:paraId="6C746F1C" w14:textId="77777777" w:rsidR="002B7306" w:rsidRPr="004A026A" w:rsidRDefault="000A09D1" w:rsidP="006B4B9D">
            <w:pPr>
              <w:jc w:val="center"/>
              <w:rPr>
                <w:rFonts w:ascii="Arial" w:hAnsi="Arial" w:cs="Arial"/>
              </w:rPr>
            </w:pPr>
            <w:r w:rsidRPr="004A026A">
              <w:rPr>
                <w:rFonts w:ascii="Arial" w:hAnsi="Arial" w:cs="Arial"/>
              </w:rPr>
              <w:t>1,2,3</w:t>
            </w:r>
          </w:p>
        </w:tc>
        <w:tc>
          <w:tcPr>
            <w:tcW w:w="1337" w:type="dxa"/>
          </w:tcPr>
          <w:p w14:paraId="49D78107" w14:textId="77777777" w:rsidR="002B7306" w:rsidRPr="004A026A" w:rsidRDefault="000A09D1" w:rsidP="006B4B9D">
            <w:pPr>
              <w:jc w:val="center"/>
              <w:rPr>
                <w:rFonts w:ascii="Arial" w:hAnsi="Arial" w:cs="Arial"/>
              </w:rPr>
            </w:pPr>
            <w:r w:rsidRPr="004A026A">
              <w:rPr>
                <w:rFonts w:ascii="Arial" w:hAnsi="Arial" w:cs="Arial"/>
              </w:rPr>
              <w:t>1,2,3</w:t>
            </w:r>
          </w:p>
        </w:tc>
      </w:tr>
      <w:tr w:rsidR="004A026A" w:rsidRPr="004A026A" w14:paraId="2ECFC8A5" w14:textId="77777777" w:rsidTr="006B4B9D">
        <w:trPr>
          <w:cantSplit/>
          <w:jc w:val="center"/>
        </w:trPr>
        <w:tc>
          <w:tcPr>
            <w:tcW w:w="1232" w:type="dxa"/>
          </w:tcPr>
          <w:p w14:paraId="54330776" w14:textId="77777777" w:rsidR="002B7306" w:rsidRPr="004A026A" w:rsidRDefault="000A09D1" w:rsidP="006B4B9D">
            <w:pPr>
              <w:jc w:val="center"/>
              <w:rPr>
                <w:rFonts w:ascii="Arial" w:hAnsi="Arial" w:cs="Arial"/>
              </w:rPr>
            </w:pPr>
            <w:r w:rsidRPr="004A026A">
              <w:rPr>
                <w:rFonts w:ascii="Arial" w:hAnsi="Arial" w:cs="Arial"/>
              </w:rPr>
              <w:t>1</w:t>
            </w:r>
          </w:p>
        </w:tc>
        <w:tc>
          <w:tcPr>
            <w:tcW w:w="1500" w:type="dxa"/>
          </w:tcPr>
          <w:p w14:paraId="44B2149B" w14:textId="77777777" w:rsidR="002B7306" w:rsidRPr="004A026A" w:rsidRDefault="000A09D1" w:rsidP="006B4B9D">
            <w:pPr>
              <w:jc w:val="center"/>
              <w:rPr>
                <w:rFonts w:ascii="Arial" w:hAnsi="Arial" w:cs="Arial"/>
              </w:rPr>
            </w:pPr>
            <w:r w:rsidRPr="004A026A">
              <w:rPr>
                <w:rFonts w:ascii="Arial" w:hAnsi="Arial" w:cs="Arial"/>
              </w:rPr>
              <w:t>2</w:t>
            </w:r>
          </w:p>
        </w:tc>
        <w:tc>
          <w:tcPr>
            <w:tcW w:w="1197" w:type="dxa"/>
          </w:tcPr>
          <w:p w14:paraId="7ECD56DF" w14:textId="77777777" w:rsidR="002B7306" w:rsidRPr="004A026A" w:rsidRDefault="000A09D1" w:rsidP="006B4B9D">
            <w:pPr>
              <w:jc w:val="center"/>
              <w:rPr>
                <w:rFonts w:ascii="Arial" w:hAnsi="Arial" w:cs="Arial"/>
              </w:rPr>
            </w:pPr>
            <w:r w:rsidRPr="004A026A">
              <w:rPr>
                <w:rFonts w:ascii="Arial" w:hAnsi="Arial" w:cs="Arial"/>
              </w:rPr>
              <w:t>2,3,1</w:t>
            </w:r>
          </w:p>
        </w:tc>
        <w:tc>
          <w:tcPr>
            <w:tcW w:w="1337" w:type="dxa"/>
          </w:tcPr>
          <w:p w14:paraId="268A9DAD" w14:textId="77777777" w:rsidR="002B7306" w:rsidRPr="004A026A" w:rsidRDefault="000A09D1" w:rsidP="006B4B9D">
            <w:pPr>
              <w:jc w:val="center"/>
              <w:rPr>
                <w:rFonts w:ascii="Arial" w:hAnsi="Arial" w:cs="Arial"/>
              </w:rPr>
            </w:pPr>
            <w:r w:rsidRPr="004A026A">
              <w:rPr>
                <w:rFonts w:ascii="Arial" w:hAnsi="Arial" w:cs="Arial"/>
              </w:rPr>
              <w:t>2,3,1</w:t>
            </w:r>
          </w:p>
        </w:tc>
      </w:tr>
      <w:tr w:rsidR="001A1140" w:rsidRPr="004A026A" w14:paraId="029E53A2" w14:textId="77777777" w:rsidTr="006B4B9D">
        <w:trPr>
          <w:cantSplit/>
          <w:jc w:val="center"/>
        </w:trPr>
        <w:tc>
          <w:tcPr>
            <w:tcW w:w="1232" w:type="dxa"/>
          </w:tcPr>
          <w:p w14:paraId="745130C3" w14:textId="77777777" w:rsidR="002B7306" w:rsidRPr="004A026A" w:rsidRDefault="000A09D1" w:rsidP="006B4B9D">
            <w:pPr>
              <w:jc w:val="center"/>
              <w:rPr>
                <w:rFonts w:ascii="Arial" w:hAnsi="Arial" w:cs="Arial"/>
              </w:rPr>
            </w:pPr>
            <w:r w:rsidRPr="004A026A">
              <w:rPr>
                <w:rFonts w:ascii="Arial" w:hAnsi="Arial" w:cs="Arial"/>
              </w:rPr>
              <w:t>2</w:t>
            </w:r>
          </w:p>
        </w:tc>
        <w:tc>
          <w:tcPr>
            <w:tcW w:w="1500" w:type="dxa"/>
          </w:tcPr>
          <w:p w14:paraId="69C8AC56" w14:textId="77777777" w:rsidR="002B7306" w:rsidRPr="004A026A" w:rsidRDefault="000A09D1" w:rsidP="006B4B9D">
            <w:pPr>
              <w:jc w:val="center"/>
              <w:rPr>
                <w:rFonts w:ascii="Arial" w:hAnsi="Arial" w:cs="Arial"/>
              </w:rPr>
            </w:pPr>
            <w:r w:rsidRPr="004A026A">
              <w:rPr>
                <w:rFonts w:ascii="Arial" w:hAnsi="Arial" w:cs="Arial"/>
              </w:rPr>
              <w:t>3</w:t>
            </w:r>
          </w:p>
        </w:tc>
        <w:tc>
          <w:tcPr>
            <w:tcW w:w="1197" w:type="dxa"/>
          </w:tcPr>
          <w:p w14:paraId="5288570D" w14:textId="77777777" w:rsidR="002B7306" w:rsidRPr="004A026A" w:rsidRDefault="000A09D1" w:rsidP="006B4B9D">
            <w:pPr>
              <w:jc w:val="center"/>
              <w:rPr>
                <w:rFonts w:ascii="Arial" w:hAnsi="Arial" w:cs="Arial"/>
              </w:rPr>
            </w:pPr>
            <w:r w:rsidRPr="004A026A">
              <w:rPr>
                <w:rFonts w:ascii="Arial" w:hAnsi="Arial" w:cs="Arial"/>
              </w:rPr>
              <w:t>3,1,2</w:t>
            </w:r>
          </w:p>
        </w:tc>
        <w:tc>
          <w:tcPr>
            <w:tcW w:w="1337" w:type="dxa"/>
          </w:tcPr>
          <w:p w14:paraId="53807892" w14:textId="77777777" w:rsidR="002B7306" w:rsidRPr="004A026A" w:rsidRDefault="000A09D1" w:rsidP="006B4B9D">
            <w:pPr>
              <w:jc w:val="center"/>
              <w:rPr>
                <w:rFonts w:ascii="Arial" w:hAnsi="Arial" w:cs="Arial"/>
              </w:rPr>
            </w:pPr>
            <w:r w:rsidRPr="004A026A">
              <w:rPr>
                <w:rFonts w:ascii="Arial" w:hAnsi="Arial" w:cs="Arial"/>
              </w:rPr>
              <w:t>3,1,2</w:t>
            </w:r>
          </w:p>
        </w:tc>
      </w:tr>
    </w:tbl>
    <w:p w14:paraId="0EFB121F" w14:textId="77777777" w:rsidR="006B4B9D" w:rsidRPr="004A026A" w:rsidRDefault="006B4B9D">
      <w:pPr>
        <w:jc w:val="center"/>
        <w:rPr>
          <w:rFonts w:ascii="Arial" w:hAnsi="Arial" w:cs="Arial"/>
        </w:rPr>
      </w:pPr>
    </w:p>
    <w:p w14:paraId="50F2DF71" w14:textId="77777777" w:rsidR="002B7306" w:rsidRPr="004A026A" w:rsidRDefault="000A09D1">
      <w:pPr>
        <w:jc w:val="center"/>
        <w:rPr>
          <w:rFonts w:ascii="Arial" w:hAnsi="Arial" w:cs="Arial"/>
        </w:rPr>
      </w:pPr>
      <w:r w:rsidRPr="004A026A">
        <w:rPr>
          <w:rFonts w:ascii="Arial" w:hAnsi="Arial" w:cs="Arial"/>
          <w:noProof/>
        </w:rPr>
        <w:drawing>
          <wp:inline distT="0" distB="0" distL="0" distR="0" wp14:anchorId="63D59095" wp14:editId="13188F34">
            <wp:extent cx="6353175" cy="1076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22.png"/>
                    <pic:cNvPicPr/>
                  </pic:nvPicPr>
                  <pic:blipFill>
                    <a:blip r:embed="rId9"/>
                    <a:stretch>
                      <a:fillRect/>
                    </a:stretch>
                  </pic:blipFill>
                  <pic:spPr>
                    <a:xfrm>
                      <a:off x="0" y="0"/>
                      <a:ext cx="6385269" cy="1081733"/>
                    </a:xfrm>
                    <a:prstGeom prst="rect">
                      <a:avLst/>
                    </a:prstGeom>
                  </pic:spPr>
                </pic:pic>
              </a:graphicData>
            </a:graphic>
          </wp:inline>
        </w:drawing>
      </w:r>
    </w:p>
    <w:p w14:paraId="1072DB07" w14:textId="77777777" w:rsidR="002B7306" w:rsidRPr="004A026A" w:rsidRDefault="000A09D1">
      <w:pPr>
        <w:spacing w:before="60" w:after="160"/>
        <w:jc w:val="center"/>
        <w:rPr>
          <w:rFonts w:ascii="Arial" w:hAnsi="Arial" w:cs="Arial"/>
          <w:i/>
          <w:sz w:val="18"/>
        </w:rPr>
      </w:pPr>
      <w:r w:rsidRPr="004A026A">
        <w:rPr>
          <w:rFonts w:ascii="Arial" w:hAnsi="Arial" w:cs="Arial"/>
          <w:i/>
          <w:sz w:val="18"/>
        </w:rPr>
        <w:t xml:space="preserve">Figura 2. Descripción del </w:t>
      </w:r>
      <w:proofErr w:type="spellStart"/>
      <w:r w:rsidRPr="004A026A">
        <w:rPr>
          <w:rFonts w:ascii="Arial" w:hAnsi="Arial" w:cs="Arial"/>
          <w:i/>
          <w:sz w:val="18"/>
        </w:rPr>
        <w:t>topic</w:t>
      </w:r>
      <w:proofErr w:type="spellEnd"/>
      <w:r w:rsidRPr="004A026A">
        <w:rPr>
          <w:rFonts w:ascii="Arial" w:hAnsi="Arial" w:cs="Arial"/>
          <w:i/>
          <w:sz w:val="18"/>
        </w:rPr>
        <w:t>: distribución inicial de líderes, réplicas e ISR.</w:t>
      </w:r>
    </w:p>
    <w:p w14:paraId="21496161" w14:textId="77777777" w:rsidR="002B7306" w:rsidRPr="004A026A" w:rsidRDefault="000A09D1" w:rsidP="000A09D1">
      <w:pPr>
        <w:pStyle w:val="Ttulo1"/>
        <w:numPr>
          <w:ilvl w:val="1"/>
          <w:numId w:val="13"/>
        </w:numPr>
        <w:rPr>
          <w:rFonts w:ascii="Arial" w:hAnsi="Arial" w:cs="Arial"/>
          <w:color w:val="auto"/>
          <w:sz w:val="24"/>
          <w:szCs w:val="24"/>
        </w:rPr>
      </w:pPr>
      <w:r w:rsidRPr="004A026A">
        <w:rPr>
          <w:rFonts w:ascii="Arial" w:hAnsi="Arial" w:cs="Arial"/>
          <w:color w:val="auto"/>
          <w:sz w:val="24"/>
          <w:szCs w:val="24"/>
        </w:rPr>
        <w:t>Producción de los primeros 100 eventos</w:t>
      </w:r>
    </w:p>
    <w:p w14:paraId="172984CE" w14:textId="77777777" w:rsidR="002B7306" w:rsidRPr="004A026A" w:rsidRDefault="000A09D1" w:rsidP="006B4B9D">
      <w:pPr>
        <w:jc w:val="both"/>
        <w:rPr>
          <w:rFonts w:ascii="Arial" w:hAnsi="Arial" w:cs="Arial"/>
          <w:sz w:val="24"/>
          <w:szCs w:val="24"/>
        </w:rPr>
      </w:pPr>
      <w:r w:rsidRPr="004A026A">
        <w:rPr>
          <w:rFonts w:ascii="Arial" w:hAnsi="Arial" w:cs="Arial"/>
          <w:sz w:val="24"/>
          <w:szCs w:val="24"/>
        </w:rPr>
        <w:t>La guía proponía inicialmente un generador en Python, pero el archivo</w:t>
      </w:r>
      <w:proofErr w:type="gramStart"/>
      <w:r w:rsidRPr="004A026A">
        <w:rPr>
          <w:rFonts w:ascii="Arial" w:hAnsi="Arial" w:cs="Arial"/>
          <w:sz w:val="24"/>
          <w:szCs w:val="24"/>
        </w:rPr>
        <w:t xml:space="preserve"> ..</w:t>
      </w:r>
      <w:proofErr w:type="gramEnd"/>
      <w:r w:rsidRPr="004A026A">
        <w:rPr>
          <w:rFonts w:ascii="Arial" w:hAnsi="Arial" w:cs="Arial"/>
          <w:sz w:val="24"/>
          <w:szCs w:val="24"/>
        </w:rPr>
        <w:t xml:space="preserve">/codigo/gen_eventos.py no estaba presente en el </w:t>
      </w:r>
      <w:proofErr w:type="spellStart"/>
      <w:r w:rsidRPr="004A026A">
        <w:rPr>
          <w:rFonts w:ascii="Arial" w:hAnsi="Arial" w:cs="Arial"/>
          <w:sz w:val="24"/>
          <w:szCs w:val="24"/>
        </w:rPr>
        <w:t>workspace</w:t>
      </w:r>
      <w:proofErr w:type="spellEnd"/>
      <w:r w:rsidRPr="004A026A">
        <w:rPr>
          <w:rFonts w:ascii="Arial" w:hAnsi="Arial" w:cs="Arial"/>
          <w:sz w:val="24"/>
          <w:szCs w:val="24"/>
        </w:rPr>
        <w:t xml:space="preserve">. La ejecución continuó utilizando la alternativa prevista por la propia guía: un ciclo de </w:t>
      </w:r>
      <w:proofErr w:type="spellStart"/>
      <w:r w:rsidRPr="004A026A">
        <w:rPr>
          <w:rFonts w:ascii="Arial" w:hAnsi="Arial" w:cs="Arial"/>
          <w:sz w:val="24"/>
          <w:szCs w:val="24"/>
        </w:rPr>
        <w:t>shell</w:t>
      </w:r>
      <w:proofErr w:type="spellEnd"/>
      <w:r w:rsidRPr="004A026A">
        <w:rPr>
          <w:rFonts w:ascii="Arial" w:hAnsi="Arial" w:cs="Arial"/>
          <w:sz w:val="24"/>
          <w:szCs w:val="24"/>
        </w:rPr>
        <w:t xml:space="preserve"> que generó 100 eventos y los envió mediante kafka-console-producer.sh. Cada registro se construyó con una clave basada en el NIT y un </w:t>
      </w:r>
      <w:proofErr w:type="spellStart"/>
      <w:r w:rsidRPr="004A026A">
        <w:rPr>
          <w:rFonts w:ascii="Arial" w:hAnsi="Arial" w:cs="Arial"/>
          <w:sz w:val="24"/>
          <w:szCs w:val="24"/>
        </w:rPr>
        <w:t>payload</w:t>
      </w:r>
      <w:proofErr w:type="spellEnd"/>
      <w:r w:rsidRPr="004A026A">
        <w:rPr>
          <w:rFonts w:ascii="Arial" w:hAnsi="Arial" w:cs="Arial"/>
          <w:sz w:val="24"/>
          <w:szCs w:val="24"/>
        </w:rPr>
        <w:t xml:space="preserve"> JSON. La presencia de la clave es relevante porque Kafka la utiliza como insumo para seleccionar la partición; por ello, los 100 eventos no debían aparecer concentrados en una sola partición, sino distribuidos de acuerdo con el </w:t>
      </w:r>
      <w:proofErr w:type="spellStart"/>
      <w:r w:rsidRPr="004A026A">
        <w:rPr>
          <w:rFonts w:ascii="Arial" w:hAnsi="Arial" w:cs="Arial"/>
          <w:sz w:val="24"/>
          <w:szCs w:val="24"/>
        </w:rPr>
        <w:t>particionador</w:t>
      </w:r>
      <w:proofErr w:type="spellEnd"/>
      <w:r w:rsidRPr="004A026A">
        <w:rPr>
          <w:rFonts w:ascii="Arial" w:hAnsi="Arial" w:cs="Arial"/>
          <w:sz w:val="24"/>
          <w:szCs w:val="24"/>
        </w:rPr>
        <w:t xml:space="preserve"> del productor</w:t>
      </w:r>
      <w:r w:rsidR="006B4B9D" w:rsidRPr="004A026A">
        <w:rPr>
          <w:rFonts w:ascii="Arial" w:hAnsi="Arial" w:cs="Arial"/>
          <w:sz w:val="24"/>
          <w:szCs w:val="24"/>
        </w:rPr>
        <w:t>:</w:t>
      </w:r>
    </w:p>
    <w:p w14:paraId="2ED8A003" w14:textId="77777777" w:rsidR="002B7306" w:rsidRPr="004A026A" w:rsidRDefault="000A09D1" w:rsidP="006B4B9D">
      <w:pPr>
        <w:pStyle w:val="CodeBlock"/>
        <w:shd w:val="clear" w:color="auto" w:fill="auto"/>
        <w:rPr>
          <w:rFonts w:ascii="Arial" w:hAnsi="Arial" w:cs="Arial"/>
          <w:i/>
          <w:iCs/>
          <w:color w:val="auto"/>
          <w:sz w:val="24"/>
          <w:szCs w:val="24"/>
          <w:lang w:val="es-CO"/>
        </w:rPr>
      </w:pPr>
      <w:proofErr w:type="spellStart"/>
      <w:r w:rsidRPr="004A026A">
        <w:rPr>
          <w:rFonts w:ascii="Arial" w:hAnsi="Arial" w:cs="Arial"/>
          <w:i/>
          <w:iCs/>
          <w:color w:val="auto"/>
          <w:sz w:val="24"/>
          <w:szCs w:val="24"/>
          <w:lang w:val="es-CO"/>
        </w:rPr>
        <w:t>for</w:t>
      </w:r>
      <w:proofErr w:type="spellEnd"/>
      <w:r w:rsidRPr="004A026A">
        <w:rPr>
          <w:rFonts w:ascii="Arial" w:hAnsi="Arial" w:cs="Arial"/>
          <w:i/>
          <w:iCs/>
          <w:color w:val="auto"/>
          <w:sz w:val="24"/>
          <w:szCs w:val="24"/>
          <w:lang w:val="es-CO"/>
        </w:rPr>
        <w:t xml:space="preserve"> i in $(</w:t>
      </w:r>
      <w:proofErr w:type="spellStart"/>
      <w:r w:rsidRPr="004A026A">
        <w:rPr>
          <w:rFonts w:ascii="Arial" w:hAnsi="Arial" w:cs="Arial"/>
          <w:i/>
          <w:iCs/>
          <w:color w:val="auto"/>
          <w:sz w:val="24"/>
          <w:szCs w:val="24"/>
          <w:lang w:val="es-CO"/>
        </w:rPr>
        <w:t>seq</w:t>
      </w:r>
      <w:proofErr w:type="spellEnd"/>
      <w:r w:rsidRPr="004A026A">
        <w:rPr>
          <w:rFonts w:ascii="Arial" w:hAnsi="Arial" w:cs="Arial"/>
          <w:i/>
          <w:iCs/>
          <w:color w:val="auto"/>
          <w:sz w:val="24"/>
          <w:szCs w:val="24"/>
          <w:lang w:val="es-CO"/>
        </w:rPr>
        <w:t xml:space="preserve"> 1 100); do echo "900${i}|{\"nit\</w:t>
      </w:r>
      <w:proofErr w:type="gramStart"/>
      <w:r w:rsidRPr="004A026A">
        <w:rPr>
          <w:rFonts w:ascii="Arial" w:hAnsi="Arial" w:cs="Arial"/>
          <w:i/>
          <w:iCs/>
          <w:color w:val="auto"/>
          <w:sz w:val="24"/>
          <w:szCs w:val="24"/>
          <w:lang w:val="es-CO"/>
        </w:rPr>
        <w:t>":\</w:t>
      </w:r>
      <w:proofErr w:type="gramEnd"/>
      <w:r w:rsidRPr="004A026A">
        <w:rPr>
          <w:rFonts w:ascii="Arial" w:hAnsi="Arial" w:cs="Arial"/>
          <w:i/>
          <w:iCs/>
          <w:color w:val="auto"/>
          <w:sz w:val="24"/>
          <w:szCs w:val="24"/>
          <w:lang w:val="es-CO"/>
        </w:rPr>
        <w:t>"900${i}\",\"valor\":$((RANDOM*10)),\"n\":$i}"; done | \</w:t>
      </w:r>
      <w:r w:rsidRPr="004A026A">
        <w:rPr>
          <w:rFonts w:ascii="Arial" w:hAnsi="Arial" w:cs="Arial"/>
          <w:i/>
          <w:iCs/>
          <w:color w:val="auto"/>
          <w:sz w:val="24"/>
          <w:szCs w:val="24"/>
          <w:lang w:val="es-CO"/>
        </w:rPr>
        <w:br/>
      </w:r>
      <w:proofErr w:type="spellStart"/>
      <w:r w:rsidRPr="004A026A">
        <w:rPr>
          <w:rFonts w:ascii="Arial" w:hAnsi="Arial" w:cs="Arial"/>
          <w:i/>
          <w:iCs/>
          <w:color w:val="auto"/>
          <w:sz w:val="24"/>
          <w:szCs w:val="24"/>
          <w:lang w:val="es-CO"/>
        </w:rPr>
        <w:t>docker</w:t>
      </w:r>
      <w:proofErr w:type="spellEnd"/>
      <w:r w:rsidRPr="004A026A">
        <w:rPr>
          <w:rFonts w:ascii="Arial" w:hAnsi="Arial" w:cs="Arial"/>
          <w:i/>
          <w:iCs/>
          <w:color w:val="auto"/>
          <w:sz w:val="24"/>
          <w:szCs w:val="24"/>
          <w:lang w:val="es-CO"/>
        </w:rPr>
        <w:t xml:space="preserve"> </w:t>
      </w:r>
      <w:proofErr w:type="spellStart"/>
      <w:r w:rsidRPr="004A026A">
        <w:rPr>
          <w:rFonts w:ascii="Arial" w:hAnsi="Arial" w:cs="Arial"/>
          <w:i/>
          <w:iCs/>
          <w:color w:val="auto"/>
          <w:sz w:val="24"/>
          <w:szCs w:val="24"/>
          <w:lang w:val="es-CO"/>
        </w:rPr>
        <w:t>exec</w:t>
      </w:r>
      <w:proofErr w:type="spellEnd"/>
      <w:r w:rsidRPr="004A026A">
        <w:rPr>
          <w:rFonts w:ascii="Arial" w:hAnsi="Arial" w:cs="Arial"/>
          <w:i/>
          <w:iCs/>
          <w:color w:val="auto"/>
          <w:sz w:val="24"/>
          <w:szCs w:val="24"/>
          <w:lang w:val="es-CO"/>
        </w:rPr>
        <w:t xml:space="preserve"> -i broker1 /opt/kafka/bin/kafka-console-producer.sh --</w:t>
      </w:r>
      <w:proofErr w:type="spellStart"/>
      <w:r w:rsidRPr="004A026A">
        <w:rPr>
          <w:rFonts w:ascii="Arial" w:hAnsi="Arial" w:cs="Arial"/>
          <w:i/>
          <w:iCs/>
          <w:color w:val="auto"/>
          <w:sz w:val="24"/>
          <w:szCs w:val="24"/>
          <w:lang w:val="es-CO"/>
        </w:rPr>
        <w:t>bootstrap</w:t>
      </w:r>
      <w:proofErr w:type="spellEnd"/>
      <w:r w:rsidRPr="004A026A">
        <w:rPr>
          <w:rFonts w:ascii="Arial" w:hAnsi="Arial" w:cs="Arial"/>
          <w:i/>
          <w:iCs/>
          <w:color w:val="auto"/>
          <w:sz w:val="24"/>
          <w:szCs w:val="24"/>
          <w:lang w:val="es-CO"/>
        </w:rPr>
        <w:t>-server broker1:19092 \</w:t>
      </w:r>
      <w:r w:rsidRPr="004A026A">
        <w:rPr>
          <w:rFonts w:ascii="Arial" w:hAnsi="Arial" w:cs="Arial"/>
          <w:i/>
          <w:iCs/>
          <w:color w:val="auto"/>
          <w:sz w:val="24"/>
          <w:szCs w:val="24"/>
          <w:lang w:val="es-CO"/>
        </w:rPr>
        <w:br/>
        <w:t xml:space="preserve">  --</w:t>
      </w:r>
      <w:proofErr w:type="spellStart"/>
      <w:r w:rsidRPr="004A026A">
        <w:rPr>
          <w:rFonts w:ascii="Arial" w:hAnsi="Arial" w:cs="Arial"/>
          <w:i/>
          <w:iCs/>
          <w:color w:val="auto"/>
          <w:sz w:val="24"/>
          <w:szCs w:val="24"/>
          <w:lang w:val="es-CO"/>
        </w:rPr>
        <w:t>topic</w:t>
      </w:r>
      <w:proofErr w:type="spellEnd"/>
      <w:r w:rsidRPr="004A026A">
        <w:rPr>
          <w:rFonts w:ascii="Arial" w:hAnsi="Arial" w:cs="Arial"/>
          <w:i/>
          <w:iCs/>
          <w:color w:val="auto"/>
          <w:sz w:val="24"/>
          <w:szCs w:val="24"/>
          <w:lang w:val="es-CO"/>
        </w:rPr>
        <w:t xml:space="preserve"> "$TOPIC" --</w:t>
      </w:r>
      <w:proofErr w:type="spellStart"/>
      <w:r w:rsidRPr="004A026A">
        <w:rPr>
          <w:rFonts w:ascii="Arial" w:hAnsi="Arial" w:cs="Arial"/>
          <w:i/>
          <w:iCs/>
          <w:color w:val="auto"/>
          <w:sz w:val="24"/>
          <w:szCs w:val="24"/>
          <w:lang w:val="es-CO"/>
        </w:rPr>
        <w:t>property</w:t>
      </w:r>
      <w:proofErr w:type="spellEnd"/>
      <w:r w:rsidRPr="004A026A">
        <w:rPr>
          <w:rFonts w:ascii="Arial" w:hAnsi="Arial" w:cs="Arial"/>
          <w:i/>
          <w:iCs/>
          <w:color w:val="auto"/>
          <w:sz w:val="24"/>
          <w:szCs w:val="24"/>
          <w:lang w:val="es-CO"/>
        </w:rPr>
        <w:t xml:space="preserve"> </w:t>
      </w:r>
      <w:proofErr w:type="spellStart"/>
      <w:r w:rsidRPr="004A026A">
        <w:rPr>
          <w:rFonts w:ascii="Arial" w:hAnsi="Arial" w:cs="Arial"/>
          <w:i/>
          <w:iCs/>
          <w:color w:val="auto"/>
          <w:sz w:val="24"/>
          <w:szCs w:val="24"/>
          <w:lang w:val="es-CO"/>
        </w:rPr>
        <w:t>parse.key</w:t>
      </w:r>
      <w:proofErr w:type="spellEnd"/>
      <w:r w:rsidRPr="004A026A">
        <w:rPr>
          <w:rFonts w:ascii="Arial" w:hAnsi="Arial" w:cs="Arial"/>
          <w:i/>
          <w:iCs/>
          <w:color w:val="auto"/>
          <w:sz w:val="24"/>
          <w:szCs w:val="24"/>
          <w:lang w:val="es-CO"/>
        </w:rPr>
        <w:t>=true --</w:t>
      </w:r>
      <w:proofErr w:type="spellStart"/>
      <w:r w:rsidRPr="004A026A">
        <w:rPr>
          <w:rFonts w:ascii="Arial" w:hAnsi="Arial" w:cs="Arial"/>
          <w:i/>
          <w:iCs/>
          <w:color w:val="auto"/>
          <w:sz w:val="24"/>
          <w:szCs w:val="24"/>
          <w:lang w:val="es-CO"/>
        </w:rPr>
        <w:t>property</w:t>
      </w:r>
      <w:proofErr w:type="spellEnd"/>
      <w:r w:rsidRPr="004A026A">
        <w:rPr>
          <w:rFonts w:ascii="Arial" w:hAnsi="Arial" w:cs="Arial"/>
          <w:i/>
          <w:iCs/>
          <w:color w:val="auto"/>
          <w:sz w:val="24"/>
          <w:szCs w:val="24"/>
          <w:lang w:val="es-CO"/>
        </w:rPr>
        <w:t xml:space="preserve"> </w:t>
      </w:r>
      <w:proofErr w:type="spellStart"/>
      <w:r w:rsidRPr="004A026A">
        <w:rPr>
          <w:rFonts w:ascii="Arial" w:hAnsi="Arial" w:cs="Arial"/>
          <w:i/>
          <w:iCs/>
          <w:color w:val="auto"/>
          <w:sz w:val="24"/>
          <w:szCs w:val="24"/>
          <w:lang w:val="es-CO"/>
        </w:rPr>
        <w:t>key.separator</w:t>
      </w:r>
      <w:proofErr w:type="spellEnd"/>
      <w:r w:rsidRPr="004A026A">
        <w:rPr>
          <w:rFonts w:ascii="Arial" w:hAnsi="Arial" w:cs="Arial"/>
          <w:i/>
          <w:iCs/>
          <w:color w:val="auto"/>
          <w:sz w:val="24"/>
          <w:szCs w:val="24"/>
          <w:lang w:val="es-CO"/>
        </w:rPr>
        <w:t>="|"</w:t>
      </w:r>
    </w:p>
    <w:p w14:paraId="477F7060" w14:textId="77777777" w:rsidR="002B7306" w:rsidRPr="004A026A" w:rsidRDefault="000A09D1">
      <w:pPr>
        <w:jc w:val="center"/>
        <w:rPr>
          <w:rFonts w:ascii="Arial" w:hAnsi="Arial" w:cs="Arial"/>
        </w:rPr>
      </w:pPr>
      <w:r w:rsidRPr="004A026A">
        <w:rPr>
          <w:rFonts w:ascii="Arial" w:hAnsi="Arial" w:cs="Arial"/>
          <w:noProof/>
        </w:rPr>
        <w:drawing>
          <wp:inline distT="0" distB="0" distL="0" distR="0" wp14:anchorId="303A8706" wp14:editId="505AAF72">
            <wp:extent cx="5988583" cy="1266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3.png"/>
                    <pic:cNvPicPr/>
                  </pic:nvPicPr>
                  <pic:blipFill>
                    <a:blip r:embed="rId10"/>
                    <a:stretch>
                      <a:fillRect/>
                    </a:stretch>
                  </pic:blipFill>
                  <pic:spPr>
                    <a:xfrm>
                      <a:off x="0" y="0"/>
                      <a:ext cx="5997855" cy="1268786"/>
                    </a:xfrm>
                    <a:prstGeom prst="rect">
                      <a:avLst/>
                    </a:prstGeom>
                  </pic:spPr>
                </pic:pic>
              </a:graphicData>
            </a:graphic>
          </wp:inline>
        </w:drawing>
      </w:r>
    </w:p>
    <w:p w14:paraId="7F06F22E" w14:textId="77777777" w:rsidR="002B7306" w:rsidRPr="004A026A" w:rsidRDefault="000A09D1">
      <w:pPr>
        <w:spacing w:before="60" w:after="160"/>
        <w:jc w:val="center"/>
        <w:rPr>
          <w:rFonts w:ascii="Arial" w:hAnsi="Arial" w:cs="Arial"/>
        </w:rPr>
      </w:pPr>
      <w:r w:rsidRPr="004A026A">
        <w:rPr>
          <w:rFonts w:ascii="Arial" w:hAnsi="Arial" w:cs="Arial"/>
          <w:i/>
          <w:sz w:val="18"/>
        </w:rPr>
        <w:t xml:space="preserve">Figura 3. Descripción del </w:t>
      </w:r>
      <w:proofErr w:type="spellStart"/>
      <w:r w:rsidRPr="004A026A">
        <w:rPr>
          <w:rFonts w:ascii="Arial" w:hAnsi="Arial" w:cs="Arial"/>
          <w:i/>
          <w:sz w:val="18"/>
        </w:rPr>
        <w:t>topic</w:t>
      </w:r>
      <w:proofErr w:type="spellEnd"/>
      <w:r w:rsidRPr="004A026A">
        <w:rPr>
          <w:rFonts w:ascii="Arial" w:hAnsi="Arial" w:cs="Arial"/>
          <w:i/>
          <w:sz w:val="18"/>
        </w:rPr>
        <w:t xml:space="preserve"> y uso del productor alternativo para enviar los eventos.</w:t>
      </w:r>
    </w:p>
    <w:p w14:paraId="4885D0B6" w14:textId="77777777" w:rsidR="002B7306" w:rsidRPr="004A026A" w:rsidRDefault="000A09D1" w:rsidP="000A09D1">
      <w:pPr>
        <w:pStyle w:val="Ttulo1"/>
        <w:numPr>
          <w:ilvl w:val="1"/>
          <w:numId w:val="13"/>
        </w:numPr>
        <w:rPr>
          <w:rFonts w:ascii="Arial" w:hAnsi="Arial" w:cs="Arial"/>
          <w:color w:val="auto"/>
          <w:sz w:val="24"/>
          <w:szCs w:val="24"/>
        </w:rPr>
      </w:pPr>
      <w:r w:rsidRPr="004A026A">
        <w:rPr>
          <w:rFonts w:ascii="Arial" w:hAnsi="Arial" w:cs="Arial"/>
          <w:color w:val="auto"/>
          <w:sz w:val="24"/>
          <w:szCs w:val="24"/>
        </w:rPr>
        <w:t xml:space="preserve"> Inspección de los archivos físicos del log</w:t>
      </w:r>
    </w:p>
    <w:p w14:paraId="50A4B5A6" w14:textId="77777777" w:rsidR="002B7306" w:rsidRPr="004A026A" w:rsidRDefault="000A09D1" w:rsidP="006B4B9D">
      <w:pPr>
        <w:jc w:val="both"/>
        <w:rPr>
          <w:rFonts w:ascii="Arial" w:hAnsi="Arial" w:cs="Arial"/>
          <w:sz w:val="24"/>
          <w:szCs w:val="24"/>
        </w:rPr>
      </w:pPr>
      <w:r w:rsidRPr="004A026A">
        <w:rPr>
          <w:rFonts w:ascii="Arial" w:hAnsi="Arial" w:cs="Arial"/>
          <w:sz w:val="24"/>
          <w:szCs w:val="24"/>
        </w:rPr>
        <w:t xml:space="preserve">Con el líder de la partición 0 previamente identificado, se inspeccionó el directorio físico de esa partición en broker1. El primer intento falló porque se ejecutó de manera literal el marcador </w:t>
      </w:r>
      <w:proofErr w:type="spellStart"/>
      <w:r w:rsidRPr="004A026A">
        <w:rPr>
          <w:rFonts w:ascii="Arial" w:hAnsi="Arial" w:cs="Arial"/>
          <w:sz w:val="24"/>
          <w:szCs w:val="24"/>
        </w:rPr>
        <w:t>brokerN</w:t>
      </w:r>
      <w:proofErr w:type="spellEnd"/>
      <w:r w:rsidRPr="004A026A">
        <w:rPr>
          <w:rFonts w:ascii="Arial" w:hAnsi="Arial" w:cs="Arial"/>
          <w:sz w:val="24"/>
          <w:szCs w:val="24"/>
        </w:rPr>
        <w:t xml:space="preserve"> utilizado en la guía como valor de ejemplo. Una vez sustituido por broker1, que era el líder real observado, se accedió correctamente a /</w:t>
      </w:r>
      <w:proofErr w:type="spellStart"/>
      <w:r w:rsidRPr="004A026A">
        <w:rPr>
          <w:rFonts w:ascii="Arial" w:hAnsi="Arial" w:cs="Arial"/>
          <w:sz w:val="24"/>
          <w:szCs w:val="24"/>
        </w:rPr>
        <w:t>var</w:t>
      </w:r>
      <w:proofErr w:type="spellEnd"/>
      <w:r w:rsidRPr="004A026A">
        <w:rPr>
          <w:rFonts w:ascii="Arial" w:hAnsi="Arial" w:cs="Arial"/>
          <w:sz w:val="24"/>
          <w:szCs w:val="24"/>
        </w:rPr>
        <w:t>/</w:t>
      </w:r>
      <w:proofErr w:type="spellStart"/>
      <w:r w:rsidRPr="004A026A">
        <w:rPr>
          <w:rFonts w:ascii="Arial" w:hAnsi="Arial" w:cs="Arial"/>
          <w:sz w:val="24"/>
          <w:szCs w:val="24"/>
        </w:rPr>
        <w:t>lib</w:t>
      </w:r>
      <w:proofErr w:type="spellEnd"/>
      <w:r w:rsidRPr="004A026A">
        <w:rPr>
          <w:rFonts w:ascii="Arial" w:hAnsi="Arial" w:cs="Arial"/>
          <w:sz w:val="24"/>
          <w:szCs w:val="24"/>
        </w:rPr>
        <w:t>/</w:t>
      </w:r>
      <w:proofErr w:type="spellStart"/>
      <w:r w:rsidRPr="004A026A">
        <w:rPr>
          <w:rFonts w:ascii="Arial" w:hAnsi="Arial" w:cs="Arial"/>
          <w:sz w:val="24"/>
          <w:szCs w:val="24"/>
        </w:rPr>
        <w:t>kafka</w:t>
      </w:r>
      <w:proofErr w:type="spellEnd"/>
      <w:r w:rsidRPr="004A026A">
        <w:rPr>
          <w:rFonts w:ascii="Arial" w:hAnsi="Arial" w:cs="Arial"/>
          <w:sz w:val="24"/>
          <w:szCs w:val="24"/>
        </w:rPr>
        <w:t xml:space="preserve">/data/${TOPIC}-0/. Este ajuste evidencia una práctica importante en administración de Kafka: los comandos de </w:t>
      </w:r>
      <w:r w:rsidRPr="004A026A">
        <w:rPr>
          <w:rFonts w:ascii="Arial" w:hAnsi="Arial" w:cs="Arial"/>
          <w:sz w:val="24"/>
          <w:szCs w:val="24"/>
        </w:rPr>
        <w:lastRenderedPageBreak/>
        <w:t>inspección deben ejecutarse sobre la instancia concreta que aloja la réplica que se desea analizar, no sobre nombres simbólicos de la documentación.</w:t>
      </w:r>
    </w:p>
    <w:p w14:paraId="59D991D9" w14:textId="77777777" w:rsidR="002B7306" w:rsidRPr="004A026A" w:rsidRDefault="000A09D1" w:rsidP="006B4B9D">
      <w:pPr>
        <w:pStyle w:val="CodeBlock"/>
        <w:shd w:val="clear" w:color="auto" w:fill="auto"/>
        <w:jc w:val="center"/>
        <w:rPr>
          <w:rFonts w:ascii="Arial" w:hAnsi="Arial" w:cs="Arial"/>
          <w:i/>
          <w:iCs/>
          <w:color w:val="auto"/>
          <w:sz w:val="24"/>
          <w:szCs w:val="24"/>
          <w:lang w:val="pt-PT"/>
        </w:rPr>
      </w:pPr>
      <w:r w:rsidRPr="004A026A">
        <w:rPr>
          <w:rFonts w:ascii="Arial" w:hAnsi="Arial" w:cs="Arial"/>
          <w:i/>
          <w:iCs/>
          <w:color w:val="auto"/>
          <w:sz w:val="24"/>
          <w:szCs w:val="24"/>
          <w:lang w:val="pt-PT"/>
        </w:rPr>
        <w:t>docker exec broker1 ls -lh /var/lib/kafka/data/${TOPIC}-0/</w:t>
      </w:r>
    </w:p>
    <w:p w14:paraId="0ABD04EE" w14:textId="77777777" w:rsidR="002B7306" w:rsidRPr="004A026A" w:rsidRDefault="000A09D1" w:rsidP="006B4B9D">
      <w:pPr>
        <w:jc w:val="both"/>
        <w:rPr>
          <w:rFonts w:ascii="Arial" w:hAnsi="Arial" w:cs="Arial"/>
          <w:sz w:val="24"/>
          <w:szCs w:val="24"/>
        </w:rPr>
      </w:pPr>
      <w:r w:rsidRPr="004A026A">
        <w:rPr>
          <w:rFonts w:ascii="Arial" w:hAnsi="Arial" w:cs="Arial"/>
          <w:sz w:val="24"/>
          <w:szCs w:val="24"/>
        </w:rPr>
        <w:t>En el directorio se observaron 00000000000000000000.log, 00000000000000000000.index y 00000000000000000000.timeindex. Técnicamente, estos tres archivos forman el núcleo del segmento: el archivo .log contiene los lotes de registros</w:t>
      </w:r>
      <w:proofErr w:type="gramStart"/>
      <w:r w:rsidRPr="004A026A">
        <w:rPr>
          <w:rFonts w:ascii="Arial" w:hAnsi="Arial" w:cs="Arial"/>
          <w:sz w:val="24"/>
          <w:szCs w:val="24"/>
        </w:rPr>
        <w:t>, .</w:t>
      </w:r>
      <w:proofErr w:type="spellStart"/>
      <w:r w:rsidRPr="004A026A">
        <w:rPr>
          <w:rFonts w:ascii="Arial" w:hAnsi="Arial" w:cs="Arial"/>
          <w:sz w:val="24"/>
          <w:szCs w:val="24"/>
        </w:rPr>
        <w:t>index</w:t>
      </w:r>
      <w:proofErr w:type="spellEnd"/>
      <w:proofErr w:type="gramEnd"/>
      <w:r w:rsidRPr="004A026A">
        <w:rPr>
          <w:rFonts w:ascii="Arial" w:hAnsi="Arial" w:cs="Arial"/>
          <w:sz w:val="24"/>
          <w:szCs w:val="24"/>
        </w:rPr>
        <w:t xml:space="preserve"> relaciona </w:t>
      </w:r>
      <w:proofErr w:type="spellStart"/>
      <w:r w:rsidRPr="004A026A">
        <w:rPr>
          <w:rFonts w:ascii="Arial" w:hAnsi="Arial" w:cs="Arial"/>
          <w:sz w:val="24"/>
          <w:szCs w:val="24"/>
        </w:rPr>
        <w:t>offsets</w:t>
      </w:r>
      <w:proofErr w:type="spellEnd"/>
      <w:r w:rsidRPr="004A026A">
        <w:rPr>
          <w:rFonts w:ascii="Arial" w:hAnsi="Arial" w:cs="Arial"/>
          <w:sz w:val="24"/>
          <w:szCs w:val="24"/>
        </w:rPr>
        <w:t xml:space="preserve"> lógicos con posiciones físicas y .</w:t>
      </w:r>
      <w:proofErr w:type="spellStart"/>
      <w:r w:rsidRPr="004A026A">
        <w:rPr>
          <w:rFonts w:ascii="Arial" w:hAnsi="Arial" w:cs="Arial"/>
          <w:sz w:val="24"/>
          <w:szCs w:val="24"/>
        </w:rPr>
        <w:t>timeindex</w:t>
      </w:r>
      <w:proofErr w:type="spellEnd"/>
      <w:r w:rsidRPr="004A026A">
        <w:rPr>
          <w:rFonts w:ascii="Arial" w:hAnsi="Arial" w:cs="Arial"/>
          <w:sz w:val="24"/>
          <w:szCs w:val="24"/>
        </w:rPr>
        <w:t xml:space="preserve"> facilita búsquedas basadas en tiempo. Junto a ellos aparecieron leader-</w:t>
      </w:r>
      <w:proofErr w:type="spellStart"/>
      <w:r w:rsidRPr="004A026A">
        <w:rPr>
          <w:rFonts w:ascii="Arial" w:hAnsi="Arial" w:cs="Arial"/>
          <w:sz w:val="24"/>
          <w:szCs w:val="24"/>
        </w:rPr>
        <w:t>epoch</w:t>
      </w:r>
      <w:proofErr w:type="spellEnd"/>
      <w:r w:rsidRPr="004A026A">
        <w:rPr>
          <w:rFonts w:ascii="Arial" w:hAnsi="Arial" w:cs="Arial"/>
          <w:sz w:val="24"/>
          <w:szCs w:val="24"/>
        </w:rPr>
        <w:t>-</w:t>
      </w:r>
      <w:proofErr w:type="spellStart"/>
      <w:r w:rsidRPr="004A026A">
        <w:rPr>
          <w:rFonts w:ascii="Arial" w:hAnsi="Arial" w:cs="Arial"/>
          <w:sz w:val="24"/>
          <w:szCs w:val="24"/>
        </w:rPr>
        <w:t>checkpoint</w:t>
      </w:r>
      <w:proofErr w:type="spellEnd"/>
      <w:r w:rsidRPr="004A026A">
        <w:rPr>
          <w:rFonts w:ascii="Arial" w:hAnsi="Arial" w:cs="Arial"/>
          <w:sz w:val="24"/>
          <w:szCs w:val="24"/>
        </w:rPr>
        <w:t xml:space="preserve"> y </w:t>
      </w:r>
      <w:proofErr w:type="spellStart"/>
      <w:proofErr w:type="gramStart"/>
      <w:r w:rsidRPr="004A026A">
        <w:rPr>
          <w:rFonts w:ascii="Arial" w:hAnsi="Arial" w:cs="Arial"/>
          <w:sz w:val="24"/>
          <w:szCs w:val="24"/>
        </w:rPr>
        <w:t>partition.metadata</w:t>
      </w:r>
      <w:proofErr w:type="spellEnd"/>
      <w:proofErr w:type="gramEnd"/>
      <w:r w:rsidRPr="004A026A">
        <w:rPr>
          <w:rFonts w:ascii="Arial" w:hAnsi="Arial" w:cs="Arial"/>
          <w:sz w:val="24"/>
          <w:szCs w:val="24"/>
        </w:rPr>
        <w:t>. Estos dos últimos no son segmentos de datos en sentido estricto, sino archivos auxiliares a nivel de partición que apoyan el seguimiento de épocas de liderazgo y metadatos locales. Esta distinción evita confundir el contenido del segmento con los archivos de control del directorio de la partición.</w:t>
      </w:r>
    </w:p>
    <w:p w14:paraId="1072E2CC" w14:textId="77777777" w:rsidR="006B4B9D" w:rsidRPr="004A026A" w:rsidRDefault="006B4B9D" w:rsidP="006B4B9D">
      <w:pPr>
        <w:jc w:val="both"/>
        <w:rPr>
          <w:rFonts w:ascii="Arial" w:hAnsi="Arial" w:cs="Arial"/>
        </w:rPr>
      </w:pPr>
    </w:p>
    <w:p w14:paraId="227378C3" w14:textId="77777777" w:rsidR="002B7306" w:rsidRPr="004A026A" w:rsidRDefault="000A09D1">
      <w:pPr>
        <w:jc w:val="center"/>
        <w:rPr>
          <w:rFonts w:ascii="Arial" w:hAnsi="Arial" w:cs="Arial"/>
        </w:rPr>
      </w:pPr>
      <w:r w:rsidRPr="004A026A">
        <w:rPr>
          <w:rFonts w:ascii="Arial" w:hAnsi="Arial" w:cs="Arial"/>
          <w:noProof/>
        </w:rPr>
        <w:drawing>
          <wp:inline distT="0" distB="0" distL="0" distR="0" wp14:anchorId="42098015" wp14:editId="01836D0A">
            <wp:extent cx="5943600" cy="11655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4.png"/>
                    <pic:cNvPicPr/>
                  </pic:nvPicPr>
                  <pic:blipFill>
                    <a:blip r:embed="rId11"/>
                    <a:stretch>
                      <a:fillRect/>
                    </a:stretch>
                  </pic:blipFill>
                  <pic:spPr>
                    <a:xfrm>
                      <a:off x="0" y="0"/>
                      <a:ext cx="5943600" cy="1165507"/>
                    </a:xfrm>
                    <a:prstGeom prst="rect">
                      <a:avLst/>
                    </a:prstGeom>
                  </pic:spPr>
                </pic:pic>
              </a:graphicData>
            </a:graphic>
          </wp:inline>
        </w:drawing>
      </w:r>
    </w:p>
    <w:p w14:paraId="42ECA3B6" w14:textId="77777777" w:rsidR="002B7306" w:rsidRPr="004A026A" w:rsidRDefault="000A09D1">
      <w:pPr>
        <w:spacing w:before="60" w:after="160"/>
        <w:jc w:val="center"/>
        <w:rPr>
          <w:rFonts w:ascii="Arial" w:hAnsi="Arial" w:cs="Arial"/>
        </w:rPr>
      </w:pPr>
      <w:r w:rsidRPr="004A026A">
        <w:rPr>
          <w:rFonts w:ascii="Arial" w:hAnsi="Arial" w:cs="Arial"/>
          <w:i/>
          <w:sz w:val="18"/>
        </w:rPr>
        <w:t xml:space="preserve">Figura 4. Archivos físicos de la partición 0 en broker1 y corrección del marcador </w:t>
      </w:r>
      <w:proofErr w:type="spellStart"/>
      <w:r w:rsidRPr="004A026A">
        <w:rPr>
          <w:rFonts w:ascii="Arial" w:hAnsi="Arial" w:cs="Arial"/>
          <w:i/>
          <w:sz w:val="18"/>
        </w:rPr>
        <w:t>brokerN</w:t>
      </w:r>
      <w:proofErr w:type="spellEnd"/>
      <w:r w:rsidRPr="004A026A">
        <w:rPr>
          <w:rFonts w:ascii="Arial" w:hAnsi="Arial" w:cs="Arial"/>
          <w:i/>
          <w:sz w:val="18"/>
        </w:rPr>
        <w:t>.</w:t>
      </w:r>
    </w:p>
    <w:p w14:paraId="0B5152EA" w14:textId="77777777" w:rsidR="002B7306" w:rsidRPr="004A026A" w:rsidRDefault="000A09D1" w:rsidP="000A09D1">
      <w:pPr>
        <w:pStyle w:val="Ttulo1"/>
        <w:numPr>
          <w:ilvl w:val="1"/>
          <w:numId w:val="13"/>
        </w:numPr>
        <w:rPr>
          <w:rFonts w:ascii="Arial" w:hAnsi="Arial" w:cs="Arial"/>
          <w:color w:val="auto"/>
          <w:sz w:val="24"/>
          <w:szCs w:val="24"/>
        </w:rPr>
      </w:pPr>
      <w:r w:rsidRPr="004A026A">
        <w:rPr>
          <w:rFonts w:ascii="Arial" w:hAnsi="Arial" w:cs="Arial"/>
          <w:color w:val="auto"/>
          <w:sz w:val="24"/>
          <w:szCs w:val="24"/>
        </w:rPr>
        <w:t>Lectura del segmento de datos</w:t>
      </w:r>
    </w:p>
    <w:p w14:paraId="49E68DA9" w14:textId="77777777" w:rsidR="002B7306" w:rsidRPr="004A026A" w:rsidRDefault="000A09D1" w:rsidP="006B4B9D">
      <w:pPr>
        <w:jc w:val="both"/>
        <w:rPr>
          <w:rFonts w:ascii="Arial" w:hAnsi="Arial" w:cs="Arial"/>
          <w:sz w:val="24"/>
          <w:szCs w:val="24"/>
        </w:rPr>
      </w:pPr>
      <w:r w:rsidRPr="004A026A">
        <w:rPr>
          <w:rFonts w:ascii="Arial" w:hAnsi="Arial" w:cs="Arial"/>
          <w:sz w:val="24"/>
          <w:szCs w:val="24"/>
        </w:rPr>
        <w:t xml:space="preserve">La lectura del archivo .log con kafka-dump-log.sh permitió comprobar la estructura interna de los registros persistidos. La salida reportó </w:t>
      </w:r>
      <w:proofErr w:type="spellStart"/>
      <w:r w:rsidRPr="004A026A">
        <w:rPr>
          <w:rFonts w:ascii="Arial" w:hAnsi="Arial" w:cs="Arial"/>
          <w:sz w:val="24"/>
          <w:szCs w:val="24"/>
        </w:rPr>
        <w:t>baseOffset</w:t>
      </w:r>
      <w:proofErr w:type="spellEnd"/>
      <w:r w:rsidRPr="004A026A">
        <w:rPr>
          <w:rFonts w:ascii="Arial" w:hAnsi="Arial" w:cs="Arial"/>
          <w:sz w:val="24"/>
          <w:szCs w:val="24"/>
        </w:rPr>
        <w:t xml:space="preserve">=0, </w:t>
      </w:r>
      <w:proofErr w:type="spellStart"/>
      <w:r w:rsidRPr="004A026A">
        <w:rPr>
          <w:rFonts w:ascii="Arial" w:hAnsi="Arial" w:cs="Arial"/>
          <w:sz w:val="24"/>
          <w:szCs w:val="24"/>
        </w:rPr>
        <w:t>lastOffset</w:t>
      </w:r>
      <w:proofErr w:type="spellEnd"/>
      <w:r w:rsidRPr="004A026A">
        <w:rPr>
          <w:rFonts w:ascii="Arial" w:hAnsi="Arial" w:cs="Arial"/>
          <w:sz w:val="24"/>
          <w:szCs w:val="24"/>
        </w:rPr>
        <w:t xml:space="preserve">=35 y </w:t>
      </w:r>
      <w:proofErr w:type="spellStart"/>
      <w:r w:rsidRPr="004A026A">
        <w:rPr>
          <w:rFonts w:ascii="Arial" w:hAnsi="Arial" w:cs="Arial"/>
          <w:sz w:val="24"/>
          <w:szCs w:val="24"/>
        </w:rPr>
        <w:t>count</w:t>
      </w:r>
      <w:proofErr w:type="spellEnd"/>
      <w:r w:rsidRPr="004A026A">
        <w:rPr>
          <w:rFonts w:ascii="Arial" w:hAnsi="Arial" w:cs="Arial"/>
          <w:sz w:val="24"/>
          <w:szCs w:val="24"/>
        </w:rPr>
        <w:t xml:space="preserve">=36 para el segmento inspeccionado de la partición 0. Este resultado no significa que faltaran 64 de los 100 eventos producidos: únicamente indica que 36 de ellos fueron asignados a esa partición y los restantes quedaron distribuidos en las otras dos. Los </w:t>
      </w:r>
      <w:proofErr w:type="spellStart"/>
      <w:r w:rsidRPr="004A026A">
        <w:rPr>
          <w:rFonts w:ascii="Arial" w:hAnsi="Arial" w:cs="Arial"/>
          <w:sz w:val="24"/>
          <w:szCs w:val="24"/>
        </w:rPr>
        <w:t>offsets</w:t>
      </w:r>
      <w:proofErr w:type="spellEnd"/>
      <w:r w:rsidRPr="004A026A">
        <w:rPr>
          <w:rFonts w:ascii="Arial" w:hAnsi="Arial" w:cs="Arial"/>
          <w:sz w:val="24"/>
          <w:szCs w:val="24"/>
        </w:rPr>
        <w:t xml:space="preserve"> observados crecieron de forma secuencial dentro de la partición, lo cual confirma una propiedad esencial de Kafka: el orden y la numeración por offset se garantizan por partición, no de manera global para todo el </w:t>
      </w:r>
      <w:proofErr w:type="spellStart"/>
      <w:r w:rsidRPr="004A026A">
        <w:rPr>
          <w:rFonts w:ascii="Arial" w:hAnsi="Arial" w:cs="Arial"/>
          <w:sz w:val="24"/>
          <w:szCs w:val="24"/>
        </w:rPr>
        <w:t>topic</w:t>
      </w:r>
      <w:proofErr w:type="spellEnd"/>
      <w:r w:rsidRPr="004A026A">
        <w:rPr>
          <w:rFonts w:ascii="Arial" w:hAnsi="Arial" w:cs="Arial"/>
          <w:sz w:val="24"/>
          <w:szCs w:val="24"/>
        </w:rPr>
        <w:t xml:space="preserve">. Las claves y los </w:t>
      </w:r>
      <w:proofErr w:type="spellStart"/>
      <w:r w:rsidRPr="004A026A">
        <w:rPr>
          <w:rFonts w:ascii="Arial" w:hAnsi="Arial" w:cs="Arial"/>
          <w:sz w:val="24"/>
          <w:szCs w:val="24"/>
        </w:rPr>
        <w:t>payloads</w:t>
      </w:r>
      <w:proofErr w:type="spellEnd"/>
      <w:r w:rsidRPr="004A026A">
        <w:rPr>
          <w:rFonts w:ascii="Arial" w:hAnsi="Arial" w:cs="Arial"/>
          <w:sz w:val="24"/>
          <w:szCs w:val="24"/>
        </w:rPr>
        <w:t xml:space="preserve"> visibles permitieron, además, relacionar cada posición del log con el evento que la originó.</w:t>
      </w:r>
    </w:p>
    <w:p w14:paraId="2CD55E25" w14:textId="77777777" w:rsidR="002B7306" w:rsidRPr="004A026A" w:rsidRDefault="000A09D1" w:rsidP="006B4B9D">
      <w:pPr>
        <w:pStyle w:val="CodeBlock"/>
        <w:shd w:val="clear" w:color="auto" w:fill="auto"/>
        <w:rPr>
          <w:rFonts w:ascii="Arial" w:hAnsi="Arial" w:cs="Arial"/>
          <w:i/>
          <w:iCs/>
          <w:color w:val="auto"/>
          <w:sz w:val="24"/>
          <w:szCs w:val="24"/>
          <w:lang w:val="es-CO"/>
        </w:rPr>
      </w:pPr>
      <w:proofErr w:type="spellStart"/>
      <w:r w:rsidRPr="004A026A">
        <w:rPr>
          <w:rFonts w:ascii="Arial" w:hAnsi="Arial" w:cs="Arial"/>
          <w:i/>
          <w:iCs/>
          <w:color w:val="auto"/>
          <w:sz w:val="24"/>
          <w:szCs w:val="24"/>
          <w:lang w:val="es-CO"/>
        </w:rPr>
        <w:t>docker</w:t>
      </w:r>
      <w:proofErr w:type="spellEnd"/>
      <w:r w:rsidRPr="004A026A">
        <w:rPr>
          <w:rFonts w:ascii="Arial" w:hAnsi="Arial" w:cs="Arial"/>
          <w:i/>
          <w:iCs/>
          <w:color w:val="auto"/>
          <w:sz w:val="24"/>
          <w:szCs w:val="24"/>
          <w:lang w:val="es-CO"/>
        </w:rPr>
        <w:t xml:space="preserve"> </w:t>
      </w:r>
      <w:proofErr w:type="spellStart"/>
      <w:r w:rsidRPr="004A026A">
        <w:rPr>
          <w:rFonts w:ascii="Arial" w:hAnsi="Arial" w:cs="Arial"/>
          <w:i/>
          <w:iCs/>
          <w:color w:val="auto"/>
          <w:sz w:val="24"/>
          <w:szCs w:val="24"/>
          <w:lang w:val="es-CO"/>
        </w:rPr>
        <w:t>exec</w:t>
      </w:r>
      <w:proofErr w:type="spellEnd"/>
      <w:r w:rsidRPr="004A026A">
        <w:rPr>
          <w:rFonts w:ascii="Arial" w:hAnsi="Arial" w:cs="Arial"/>
          <w:i/>
          <w:iCs/>
          <w:color w:val="auto"/>
          <w:sz w:val="24"/>
          <w:szCs w:val="24"/>
          <w:lang w:val="es-CO"/>
        </w:rPr>
        <w:t xml:space="preserve"> broker1 /opt/kafka/bin/kafka-dump-log.sh --</w:t>
      </w:r>
      <w:proofErr w:type="spellStart"/>
      <w:r w:rsidRPr="004A026A">
        <w:rPr>
          <w:rFonts w:ascii="Arial" w:hAnsi="Arial" w:cs="Arial"/>
          <w:i/>
          <w:iCs/>
          <w:color w:val="auto"/>
          <w:sz w:val="24"/>
          <w:szCs w:val="24"/>
          <w:lang w:val="es-CO"/>
        </w:rPr>
        <w:t>print</w:t>
      </w:r>
      <w:proofErr w:type="spellEnd"/>
      <w:r w:rsidRPr="004A026A">
        <w:rPr>
          <w:rFonts w:ascii="Arial" w:hAnsi="Arial" w:cs="Arial"/>
          <w:i/>
          <w:iCs/>
          <w:color w:val="auto"/>
          <w:sz w:val="24"/>
          <w:szCs w:val="24"/>
          <w:lang w:val="es-CO"/>
        </w:rPr>
        <w:t>-data-log \</w:t>
      </w:r>
      <w:r w:rsidRPr="004A026A">
        <w:rPr>
          <w:rFonts w:ascii="Arial" w:hAnsi="Arial" w:cs="Arial"/>
          <w:i/>
          <w:iCs/>
          <w:color w:val="auto"/>
          <w:sz w:val="24"/>
          <w:szCs w:val="24"/>
          <w:lang w:val="es-CO"/>
        </w:rPr>
        <w:br/>
        <w:t xml:space="preserve">  --files /</w:t>
      </w:r>
      <w:proofErr w:type="spellStart"/>
      <w:r w:rsidRPr="004A026A">
        <w:rPr>
          <w:rFonts w:ascii="Arial" w:hAnsi="Arial" w:cs="Arial"/>
          <w:i/>
          <w:iCs/>
          <w:color w:val="auto"/>
          <w:sz w:val="24"/>
          <w:szCs w:val="24"/>
          <w:lang w:val="es-CO"/>
        </w:rPr>
        <w:t>var</w:t>
      </w:r>
      <w:proofErr w:type="spellEnd"/>
      <w:r w:rsidRPr="004A026A">
        <w:rPr>
          <w:rFonts w:ascii="Arial" w:hAnsi="Arial" w:cs="Arial"/>
          <w:i/>
          <w:iCs/>
          <w:color w:val="auto"/>
          <w:sz w:val="24"/>
          <w:szCs w:val="24"/>
          <w:lang w:val="es-CO"/>
        </w:rPr>
        <w:t>/</w:t>
      </w:r>
      <w:proofErr w:type="spellStart"/>
      <w:r w:rsidRPr="004A026A">
        <w:rPr>
          <w:rFonts w:ascii="Arial" w:hAnsi="Arial" w:cs="Arial"/>
          <w:i/>
          <w:iCs/>
          <w:color w:val="auto"/>
          <w:sz w:val="24"/>
          <w:szCs w:val="24"/>
          <w:lang w:val="es-CO"/>
        </w:rPr>
        <w:t>lib</w:t>
      </w:r>
      <w:proofErr w:type="spellEnd"/>
      <w:r w:rsidRPr="004A026A">
        <w:rPr>
          <w:rFonts w:ascii="Arial" w:hAnsi="Arial" w:cs="Arial"/>
          <w:i/>
          <w:iCs/>
          <w:color w:val="auto"/>
          <w:sz w:val="24"/>
          <w:szCs w:val="24"/>
          <w:lang w:val="es-CO"/>
        </w:rPr>
        <w:t>/</w:t>
      </w:r>
      <w:proofErr w:type="spellStart"/>
      <w:r w:rsidRPr="004A026A">
        <w:rPr>
          <w:rFonts w:ascii="Arial" w:hAnsi="Arial" w:cs="Arial"/>
          <w:i/>
          <w:iCs/>
          <w:color w:val="auto"/>
          <w:sz w:val="24"/>
          <w:szCs w:val="24"/>
          <w:lang w:val="es-CO"/>
        </w:rPr>
        <w:t>kafka</w:t>
      </w:r>
      <w:proofErr w:type="spellEnd"/>
      <w:r w:rsidRPr="004A026A">
        <w:rPr>
          <w:rFonts w:ascii="Arial" w:hAnsi="Arial" w:cs="Arial"/>
          <w:i/>
          <w:iCs/>
          <w:color w:val="auto"/>
          <w:sz w:val="24"/>
          <w:szCs w:val="24"/>
          <w:lang w:val="es-CO"/>
        </w:rPr>
        <w:t>/data/${TOPIC}-0/00000000000000000000.log | head -20</w:t>
      </w:r>
    </w:p>
    <w:p w14:paraId="10896B70" w14:textId="77777777" w:rsidR="006B4B9D" w:rsidRPr="004A026A" w:rsidRDefault="006B4B9D" w:rsidP="006B4B9D">
      <w:pPr>
        <w:pStyle w:val="CodeBlock"/>
        <w:shd w:val="clear" w:color="auto" w:fill="auto"/>
        <w:rPr>
          <w:rFonts w:ascii="Arial" w:hAnsi="Arial" w:cs="Arial"/>
          <w:color w:val="auto"/>
          <w:sz w:val="24"/>
          <w:szCs w:val="24"/>
          <w:lang w:val="es-CO"/>
        </w:rPr>
      </w:pPr>
    </w:p>
    <w:p w14:paraId="02EB71CC" w14:textId="77777777" w:rsidR="002B7306" w:rsidRPr="004A026A" w:rsidRDefault="000A09D1">
      <w:pPr>
        <w:jc w:val="center"/>
        <w:rPr>
          <w:rFonts w:ascii="Arial" w:hAnsi="Arial" w:cs="Arial"/>
        </w:rPr>
      </w:pPr>
      <w:r w:rsidRPr="004A026A">
        <w:rPr>
          <w:rFonts w:ascii="Arial" w:hAnsi="Arial" w:cs="Arial"/>
          <w:noProof/>
        </w:rPr>
        <w:drawing>
          <wp:inline distT="0" distB="0" distL="0" distR="0" wp14:anchorId="29FAD015" wp14:editId="160D78FE">
            <wp:extent cx="5989320" cy="15329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5.png"/>
                    <pic:cNvPicPr/>
                  </pic:nvPicPr>
                  <pic:blipFill>
                    <a:blip r:embed="rId12"/>
                    <a:stretch>
                      <a:fillRect/>
                    </a:stretch>
                  </pic:blipFill>
                  <pic:spPr>
                    <a:xfrm>
                      <a:off x="0" y="0"/>
                      <a:ext cx="5989320" cy="1532916"/>
                    </a:xfrm>
                    <a:prstGeom prst="rect">
                      <a:avLst/>
                    </a:prstGeom>
                  </pic:spPr>
                </pic:pic>
              </a:graphicData>
            </a:graphic>
          </wp:inline>
        </w:drawing>
      </w:r>
    </w:p>
    <w:p w14:paraId="1D7944E0" w14:textId="77777777" w:rsidR="002B7306" w:rsidRPr="004A026A" w:rsidRDefault="000A09D1">
      <w:pPr>
        <w:spacing w:before="60" w:after="160"/>
        <w:jc w:val="center"/>
        <w:rPr>
          <w:rFonts w:ascii="Arial" w:hAnsi="Arial" w:cs="Arial"/>
        </w:rPr>
      </w:pPr>
      <w:r w:rsidRPr="004A026A">
        <w:rPr>
          <w:rFonts w:ascii="Arial" w:hAnsi="Arial" w:cs="Arial"/>
          <w:i/>
          <w:sz w:val="18"/>
        </w:rPr>
        <w:t xml:space="preserve">Figura 5. Lectura del segmento .log de la partición 0: </w:t>
      </w:r>
      <w:proofErr w:type="spellStart"/>
      <w:r w:rsidRPr="004A026A">
        <w:rPr>
          <w:rFonts w:ascii="Arial" w:hAnsi="Arial" w:cs="Arial"/>
          <w:i/>
          <w:sz w:val="18"/>
        </w:rPr>
        <w:t>offsets</w:t>
      </w:r>
      <w:proofErr w:type="spellEnd"/>
      <w:r w:rsidRPr="004A026A">
        <w:rPr>
          <w:rFonts w:ascii="Arial" w:hAnsi="Arial" w:cs="Arial"/>
          <w:i/>
          <w:sz w:val="18"/>
        </w:rPr>
        <w:t xml:space="preserve">, claves y </w:t>
      </w:r>
      <w:proofErr w:type="spellStart"/>
      <w:r w:rsidRPr="004A026A">
        <w:rPr>
          <w:rFonts w:ascii="Arial" w:hAnsi="Arial" w:cs="Arial"/>
          <w:i/>
          <w:sz w:val="18"/>
        </w:rPr>
        <w:t>payloads</w:t>
      </w:r>
      <w:proofErr w:type="spellEnd"/>
      <w:r w:rsidRPr="004A026A">
        <w:rPr>
          <w:rFonts w:ascii="Arial" w:hAnsi="Arial" w:cs="Arial"/>
          <w:i/>
          <w:sz w:val="18"/>
        </w:rPr>
        <w:t>.</w:t>
      </w:r>
    </w:p>
    <w:p w14:paraId="50540DD5" w14:textId="77777777" w:rsidR="002B7306" w:rsidRPr="004A026A" w:rsidRDefault="000A09D1" w:rsidP="000A09D1">
      <w:pPr>
        <w:pStyle w:val="Ttulo1"/>
        <w:numPr>
          <w:ilvl w:val="1"/>
          <w:numId w:val="13"/>
        </w:numPr>
        <w:rPr>
          <w:rFonts w:ascii="Arial" w:hAnsi="Arial" w:cs="Arial"/>
          <w:color w:val="auto"/>
          <w:sz w:val="24"/>
          <w:szCs w:val="24"/>
        </w:rPr>
      </w:pPr>
      <w:r w:rsidRPr="004A026A">
        <w:rPr>
          <w:rFonts w:ascii="Arial" w:hAnsi="Arial" w:cs="Arial"/>
          <w:color w:val="auto"/>
          <w:sz w:val="24"/>
          <w:szCs w:val="24"/>
        </w:rPr>
        <w:lastRenderedPageBreak/>
        <w:t xml:space="preserve">Falla controlada del </w:t>
      </w:r>
      <w:proofErr w:type="spellStart"/>
      <w:r w:rsidRPr="004A026A">
        <w:rPr>
          <w:rFonts w:ascii="Arial" w:hAnsi="Arial" w:cs="Arial"/>
          <w:color w:val="auto"/>
          <w:sz w:val="24"/>
          <w:szCs w:val="24"/>
        </w:rPr>
        <w:t>broker</w:t>
      </w:r>
      <w:proofErr w:type="spellEnd"/>
      <w:r w:rsidRPr="004A026A">
        <w:rPr>
          <w:rFonts w:ascii="Arial" w:hAnsi="Arial" w:cs="Arial"/>
          <w:color w:val="auto"/>
          <w:sz w:val="24"/>
          <w:szCs w:val="24"/>
        </w:rPr>
        <w:t xml:space="preserve"> líder</w:t>
      </w:r>
    </w:p>
    <w:p w14:paraId="43A387A9" w14:textId="77777777" w:rsidR="002B7306" w:rsidRPr="004A026A" w:rsidRDefault="000A09D1" w:rsidP="006B4B9D">
      <w:pPr>
        <w:jc w:val="both"/>
        <w:rPr>
          <w:rFonts w:ascii="Arial" w:hAnsi="Arial" w:cs="Arial"/>
          <w:sz w:val="24"/>
          <w:szCs w:val="24"/>
        </w:rPr>
      </w:pPr>
      <w:r w:rsidRPr="004A026A">
        <w:rPr>
          <w:rFonts w:ascii="Arial" w:hAnsi="Arial" w:cs="Arial"/>
          <w:sz w:val="24"/>
          <w:szCs w:val="24"/>
        </w:rPr>
        <w:t xml:space="preserve">Con la persistencia inicial verificada, se detuvo deliberadamente broker1, líder de la partición 0. Tras esperar diez segundos, la función </w:t>
      </w:r>
      <w:proofErr w:type="spellStart"/>
      <w:r w:rsidRPr="004A026A">
        <w:rPr>
          <w:rFonts w:ascii="Arial" w:hAnsi="Arial" w:cs="Arial"/>
          <w:sz w:val="24"/>
          <w:szCs w:val="24"/>
        </w:rPr>
        <w:t>kt</w:t>
      </w:r>
      <w:proofErr w:type="spellEnd"/>
      <w:r w:rsidRPr="004A026A">
        <w:rPr>
          <w:rFonts w:ascii="Arial" w:hAnsi="Arial" w:cs="Arial"/>
          <w:sz w:val="24"/>
          <w:szCs w:val="24"/>
        </w:rPr>
        <w:t xml:space="preserve"> se redirigió a broker2 para consultar el clúster desde un nodo que permanecía disponible. La nueva descripción mostró un cambio preciso: la partición 0 pasó de Leader=1 a Leader=2 y su ISR se redujo de 1,2,3 a 2,3. En las particiones 1 y 2, broker1 también dejó de pertenecer al ISR. Las asignaciones de Replicas no cambiaron, lo que demuestra que la falla no reconfiguró el </w:t>
      </w:r>
      <w:proofErr w:type="spellStart"/>
      <w:r w:rsidRPr="004A026A">
        <w:rPr>
          <w:rFonts w:ascii="Arial" w:hAnsi="Arial" w:cs="Arial"/>
          <w:sz w:val="24"/>
          <w:szCs w:val="24"/>
        </w:rPr>
        <w:t>topic</w:t>
      </w:r>
      <w:proofErr w:type="spellEnd"/>
      <w:r w:rsidRPr="004A026A">
        <w:rPr>
          <w:rFonts w:ascii="Arial" w:hAnsi="Arial" w:cs="Arial"/>
          <w:sz w:val="24"/>
          <w:szCs w:val="24"/>
        </w:rPr>
        <w:t xml:space="preserve">; lo que cambió fue el estado operativo de las réplicas. Además, la configuración observada incluía </w:t>
      </w:r>
      <w:proofErr w:type="spellStart"/>
      <w:proofErr w:type="gramStart"/>
      <w:r w:rsidRPr="004A026A">
        <w:rPr>
          <w:rFonts w:ascii="Arial" w:hAnsi="Arial" w:cs="Arial"/>
          <w:sz w:val="24"/>
          <w:szCs w:val="24"/>
        </w:rPr>
        <w:t>unclean.leader</w:t>
      </w:r>
      <w:proofErr w:type="gramEnd"/>
      <w:r w:rsidRPr="004A026A">
        <w:rPr>
          <w:rFonts w:ascii="Arial" w:hAnsi="Arial" w:cs="Arial"/>
          <w:sz w:val="24"/>
          <w:szCs w:val="24"/>
        </w:rPr>
        <w:t>.election.enable</w:t>
      </w:r>
      <w:proofErr w:type="spellEnd"/>
      <w:r w:rsidRPr="004A026A">
        <w:rPr>
          <w:rFonts w:ascii="Arial" w:hAnsi="Arial" w:cs="Arial"/>
          <w:sz w:val="24"/>
          <w:szCs w:val="24"/>
        </w:rPr>
        <w:t>=false, por lo que el nuevo líder debía provenir de una réplica sincronizada y no de una copia atrasada. En términos de ingeniería, el clúster pasó a un estado degradado —con menor redundancia— pero conservó un líder válido para cada partición.</w:t>
      </w:r>
    </w:p>
    <w:p w14:paraId="73982BB8" w14:textId="77777777" w:rsidR="002B7306" w:rsidRPr="004A026A" w:rsidRDefault="000A09D1" w:rsidP="006B4B9D">
      <w:pPr>
        <w:pStyle w:val="CodeBlock"/>
        <w:shd w:val="clear" w:color="auto" w:fill="auto"/>
        <w:rPr>
          <w:rFonts w:ascii="Arial" w:hAnsi="Arial" w:cs="Arial"/>
          <w:i/>
          <w:iCs/>
          <w:color w:val="auto"/>
          <w:sz w:val="24"/>
          <w:szCs w:val="24"/>
          <w:lang w:val="es-CO"/>
        </w:rPr>
      </w:pPr>
      <w:proofErr w:type="spellStart"/>
      <w:r w:rsidRPr="004A026A">
        <w:rPr>
          <w:rFonts w:ascii="Arial" w:hAnsi="Arial" w:cs="Arial"/>
          <w:i/>
          <w:iCs/>
          <w:color w:val="auto"/>
          <w:sz w:val="24"/>
          <w:szCs w:val="24"/>
          <w:lang w:val="es-CO"/>
        </w:rPr>
        <w:t>docker</w:t>
      </w:r>
      <w:proofErr w:type="spellEnd"/>
      <w:r w:rsidRPr="004A026A">
        <w:rPr>
          <w:rFonts w:ascii="Arial" w:hAnsi="Arial" w:cs="Arial"/>
          <w:i/>
          <w:iCs/>
          <w:color w:val="auto"/>
          <w:sz w:val="24"/>
          <w:szCs w:val="24"/>
          <w:lang w:val="es-CO"/>
        </w:rPr>
        <w:t xml:space="preserve"> stop broker1</w:t>
      </w:r>
      <w:r w:rsidRPr="004A026A">
        <w:rPr>
          <w:rFonts w:ascii="Arial" w:hAnsi="Arial" w:cs="Arial"/>
          <w:i/>
          <w:iCs/>
          <w:color w:val="auto"/>
          <w:sz w:val="24"/>
          <w:szCs w:val="24"/>
          <w:lang w:val="es-CO"/>
        </w:rPr>
        <w:br/>
      </w:r>
      <w:proofErr w:type="spellStart"/>
      <w:r w:rsidRPr="004A026A">
        <w:rPr>
          <w:rFonts w:ascii="Arial" w:hAnsi="Arial" w:cs="Arial"/>
          <w:i/>
          <w:iCs/>
          <w:color w:val="auto"/>
          <w:sz w:val="24"/>
          <w:szCs w:val="24"/>
          <w:lang w:val="es-CO"/>
        </w:rPr>
        <w:t>sleep</w:t>
      </w:r>
      <w:proofErr w:type="spellEnd"/>
      <w:r w:rsidRPr="004A026A">
        <w:rPr>
          <w:rFonts w:ascii="Arial" w:hAnsi="Arial" w:cs="Arial"/>
          <w:i/>
          <w:iCs/>
          <w:color w:val="auto"/>
          <w:sz w:val="24"/>
          <w:szCs w:val="24"/>
          <w:lang w:val="es-CO"/>
        </w:rPr>
        <w:t xml:space="preserve"> 10</w:t>
      </w:r>
      <w:r w:rsidRPr="004A026A">
        <w:rPr>
          <w:rFonts w:ascii="Arial" w:hAnsi="Arial" w:cs="Arial"/>
          <w:i/>
          <w:iCs/>
          <w:color w:val="auto"/>
          <w:sz w:val="24"/>
          <w:szCs w:val="24"/>
          <w:lang w:val="es-CO"/>
        </w:rPr>
        <w:br/>
        <w:t>KB=broker2</w:t>
      </w:r>
      <w:r w:rsidRPr="004A026A">
        <w:rPr>
          <w:rFonts w:ascii="Arial" w:hAnsi="Arial" w:cs="Arial"/>
          <w:i/>
          <w:iCs/>
          <w:color w:val="auto"/>
          <w:sz w:val="24"/>
          <w:szCs w:val="24"/>
          <w:lang w:val="es-CO"/>
        </w:rPr>
        <w:br/>
      </w:r>
      <w:proofErr w:type="spellStart"/>
      <w:r w:rsidRPr="004A026A">
        <w:rPr>
          <w:rFonts w:ascii="Arial" w:hAnsi="Arial" w:cs="Arial"/>
          <w:i/>
          <w:iCs/>
          <w:color w:val="auto"/>
          <w:sz w:val="24"/>
          <w:szCs w:val="24"/>
          <w:lang w:val="es-CO"/>
        </w:rPr>
        <w:t>kt</w:t>
      </w:r>
      <w:proofErr w:type="spellEnd"/>
      <w:r w:rsidRPr="004A026A">
        <w:rPr>
          <w:rFonts w:ascii="Arial" w:hAnsi="Arial" w:cs="Arial"/>
          <w:i/>
          <w:iCs/>
          <w:color w:val="auto"/>
          <w:sz w:val="24"/>
          <w:szCs w:val="24"/>
          <w:lang w:val="es-CO"/>
        </w:rPr>
        <w:t xml:space="preserve"> --describe --</w:t>
      </w:r>
      <w:proofErr w:type="spellStart"/>
      <w:r w:rsidRPr="004A026A">
        <w:rPr>
          <w:rFonts w:ascii="Arial" w:hAnsi="Arial" w:cs="Arial"/>
          <w:i/>
          <w:iCs/>
          <w:color w:val="auto"/>
          <w:sz w:val="24"/>
          <w:szCs w:val="24"/>
          <w:lang w:val="es-CO"/>
        </w:rPr>
        <w:t>topic</w:t>
      </w:r>
      <w:proofErr w:type="spellEnd"/>
      <w:r w:rsidRPr="004A026A">
        <w:rPr>
          <w:rFonts w:ascii="Arial" w:hAnsi="Arial" w:cs="Arial"/>
          <w:i/>
          <w:iCs/>
          <w:color w:val="auto"/>
          <w:sz w:val="24"/>
          <w:szCs w:val="24"/>
          <w:lang w:val="es-CO"/>
        </w:rPr>
        <w:t xml:space="preserve"> "$TOPIC"</w:t>
      </w:r>
    </w:p>
    <w:p w14:paraId="2FD21D11" w14:textId="77777777" w:rsidR="006B4B9D" w:rsidRPr="004A026A" w:rsidRDefault="006B4B9D" w:rsidP="006B4B9D">
      <w:pPr>
        <w:pStyle w:val="CodeBlock"/>
        <w:shd w:val="clear" w:color="auto" w:fill="auto"/>
        <w:rPr>
          <w:rFonts w:ascii="Arial" w:hAnsi="Arial" w:cs="Arial"/>
          <w:color w:val="auto"/>
          <w:sz w:val="24"/>
          <w:szCs w:val="24"/>
          <w:lang w:val="es-CO"/>
        </w:rPr>
      </w:pPr>
    </w:p>
    <w:tbl>
      <w:tblPr>
        <w:tblStyle w:val="Tablaconcuadrcula"/>
        <w:tblW w:w="0" w:type="auto"/>
        <w:jc w:val="center"/>
        <w:tblLook w:val="04A0" w:firstRow="1" w:lastRow="0" w:firstColumn="1" w:lastColumn="0" w:noHBand="0" w:noVBand="1"/>
      </w:tblPr>
      <w:tblGrid>
        <w:gridCol w:w="1377"/>
        <w:gridCol w:w="2391"/>
        <w:gridCol w:w="2911"/>
        <w:gridCol w:w="2204"/>
      </w:tblGrid>
      <w:tr w:rsidR="004A026A" w:rsidRPr="004A026A" w14:paraId="66A4C3AD" w14:textId="77777777" w:rsidTr="006A0148">
        <w:trPr>
          <w:cantSplit/>
          <w:jc w:val="center"/>
        </w:trPr>
        <w:tc>
          <w:tcPr>
            <w:tcW w:w="1377" w:type="dxa"/>
            <w:shd w:val="clear" w:color="auto" w:fill="FCE4D6"/>
          </w:tcPr>
          <w:p w14:paraId="2AB1EC52" w14:textId="77777777" w:rsidR="002B7306" w:rsidRPr="004A026A" w:rsidRDefault="000A09D1" w:rsidP="006B4B9D">
            <w:pPr>
              <w:jc w:val="center"/>
              <w:rPr>
                <w:rFonts w:ascii="Arial" w:hAnsi="Arial" w:cs="Arial"/>
                <w:sz w:val="24"/>
                <w:szCs w:val="24"/>
              </w:rPr>
            </w:pPr>
            <w:r w:rsidRPr="004A026A">
              <w:rPr>
                <w:rFonts w:ascii="Arial" w:hAnsi="Arial" w:cs="Arial"/>
                <w:b/>
                <w:sz w:val="24"/>
                <w:szCs w:val="24"/>
              </w:rPr>
              <w:t>Partición</w:t>
            </w:r>
          </w:p>
        </w:tc>
        <w:tc>
          <w:tcPr>
            <w:tcW w:w="2391" w:type="dxa"/>
            <w:shd w:val="clear" w:color="auto" w:fill="FCE4D6"/>
          </w:tcPr>
          <w:p w14:paraId="06C3C2C9" w14:textId="77777777" w:rsidR="002B7306" w:rsidRPr="004A026A" w:rsidRDefault="000A09D1" w:rsidP="006B4B9D">
            <w:pPr>
              <w:jc w:val="center"/>
              <w:rPr>
                <w:rFonts w:ascii="Arial" w:hAnsi="Arial" w:cs="Arial"/>
                <w:sz w:val="24"/>
                <w:szCs w:val="24"/>
              </w:rPr>
            </w:pPr>
            <w:r w:rsidRPr="004A026A">
              <w:rPr>
                <w:rFonts w:ascii="Arial" w:hAnsi="Arial" w:cs="Arial"/>
                <w:b/>
                <w:sz w:val="24"/>
                <w:szCs w:val="24"/>
              </w:rPr>
              <w:t>Líder tras la caída</w:t>
            </w:r>
          </w:p>
        </w:tc>
        <w:tc>
          <w:tcPr>
            <w:tcW w:w="2911" w:type="dxa"/>
            <w:shd w:val="clear" w:color="auto" w:fill="FCE4D6"/>
          </w:tcPr>
          <w:p w14:paraId="1F1446F4" w14:textId="77777777" w:rsidR="002B7306" w:rsidRPr="004A026A" w:rsidRDefault="000A09D1" w:rsidP="006B4B9D">
            <w:pPr>
              <w:jc w:val="center"/>
              <w:rPr>
                <w:rFonts w:ascii="Arial" w:hAnsi="Arial" w:cs="Arial"/>
                <w:sz w:val="24"/>
                <w:szCs w:val="24"/>
              </w:rPr>
            </w:pPr>
            <w:r w:rsidRPr="004A026A">
              <w:rPr>
                <w:rFonts w:ascii="Arial" w:hAnsi="Arial" w:cs="Arial"/>
                <w:b/>
                <w:sz w:val="24"/>
                <w:szCs w:val="24"/>
              </w:rPr>
              <w:t>Réplicas configuradas</w:t>
            </w:r>
          </w:p>
        </w:tc>
        <w:tc>
          <w:tcPr>
            <w:tcW w:w="2204" w:type="dxa"/>
            <w:shd w:val="clear" w:color="auto" w:fill="FCE4D6"/>
          </w:tcPr>
          <w:p w14:paraId="67F2BF60" w14:textId="77777777" w:rsidR="002B7306" w:rsidRPr="004A026A" w:rsidRDefault="000A09D1" w:rsidP="006B4B9D">
            <w:pPr>
              <w:jc w:val="center"/>
              <w:rPr>
                <w:rFonts w:ascii="Arial" w:hAnsi="Arial" w:cs="Arial"/>
                <w:sz w:val="24"/>
                <w:szCs w:val="24"/>
              </w:rPr>
            </w:pPr>
            <w:r w:rsidRPr="004A026A">
              <w:rPr>
                <w:rFonts w:ascii="Arial" w:hAnsi="Arial" w:cs="Arial"/>
                <w:b/>
                <w:sz w:val="24"/>
                <w:szCs w:val="24"/>
              </w:rPr>
              <w:t>ISR tras la caída</w:t>
            </w:r>
          </w:p>
        </w:tc>
      </w:tr>
      <w:tr w:rsidR="004A026A" w:rsidRPr="004A026A" w14:paraId="0E2DA884" w14:textId="77777777" w:rsidTr="006A0148">
        <w:trPr>
          <w:cantSplit/>
          <w:jc w:val="center"/>
        </w:trPr>
        <w:tc>
          <w:tcPr>
            <w:tcW w:w="1377" w:type="dxa"/>
          </w:tcPr>
          <w:p w14:paraId="59F3C313" w14:textId="77777777" w:rsidR="002B7306" w:rsidRPr="004A026A" w:rsidRDefault="000A09D1" w:rsidP="006B4B9D">
            <w:pPr>
              <w:jc w:val="center"/>
              <w:rPr>
                <w:rFonts w:ascii="Arial" w:hAnsi="Arial" w:cs="Arial"/>
                <w:sz w:val="24"/>
                <w:szCs w:val="24"/>
              </w:rPr>
            </w:pPr>
            <w:r w:rsidRPr="004A026A">
              <w:rPr>
                <w:rFonts w:ascii="Arial" w:hAnsi="Arial" w:cs="Arial"/>
                <w:sz w:val="24"/>
                <w:szCs w:val="24"/>
              </w:rPr>
              <w:t>0</w:t>
            </w:r>
          </w:p>
        </w:tc>
        <w:tc>
          <w:tcPr>
            <w:tcW w:w="2391" w:type="dxa"/>
          </w:tcPr>
          <w:p w14:paraId="778F9A13" w14:textId="77777777" w:rsidR="002B7306" w:rsidRPr="004A026A" w:rsidRDefault="000A09D1" w:rsidP="006B4B9D">
            <w:pPr>
              <w:jc w:val="center"/>
              <w:rPr>
                <w:rFonts w:ascii="Arial" w:hAnsi="Arial" w:cs="Arial"/>
                <w:sz w:val="24"/>
                <w:szCs w:val="24"/>
              </w:rPr>
            </w:pPr>
            <w:r w:rsidRPr="004A026A">
              <w:rPr>
                <w:rFonts w:ascii="Arial" w:hAnsi="Arial" w:cs="Arial"/>
                <w:sz w:val="24"/>
                <w:szCs w:val="24"/>
              </w:rPr>
              <w:t>2</w:t>
            </w:r>
          </w:p>
        </w:tc>
        <w:tc>
          <w:tcPr>
            <w:tcW w:w="2911" w:type="dxa"/>
          </w:tcPr>
          <w:p w14:paraId="5B16B380" w14:textId="77777777" w:rsidR="002B7306" w:rsidRPr="004A026A" w:rsidRDefault="000A09D1" w:rsidP="006B4B9D">
            <w:pPr>
              <w:jc w:val="center"/>
              <w:rPr>
                <w:rFonts w:ascii="Arial" w:hAnsi="Arial" w:cs="Arial"/>
                <w:sz w:val="24"/>
                <w:szCs w:val="24"/>
              </w:rPr>
            </w:pPr>
            <w:r w:rsidRPr="004A026A">
              <w:rPr>
                <w:rFonts w:ascii="Arial" w:hAnsi="Arial" w:cs="Arial"/>
                <w:sz w:val="24"/>
                <w:szCs w:val="24"/>
              </w:rPr>
              <w:t>1,2,3</w:t>
            </w:r>
          </w:p>
        </w:tc>
        <w:tc>
          <w:tcPr>
            <w:tcW w:w="2204" w:type="dxa"/>
          </w:tcPr>
          <w:p w14:paraId="10F12539" w14:textId="77777777" w:rsidR="002B7306" w:rsidRPr="004A026A" w:rsidRDefault="000A09D1" w:rsidP="006B4B9D">
            <w:pPr>
              <w:jc w:val="center"/>
              <w:rPr>
                <w:rFonts w:ascii="Arial" w:hAnsi="Arial" w:cs="Arial"/>
                <w:sz w:val="24"/>
                <w:szCs w:val="24"/>
              </w:rPr>
            </w:pPr>
            <w:r w:rsidRPr="004A026A">
              <w:rPr>
                <w:rFonts w:ascii="Arial" w:hAnsi="Arial" w:cs="Arial"/>
                <w:sz w:val="24"/>
                <w:szCs w:val="24"/>
              </w:rPr>
              <w:t>2,3</w:t>
            </w:r>
          </w:p>
        </w:tc>
      </w:tr>
      <w:tr w:rsidR="004A026A" w:rsidRPr="004A026A" w14:paraId="5FB544B6" w14:textId="77777777" w:rsidTr="006A0148">
        <w:trPr>
          <w:cantSplit/>
          <w:jc w:val="center"/>
        </w:trPr>
        <w:tc>
          <w:tcPr>
            <w:tcW w:w="1377" w:type="dxa"/>
          </w:tcPr>
          <w:p w14:paraId="08A69B42" w14:textId="77777777" w:rsidR="002B7306" w:rsidRPr="004A026A" w:rsidRDefault="000A09D1" w:rsidP="006B4B9D">
            <w:pPr>
              <w:jc w:val="center"/>
              <w:rPr>
                <w:rFonts w:ascii="Arial" w:hAnsi="Arial" w:cs="Arial"/>
                <w:sz w:val="24"/>
                <w:szCs w:val="24"/>
              </w:rPr>
            </w:pPr>
            <w:r w:rsidRPr="004A026A">
              <w:rPr>
                <w:rFonts w:ascii="Arial" w:hAnsi="Arial" w:cs="Arial"/>
                <w:sz w:val="24"/>
                <w:szCs w:val="24"/>
              </w:rPr>
              <w:t>1</w:t>
            </w:r>
          </w:p>
        </w:tc>
        <w:tc>
          <w:tcPr>
            <w:tcW w:w="2391" w:type="dxa"/>
          </w:tcPr>
          <w:p w14:paraId="7A9EFB81" w14:textId="77777777" w:rsidR="002B7306" w:rsidRPr="004A026A" w:rsidRDefault="000A09D1" w:rsidP="006B4B9D">
            <w:pPr>
              <w:jc w:val="center"/>
              <w:rPr>
                <w:rFonts w:ascii="Arial" w:hAnsi="Arial" w:cs="Arial"/>
                <w:sz w:val="24"/>
                <w:szCs w:val="24"/>
              </w:rPr>
            </w:pPr>
            <w:r w:rsidRPr="004A026A">
              <w:rPr>
                <w:rFonts w:ascii="Arial" w:hAnsi="Arial" w:cs="Arial"/>
                <w:sz w:val="24"/>
                <w:szCs w:val="24"/>
              </w:rPr>
              <w:t>2</w:t>
            </w:r>
          </w:p>
        </w:tc>
        <w:tc>
          <w:tcPr>
            <w:tcW w:w="2911" w:type="dxa"/>
          </w:tcPr>
          <w:p w14:paraId="40237D79" w14:textId="77777777" w:rsidR="002B7306" w:rsidRPr="004A026A" w:rsidRDefault="000A09D1" w:rsidP="006B4B9D">
            <w:pPr>
              <w:jc w:val="center"/>
              <w:rPr>
                <w:rFonts w:ascii="Arial" w:hAnsi="Arial" w:cs="Arial"/>
                <w:sz w:val="24"/>
                <w:szCs w:val="24"/>
              </w:rPr>
            </w:pPr>
            <w:r w:rsidRPr="004A026A">
              <w:rPr>
                <w:rFonts w:ascii="Arial" w:hAnsi="Arial" w:cs="Arial"/>
                <w:sz w:val="24"/>
                <w:szCs w:val="24"/>
              </w:rPr>
              <w:t>2,3,1</w:t>
            </w:r>
          </w:p>
        </w:tc>
        <w:tc>
          <w:tcPr>
            <w:tcW w:w="2204" w:type="dxa"/>
          </w:tcPr>
          <w:p w14:paraId="2C915D4E" w14:textId="77777777" w:rsidR="002B7306" w:rsidRPr="004A026A" w:rsidRDefault="000A09D1" w:rsidP="006B4B9D">
            <w:pPr>
              <w:jc w:val="center"/>
              <w:rPr>
                <w:rFonts w:ascii="Arial" w:hAnsi="Arial" w:cs="Arial"/>
                <w:sz w:val="24"/>
                <w:szCs w:val="24"/>
              </w:rPr>
            </w:pPr>
            <w:r w:rsidRPr="004A026A">
              <w:rPr>
                <w:rFonts w:ascii="Arial" w:hAnsi="Arial" w:cs="Arial"/>
                <w:sz w:val="24"/>
                <w:szCs w:val="24"/>
              </w:rPr>
              <w:t>2,3</w:t>
            </w:r>
          </w:p>
        </w:tc>
      </w:tr>
      <w:tr w:rsidR="001A1140" w:rsidRPr="004A026A" w14:paraId="01CC90BA" w14:textId="77777777" w:rsidTr="006A0148">
        <w:trPr>
          <w:cantSplit/>
          <w:jc w:val="center"/>
        </w:trPr>
        <w:tc>
          <w:tcPr>
            <w:tcW w:w="1377" w:type="dxa"/>
          </w:tcPr>
          <w:p w14:paraId="4819EFFB" w14:textId="77777777" w:rsidR="002B7306" w:rsidRPr="004A026A" w:rsidRDefault="000A09D1" w:rsidP="006B4B9D">
            <w:pPr>
              <w:jc w:val="center"/>
              <w:rPr>
                <w:rFonts w:ascii="Arial" w:hAnsi="Arial" w:cs="Arial"/>
                <w:sz w:val="24"/>
                <w:szCs w:val="24"/>
              </w:rPr>
            </w:pPr>
            <w:r w:rsidRPr="004A026A">
              <w:rPr>
                <w:rFonts w:ascii="Arial" w:hAnsi="Arial" w:cs="Arial"/>
                <w:sz w:val="24"/>
                <w:szCs w:val="24"/>
              </w:rPr>
              <w:t>2</w:t>
            </w:r>
          </w:p>
        </w:tc>
        <w:tc>
          <w:tcPr>
            <w:tcW w:w="2391" w:type="dxa"/>
          </w:tcPr>
          <w:p w14:paraId="26183F4F" w14:textId="77777777" w:rsidR="002B7306" w:rsidRPr="004A026A" w:rsidRDefault="000A09D1" w:rsidP="006B4B9D">
            <w:pPr>
              <w:jc w:val="center"/>
              <w:rPr>
                <w:rFonts w:ascii="Arial" w:hAnsi="Arial" w:cs="Arial"/>
                <w:sz w:val="24"/>
                <w:szCs w:val="24"/>
              </w:rPr>
            </w:pPr>
            <w:r w:rsidRPr="004A026A">
              <w:rPr>
                <w:rFonts w:ascii="Arial" w:hAnsi="Arial" w:cs="Arial"/>
                <w:sz w:val="24"/>
                <w:szCs w:val="24"/>
              </w:rPr>
              <w:t>3</w:t>
            </w:r>
          </w:p>
        </w:tc>
        <w:tc>
          <w:tcPr>
            <w:tcW w:w="2911" w:type="dxa"/>
          </w:tcPr>
          <w:p w14:paraId="0B418C59" w14:textId="77777777" w:rsidR="002B7306" w:rsidRPr="004A026A" w:rsidRDefault="000A09D1" w:rsidP="006B4B9D">
            <w:pPr>
              <w:jc w:val="center"/>
              <w:rPr>
                <w:rFonts w:ascii="Arial" w:hAnsi="Arial" w:cs="Arial"/>
                <w:sz w:val="24"/>
                <w:szCs w:val="24"/>
              </w:rPr>
            </w:pPr>
            <w:r w:rsidRPr="004A026A">
              <w:rPr>
                <w:rFonts w:ascii="Arial" w:hAnsi="Arial" w:cs="Arial"/>
                <w:sz w:val="24"/>
                <w:szCs w:val="24"/>
              </w:rPr>
              <w:t>3,1,2</w:t>
            </w:r>
          </w:p>
        </w:tc>
        <w:tc>
          <w:tcPr>
            <w:tcW w:w="2204" w:type="dxa"/>
          </w:tcPr>
          <w:p w14:paraId="6CB1F338" w14:textId="77777777" w:rsidR="002B7306" w:rsidRPr="004A026A" w:rsidRDefault="000A09D1" w:rsidP="006B4B9D">
            <w:pPr>
              <w:jc w:val="center"/>
              <w:rPr>
                <w:rFonts w:ascii="Arial" w:hAnsi="Arial" w:cs="Arial"/>
                <w:sz w:val="24"/>
                <w:szCs w:val="24"/>
              </w:rPr>
            </w:pPr>
            <w:r w:rsidRPr="004A026A">
              <w:rPr>
                <w:rFonts w:ascii="Arial" w:hAnsi="Arial" w:cs="Arial"/>
                <w:sz w:val="24"/>
                <w:szCs w:val="24"/>
              </w:rPr>
              <w:t>3,2</w:t>
            </w:r>
          </w:p>
        </w:tc>
      </w:tr>
    </w:tbl>
    <w:p w14:paraId="1FD8D9E8" w14:textId="77777777" w:rsidR="002B7306" w:rsidRPr="004A026A" w:rsidRDefault="002B7306">
      <w:pPr>
        <w:spacing w:after="0"/>
        <w:rPr>
          <w:rFonts w:ascii="Arial" w:hAnsi="Arial" w:cs="Arial"/>
        </w:rPr>
      </w:pPr>
    </w:p>
    <w:p w14:paraId="5D2C64CF" w14:textId="77777777" w:rsidR="006B4B9D" w:rsidRPr="004A026A" w:rsidRDefault="006B4B9D" w:rsidP="006A0148">
      <w:pPr>
        <w:spacing w:after="0"/>
        <w:jc w:val="both"/>
        <w:rPr>
          <w:rFonts w:ascii="Arial" w:hAnsi="Arial" w:cs="Arial"/>
          <w:sz w:val="24"/>
          <w:szCs w:val="24"/>
        </w:rPr>
      </w:pPr>
      <w:r w:rsidRPr="004A026A">
        <w:rPr>
          <w:rFonts w:ascii="Arial" w:hAnsi="Arial" w:cs="Arial"/>
          <w:sz w:val="24"/>
          <w:szCs w:val="24"/>
        </w:rPr>
        <w:t xml:space="preserve">Por tanto, el broker1 dejó de formar parte del ISR al quedar fuera de servicio, pero continuó figurando en Replicas porque la asignación lógica de la partición no cambió. Kafka promovió a broker2, que ya pertenecía al ISR, como nuevo líder de la partición 0. El sistema quedó en estado degradado con dos réplicas sincronizadas: suficiente para conservar un líder actualizado y coherente con </w:t>
      </w:r>
      <w:proofErr w:type="spellStart"/>
      <w:proofErr w:type="gramStart"/>
      <w:r w:rsidRPr="004A026A">
        <w:rPr>
          <w:rFonts w:ascii="Arial" w:hAnsi="Arial" w:cs="Arial"/>
          <w:sz w:val="24"/>
          <w:szCs w:val="24"/>
        </w:rPr>
        <w:t>min.insync</w:t>
      </w:r>
      <w:proofErr w:type="gramEnd"/>
      <w:r w:rsidRPr="004A026A">
        <w:rPr>
          <w:rFonts w:ascii="Arial" w:hAnsi="Arial" w:cs="Arial"/>
          <w:sz w:val="24"/>
          <w:szCs w:val="24"/>
        </w:rPr>
        <w:t>.replicas</w:t>
      </w:r>
      <w:proofErr w:type="spellEnd"/>
      <w:r w:rsidRPr="004A026A">
        <w:rPr>
          <w:rFonts w:ascii="Arial" w:hAnsi="Arial" w:cs="Arial"/>
          <w:sz w:val="24"/>
          <w:szCs w:val="24"/>
        </w:rPr>
        <w:t xml:space="preserve">=2, aunque con menor tolerancia frente a una segunda falla. La configuración </w:t>
      </w:r>
      <w:proofErr w:type="spellStart"/>
      <w:proofErr w:type="gramStart"/>
      <w:r w:rsidRPr="004A026A">
        <w:rPr>
          <w:rFonts w:ascii="Arial" w:hAnsi="Arial" w:cs="Arial"/>
          <w:sz w:val="24"/>
          <w:szCs w:val="24"/>
        </w:rPr>
        <w:t>unclean.leader</w:t>
      </w:r>
      <w:proofErr w:type="gramEnd"/>
      <w:r w:rsidRPr="004A026A">
        <w:rPr>
          <w:rFonts w:ascii="Arial" w:hAnsi="Arial" w:cs="Arial"/>
          <w:sz w:val="24"/>
          <w:szCs w:val="24"/>
        </w:rPr>
        <w:t>.election.enable</w:t>
      </w:r>
      <w:proofErr w:type="spellEnd"/>
      <w:r w:rsidRPr="004A026A">
        <w:rPr>
          <w:rFonts w:ascii="Arial" w:hAnsi="Arial" w:cs="Arial"/>
          <w:sz w:val="24"/>
          <w:szCs w:val="24"/>
        </w:rPr>
        <w:t>=false favoreció una elección segura al impedir promover una réplica fuera de sincronía.</w:t>
      </w:r>
    </w:p>
    <w:p w14:paraId="0B244DA4" w14:textId="77777777" w:rsidR="002B7306" w:rsidRPr="004A026A" w:rsidRDefault="000A09D1" w:rsidP="000A09D1">
      <w:pPr>
        <w:pStyle w:val="Ttulo1"/>
        <w:numPr>
          <w:ilvl w:val="1"/>
          <w:numId w:val="13"/>
        </w:numPr>
        <w:rPr>
          <w:rFonts w:ascii="Arial" w:hAnsi="Arial" w:cs="Arial"/>
          <w:color w:val="auto"/>
          <w:sz w:val="24"/>
          <w:szCs w:val="24"/>
        </w:rPr>
      </w:pPr>
      <w:r w:rsidRPr="004A026A">
        <w:rPr>
          <w:rFonts w:ascii="Arial" w:hAnsi="Arial" w:cs="Arial"/>
          <w:color w:val="auto"/>
        </w:rPr>
        <w:t xml:space="preserve"> </w:t>
      </w:r>
      <w:r w:rsidRPr="004A026A">
        <w:rPr>
          <w:rFonts w:ascii="Arial" w:hAnsi="Arial" w:cs="Arial"/>
          <w:color w:val="auto"/>
          <w:sz w:val="24"/>
          <w:szCs w:val="24"/>
        </w:rPr>
        <w:t>Incidencia al intentar producir eventos adicionales</w:t>
      </w:r>
    </w:p>
    <w:p w14:paraId="0AC34A66" w14:textId="77777777" w:rsidR="002B7306" w:rsidRPr="004A026A" w:rsidRDefault="000A09D1" w:rsidP="006A0148">
      <w:pPr>
        <w:spacing w:after="140"/>
        <w:jc w:val="both"/>
        <w:rPr>
          <w:rFonts w:ascii="Arial" w:hAnsi="Arial" w:cs="Arial"/>
          <w:sz w:val="24"/>
          <w:szCs w:val="24"/>
        </w:rPr>
      </w:pPr>
      <w:r w:rsidRPr="004A026A">
        <w:rPr>
          <w:rFonts w:ascii="Arial" w:hAnsi="Arial"/>
          <w:sz w:val="24"/>
        </w:rPr>
        <w:t>Tras detener broker1, se intentó enviar diez eventos adicionales. La ejecución de python3</w:t>
      </w:r>
      <w:proofErr w:type="gramStart"/>
      <w:r w:rsidRPr="004A026A">
        <w:rPr>
          <w:rFonts w:ascii="Arial" w:hAnsi="Arial"/>
          <w:sz w:val="24"/>
        </w:rPr>
        <w:t xml:space="preserve"> ..</w:t>
      </w:r>
      <w:proofErr w:type="gramEnd"/>
      <w:r w:rsidRPr="004A026A">
        <w:rPr>
          <w:rFonts w:ascii="Arial" w:hAnsi="Arial"/>
          <w:sz w:val="24"/>
        </w:rPr>
        <w:t xml:space="preserve">/codigo/gen_eventos.py volvió a fallar porque el archivo solicitado no existía en la ruta indicada; este error pertenece a la preparación del entorno y no evidencia una indisponibilidad de Kafka. En un segundo intento se utilizó el productor de consola dentro de broker1, pero Docker rechazó la operación porque ese contenedor había sido detenido deliberadamente. La ejecución posterior se trasladó a broker2, que permanecía operativo y formaba parte del ISR; la terminal no muestra un mensaje de error después de este último comando. La secuencia pone de manifiesto que el punto de acceso debe cambiarse a un </w:t>
      </w:r>
      <w:proofErr w:type="spellStart"/>
      <w:r w:rsidRPr="004A026A">
        <w:rPr>
          <w:rFonts w:ascii="Arial" w:hAnsi="Arial"/>
          <w:sz w:val="24"/>
        </w:rPr>
        <w:t>broker</w:t>
      </w:r>
      <w:proofErr w:type="spellEnd"/>
      <w:r w:rsidRPr="004A026A">
        <w:rPr>
          <w:rFonts w:ascii="Arial" w:hAnsi="Arial"/>
          <w:sz w:val="24"/>
        </w:rPr>
        <w:t xml:space="preserve"> disponible durante una prueba de </w:t>
      </w:r>
      <w:proofErr w:type="spellStart"/>
      <w:r w:rsidRPr="004A026A">
        <w:rPr>
          <w:rFonts w:ascii="Arial" w:hAnsi="Arial"/>
          <w:sz w:val="24"/>
        </w:rPr>
        <w:t>failover</w:t>
      </w:r>
      <w:proofErr w:type="spellEnd"/>
      <w:r w:rsidRPr="004A026A">
        <w:rPr>
          <w:rFonts w:ascii="Arial" w:hAnsi="Arial"/>
          <w:sz w:val="24"/>
        </w:rPr>
        <w:t xml:space="preserve">. Sin embargo, al no existir un acuse individualizado de los diez envíos ni una verificación por clave, lote y partición, su incorporación debe contrastarse con </w:t>
      </w:r>
      <w:r w:rsidRPr="004A026A">
        <w:rPr>
          <w:rFonts w:ascii="Arial" w:hAnsi="Arial"/>
          <w:sz w:val="24"/>
        </w:rPr>
        <w:lastRenderedPageBreak/>
        <w:t>el conteo acumulado posterior y no darse por demostrada únicamente por la ausencia de un error visible.</w:t>
      </w:r>
    </w:p>
    <w:p w14:paraId="0109D8EA" w14:textId="77777777" w:rsidR="002B7306" w:rsidRPr="004A026A" w:rsidRDefault="000A09D1">
      <w:pPr>
        <w:jc w:val="center"/>
        <w:rPr>
          <w:rFonts w:ascii="Arial" w:hAnsi="Arial" w:cs="Arial"/>
        </w:rPr>
      </w:pPr>
      <w:r w:rsidRPr="004A026A">
        <w:rPr>
          <w:rFonts w:ascii="Arial" w:hAnsi="Arial" w:cs="Arial"/>
          <w:noProof/>
        </w:rPr>
        <w:drawing>
          <wp:inline distT="0" distB="0" distL="0" distR="0" wp14:anchorId="1DE77291" wp14:editId="5322EF0B">
            <wp:extent cx="5897880" cy="13020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6.png"/>
                    <pic:cNvPicPr/>
                  </pic:nvPicPr>
                  <pic:blipFill>
                    <a:blip r:embed="rId13"/>
                    <a:stretch>
                      <a:fillRect/>
                    </a:stretch>
                  </pic:blipFill>
                  <pic:spPr>
                    <a:xfrm>
                      <a:off x="0" y="0"/>
                      <a:ext cx="5897880" cy="1302058"/>
                    </a:xfrm>
                    <a:prstGeom prst="rect">
                      <a:avLst/>
                    </a:prstGeom>
                  </pic:spPr>
                </pic:pic>
              </a:graphicData>
            </a:graphic>
          </wp:inline>
        </w:drawing>
      </w:r>
    </w:p>
    <w:p w14:paraId="71D342C6" w14:textId="77777777" w:rsidR="002B7306" w:rsidRPr="004A026A" w:rsidRDefault="000A09D1">
      <w:pPr>
        <w:spacing w:before="60" w:after="160"/>
        <w:jc w:val="center"/>
        <w:rPr>
          <w:rFonts w:ascii="Arial" w:hAnsi="Arial" w:cs="Arial"/>
        </w:rPr>
      </w:pPr>
      <w:r w:rsidRPr="004A026A">
        <w:rPr>
          <w:rFonts w:ascii="Arial" w:hAnsi="Arial" w:cs="Arial"/>
          <w:i/>
          <w:sz w:val="18"/>
        </w:rPr>
        <w:t>Figura 6. Incidencia de ejecución: el archivo gen_eventos.py no se encontraba en la ruta indicada.</w:t>
      </w:r>
    </w:p>
    <w:p w14:paraId="50B5A7DB" w14:textId="77777777" w:rsidR="00BC6219" w:rsidRPr="004A026A" w:rsidRDefault="004A026A">
      <w:pPr>
        <w:pStyle w:val="Ttulo1"/>
        <w:numPr>
          <w:ilvl w:val="1"/>
          <w:numId w:val="13"/>
        </w:numPr>
        <w:rPr>
          <w:rFonts w:ascii="Arial" w:hAnsi="Arial" w:cs="Arial"/>
          <w:color w:val="auto"/>
          <w:sz w:val="24"/>
          <w:szCs w:val="24"/>
        </w:rPr>
      </w:pPr>
      <w:r w:rsidRPr="004A026A">
        <w:rPr>
          <w:rFonts w:ascii="Arial" w:hAnsi="Arial"/>
          <w:color w:val="auto"/>
          <w:sz w:val="24"/>
        </w:rPr>
        <w:t xml:space="preserve">Publicación </w:t>
      </w:r>
      <w:r w:rsidRPr="004A026A">
        <w:rPr>
          <w:rFonts w:ascii="Arial" w:hAnsi="Arial"/>
          <w:color w:val="auto"/>
          <w:sz w:val="24"/>
        </w:rPr>
        <w:t>alternativa desde broker2 durante la falla</w:t>
      </w:r>
    </w:p>
    <w:p w14:paraId="63F56096" w14:textId="77777777" w:rsidR="00BC6219" w:rsidRPr="004A026A" w:rsidRDefault="004A026A">
      <w:pPr>
        <w:jc w:val="both"/>
      </w:pPr>
      <w:r w:rsidRPr="004A026A">
        <w:rPr>
          <w:rFonts w:ascii="Arial" w:hAnsi="Arial"/>
          <w:sz w:val="24"/>
        </w:rPr>
        <w:t xml:space="preserve">Con broker1 detenido y broker2 como nuevo líder de la partición 0, el equipo dejó de utilizar el contenedor fuera de servicio como origen del cliente productor. La orden redirigida a broker2 buscó generar diez registros adicionales. A diferencia del primer intento, no aparece una respuesta de Docker indicando contenedor detenido. Esta observación es compatible con que el cliente pudiera comunicarse con un </w:t>
      </w:r>
      <w:proofErr w:type="spellStart"/>
      <w:r w:rsidRPr="004A026A">
        <w:rPr>
          <w:rFonts w:ascii="Arial" w:hAnsi="Arial"/>
          <w:sz w:val="24"/>
        </w:rPr>
        <w:t>broker</w:t>
      </w:r>
      <w:proofErr w:type="spellEnd"/>
      <w:r w:rsidRPr="004A026A">
        <w:rPr>
          <w:rFonts w:ascii="Arial" w:hAnsi="Arial"/>
          <w:sz w:val="24"/>
        </w:rPr>
        <w:t xml:space="preserve"> disponible, aunque el productor de consola no ofrece por defecto confirmaciones visibles registro a registro.</w:t>
      </w:r>
    </w:p>
    <w:p w14:paraId="57874723" w14:textId="77777777" w:rsidR="00BC6219" w:rsidRPr="004A026A" w:rsidRDefault="004A026A">
      <w:pPr>
        <w:jc w:val="both"/>
      </w:pPr>
      <w:r w:rsidRPr="004A026A">
        <w:rPr>
          <w:rFonts w:ascii="Arial" w:hAnsi="Arial"/>
          <w:sz w:val="24"/>
        </w:rPr>
        <w:t>Es indispensable separar tres verificaciones: (i) que el proceso productor pueda ejecutarse, (</w:t>
      </w:r>
      <w:proofErr w:type="spellStart"/>
      <w:r w:rsidRPr="004A026A">
        <w:rPr>
          <w:rFonts w:ascii="Arial" w:hAnsi="Arial"/>
          <w:sz w:val="24"/>
        </w:rPr>
        <w:t>ii</w:t>
      </w:r>
      <w:proofErr w:type="spellEnd"/>
      <w:r w:rsidRPr="004A026A">
        <w:rPr>
          <w:rFonts w:ascii="Arial" w:hAnsi="Arial"/>
          <w:sz w:val="24"/>
        </w:rPr>
        <w:t>) que Kafka acepte las escrituras con la política de confirmación configurada y (</w:t>
      </w:r>
      <w:proofErr w:type="spellStart"/>
      <w:r w:rsidRPr="004A026A">
        <w:rPr>
          <w:rFonts w:ascii="Arial" w:hAnsi="Arial"/>
          <w:sz w:val="24"/>
        </w:rPr>
        <w:t>iii</w:t>
      </w:r>
      <w:proofErr w:type="spellEnd"/>
      <w:r w:rsidRPr="004A026A">
        <w:rPr>
          <w:rFonts w:ascii="Arial" w:hAnsi="Arial"/>
          <w:sz w:val="24"/>
        </w:rPr>
        <w:t xml:space="preserve">) que los diez registros esperados puedan identificarse en las particiones. La terminal acredita el cambio de punto de acceso y no muestra un error del último envío; el conteo posterior aporta evidencia agregada, pero no reemplaza una comprobación individual de claves y </w:t>
      </w:r>
      <w:proofErr w:type="spellStart"/>
      <w:r w:rsidRPr="004A026A">
        <w:rPr>
          <w:rFonts w:ascii="Arial" w:hAnsi="Arial"/>
          <w:sz w:val="24"/>
        </w:rPr>
        <w:t>offsets</w:t>
      </w:r>
      <w:proofErr w:type="spellEnd"/>
      <w:r w:rsidRPr="004A026A">
        <w:rPr>
          <w:rFonts w:ascii="Arial" w:hAnsi="Arial"/>
          <w:sz w:val="24"/>
        </w:rPr>
        <w:t>.</w:t>
      </w:r>
    </w:p>
    <w:p w14:paraId="7BC0F216" w14:textId="77777777" w:rsidR="00BC6219" w:rsidRPr="004A026A" w:rsidRDefault="004A026A">
      <w:pPr>
        <w:jc w:val="both"/>
      </w:pPr>
      <w:r w:rsidRPr="004A026A">
        <w:rPr>
          <w:rFonts w:ascii="Arial" w:hAnsi="Arial"/>
          <w:sz w:val="24"/>
        </w:rPr>
        <w:t xml:space="preserve">Extracto de evidencia 7. Intento fallido y cambio del </w:t>
      </w:r>
      <w:proofErr w:type="spellStart"/>
      <w:r w:rsidRPr="004A026A">
        <w:rPr>
          <w:rFonts w:ascii="Arial" w:hAnsi="Arial"/>
          <w:sz w:val="24"/>
        </w:rPr>
        <w:t>broker</w:t>
      </w:r>
      <w:proofErr w:type="spellEnd"/>
      <w:r w:rsidRPr="004A026A">
        <w:rPr>
          <w:rFonts w:ascii="Arial" w:hAnsi="Arial"/>
          <w:sz w:val="24"/>
        </w:rPr>
        <w:t xml:space="preserve"> utilizado para publicar.</w:t>
      </w:r>
    </w:p>
    <w:tbl>
      <w:tblPr>
        <w:tblStyle w:val="Tablaconcuadrcula"/>
        <w:tblW w:w="0" w:type="auto"/>
        <w:jc w:val="center"/>
        <w:tblLayout w:type="fixed"/>
        <w:tblLook w:val="04A0" w:firstRow="1" w:lastRow="0" w:firstColumn="1" w:lastColumn="0" w:noHBand="0" w:noVBand="1"/>
      </w:tblPr>
      <w:tblGrid>
        <w:gridCol w:w="2160"/>
        <w:gridCol w:w="7056"/>
      </w:tblGrid>
      <w:tr w:rsidR="004A026A" w:rsidRPr="004A026A" w14:paraId="289764B6" w14:textId="77777777">
        <w:trPr>
          <w:cantSplit/>
          <w:jc w:val="center"/>
        </w:trPr>
        <w:tc>
          <w:tcPr>
            <w:tcW w:w="2160" w:type="dxa"/>
            <w:shd w:val="clear" w:color="auto" w:fill="DFE8F2"/>
          </w:tcPr>
          <w:p w14:paraId="3414372B" w14:textId="77777777" w:rsidR="00BC6219" w:rsidRPr="004A026A" w:rsidRDefault="004A026A">
            <w:pPr>
              <w:spacing w:after="20"/>
            </w:pPr>
            <w:r w:rsidRPr="004A026A">
              <w:rPr>
                <w:rFonts w:ascii="Arial" w:hAnsi="Arial"/>
                <w:b/>
                <w:sz w:val="18"/>
              </w:rPr>
              <w:t>Momento</w:t>
            </w:r>
          </w:p>
        </w:tc>
        <w:tc>
          <w:tcPr>
            <w:tcW w:w="7056" w:type="dxa"/>
            <w:shd w:val="clear" w:color="auto" w:fill="DFE8F2"/>
          </w:tcPr>
          <w:p w14:paraId="06954C29" w14:textId="77777777" w:rsidR="00BC6219" w:rsidRPr="004A026A" w:rsidRDefault="004A026A">
            <w:pPr>
              <w:spacing w:after="20"/>
            </w:pPr>
            <w:r w:rsidRPr="004A026A">
              <w:rPr>
                <w:rFonts w:ascii="Arial" w:hAnsi="Arial"/>
                <w:b/>
                <w:sz w:val="18"/>
              </w:rPr>
              <w:t>Salida/acción registrada</w:t>
            </w:r>
          </w:p>
        </w:tc>
      </w:tr>
      <w:tr w:rsidR="004A026A" w:rsidRPr="004A026A" w14:paraId="6DDCB522" w14:textId="77777777" w:rsidTr="004A026A">
        <w:trPr>
          <w:cantSplit/>
          <w:jc w:val="center"/>
        </w:trPr>
        <w:tc>
          <w:tcPr>
            <w:tcW w:w="2160" w:type="dxa"/>
            <w:shd w:val="clear" w:color="auto" w:fill="auto"/>
            <w:vAlign w:val="center"/>
          </w:tcPr>
          <w:p w14:paraId="52FF6D36" w14:textId="77777777" w:rsidR="00BC6219" w:rsidRPr="004A026A" w:rsidRDefault="004A026A">
            <w:pPr>
              <w:spacing w:after="20"/>
            </w:pPr>
            <w:r w:rsidRPr="004A026A">
              <w:rPr>
                <w:rFonts w:ascii="Arial" w:hAnsi="Arial"/>
                <w:sz w:val="18"/>
              </w:rPr>
              <w:t>Primer intento con broker1</w:t>
            </w:r>
          </w:p>
        </w:tc>
        <w:tc>
          <w:tcPr>
            <w:tcW w:w="7056" w:type="dxa"/>
            <w:shd w:val="clear" w:color="auto" w:fill="auto"/>
            <w:vAlign w:val="center"/>
          </w:tcPr>
          <w:p w14:paraId="2C0D9B51" w14:textId="77777777" w:rsidR="00BC6219" w:rsidRPr="004A026A" w:rsidRDefault="004A026A">
            <w:pPr>
              <w:spacing w:after="20"/>
              <w:rPr>
                <w:lang w:val="pt-PT"/>
              </w:rPr>
            </w:pPr>
            <w:r w:rsidRPr="004A026A">
              <w:rPr>
                <w:rFonts w:ascii="Consolas" w:hAnsi="Consolas"/>
                <w:sz w:val="16"/>
                <w:lang w:val="pt-PT"/>
              </w:rPr>
              <w:t>docker exec -i broker1 ...</w:t>
            </w:r>
          </w:p>
          <w:p w14:paraId="210C3F14" w14:textId="77777777" w:rsidR="00BC6219" w:rsidRPr="004A026A" w:rsidRDefault="004A026A">
            <w:pPr>
              <w:spacing w:after="20"/>
              <w:rPr>
                <w:lang w:val="pt-PT"/>
              </w:rPr>
            </w:pPr>
            <w:r w:rsidRPr="004A026A">
              <w:rPr>
                <w:rFonts w:ascii="Consolas" w:hAnsi="Consolas"/>
                <w:sz w:val="16"/>
                <w:lang w:val="pt-PT"/>
              </w:rPr>
              <w:t>Error response from daemon: ... is not running</w:t>
            </w:r>
          </w:p>
        </w:tc>
      </w:tr>
      <w:tr w:rsidR="004A026A" w:rsidRPr="004A026A" w14:paraId="3FF0EA51" w14:textId="77777777" w:rsidTr="004A026A">
        <w:trPr>
          <w:cantSplit/>
          <w:jc w:val="center"/>
        </w:trPr>
        <w:tc>
          <w:tcPr>
            <w:tcW w:w="2160" w:type="dxa"/>
            <w:shd w:val="clear" w:color="auto" w:fill="auto"/>
            <w:vAlign w:val="center"/>
          </w:tcPr>
          <w:p w14:paraId="471DD582" w14:textId="77777777" w:rsidR="00BC6219" w:rsidRPr="004A026A" w:rsidRDefault="004A026A">
            <w:pPr>
              <w:spacing w:after="20"/>
            </w:pPr>
            <w:r w:rsidRPr="004A026A">
              <w:rPr>
                <w:rFonts w:ascii="Arial" w:hAnsi="Arial"/>
                <w:sz w:val="18"/>
              </w:rPr>
              <w:t>Intento posterior con broker2</w:t>
            </w:r>
          </w:p>
        </w:tc>
        <w:tc>
          <w:tcPr>
            <w:tcW w:w="7056" w:type="dxa"/>
            <w:shd w:val="clear" w:color="auto" w:fill="auto"/>
            <w:vAlign w:val="center"/>
          </w:tcPr>
          <w:p w14:paraId="5E94B551" w14:textId="77777777" w:rsidR="00BC6219" w:rsidRPr="004A026A" w:rsidRDefault="004A026A">
            <w:pPr>
              <w:spacing w:after="20"/>
              <w:rPr>
                <w:lang w:val="pt-PT"/>
              </w:rPr>
            </w:pPr>
            <w:r w:rsidRPr="004A026A">
              <w:rPr>
                <w:rFonts w:ascii="Consolas" w:hAnsi="Consolas"/>
                <w:sz w:val="16"/>
                <w:lang w:val="pt-PT"/>
              </w:rPr>
              <w:t>for i in $(seq 1 10); do ...; done | docker exec -i broker2 ...</w:t>
            </w:r>
          </w:p>
          <w:p w14:paraId="09FCBD25" w14:textId="77777777" w:rsidR="00BC6219" w:rsidRPr="004A026A" w:rsidRDefault="004A026A">
            <w:pPr>
              <w:spacing w:after="20"/>
            </w:pPr>
            <w:r w:rsidRPr="004A026A">
              <w:rPr>
                <w:rFonts w:ascii="Consolas" w:hAnsi="Consolas"/>
                <w:sz w:val="16"/>
              </w:rPr>
              <w:t>(No se registra mensaje de error en la transcripción posterior)</w:t>
            </w:r>
          </w:p>
        </w:tc>
      </w:tr>
    </w:tbl>
    <w:p w14:paraId="1859EFE8" w14:textId="77777777" w:rsidR="00BC6219" w:rsidRPr="004A026A" w:rsidRDefault="004A026A">
      <w:pPr>
        <w:pStyle w:val="Ttulo1"/>
        <w:numPr>
          <w:ilvl w:val="1"/>
          <w:numId w:val="13"/>
        </w:numPr>
        <w:rPr>
          <w:rFonts w:ascii="Arial" w:hAnsi="Arial" w:cs="Arial"/>
          <w:color w:val="auto"/>
          <w:sz w:val="24"/>
          <w:szCs w:val="24"/>
        </w:rPr>
      </w:pPr>
      <w:r w:rsidRPr="004A026A">
        <w:rPr>
          <w:rFonts w:ascii="Arial" w:hAnsi="Arial"/>
          <w:color w:val="auto"/>
          <w:sz w:val="24"/>
        </w:rPr>
        <w:t>Reinicio de broker1 y recuperación del ISR</w:t>
      </w:r>
    </w:p>
    <w:p w14:paraId="4D555FE3" w14:textId="77777777" w:rsidR="00BC6219" w:rsidRPr="004A026A" w:rsidRDefault="004A026A">
      <w:pPr>
        <w:jc w:val="both"/>
      </w:pPr>
      <w:r w:rsidRPr="004A026A">
        <w:rPr>
          <w:rFonts w:ascii="Arial" w:hAnsi="Arial"/>
          <w:sz w:val="24"/>
        </w:rPr>
        <w:t xml:space="preserve">La nueva evidencia incorpora la fase de recuperación que faltaba en la </w:t>
      </w:r>
      <w:r w:rsidRPr="004A026A">
        <w:rPr>
          <w:rFonts w:ascii="Arial" w:hAnsi="Arial"/>
          <w:sz w:val="24"/>
        </w:rPr>
        <w:t xml:space="preserve">versión inicial del informe. Tras ejecutar </w:t>
      </w:r>
      <w:proofErr w:type="spellStart"/>
      <w:r w:rsidRPr="004A026A">
        <w:rPr>
          <w:rFonts w:ascii="Arial" w:hAnsi="Arial"/>
          <w:sz w:val="24"/>
        </w:rPr>
        <w:t>docker</w:t>
      </w:r>
      <w:proofErr w:type="spellEnd"/>
      <w:r w:rsidRPr="004A026A">
        <w:rPr>
          <w:rFonts w:ascii="Arial" w:hAnsi="Arial"/>
          <w:sz w:val="24"/>
        </w:rPr>
        <w:t xml:space="preserve"> </w:t>
      </w:r>
      <w:proofErr w:type="spellStart"/>
      <w:r w:rsidRPr="004A026A">
        <w:rPr>
          <w:rFonts w:ascii="Arial" w:hAnsi="Arial"/>
          <w:sz w:val="24"/>
        </w:rPr>
        <w:t>start</w:t>
      </w:r>
      <w:proofErr w:type="spellEnd"/>
      <w:r w:rsidRPr="004A026A">
        <w:rPr>
          <w:rFonts w:ascii="Arial" w:hAnsi="Arial"/>
          <w:sz w:val="24"/>
        </w:rPr>
        <w:t xml:space="preserve"> broker1 y esperar 20 segundos, el equipo consultó nuevamente la descripción del tópico. Los tres </w:t>
      </w:r>
      <w:proofErr w:type="spellStart"/>
      <w:r w:rsidRPr="004A026A">
        <w:rPr>
          <w:rFonts w:ascii="Arial" w:hAnsi="Arial"/>
          <w:sz w:val="24"/>
        </w:rPr>
        <w:t>brokers</w:t>
      </w:r>
      <w:proofErr w:type="spellEnd"/>
      <w:r w:rsidRPr="004A026A">
        <w:rPr>
          <w:rFonts w:ascii="Arial" w:hAnsi="Arial"/>
          <w:sz w:val="24"/>
        </w:rPr>
        <w:t xml:space="preserve"> volvieron a figurar en los conjuntos ISR, lo que demuestra que la réplica alojada en broker1 se reincorporó como miembro sincronizado de cada partición en el momento de la consulta. Este resultado permite cerrar experimentalmente la recuperación del conjunto de réplicas, sin asumir que se haya efectuado un rebalanceo del liderazgo.</w:t>
      </w:r>
    </w:p>
    <w:p w14:paraId="5F4C61AD" w14:textId="77777777" w:rsidR="00BC6219" w:rsidRPr="004A026A" w:rsidRDefault="004A026A">
      <w:pPr>
        <w:jc w:val="both"/>
      </w:pPr>
      <w:r w:rsidRPr="004A026A">
        <w:rPr>
          <w:rFonts w:ascii="Arial" w:hAnsi="Arial"/>
          <w:sz w:val="24"/>
        </w:rPr>
        <w:t>El liderazgo permaneció estable después del reinicio: en la partición 0 siguió siendo broker2; en la partición 1, broker2; y en la partición 2, broker3. Este comportamiento no constituye una anomalía. En Kafka, la reincorporación de una réplica al ISR y la recuperación del liderazgo original son operaciones diferentes: la primera devuelve redundancia; la segunda depende de los mecanismos de elección y de la configuración del clúster.</w:t>
      </w:r>
    </w:p>
    <w:p w14:paraId="104C1E5D" w14:textId="77777777" w:rsidR="00BC6219" w:rsidRPr="004A026A" w:rsidRDefault="004A026A">
      <w:pPr>
        <w:jc w:val="both"/>
      </w:pPr>
      <w:r w:rsidRPr="004A026A">
        <w:rPr>
          <w:rFonts w:ascii="Arial" w:hAnsi="Arial"/>
          <w:sz w:val="24"/>
        </w:rPr>
        <w:lastRenderedPageBreak/>
        <w:t>Tabla 4. Estado del tópico al reiniciarse broker1 (salida de terminal).</w:t>
      </w:r>
    </w:p>
    <w:tbl>
      <w:tblPr>
        <w:tblStyle w:val="Tablaconcuadrcula"/>
        <w:tblW w:w="0" w:type="auto"/>
        <w:jc w:val="center"/>
        <w:tblLayout w:type="fixed"/>
        <w:tblLook w:val="04A0" w:firstRow="1" w:lastRow="0" w:firstColumn="1" w:lastColumn="0" w:noHBand="0" w:noVBand="1"/>
      </w:tblPr>
      <w:tblGrid>
        <w:gridCol w:w="1080"/>
        <w:gridCol w:w="2736"/>
        <w:gridCol w:w="2448"/>
        <w:gridCol w:w="2952"/>
      </w:tblGrid>
      <w:tr w:rsidR="004A026A" w:rsidRPr="004A026A" w14:paraId="2645A9A3" w14:textId="77777777">
        <w:trPr>
          <w:cantSplit/>
          <w:jc w:val="center"/>
        </w:trPr>
        <w:tc>
          <w:tcPr>
            <w:tcW w:w="1080" w:type="dxa"/>
            <w:shd w:val="clear" w:color="auto" w:fill="DFE8F2"/>
          </w:tcPr>
          <w:p w14:paraId="53359A92" w14:textId="77777777" w:rsidR="00BC6219" w:rsidRPr="004A026A" w:rsidRDefault="004A026A">
            <w:pPr>
              <w:spacing w:after="20"/>
            </w:pPr>
            <w:r w:rsidRPr="004A026A">
              <w:rPr>
                <w:rFonts w:ascii="Arial" w:hAnsi="Arial"/>
                <w:b/>
                <w:sz w:val="18"/>
              </w:rPr>
              <w:t>Partición</w:t>
            </w:r>
          </w:p>
        </w:tc>
        <w:tc>
          <w:tcPr>
            <w:tcW w:w="2736" w:type="dxa"/>
            <w:shd w:val="clear" w:color="auto" w:fill="DFE8F2"/>
          </w:tcPr>
          <w:p w14:paraId="4A77A323" w14:textId="77777777" w:rsidR="00BC6219" w:rsidRPr="004A026A" w:rsidRDefault="004A026A">
            <w:pPr>
              <w:spacing w:after="20"/>
            </w:pPr>
            <w:r w:rsidRPr="004A026A">
              <w:rPr>
                <w:rFonts w:ascii="Arial" w:hAnsi="Arial"/>
                <w:b/>
                <w:sz w:val="18"/>
              </w:rPr>
              <w:t>Líder después del reinicio</w:t>
            </w:r>
          </w:p>
        </w:tc>
        <w:tc>
          <w:tcPr>
            <w:tcW w:w="2448" w:type="dxa"/>
            <w:shd w:val="clear" w:color="auto" w:fill="DFE8F2"/>
          </w:tcPr>
          <w:p w14:paraId="6ABA5638" w14:textId="77777777" w:rsidR="00BC6219" w:rsidRPr="004A026A" w:rsidRDefault="004A026A">
            <w:pPr>
              <w:spacing w:after="20"/>
            </w:pPr>
            <w:r w:rsidRPr="004A026A">
              <w:rPr>
                <w:rFonts w:ascii="Arial" w:hAnsi="Arial"/>
                <w:b/>
                <w:sz w:val="18"/>
              </w:rPr>
              <w:t>Réplicas asignadas</w:t>
            </w:r>
          </w:p>
        </w:tc>
        <w:tc>
          <w:tcPr>
            <w:tcW w:w="2952" w:type="dxa"/>
            <w:shd w:val="clear" w:color="auto" w:fill="DFE8F2"/>
          </w:tcPr>
          <w:p w14:paraId="098AA0C0" w14:textId="77777777" w:rsidR="00BC6219" w:rsidRPr="004A026A" w:rsidRDefault="004A026A">
            <w:pPr>
              <w:spacing w:after="20"/>
            </w:pPr>
            <w:r w:rsidRPr="004A026A">
              <w:rPr>
                <w:rFonts w:ascii="Arial" w:hAnsi="Arial"/>
                <w:b/>
                <w:sz w:val="18"/>
              </w:rPr>
              <w:t>ISR después del reinicio</w:t>
            </w:r>
          </w:p>
        </w:tc>
      </w:tr>
      <w:tr w:rsidR="004A026A" w:rsidRPr="004A026A" w14:paraId="3738A436" w14:textId="77777777" w:rsidTr="004A026A">
        <w:trPr>
          <w:cantSplit/>
          <w:jc w:val="center"/>
        </w:trPr>
        <w:tc>
          <w:tcPr>
            <w:tcW w:w="1080" w:type="dxa"/>
            <w:shd w:val="clear" w:color="auto" w:fill="auto"/>
            <w:vAlign w:val="center"/>
          </w:tcPr>
          <w:p w14:paraId="59899B6B" w14:textId="77777777" w:rsidR="00BC6219" w:rsidRPr="004A026A" w:rsidRDefault="004A026A">
            <w:pPr>
              <w:spacing w:after="20"/>
            </w:pPr>
            <w:r w:rsidRPr="004A026A">
              <w:rPr>
                <w:rFonts w:ascii="Arial" w:hAnsi="Arial"/>
                <w:sz w:val="18"/>
              </w:rPr>
              <w:t>0</w:t>
            </w:r>
          </w:p>
        </w:tc>
        <w:tc>
          <w:tcPr>
            <w:tcW w:w="2736" w:type="dxa"/>
            <w:shd w:val="clear" w:color="auto" w:fill="auto"/>
            <w:vAlign w:val="center"/>
          </w:tcPr>
          <w:p w14:paraId="0F1C4379" w14:textId="77777777" w:rsidR="00BC6219" w:rsidRPr="004A026A" w:rsidRDefault="004A026A">
            <w:pPr>
              <w:spacing w:after="20"/>
            </w:pPr>
            <w:r w:rsidRPr="004A026A">
              <w:rPr>
                <w:rFonts w:ascii="Arial" w:hAnsi="Arial"/>
                <w:sz w:val="18"/>
              </w:rPr>
              <w:t>2</w:t>
            </w:r>
          </w:p>
        </w:tc>
        <w:tc>
          <w:tcPr>
            <w:tcW w:w="2448" w:type="dxa"/>
            <w:shd w:val="clear" w:color="auto" w:fill="auto"/>
            <w:vAlign w:val="center"/>
          </w:tcPr>
          <w:p w14:paraId="4A552623" w14:textId="77777777" w:rsidR="00BC6219" w:rsidRPr="004A026A" w:rsidRDefault="004A026A">
            <w:pPr>
              <w:spacing w:after="20"/>
            </w:pPr>
            <w:r w:rsidRPr="004A026A">
              <w:rPr>
                <w:rFonts w:ascii="Arial" w:hAnsi="Arial"/>
                <w:sz w:val="18"/>
              </w:rPr>
              <w:t>1,2,3</w:t>
            </w:r>
          </w:p>
        </w:tc>
        <w:tc>
          <w:tcPr>
            <w:tcW w:w="2952" w:type="dxa"/>
            <w:shd w:val="clear" w:color="auto" w:fill="auto"/>
            <w:vAlign w:val="center"/>
          </w:tcPr>
          <w:p w14:paraId="3FA4FADC" w14:textId="77777777" w:rsidR="00BC6219" w:rsidRPr="004A026A" w:rsidRDefault="004A026A">
            <w:pPr>
              <w:spacing w:after="20"/>
            </w:pPr>
            <w:r w:rsidRPr="004A026A">
              <w:rPr>
                <w:rFonts w:ascii="Arial" w:hAnsi="Arial"/>
                <w:sz w:val="18"/>
              </w:rPr>
              <w:t>3,2,1</w:t>
            </w:r>
          </w:p>
        </w:tc>
      </w:tr>
      <w:tr w:rsidR="004A026A" w:rsidRPr="004A026A" w14:paraId="18FE55F9" w14:textId="77777777" w:rsidTr="004A026A">
        <w:trPr>
          <w:cantSplit/>
          <w:jc w:val="center"/>
        </w:trPr>
        <w:tc>
          <w:tcPr>
            <w:tcW w:w="1080" w:type="dxa"/>
            <w:shd w:val="clear" w:color="auto" w:fill="auto"/>
            <w:vAlign w:val="center"/>
          </w:tcPr>
          <w:p w14:paraId="130080BD" w14:textId="77777777" w:rsidR="00BC6219" w:rsidRPr="004A026A" w:rsidRDefault="004A026A">
            <w:pPr>
              <w:spacing w:after="20"/>
            </w:pPr>
            <w:r w:rsidRPr="004A026A">
              <w:rPr>
                <w:rFonts w:ascii="Arial" w:hAnsi="Arial"/>
                <w:sz w:val="18"/>
              </w:rPr>
              <w:t>1</w:t>
            </w:r>
          </w:p>
        </w:tc>
        <w:tc>
          <w:tcPr>
            <w:tcW w:w="2736" w:type="dxa"/>
            <w:shd w:val="clear" w:color="auto" w:fill="auto"/>
            <w:vAlign w:val="center"/>
          </w:tcPr>
          <w:p w14:paraId="15579354" w14:textId="77777777" w:rsidR="00BC6219" w:rsidRPr="004A026A" w:rsidRDefault="004A026A">
            <w:pPr>
              <w:spacing w:after="20"/>
            </w:pPr>
            <w:r w:rsidRPr="004A026A">
              <w:rPr>
                <w:rFonts w:ascii="Arial" w:hAnsi="Arial"/>
                <w:sz w:val="18"/>
              </w:rPr>
              <w:t>2</w:t>
            </w:r>
          </w:p>
        </w:tc>
        <w:tc>
          <w:tcPr>
            <w:tcW w:w="2448" w:type="dxa"/>
            <w:shd w:val="clear" w:color="auto" w:fill="auto"/>
            <w:vAlign w:val="center"/>
          </w:tcPr>
          <w:p w14:paraId="5BBBA7A0" w14:textId="77777777" w:rsidR="00BC6219" w:rsidRPr="004A026A" w:rsidRDefault="004A026A">
            <w:pPr>
              <w:spacing w:after="20"/>
            </w:pPr>
            <w:r w:rsidRPr="004A026A">
              <w:rPr>
                <w:rFonts w:ascii="Arial" w:hAnsi="Arial"/>
                <w:sz w:val="18"/>
              </w:rPr>
              <w:t>2,3,1</w:t>
            </w:r>
          </w:p>
        </w:tc>
        <w:tc>
          <w:tcPr>
            <w:tcW w:w="2952" w:type="dxa"/>
            <w:shd w:val="clear" w:color="auto" w:fill="auto"/>
            <w:vAlign w:val="center"/>
          </w:tcPr>
          <w:p w14:paraId="491A821C" w14:textId="77777777" w:rsidR="00BC6219" w:rsidRPr="004A026A" w:rsidRDefault="004A026A">
            <w:pPr>
              <w:spacing w:after="20"/>
            </w:pPr>
            <w:r w:rsidRPr="004A026A">
              <w:rPr>
                <w:rFonts w:ascii="Arial" w:hAnsi="Arial"/>
                <w:sz w:val="18"/>
              </w:rPr>
              <w:t>2,3,1</w:t>
            </w:r>
          </w:p>
        </w:tc>
      </w:tr>
      <w:tr w:rsidR="004A026A" w:rsidRPr="004A026A" w14:paraId="2ED978A3" w14:textId="77777777" w:rsidTr="004A026A">
        <w:trPr>
          <w:cantSplit/>
          <w:jc w:val="center"/>
        </w:trPr>
        <w:tc>
          <w:tcPr>
            <w:tcW w:w="1080" w:type="dxa"/>
            <w:shd w:val="clear" w:color="auto" w:fill="auto"/>
            <w:vAlign w:val="center"/>
          </w:tcPr>
          <w:p w14:paraId="7034F736" w14:textId="77777777" w:rsidR="00BC6219" w:rsidRPr="004A026A" w:rsidRDefault="004A026A">
            <w:pPr>
              <w:spacing w:after="20"/>
            </w:pPr>
            <w:r w:rsidRPr="004A026A">
              <w:rPr>
                <w:rFonts w:ascii="Arial" w:hAnsi="Arial"/>
                <w:sz w:val="18"/>
              </w:rPr>
              <w:t>2</w:t>
            </w:r>
          </w:p>
        </w:tc>
        <w:tc>
          <w:tcPr>
            <w:tcW w:w="2736" w:type="dxa"/>
            <w:shd w:val="clear" w:color="auto" w:fill="auto"/>
            <w:vAlign w:val="center"/>
          </w:tcPr>
          <w:p w14:paraId="3AFCD6F1" w14:textId="77777777" w:rsidR="00BC6219" w:rsidRPr="004A026A" w:rsidRDefault="004A026A">
            <w:pPr>
              <w:spacing w:after="20"/>
            </w:pPr>
            <w:r w:rsidRPr="004A026A">
              <w:rPr>
                <w:rFonts w:ascii="Arial" w:hAnsi="Arial"/>
                <w:sz w:val="18"/>
              </w:rPr>
              <w:t>3</w:t>
            </w:r>
          </w:p>
        </w:tc>
        <w:tc>
          <w:tcPr>
            <w:tcW w:w="2448" w:type="dxa"/>
            <w:shd w:val="clear" w:color="auto" w:fill="auto"/>
            <w:vAlign w:val="center"/>
          </w:tcPr>
          <w:p w14:paraId="10CEAD00" w14:textId="77777777" w:rsidR="00BC6219" w:rsidRPr="004A026A" w:rsidRDefault="004A026A">
            <w:pPr>
              <w:spacing w:after="20"/>
            </w:pPr>
            <w:r w:rsidRPr="004A026A">
              <w:rPr>
                <w:rFonts w:ascii="Arial" w:hAnsi="Arial"/>
                <w:sz w:val="18"/>
              </w:rPr>
              <w:t>3,1,2</w:t>
            </w:r>
          </w:p>
        </w:tc>
        <w:tc>
          <w:tcPr>
            <w:tcW w:w="2952" w:type="dxa"/>
            <w:shd w:val="clear" w:color="auto" w:fill="auto"/>
            <w:vAlign w:val="center"/>
          </w:tcPr>
          <w:p w14:paraId="63CF9D7C" w14:textId="77777777" w:rsidR="00BC6219" w:rsidRPr="004A026A" w:rsidRDefault="004A026A">
            <w:pPr>
              <w:spacing w:after="20"/>
            </w:pPr>
            <w:r w:rsidRPr="004A026A">
              <w:rPr>
                <w:rFonts w:ascii="Arial" w:hAnsi="Arial"/>
                <w:sz w:val="18"/>
              </w:rPr>
              <w:t>2,3,1</w:t>
            </w:r>
          </w:p>
        </w:tc>
      </w:tr>
    </w:tbl>
    <w:p w14:paraId="67F5CFD7" w14:textId="77777777" w:rsidR="00BC6219" w:rsidRPr="004A026A" w:rsidRDefault="004A026A">
      <w:pPr>
        <w:jc w:val="both"/>
      </w:pPr>
      <w:r w:rsidRPr="004A026A">
        <w:rPr>
          <w:rFonts w:ascii="Arial" w:hAnsi="Arial"/>
          <w:sz w:val="24"/>
        </w:rPr>
        <w:t>Extracto de evidencia 8. Reinicio y verificación de la resincronización.</w:t>
      </w:r>
    </w:p>
    <w:tbl>
      <w:tblPr>
        <w:tblStyle w:val="Tablaconcuadrcula"/>
        <w:tblW w:w="0" w:type="auto"/>
        <w:jc w:val="center"/>
        <w:tblLayout w:type="fixed"/>
        <w:tblLook w:val="04A0" w:firstRow="1" w:lastRow="0" w:firstColumn="1" w:lastColumn="0" w:noHBand="0" w:noVBand="1"/>
      </w:tblPr>
      <w:tblGrid>
        <w:gridCol w:w="3528"/>
        <w:gridCol w:w="5688"/>
      </w:tblGrid>
      <w:tr w:rsidR="004A026A" w:rsidRPr="004A026A" w14:paraId="5743EDB6" w14:textId="77777777">
        <w:trPr>
          <w:cantSplit/>
          <w:jc w:val="center"/>
        </w:trPr>
        <w:tc>
          <w:tcPr>
            <w:tcW w:w="3528" w:type="dxa"/>
            <w:shd w:val="clear" w:color="auto" w:fill="DFE8F2"/>
          </w:tcPr>
          <w:p w14:paraId="5C336802" w14:textId="77777777" w:rsidR="00BC6219" w:rsidRPr="004A026A" w:rsidRDefault="004A026A">
            <w:pPr>
              <w:spacing w:after="20"/>
            </w:pPr>
            <w:r w:rsidRPr="004A026A">
              <w:rPr>
                <w:rFonts w:ascii="Arial" w:hAnsi="Arial"/>
                <w:b/>
                <w:sz w:val="18"/>
              </w:rPr>
              <w:t>Comando ejecutado</w:t>
            </w:r>
          </w:p>
        </w:tc>
        <w:tc>
          <w:tcPr>
            <w:tcW w:w="5688" w:type="dxa"/>
            <w:shd w:val="clear" w:color="auto" w:fill="DFE8F2"/>
          </w:tcPr>
          <w:p w14:paraId="3B2A0D10" w14:textId="77777777" w:rsidR="00BC6219" w:rsidRPr="004A026A" w:rsidRDefault="004A026A">
            <w:pPr>
              <w:spacing w:after="20"/>
            </w:pPr>
            <w:r w:rsidRPr="004A026A">
              <w:rPr>
                <w:rFonts w:ascii="Arial" w:hAnsi="Arial"/>
                <w:b/>
                <w:sz w:val="18"/>
              </w:rPr>
              <w:t>Observación consignada</w:t>
            </w:r>
          </w:p>
        </w:tc>
      </w:tr>
      <w:tr w:rsidR="004A026A" w:rsidRPr="004A026A" w14:paraId="08E2D143" w14:textId="77777777">
        <w:trPr>
          <w:cantSplit/>
          <w:jc w:val="center"/>
        </w:trPr>
        <w:tc>
          <w:tcPr>
            <w:tcW w:w="3528" w:type="dxa"/>
            <w:vAlign w:val="center"/>
          </w:tcPr>
          <w:p w14:paraId="64034338" w14:textId="77777777" w:rsidR="00BC6219" w:rsidRPr="004A026A" w:rsidRDefault="004A026A">
            <w:pPr>
              <w:spacing w:after="20"/>
            </w:pPr>
            <w:proofErr w:type="spellStart"/>
            <w:r w:rsidRPr="004A026A">
              <w:rPr>
                <w:rFonts w:ascii="Consolas" w:hAnsi="Consolas"/>
                <w:sz w:val="16"/>
              </w:rPr>
              <w:t>docker</w:t>
            </w:r>
            <w:proofErr w:type="spellEnd"/>
            <w:r w:rsidRPr="004A026A">
              <w:rPr>
                <w:rFonts w:ascii="Consolas" w:hAnsi="Consolas"/>
                <w:sz w:val="16"/>
              </w:rPr>
              <w:t xml:space="preserve"> </w:t>
            </w:r>
            <w:proofErr w:type="spellStart"/>
            <w:r w:rsidRPr="004A026A">
              <w:rPr>
                <w:rFonts w:ascii="Consolas" w:hAnsi="Consolas"/>
                <w:sz w:val="16"/>
              </w:rPr>
              <w:t>start</w:t>
            </w:r>
            <w:proofErr w:type="spellEnd"/>
            <w:r w:rsidRPr="004A026A">
              <w:rPr>
                <w:rFonts w:ascii="Consolas" w:hAnsi="Consolas"/>
                <w:sz w:val="16"/>
              </w:rPr>
              <w:t xml:space="preserve"> broker1</w:t>
            </w:r>
          </w:p>
        </w:tc>
        <w:tc>
          <w:tcPr>
            <w:tcW w:w="5688" w:type="dxa"/>
            <w:vAlign w:val="center"/>
          </w:tcPr>
          <w:p w14:paraId="6C36AEF5" w14:textId="77777777" w:rsidR="00BC6219" w:rsidRPr="004A026A" w:rsidRDefault="004A026A">
            <w:pPr>
              <w:spacing w:after="20"/>
            </w:pPr>
            <w:r w:rsidRPr="004A026A">
              <w:rPr>
                <w:rFonts w:ascii="Consolas" w:hAnsi="Consolas"/>
                <w:sz w:val="16"/>
              </w:rPr>
              <w:t>broker1</w:t>
            </w:r>
          </w:p>
        </w:tc>
      </w:tr>
      <w:tr w:rsidR="004A026A" w:rsidRPr="004A026A" w14:paraId="7EA5E9D0" w14:textId="77777777" w:rsidTr="004A026A">
        <w:trPr>
          <w:cantSplit/>
          <w:jc w:val="center"/>
        </w:trPr>
        <w:tc>
          <w:tcPr>
            <w:tcW w:w="3528" w:type="dxa"/>
            <w:shd w:val="clear" w:color="auto" w:fill="auto"/>
            <w:vAlign w:val="center"/>
          </w:tcPr>
          <w:p w14:paraId="0082AC51" w14:textId="77777777" w:rsidR="00BC6219" w:rsidRPr="004A026A" w:rsidRDefault="004A026A">
            <w:pPr>
              <w:spacing w:after="20"/>
            </w:pPr>
            <w:proofErr w:type="spellStart"/>
            <w:r w:rsidRPr="004A026A">
              <w:rPr>
                <w:rFonts w:ascii="Consolas" w:hAnsi="Consolas"/>
                <w:sz w:val="16"/>
              </w:rPr>
              <w:t>sleep</w:t>
            </w:r>
            <w:proofErr w:type="spellEnd"/>
            <w:r w:rsidRPr="004A026A">
              <w:rPr>
                <w:rFonts w:ascii="Consolas" w:hAnsi="Consolas"/>
                <w:sz w:val="16"/>
              </w:rPr>
              <w:t xml:space="preserve"> 20; </w:t>
            </w:r>
            <w:proofErr w:type="spellStart"/>
            <w:r w:rsidRPr="004A026A">
              <w:rPr>
                <w:rFonts w:ascii="Consolas" w:hAnsi="Consolas"/>
                <w:sz w:val="16"/>
              </w:rPr>
              <w:t>kt</w:t>
            </w:r>
            <w:proofErr w:type="spellEnd"/>
            <w:r w:rsidRPr="004A026A">
              <w:rPr>
                <w:rFonts w:ascii="Consolas" w:hAnsi="Consolas"/>
                <w:sz w:val="16"/>
              </w:rPr>
              <w:t xml:space="preserve"> --describe --</w:t>
            </w:r>
            <w:proofErr w:type="spellStart"/>
            <w:r w:rsidRPr="004A026A">
              <w:rPr>
                <w:rFonts w:ascii="Consolas" w:hAnsi="Consolas"/>
                <w:sz w:val="16"/>
              </w:rPr>
              <w:t>topic</w:t>
            </w:r>
            <w:proofErr w:type="spellEnd"/>
            <w:r w:rsidRPr="004A026A">
              <w:rPr>
                <w:rFonts w:ascii="Consolas" w:hAnsi="Consolas"/>
                <w:sz w:val="16"/>
              </w:rPr>
              <w:t xml:space="preserve"> "$TOPIC"</w:t>
            </w:r>
          </w:p>
        </w:tc>
        <w:tc>
          <w:tcPr>
            <w:tcW w:w="5688" w:type="dxa"/>
            <w:shd w:val="clear" w:color="auto" w:fill="auto"/>
            <w:vAlign w:val="center"/>
          </w:tcPr>
          <w:p w14:paraId="30196303" w14:textId="77777777" w:rsidR="00BC6219" w:rsidRPr="004A026A" w:rsidRDefault="004A026A">
            <w:pPr>
              <w:spacing w:after="20"/>
            </w:pPr>
            <w:r w:rsidRPr="004A026A">
              <w:rPr>
                <w:rFonts w:ascii="Consolas" w:hAnsi="Consolas"/>
                <w:sz w:val="16"/>
              </w:rPr>
              <w:t xml:space="preserve">P0: Leader 2, </w:t>
            </w:r>
            <w:proofErr w:type="spellStart"/>
            <w:r w:rsidRPr="004A026A">
              <w:rPr>
                <w:rFonts w:ascii="Consolas" w:hAnsi="Consolas"/>
                <w:sz w:val="16"/>
              </w:rPr>
              <w:t>Isr</w:t>
            </w:r>
            <w:proofErr w:type="spellEnd"/>
            <w:r w:rsidRPr="004A026A">
              <w:rPr>
                <w:rFonts w:ascii="Consolas" w:hAnsi="Consolas"/>
                <w:sz w:val="16"/>
              </w:rPr>
              <w:t xml:space="preserve"> 3,2,1</w:t>
            </w:r>
          </w:p>
          <w:p w14:paraId="58F83DC9" w14:textId="77777777" w:rsidR="00BC6219" w:rsidRPr="004A026A" w:rsidRDefault="004A026A">
            <w:pPr>
              <w:spacing w:after="20"/>
            </w:pPr>
            <w:r w:rsidRPr="004A026A">
              <w:rPr>
                <w:rFonts w:ascii="Consolas" w:hAnsi="Consolas"/>
                <w:sz w:val="16"/>
              </w:rPr>
              <w:t xml:space="preserve">P1: Leader 2, </w:t>
            </w:r>
            <w:proofErr w:type="spellStart"/>
            <w:r w:rsidRPr="004A026A">
              <w:rPr>
                <w:rFonts w:ascii="Consolas" w:hAnsi="Consolas"/>
                <w:sz w:val="16"/>
              </w:rPr>
              <w:t>Isr</w:t>
            </w:r>
            <w:proofErr w:type="spellEnd"/>
            <w:r w:rsidRPr="004A026A">
              <w:rPr>
                <w:rFonts w:ascii="Consolas" w:hAnsi="Consolas"/>
                <w:sz w:val="16"/>
              </w:rPr>
              <w:t xml:space="preserve"> 2,3,1</w:t>
            </w:r>
          </w:p>
          <w:p w14:paraId="4667293D" w14:textId="77777777" w:rsidR="00BC6219" w:rsidRPr="004A026A" w:rsidRDefault="004A026A">
            <w:pPr>
              <w:spacing w:after="20"/>
            </w:pPr>
            <w:r w:rsidRPr="004A026A">
              <w:rPr>
                <w:rFonts w:ascii="Consolas" w:hAnsi="Consolas"/>
                <w:sz w:val="16"/>
              </w:rPr>
              <w:t xml:space="preserve">P2: Leader 3, </w:t>
            </w:r>
            <w:proofErr w:type="spellStart"/>
            <w:r w:rsidRPr="004A026A">
              <w:rPr>
                <w:rFonts w:ascii="Consolas" w:hAnsi="Consolas"/>
                <w:sz w:val="16"/>
              </w:rPr>
              <w:t>Isr</w:t>
            </w:r>
            <w:proofErr w:type="spellEnd"/>
            <w:r w:rsidRPr="004A026A">
              <w:rPr>
                <w:rFonts w:ascii="Consolas" w:hAnsi="Consolas"/>
                <w:sz w:val="16"/>
              </w:rPr>
              <w:t xml:space="preserve"> 2,3,1</w:t>
            </w:r>
          </w:p>
        </w:tc>
      </w:tr>
    </w:tbl>
    <w:p w14:paraId="3E07DCE7" w14:textId="77777777" w:rsidR="00BC6219" w:rsidRPr="004A026A" w:rsidRDefault="004A026A">
      <w:pPr>
        <w:pStyle w:val="Ttulo1"/>
        <w:numPr>
          <w:ilvl w:val="1"/>
          <w:numId w:val="13"/>
        </w:numPr>
        <w:rPr>
          <w:rFonts w:ascii="Arial" w:hAnsi="Arial" w:cs="Arial"/>
          <w:color w:val="auto"/>
          <w:sz w:val="24"/>
          <w:szCs w:val="24"/>
        </w:rPr>
      </w:pPr>
      <w:r w:rsidRPr="004A026A">
        <w:rPr>
          <w:rFonts w:ascii="Arial" w:hAnsi="Arial"/>
          <w:color w:val="auto"/>
          <w:sz w:val="24"/>
        </w:rPr>
        <w:t>Conteo final de eventos y trazabilidad del resultado</w:t>
      </w:r>
    </w:p>
    <w:p w14:paraId="4EB26C00" w14:textId="77777777" w:rsidR="00BC6219" w:rsidRPr="004A026A" w:rsidRDefault="004A026A">
      <w:pPr>
        <w:jc w:val="both"/>
      </w:pPr>
      <w:r w:rsidRPr="004A026A">
        <w:rPr>
          <w:rFonts w:ascii="Arial" w:hAnsi="Arial"/>
          <w:sz w:val="24"/>
        </w:rPr>
        <w:t xml:space="preserve">Finalmente, el comando kafka-console-consumer.sh </w:t>
      </w:r>
      <w:r w:rsidRPr="004A026A">
        <w:rPr>
          <w:rFonts w:ascii="Arial" w:hAnsi="Arial"/>
          <w:sz w:val="24"/>
        </w:rPr>
        <w:t>--</w:t>
      </w:r>
      <w:proofErr w:type="spellStart"/>
      <w:r w:rsidRPr="004A026A">
        <w:rPr>
          <w:rFonts w:ascii="Arial" w:hAnsi="Arial"/>
          <w:sz w:val="24"/>
        </w:rPr>
        <w:t>from-beginning</w:t>
      </w:r>
      <w:proofErr w:type="spellEnd"/>
      <w:r w:rsidRPr="004A026A">
        <w:rPr>
          <w:rFonts w:ascii="Arial" w:hAnsi="Arial"/>
          <w:sz w:val="24"/>
        </w:rPr>
        <w:t xml:space="preserve">, canalizado a </w:t>
      </w:r>
      <w:proofErr w:type="spellStart"/>
      <w:r w:rsidRPr="004A026A">
        <w:rPr>
          <w:rFonts w:ascii="Arial" w:hAnsi="Arial"/>
          <w:sz w:val="24"/>
        </w:rPr>
        <w:t>wc</w:t>
      </w:r>
      <w:proofErr w:type="spellEnd"/>
      <w:r w:rsidRPr="004A026A">
        <w:rPr>
          <w:rFonts w:ascii="Arial" w:hAnsi="Arial"/>
          <w:sz w:val="24"/>
        </w:rPr>
        <w:t xml:space="preserve"> -l, arrojó 210. El resultado es una observación reproducida en la salida aportada: el consumidor imprimió 210 líneas durante esa lectura. No corresponde afirmar que el tópico contiene exactamente 110 eventos ni que los diez últimos puedan diferenciarse exclusivamente con ese comando. El tópico ya existía al iniciar la nueva sesión, tal como evidencia </w:t>
      </w:r>
      <w:proofErr w:type="spellStart"/>
      <w:r w:rsidRPr="004A026A">
        <w:rPr>
          <w:rFonts w:ascii="Arial" w:hAnsi="Arial"/>
          <w:sz w:val="24"/>
        </w:rPr>
        <w:t>TopicExistsException</w:t>
      </w:r>
      <w:proofErr w:type="spellEnd"/>
      <w:r w:rsidRPr="004A026A">
        <w:rPr>
          <w:rFonts w:ascii="Arial" w:hAnsi="Arial"/>
          <w:sz w:val="24"/>
        </w:rPr>
        <w:t>, y en la transcripción aparece una ejecución adicional del productor de 100 registros antes de la prueba</w:t>
      </w:r>
      <w:r w:rsidRPr="004A026A">
        <w:rPr>
          <w:rFonts w:ascii="Arial" w:hAnsi="Arial"/>
          <w:sz w:val="24"/>
        </w:rPr>
        <w:t xml:space="preserve"> de caída.</w:t>
      </w:r>
    </w:p>
    <w:p w14:paraId="2DE60CED" w14:textId="77777777" w:rsidR="00BC6219" w:rsidRPr="004A026A" w:rsidRDefault="004A026A">
      <w:pPr>
        <w:jc w:val="both"/>
      </w:pPr>
      <w:r w:rsidRPr="004A026A">
        <w:rPr>
          <w:rFonts w:ascii="Arial" w:hAnsi="Arial"/>
          <w:sz w:val="24"/>
        </w:rPr>
        <w:t xml:space="preserve">La cifra 210 es aritméticamente compatible con un lote anterior de 100, la segunda carga de 100 y diez nuevos eventos. Sin embargo, la igualdad numérica no demuestra por sí sola el origen de cada registro: la lectura no incluyó un identificador único de lote ni un inventario de los </w:t>
      </w:r>
      <w:proofErr w:type="spellStart"/>
      <w:r w:rsidRPr="004A026A">
        <w:rPr>
          <w:rFonts w:ascii="Arial" w:hAnsi="Arial"/>
          <w:sz w:val="24"/>
        </w:rPr>
        <w:t>offsets</w:t>
      </w:r>
      <w:proofErr w:type="spellEnd"/>
      <w:r w:rsidRPr="004A026A">
        <w:rPr>
          <w:rFonts w:ascii="Arial" w:hAnsi="Arial"/>
          <w:sz w:val="24"/>
        </w:rPr>
        <w:t xml:space="preserve"> iniciales y finales de las tres particiones. Además, </w:t>
      </w:r>
      <w:proofErr w:type="spellStart"/>
      <w:r w:rsidRPr="004A026A">
        <w:rPr>
          <w:rFonts w:ascii="Arial" w:hAnsi="Arial"/>
          <w:sz w:val="24"/>
        </w:rPr>
        <w:t>wc</w:t>
      </w:r>
      <w:proofErr w:type="spellEnd"/>
      <w:r w:rsidRPr="004A026A">
        <w:rPr>
          <w:rFonts w:ascii="Arial" w:hAnsi="Arial"/>
          <w:sz w:val="24"/>
        </w:rPr>
        <w:t xml:space="preserve"> -l contabiliza líneas impresas por el consumidor, no certifica identidad ni unicidad lógica de los eventos. De manera técnicamente rigurosa, el conteo se reporta como evidencia agregada que respalda la hipótesis de los diez registros adicionales, con la salvedad metodológica indicada.</w:t>
      </w:r>
    </w:p>
    <w:p w14:paraId="6D8A9A2A" w14:textId="77777777" w:rsidR="00BC6219" w:rsidRPr="004A026A" w:rsidRDefault="004A026A">
      <w:pPr>
        <w:jc w:val="both"/>
      </w:pPr>
      <w:r w:rsidRPr="004A026A">
        <w:rPr>
          <w:rFonts w:ascii="Arial" w:hAnsi="Arial"/>
          <w:sz w:val="24"/>
        </w:rPr>
        <w:t>Extracto de evidencia 9. Conteo acumulado registrado al cierre.</w:t>
      </w:r>
    </w:p>
    <w:tbl>
      <w:tblPr>
        <w:tblStyle w:val="Tablaconcuadrcula"/>
        <w:tblW w:w="0" w:type="auto"/>
        <w:jc w:val="center"/>
        <w:tblLayout w:type="fixed"/>
        <w:tblLook w:val="04A0" w:firstRow="1" w:lastRow="0" w:firstColumn="1" w:lastColumn="0" w:noHBand="0" w:noVBand="1"/>
      </w:tblPr>
      <w:tblGrid>
        <w:gridCol w:w="7272"/>
        <w:gridCol w:w="1944"/>
      </w:tblGrid>
      <w:tr w:rsidR="004A026A" w:rsidRPr="004A026A" w14:paraId="65974721" w14:textId="77777777">
        <w:trPr>
          <w:cantSplit/>
          <w:jc w:val="center"/>
        </w:trPr>
        <w:tc>
          <w:tcPr>
            <w:tcW w:w="7272" w:type="dxa"/>
            <w:shd w:val="clear" w:color="auto" w:fill="DFE8F2"/>
          </w:tcPr>
          <w:p w14:paraId="794934B1" w14:textId="77777777" w:rsidR="00BC6219" w:rsidRPr="004A026A" w:rsidRDefault="004A026A">
            <w:pPr>
              <w:spacing w:after="20"/>
            </w:pPr>
            <w:r w:rsidRPr="004A026A">
              <w:rPr>
                <w:rFonts w:ascii="Arial" w:hAnsi="Arial"/>
                <w:b/>
                <w:sz w:val="18"/>
              </w:rPr>
              <w:t>Comando</w:t>
            </w:r>
          </w:p>
        </w:tc>
        <w:tc>
          <w:tcPr>
            <w:tcW w:w="1944" w:type="dxa"/>
            <w:shd w:val="clear" w:color="auto" w:fill="DFE8F2"/>
          </w:tcPr>
          <w:p w14:paraId="087758D3" w14:textId="77777777" w:rsidR="00BC6219" w:rsidRPr="004A026A" w:rsidRDefault="004A026A">
            <w:pPr>
              <w:spacing w:after="20"/>
            </w:pPr>
            <w:r w:rsidRPr="004A026A">
              <w:rPr>
                <w:rFonts w:ascii="Arial" w:hAnsi="Arial"/>
                <w:b/>
                <w:sz w:val="18"/>
              </w:rPr>
              <w:t>Resultado observado</w:t>
            </w:r>
          </w:p>
        </w:tc>
      </w:tr>
      <w:tr w:rsidR="004A026A" w:rsidRPr="004A026A" w14:paraId="2551EE36" w14:textId="77777777">
        <w:trPr>
          <w:cantSplit/>
          <w:jc w:val="center"/>
        </w:trPr>
        <w:tc>
          <w:tcPr>
            <w:tcW w:w="7272" w:type="dxa"/>
            <w:vAlign w:val="center"/>
          </w:tcPr>
          <w:p w14:paraId="7790AAD5" w14:textId="77777777" w:rsidR="00BC6219" w:rsidRPr="004A026A" w:rsidRDefault="004A026A">
            <w:pPr>
              <w:spacing w:after="20"/>
            </w:pPr>
            <w:proofErr w:type="spellStart"/>
            <w:r w:rsidRPr="004A026A">
              <w:rPr>
                <w:rFonts w:ascii="Consolas" w:hAnsi="Consolas"/>
                <w:sz w:val="16"/>
              </w:rPr>
              <w:t>docker</w:t>
            </w:r>
            <w:proofErr w:type="spellEnd"/>
            <w:r w:rsidRPr="004A026A">
              <w:rPr>
                <w:rFonts w:ascii="Consolas" w:hAnsi="Consolas"/>
                <w:sz w:val="16"/>
              </w:rPr>
              <w:t xml:space="preserve"> </w:t>
            </w:r>
            <w:proofErr w:type="spellStart"/>
            <w:r w:rsidRPr="004A026A">
              <w:rPr>
                <w:rFonts w:ascii="Consolas" w:hAnsi="Consolas"/>
                <w:sz w:val="16"/>
              </w:rPr>
              <w:t>exec</w:t>
            </w:r>
            <w:proofErr w:type="spellEnd"/>
            <w:r w:rsidRPr="004A026A">
              <w:rPr>
                <w:rFonts w:ascii="Consolas" w:hAnsi="Consolas"/>
                <w:sz w:val="16"/>
              </w:rPr>
              <w:t xml:space="preserve"> broker1 /opt/kafka/bin/kafka-console-consumer.sh --</w:t>
            </w:r>
            <w:proofErr w:type="spellStart"/>
            <w:r w:rsidRPr="004A026A">
              <w:rPr>
                <w:rFonts w:ascii="Consolas" w:hAnsi="Consolas"/>
                <w:sz w:val="16"/>
              </w:rPr>
              <w:t>bootstrap</w:t>
            </w:r>
            <w:proofErr w:type="spellEnd"/>
            <w:r w:rsidRPr="004A026A">
              <w:rPr>
                <w:rFonts w:ascii="Consolas" w:hAnsi="Consolas"/>
                <w:sz w:val="16"/>
              </w:rPr>
              <w:t>-server broker1:19092 --</w:t>
            </w:r>
            <w:proofErr w:type="spellStart"/>
            <w:r w:rsidRPr="004A026A">
              <w:rPr>
                <w:rFonts w:ascii="Consolas" w:hAnsi="Consolas"/>
                <w:sz w:val="16"/>
              </w:rPr>
              <w:t>topic</w:t>
            </w:r>
            <w:proofErr w:type="spellEnd"/>
            <w:r w:rsidRPr="004A026A">
              <w:rPr>
                <w:rFonts w:ascii="Consolas" w:hAnsi="Consolas"/>
                <w:sz w:val="16"/>
              </w:rPr>
              <w:t xml:space="preserve"> "$TOPIC" --</w:t>
            </w:r>
            <w:proofErr w:type="spellStart"/>
            <w:r w:rsidRPr="004A026A">
              <w:rPr>
                <w:rFonts w:ascii="Consolas" w:hAnsi="Consolas"/>
                <w:sz w:val="16"/>
              </w:rPr>
              <w:t>from-beginning</w:t>
            </w:r>
            <w:proofErr w:type="spellEnd"/>
            <w:r w:rsidRPr="004A026A">
              <w:rPr>
                <w:rFonts w:ascii="Consolas" w:hAnsi="Consolas"/>
                <w:sz w:val="16"/>
              </w:rPr>
              <w:t xml:space="preserve"> --</w:t>
            </w:r>
            <w:proofErr w:type="spellStart"/>
            <w:r w:rsidRPr="004A026A">
              <w:rPr>
                <w:rFonts w:ascii="Consolas" w:hAnsi="Consolas"/>
                <w:sz w:val="16"/>
              </w:rPr>
              <w:t>timeout</w:t>
            </w:r>
            <w:proofErr w:type="spellEnd"/>
            <w:r w:rsidRPr="004A026A">
              <w:rPr>
                <w:rFonts w:ascii="Consolas" w:hAnsi="Consolas"/>
                <w:sz w:val="16"/>
              </w:rPr>
              <w:t>-ms 10000 2&gt;/</w:t>
            </w:r>
            <w:proofErr w:type="spellStart"/>
            <w:r w:rsidRPr="004A026A">
              <w:rPr>
                <w:rFonts w:ascii="Consolas" w:hAnsi="Consolas"/>
                <w:sz w:val="16"/>
              </w:rPr>
              <w:t>dev</w:t>
            </w:r>
            <w:proofErr w:type="spellEnd"/>
            <w:r w:rsidRPr="004A026A">
              <w:rPr>
                <w:rFonts w:ascii="Consolas" w:hAnsi="Consolas"/>
                <w:sz w:val="16"/>
              </w:rPr>
              <w:t>/</w:t>
            </w:r>
            <w:proofErr w:type="spellStart"/>
            <w:r w:rsidRPr="004A026A">
              <w:rPr>
                <w:rFonts w:ascii="Consolas" w:hAnsi="Consolas"/>
                <w:sz w:val="16"/>
              </w:rPr>
              <w:t>null</w:t>
            </w:r>
            <w:proofErr w:type="spellEnd"/>
            <w:r w:rsidRPr="004A026A">
              <w:rPr>
                <w:rFonts w:ascii="Consolas" w:hAnsi="Consolas"/>
                <w:sz w:val="16"/>
              </w:rPr>
              <w:t xml:space="preserve"> | </w:t>
            </w:r>
            <w:proofErr w:type="spellStart"/>
            <w:r w:rsidRPr="004A026A">
              <w:rPr>
                <w:rFonts w:ascii="Consolas" w:hAnsi="Consolas"/>
                <w:sz w:val="16"/>
              </w:rPr>
              <w:t>wc</w:t>
            </w:r>
            <w:proofErr w:type="spellEnd"/>
            <w:r w:rsidRPr="004A026A">
              <w:rPr>
                <w:rFonts w:ascii="Consolas" w:hAnsi="Consolas"/>
                <w:sz w:val="16"/>
              </w:rPr>
              <w:t xml:space="preserve"> -l</w:t>
            </w:r>
          </w:p>
        </w:tc>
        <w:tc>
          <w:tcPr>
            <w:tcW w:w="1944" w:type="dxa"/>
            <w:vAlign w:val="center"/>
          </w:tcPr>
          <w:p w14:paraId="03F69229" w14:textId="77777777" w:rsidR="00BC6219" w:rsidRPr="004A026A" w:rsidRDefault="004A026A">
            <w:pPr>
              <w:spacing w:after="20"/>
            </w:pPr>
            <w:r w:rsidRPr="004A026A">
              <w:rPr>
                <w:rFonts w:ascii="Arial" w:hAnsi="Arial"/>
                <w:sz w:val="18"/>
              </w:rPr>
              <w:t>210 líneas</w:t>
            </w:r>
          </w:p>
        </w:tc>
      </w:tr>
    </w:tbl>
    <w:p w14:paraId="532C53C0" w14:textId="77777777" w:rsidR="002B7306" w:rsidRPr="004A026A" w:rsidRDefault="000A09D1" w:rsidP="000A09D1">
      <w:pPr>
        <w:pStyle w:val="Ttulo1"/>
        <w:numPr>
          <w:ilvl w:val="0"/>
          <w:numId w:val="13"/>
        </w:numPr>
        <w:rPr>
          <w:rFonts w:ascii="Arial" w:hAnsi="Arial" w:cs="Arial"/>
          <w:color w:val="auto"/>
          <w:sz w:val="24"/>
          <w:szCs w:val="24"/>
        </w:rPr>
      </w:pPr>
      <w:r w:rsidRPr="004A026A">
        <w:rPr>
          <w:rFonts w:ascii="Arial" w:hAnsi="Arial" w:cs="Arial"/>
          <w:color w:val="auto"/>
          <w:sz w:val="24"/>
          <w:szCs w:val="24"/>
        </w:rPr>
        <w:t>Análisis técnico de los resultados</w:t>
      </w:r>
    </w:p>
    <w:p w14:paraId="6695C730" w14:textId="77777777" w:rsidR="002B7306" w:rsidRPr="004A026A" w:rsidRDefault="000A09D1" w:rsidP="000A09D1">
      <w:pPr>
        <w:pStyle w:val="Ttulo1"/>
        <w:numPr>
          <w:ilvl w:val="1"/>
          <w:numId w:val="13"/>
        </w:numPr>
        <w:rPr>
          <w:rFonts w:ascii="Arial" w:hAnsi="Arial" w:cs="Arial"/>
          <w:color w:val="auto"/>
          <w:sz w:val="24"/>
          <w:szCs w:val="24"/>
        </w:rPr>
      </w:pPr>
      <w:r w:rsidRPr="004A026A">
        <w:rPr>
          <w:rFonts w:ascii="Arial" w:hAnsi="Arial" w:cs="Arial"/>
          <w:color w:val="auto"/>
          <w:sz w:val="24"/>
          <w:szCs w:val="24"/>
        </w:rPr>
        <w:t xml:space="preserve"> Replicación, liderazgo y distribución de carga</w:t>
      </w:r>
    </w:p>
    <w:p w14:paraId="1B075F7F" w14:textId="77777777" w:rsidR="002B7306" w:rsidRPr="004A026A" w:rsidRDefault="000A09D1" w:rsidP="006A0148">
      <w:pPr>
        <w:jc w:val="both"/>
        <w:rPr>
          <w:rFonts w:ascii="Arial" w:hAnsi="Arial" w:cs="Arial"/>
          <w:sz w:val="24"/>
          <w:szCs w:val="24"/>
        </w:rPr>
      </w:pPr>
      <w:r w:rsidRPr="004A026A">
        <w:rPr>
          <w:rFonts w:ascii="Arial" w:hAnsi="Arial" w:cs="Arial"/>
          <w:sz w:val="24"/>
          <w:szCs w:val="24"/>
        </w:rPr>
        <w:t xml:space="preserve">El factor de replicación 3 hizo que cada partición dispusiera de tres réplicas totales distribuidas entre los tres </w:t>
      </w:r>
      <w:proofErr w:type="spellStart"/>
      <w:r w:rsidRPr="004A026A">
        <w:rPr>
          <w:rFonts w:ascii="Arial" w:hAnsi="Arial" w:cs="Arial"/>
          <w:sz w:val="24"/>
          <w:szCs w:val="24"/>
        </w:rPr>
        <w:t>brokers</w:t>
      </w:r>
      <w:proofErr w:type="spellEnd"/>
      <w:r w:rsidRPr="004A026A">
        <w:rPr>
          <w:rFonts w:ascii="Arial" w:hAnsi="Arial" w:cs="Arial"/>
          <w:sz w:val="24"/>
          <w:szCs w:val="24"/>
        </w:rPr>
        <w:t xml:space="preserve">. Una de ellas actuó como líder y las otras como seguidoras. El estado inicial mostró, además, una distribución del liderazgo entre broker1, broker2 y broker3, lo que evita concentrar toda la responsabilidad de lectura y escritura de las particiones en un único nodo. Desde el punto de vista de disponibilidad, esta arquitectura introduce redundancia real: la pérdida de un </w:t>
      </w:r>
      <w:proofErr w:type="spellStart"/>
      <w:r w:rsidRPr="004A026A">
        <w:rPr>
          <w:rFonts w:ascii="Arial" w:hAnsi="Arial" w:cs="Arial"/>
          <w:sz w:val="24"/>
          <w:szCs w:val="24"/>
        </w:rPr>
        <w:t>broker</w:t>
      </w:r>
      <w:proofErr w:type="spellEnd"/>
      <w:r w:rsidRPr="004A026A">
        <w:rPr>
          <w:rFonts w:ascii="Arial" w:hAnsi="Arial" w:cs="Arial"/>
          <w:sz w:val="24"/>
          <w:szCs w:val="24"/>
        </w:rPr>
        <w:t xml:space="preserve"> no elimina la única copia de una partición, siempre que existan réplicas sincronizadas en otros nodos. No obstante, replicar no equivale por sí solo a garantizar </w:t>
      </w:r>
      <w:r w:rsidRPr="004A026A">
        <w:rPr>
          <w:rFonts w:ascii="Arial" w:hAnsi="Arial" w:cs="Arial"/>
          <w:sz w:val="24"/>
          <w:szCs w:val="24"/>
        </w:rPr>
        <w:lastRenderedPageBreak/>
        <w:t>durabilidad; la garantía efectiva depende de que las réplicas permanezcan dentro del ISR y de la política de confirmación utilizada por el productor.</w:t>
      </w:r>
    </w:p>
    <w:p w14:paraId="04E74390" w14:textId="77777777" w:rsidR="002B7306" w:rsidRPr="004A026A" w:rsidRDefault="000A09D1" w:rsidP="000A09D1">
      <w:pPr>
        <w:pStyle w:val="Ttulo1"/>
        <w:numPr>
          <w:ilvl w:val="1"/>
          <w:numId w:val="13"/>
        </w:numPr>
        <w:rPr>
          <w:rFonts w:ascii="Arial" w:hAnsi="Arial" w:cs="Arial"/>
          <w:color w:val="auto"/>
          <w:sz w:val="24"/>
          <w:szCs w:val="24"/>
        </w:rPr>
      </w:pPr>
      <w:r w:rsidRPr="004A026A">
        <w:rPr>
          <w:rFonts w:ascii="Arial" w:hAnsi="Arial" w:cs="Arial"/>
          <w:color w:val="auto"/>
          <w:sz w:val="24"/>
          <w:szCs w:val="24"/>
        </w:rPr>
        <w:t>Persistencia física, particionamiento y significado del offset</w:t>
      </w:r>
    </w:p>
    <w:p w14:paraId="3717962C" w14:textId="77777777" w:rsidR="002B7306" w:rsidRPr="004A026A" w:rsidRDefault="000A09D1" w:rsidP="006A0148">
      <w:pPr>
        <w:jc w:val="both"/>
        <w:rPr>
          <w:rFonts w:ascii="Arial" w:hAnsi="Arial" w:cs="Arial"/>
          <w:sz w:val="24"/>
          <w:szCs w:val="24"/>
        </w:rPr>
      </w:pPr>
      <w:r w:rsidRPr="004A026A">
        <w:rPr>
          <w:rFonts w:ascii="Arial" w:hAnsi="Arial" w:cs="Arial"/>
          <w:sz w:val="24"/>
          <w:szCs w:val="24"/>
        </w:rPr>
        <w:t xml:space="preserve">La inspección del segmento de la partición 0 aportó una evidencia especialmente útil: el encabezado reportó </w:t>
      </w:r>
      <w:proofErr w:type="spellStart"/>
      <w:r w:rsidRPr="004A026A">
        <w:rPr>
          <w:rFonts w:ascii="Arial" w:hAnsi="Arial" w:cs="Arial"/>
          <w:sz w:val="24"/>
          <w:szCs w:val="24"/>
        </w:rPr>
        <w:t>lastOffset</w:t>
      </w:r>
      <w:proofErr w:type="spellEnd"/>
      <w:r w:rsidRPr="004A026A">
        <w:rPr>
          <w:rFonts w:ascii="Arial" w:hAnsi="Arial" w:cs="Arial"/>
          <w:sz w:val="24"/>
          <w:szCs w:val="24"/>
        </w:rPr>
        <w:t xml:space="preserve">=35 y </w:t>
      </w:r>
      <w:proofErr w:type="spellStart"/>
      <w:r w:rsidRPr="004A026A">
        <w:rPr>
          <w:rFonts w:ascii="Arial" w:hAnsi="Arial" w:cs="Arial"/>
          <w:sz w:val="24"/>
          <w:szCs w:val="24"/>
        </w:rPr>
        <w:t>count</w:t>
      </w:r>
      <w:proofErr w:type="spellEnd"/>
      <w:r w:rsidRPr="004A026A">
        <w:rPr>
          <w:rFonts w:ascii="Arial" w:hAnsi="Arial" w:cs="Arial"/>
          <w:sz w:val="24"/>
          <w:szCs w:val="24"/>
        </w:rPr>
        <w:t xml:space="preserve">=36. Dado que previamente se habían generado 100 eventos, este resultado permite comprobar que la distribución se realizó entre varias particiones. El offset 35 no representa el evento número 35 del </w:t>
      </w:r>
      <w:proofErr w:type="spellStart"/>
      <w:r w:rsidRPr="004A026A">
        <w:rPr>
          <w:rFonts w:ascii="Arial" w:hAnsi="Arial" w:cs="Arial"/>
          <w:sz w:val="24"/>
          <w:szCs w:val="24"/>
        </w:rPr>
        <w:t>topic</w:t>
      </w:r>
      <w:proofErr w:type="spellEnd"/>
      <w:r w:rsidRPr="004A026A">
        <w:rPr>
          <w:rFonts w:ascii="Arial" w:hAnsi="Arial" w:cs="Arial"/>
          <w:sz w:val="24"/>
          <w:szCs w:val="24"/>
        </w:rPr>
        <w:t xml:space="preserve"> completo, sino la posición 35 dentro de la partición 0. En Kafka, cada partición mantiene su propia secuencia ordenada de </w:t>
      </w:r>
      <w:proofErr w:type="spellStart"/>
      <w:r w:rsidRPr="004A026A">
        <w:rPr>
          <w:rFonts w:ascii="Arial" w:hAnsi="Arial" w:cs="Arial"/>
          <w:sz w:val="24"/>
          <w:szCs w:val="24"/>
        </w:rPr>
        <w:t>offsets</w:t>
      </w:r>
      <w:proofErr w:type="spellEnd"/>
      <w:r w:rsidRPr="004A026A">
        <w:rPr>
          <w:rFonts w:ascii="Arial" w:hAnsi="Arial" w:cs="Arial"/>
          <w:sz w:val="24"/>
          <w:szCs w:val="24"/>
        </w:rPr>
        <w:t>; por ello, dos particiones distintas pueden tener simultáneamente un offset 10 sin que exista conflicto. Esta característica explica cómo Kafka combina orden y paralelismo: preserva el orden dentro de cada partición, mientras distribuye diferentes claves entre particiones para permitir procesamiento concurrente.</w:t>
      </w:r>
    </w:p>
    <w:p w14:paraId="1EE8EBEE" w14:textId="77777777" w:rsidR="002B7306" w:rsidRPr="004A026A" w:rsidRDefault="000A09D1" w:rsidP="000A09D1">
      <w:pPr>
        <w:pStyle w:val="Ttulo1"/>
        <w:numPr>
          <w:ilvl w:val="1"/>
          <w:numId w:val="13"/>
        </w:numPr>
        <w:rPr>
          <w:rFonts w:ascii="Arial" w:hAnsi="Arial" w:cs="Arial"/>
          <w:color w:val="auto"/>
          <w:sz w:val="24"/>
          <w:szCs w:val="24"/>
        </w:rPr>
      </w:pPr>
      <w:r w:rsidRPr="004A026A">
        <w:rPr>
          <w:rFonts w:ascii="Arial" w:hAnsi="Arial" w:cs="Arial"/>
          <w:color w:val="auto"/>
          <w:sz w:val="24"/>
          <w:szCs w:val="24"/>
        </w:rPr>
        <w:t>Evolución del ISR y elección del nuevo líder</w:t>
      </w:r>
    </w:p>
    <w:p w14:paraId="68AFCA0C" w14:textId="77777777" w:rsidR="002B7306" w:rsidRPr="004A026A" w:rsidRDefault="000A09D1" w:rsidP="006A0148">
      <w:pPr>
        <w:jc w:val="both"/>
        <w:rPr>
          <w:rFonts w:ascii="Arial" w:hAnsi="Arial" w:cs="Arial"/>
          <w:sz w:val="24"/>
          <w:szCs w:val="24"/>
        </w:rPr>
      </w:pPr>
      <w:r w:rsidRPr="004A026A">
        <w:rPr>
          <w:rFonts w:ascii="Arial" w:hAnsi="Arial" w:cs="Arial"/>
          <w:sz w:val="24"/>
          <w:szCs w:val="24"/>
        </w:rPr>
        <w:t xml:space="preserve">El ISR debe interpretarse como un indicador dinámico de salud y sincronización, no como una lista fija de réplicas. Antes de la falla, la partición 0 mostraba Replicas=1,2,3 e ISR=1,2,3. Después de detener broker1, Replicas permaneció en 1,2,3, pero ISR cambió a 2,3 y broker2 asumió el liderazgo. La permanencia de broker2 dentro del ISR antes de la elección es el punto técnico más importante: el nuevo líder no fue una copia arbitraria, sino una réplica que estaba al día con el líder anterior. La opción </w:t>
      </w:r>
      <w:proofErr w:type="spellStart"/>
      <w:proofErr w:type="gramStart"/>
      <w:r w:rsidRPr="004A026A">
        <w:rPr>
          <w:rFonts w:ascii="Arial" w:hAnsi="Arial" w:cs="Arial"/>
          <w:sz w:val="24"/>
          <w:szCs w:val="24"/>
        </w:rPr>
        <w:t>unclean.leader</w:t>
      </w:r>
      <w:proofErr w:type="gramEnd"/>
      <w:r w:rsidRPr="004A026A">
        <w:rPr>
          <w:rFonts w:ascii="Arial" w:hAnsi="Arial" w:cs="Arial"/>
          <w:sz w:val="24"/>
          <w:szCs w:val="24"/>
        </w:rPr>
        <w:t>.election.enable</w:t>
      </w:r>
      <w:proofErr w:type="spellEnd"/>
      <w:r w:rsidRPr="004A026A">
        <w:rPr>
          <w:rFonts w:ascii="Arial" w:hAnsi="Arial" w:cs="Arial"/>
          <w:sz w:val="24"/>
          <w:szCs w:val="24"/>
        </w:rPr>
        <w:t>=false refuerza esta lectura, ya que impide promover una réplica fuera de sincronía cuando no existen candidatos válidos en el ISR. Con ello se privilegia la consistencia y la protección frente a pérdida de registros por encima de una disponibilidad obtenida a costa de elegir datos potencialmente atrasados.</w:t>
      </w:r>
    </w:p>
    <w:p w14:paraId="3AE71E3A" w14:textId="77777777" w:rsidR="002B7306" w:rsidRPr="004A026A" w:rsidRDefault="000A09D1" w:rsidP="000A09D1">
      <w:pPr>
        <w:pStyle w:val="Ttulo1"/>
        <w:numPr>
          <w:ilvl w:val="1"/>
          <w:numId w:val="13"/>
        </w:numPr>
        <w:rPr>
          <w:rFonts w:ascii="Arial" w:hAnsi="Arial" w:cs="Arial"/>
          <w:color w:val="auto"/>
          <w:sz w:val="24"/>
          <w:szCs w:val="24"/>
        </w:rPr>
      </w:pPr>
      <w:r w:rsidRPr="004A026A">
        <w:rPr>
          <w:rFonts w:ascii="Arial" w:hAnsi="Arial" w:cs="Arial"/>
          <w:color w:val="auto"/>
          <w:sz w:val="24"/>
          <w:szCs w:val="24"/>
        </w:rPr>
        <w:t xml:space="preserve"> Disponibilidad observada frente a continuidad de escritura</w:t>
      </w:r>
    </w:p>
    <w:p w14:paraId="4F7F782D" w14:textId="77777777" w:rsidR="002B7306" w:rsidRPr="004A026A" w:rsidRDefault="000A09D1" w:rsidP="006A0148">
      <w:pPr>
        <w:spacing w:after="140"/>
        <w:jc w:val="both"/>
        <w:rPr>
          <w:rFonts w:ascii="Arial" w:hAnsi="Arial" w:cs="Arial"/>
          <w:sz w:val="24"/>
          <w:szCs w:val="24"/>
        </w:rPr>
      </w:pPr>
      <w:r w:rsidRPr="004A026A">
        <w:rPr>
          <w:rFonts w:ascii="Arial" w:hAnsi="Arial"/>
          <w:sz w:val="24"/>
        </w:rPr>
        <w:t xml:space="preserve">La detención de broker1 no impidió consultar el tópico desde broker2 y observar líderes válidos para las tres particiones. La partición 0 transfirió su liderazgo a broker2 sin modificar el conjunto de réplicas asignadas; después del reinicio, broker1 retornó al ISR de las tres particiones. Estas salidas verifican tanto la respuesta ante la falla como la recuperación de la redundancia. Respecto a las escrituras durante la interrupción, el equipo intentó redirigir a broker2 la publicación de diez eventos y no se registró error posterior en la terminal. La lectura final de 210 líneas es compatible con esa producción adicional, aunque no presenta un registro individualizado de acuses, claves y </w:t>
      </w:r>
      <w:proofErr w:type="spellStart"/>
      <w:r w:rsidRPr="004A026A">
        <w:rPr>
          <w:rFonts w:ascii="Arial" w:hAnsi="Arial"/>
          <w:sz w:val="24"/>
        </w:rPr>
        <w:t>offsets</w:t>
      </w:r>
      <w:proofErr w:type="spellEnd"/>
      <w:r w:rsidRPr="004A026A">
        <w:rPr>
          <w:rFonts w:ascii="Arial" w:hAnsi="Arial"/>
          <w:sz w:val="24"/>
        </w:rPr>
        <w:t xml:space="preserve"> que permita atribuirle inequívocamente los diez mensajes. Por tanto, el hallazgo sobre continuidad de escritura debe expresarse como evidencia indirecta consistente con el comportamiento esperado, no como certificación transaccional de cada mensaje.</w:t>
      </w:r>
    </w:p>
    <w:p w14:paraId="68323FC5" w14:textId="77777777" w:rsidR="002B7306" w:rsidRPr="004A026A" w:rsidRDefault="000A09D1" w:rsidP="000A09D1">
      <w:pPr>
        <w:pStyle w:val="Ttulo1"/>
        <w:numPr>
          <w:ilvl w:val="1"/>
          <w:numId w:val="13"/>
        </w:numPr>
        <w:rPr>
          <w:rFonts w:ascii="Arial" w:hAnsi="Arial" w:cs="Arial"/>
          <w:color w:val="auto"/>
          <w:sz w:val="24"/>
          <w:szCs w:val="24"/>
        </w:rPr>
      </w:pPr>
      <w:r w:rsidRPr="004A026A">
        <w:rPr>
          <w:rFonts w:ascii="Arial" w:hAnsi="Arial" w:cs="Arial"/>
          <w:color w:val="auto"/>
          <w:sz w:val="24"/>
          <w:szCs w:val="24"/>
        </w:rPr>
        <w:t xml:space="preserve">Relación entre </w:t>
      </w:r>
      <w:proofErr w:type="spellStart"/>
      <w:proofErr w:type="gramStart"/>
      <w:r w:rsidRPr="004A026A">
        <w:rPr>
          <w:rFonts w:ascii="Arial" w:hAnsi="Arial" w:cs="Arial"/>
          <w:color w:val="auto"/>
          <w:sz w:val="24"/>
          <w:szCs w:val="24"/>
        </w:rPr>
        <w:t>min.insync</w:t>
      </w:r>
      <w:proofErr w:type="gramEnd"/>
      <w:r w:rsidRPr="004A026A">
        <w:rPr>
          <w:rFonts w:ascii="Arial" w:hAnsi="Arial" w:cs="Arial"/>
          <w:color w:val="auto"/>
          <w:sz w:val="24"/>
          <w:szCs w:val="24"/>
        </w:rPr>
        <w:t>.replicas</w:t>
      </w:r>
      <w:proofErr w:type="spellEnd"/>
      <w:r w:rsidRPr="004A026A">
        <w:rPr>
          <w:rFonts w:ascii="Arial" w:hAnsi="Arial" w:cs="Arial"/>
          <w:color w:val="auto"/>
          <w:sz w:val="24"/>
          <w:szCs w:val="24"/>
        </w:rPr>
        <w:t xml:space="preserve"> y </w:t>
      </w:r>
      <w:proofErr w:type="spellStart"/>
      <w:r w:rsidRPr="004A026A">
        <w:rPr>
          <w:rFonts w:ascii="Arial" w:hAnsi="Arial" w:cs="Arial"/>
          <w:color w:val="auto"/>
          <w:sz w:val="24"/>
          <w:szCs w:val="24"/>
        </w:rPr>
        <w:t>acks</w:t>
      </w:r>
      <w:proofErr w:type="spellEnd"/>
    </w:p>
    <w:p w14:paraId="6AC55835" w14:textId="77777777" w:rsidR="002B7306" w:rsidRPr="004A026A" w:rsidRDefault="000A09D1" w:rsidP="006A0148">
      <w:pPr>
        <w:jc w:val="both"/>
        <w:rPr>
          <w:rFonts w:ascii="Arial" w:hAnsi="Arial" w:cs="Arial"/>
          <w:sz w:val="24"/>
          <w:szCs w:val="24"/>
        </w:rPr>
      </w:pPr>
      <w:proofErr w:type="spellStart"/>
      <w:proofErr w:type="gramStart"/>
      <w:r w:rsidRPr="004A026A">
        <w:rPr>
          <w:rFonts w:ascii="Arial" w:hAnsi="Arial" w:cs="Arial"/>
          <w:sz w:val="24"/>
          <w:szCs w:val="24"/>
        </w:rPr>
        <w:t>min.insync</w:t>
      </w:r>
      <w:proofErr w:type="gramEnd"/>
      <w:r w:rsidRPr="004A026A">
        <w:rPr>
          <w:rFonts w:ascii="Arial" w:hAnsi="Arial" w:cs="Arial"/>
          <w:sz w:val="24"/>
          <w:szCs w:val="24"/>
        </w:rPr>
        <w:t>.replicas</w:t>
      </w:r>
      <w:proofErr w:type="spellEnd"/>
      <w:r w:rsidRPr="004A026A">
        <w:rPr>
          <w:rFonts w:ascii="Arial" w:hAnsi="Arial" w:cs="Arial"/>
          <w:sz w:val="24"/>
          <w:szCs w:val="24"/>
        </w:rPr>
        <w:t xml:space="preserve"> y </w:t>
      </w:r>
      <w:proofErr w:type="spellStart"/>
      <w:r w:rsidRPr="004A026A">
        <w:rPr>
          <w:rFonts w:ascii="Arial" w:hAnsi="Arial" w:cs="Arial"/>
          <w:sz w:val="24"/>
          <w:szCs w:val="24"/>
        </w:rPr>
        <w:t>acks</w:t>
      </w:r>
      <w:proofErr w:type="spellEnd"/>
      <w:r w:rsidRPr="004A026A">
        <w:rPr>
          <w:rFonts w:ascii="Arial" w:hAnsi="Arial" w:cs="Arial"/>
          <w:sz w:val="24"/>
          <w:szCs w:val="24"/>
        </w:rPr>
        <w:t xml:space="preserve"> resuelven problemas distintos y solo ofrecen una garantía fuerte cuando se combinan correctamente. </w:t>
      </w:r>
      <w:proofErr w:type="spellStart"/>
      <w:proofErr w:type="gramStart"/>
      <w:r w:rsidRPr="004A026A">
        <w:rPr>
          <w:rFonts w:ascii="Arial" w:hAnsi="Arial" w:cs="Arial"/>
          <w:sz w:val="24"/>
          <w:szCs w:val="24"/>
        </w:rPr>
        <w:t>min.insync</w:t>
      </w:r>
      <w:proofErr w:type="gramEnd"/>
      <w:r w:rsidRPr="004A026A">
        <w:rPr>
          <w:rFonts w:ascii="Arial" w:hAnsi="Arial" w:cs="Arial"/>
          <w:sz w:val="24"/>
          <w:szCs w:val="24"/>
        </w:rPr>
        <w:t>.replicas</w:t>
      </w:r>
      <w:proofErr w:type="spellEnd"/>
      <w:r w:rsidRPr="004A026A">
        <w:rPr>
          <w:rFonts w:ascii="Arial" w:hAnsi="Arial" w:cs="Arial"/>
          <w:sz w:val="24"/>
          <w:szCs w:val="24"/>
        </w:rPr>
        <w:t xml:space="preserve">=2 define cuántas réplicas deben permanecer sincronizadas para que una escritura con </w:t>
      </w:r>
      <w:proofErr w:type="spellStart"/>
      <w:r w:rsidRPr="004A026A">
        <w:rPr>
          <w:rFonts w:ascii="Arial" w:hAnsi="Arial" w:cs="Arial"/>
          <w:sz w:val="24"/>
          <w:szCs w:val="24"/>
        </w:rPr>
        <w:t>acks</w:t>
      </w:r>
      <w:proofErr w:type="spellEnd"/>
      <w:r w:rsidRPr="004A026A">
        <w:rPr>
          <w:rFonts w:ascii="Arial" w:hAnsi="Arial" w:cs="Arial"/>
          <w:sz w:val="24"/>
          <w:szCs w:val="24"/>
        </w:rPr>
        <w:t>=</w:t>
      </w:r>
      <w:proofErr w:type="spellStart"/>
      <w:r w:rsidRPr="004A026A">
        <w:rPr>
          <w:rFonts w:ascii="Arial" w:hAnsi="Arial" w:cs="Arial"/>
          <w:sz w:val="24"/>
          <w:szCs w:val="24"/>
        </w:rPr>
        <w:t>all</w:t>
      </w:r>
      <w:proofErr w:type="spellEnd"/>
      <w:r w:rsidRPr="004A026A">
        <w:rPr>
          <w:rFonts w:ascii="Arial" w:hAnsi="Arial" w:cs="Arial"/>
          <w:sz w:val="24"/>
          <w:szCs w:val="24"/>
        </w:rPr>
        <w:t xml:space="preserve"> sea aceptada; </w:t>
      </w:r>
      <w:proofErr w:type="spellStart"/>
      <w:r w:rsidRPr="004A026A">
        <w:rPr>
          <w:rFonts w:ascii="Arial" w:hAnsi="Arial" w:cs="Arial"/>
          <w:sz w:val="24"/>
          <w:szCs w:val="24"/>
        </w:rPr>
        <w:t>acks</w:t>
      </w:r>
      <w:proofErr w:type="spellEnd"/>
      <w:r w:rsidRPr="004A026A">
        <w:rPr>
          <w:rFonts w:ascii="Arial" w:hAnsi="Arial" w:cs="Arial"/>
          <w:sz w:val="24"/>
          <w:szCs w:val="24"/>
        </w:rPr>
        <w:t>=</w:t>
      </w:r>
      <w:proofErr w:type="spellStart"/>
      <w:r w:rsidRPr="004A026A">
        <w:rPr>
          <w:rFonts w:ascii="Arial" w:hAnsi="Arial" w:cs="Arial"/>
          <w:sz w:val="24"/>
          <w:szCs w:val="24"/>
        </w:rPr>
        <w:t>all</w:t>
      </w:r>
      <w:proofErr w:type="spellEnd"/>
      <w:r w:rsidRPr="004A026A">
        <w:rPr>
          <w:rFonts w:ascii="Arial" w:hAnsi="Arial" w:cs="Arial"/>
          <w:sz w:val="24"/>
          <w:szCs w:val="24"/>
        </w:rPr>
        <w:t xml:space="preserve"> exige que el líder espere la confirmación requerida antes de responder al productor. Si el ISR se </w:t>
      </w:r>
      <w:r w:rsidRPr="004A026A">
        <w:rPr>
          <w:rFonts w:ascii="Arial" w:hAnsi="Arial" w:cs="Arial"/>
          <w:sz w:val="24"/>
          <w:szCs w:val="24"/>
        </w:rPr>
        <w:lastRenderedPageBreak/>
        <w:t xml:space="preserve">redujera a un solo miembro con </w:t>
      </w:r>
      <w:proofErr w:type="spellStart"/>
      <w:proofErr w:type="gramStart"/>
      <w:r w:rsidRPr="004A026A">
        <w:rPr>
          <w:rFonts w:ascii="Arial" w:hAnsi="Arial" w:cs="Arial"/>
          <w:sz w:val="24"/>
          <w:szCs w:val="24"/>
        </w:rPr>
        <w:t>min.insync</w:t>
      </w:r>
      <w:proofErr w:type="gramEnd"/>
      <w:r w:rsidRPr="004A026A">
        <w:rPr>
          <w:rFonts w:ascii="Arial" w:hAnsi="Arial" w:cs="Arial"/>
          <w:sz w:val="24"/>
          <w:szCs w:val="24"/>
        </w:rPr>
        <w:t>.replicas</w:t>
      </w:r>
      <w:proofErr w:type="spellEnd"/>
      <w:r w:rsidRPr="004A026A">
        <w:rPr>
          <w:rFonts w:ascii="Arial" w:hAnsi="Arial" w:cs="Arial"/>
          <w:sz w:val="24"/>
          <w:szCs w:val="24"/>
        </w:rPr>
        <w:t xml:space="preserve">=2, una escritura con </w:t>
      </w:r>
      <w:proofErr w:type="spellStart"/>
      <w:r w:rsidRPr="004A026A">
        <w:rPr>
          <w:rFonts w:ascii="Arial" w:hAnsi="Arial" w:cs="Arial"/>
          <w:sz w:val="24"/>
          <w:szCs w:val="24"/>
        </w:rPr>
        <w:t>acks</w:t>
      </w:r>
      <w:proofErr w:type="spellEnd"/>
      <w:r w:rsidRPr="004A026A">
        <w:rPr>
          <w:rFonts w:ascii="Arial" w:hAnsi="Arial" w:cs="Arial"/>
          <w:sz w:val="24"/>
          <w:szCs w:val="24"/>
        </w:rPr>
        <w:t>=</w:t>
      </w:r>
      <w:proofErr w:type="spellStart"/>
      <w:r w:rsidRPr="004A026A">
        <w:rPr>
          <w:rFonts w:ascii="Arial" w:hAnsi="Arial" w:cs="Arial"/>
          <w:sz w:val="24"/>
          <w:szCs w:val="24"/>
        </w:rPr>
        <w:t>all</w:t>
      </w:r>
      <w:proofErr w:type="spellEnd"/>
      <w:r w:rsidRPr="004A026A">
        <w:rPr>
          <w:rFonts w:ascii="Arial" w:hAnsi="Arial" w:cs="Arial"/>
          <w:sz w:val="24"/>
          <w:szCs w:val="24"/>
        </w:rPr>
        <w:t xml:space="preserve"> debería ser rechazada en lugar de aceptar un registro con redundancia insuficiente. Ese rechazo sacrifica disponibilidad temporal para proteger durabilidad. En cambio, con </w:t>
      </w:r>
      <w:proofErr w:type="spellStart"/>
      <w:r w:rsidRPr="004A026A">
        <w:rPr>
          <w:rFonts w:ascii="Arial" w:hAnsi="Arial" w:cs="Arial"/>
          <w:sz w:val="24"/>
          <w:szCs w:val="24"/>
        </w:rPr>
        <w:t>acks</w:t>
      </w:r>
      <w:proofErr w:type="spellEnd"/>
      <w:r w:rsidRPr="004A026A">
        <w:rPr>
          <w:rFonts w:ascii="Arial" w:hAnsi="Arial" w:cs="Arial"/>
          <w:sz w:val="24"/>
          <w:szCs w:val="24"/>
        </w:rPr>
        <w:t xml:space="preserve">=1 el productor considera exitosa la escritura tan pronto como el líder la registra localmente; </w:t>
      </w:r>
      <w:proofErr w:type="spellStart"/>
      <w:proofErr w:type="gramStart"/>
      <w:r w:rsidRPr="004A026A">
        <w:rPr>
          <w:rFonts w:ascii="Arial" w:hAnsi="Arial" w:cs="Arial"/>
          <w:sz w:val="24"/>
          <w:szCs w:val="24"/>
        </w:rPr>
        <w:t>min.insync</w:t>
      </w:r>
      <w:proofErr w:type="gramEnd"/>
      <w:r w:rsidRPr="004A026A">
        <w:rPr>
          <w:rFonts w:ascii="Arial" w:hAnsi="Arial" w:cs="Arial"/>
          <w:sz w:val="24"/>
          <w:szCs w:val="24"/>
        </w:rPr>
        <w:t>.replicas</w:t>
      </w:r>
      <w:proofErr w:type="spellEnd"/>
      <w:r w:rsidRPr="004A026A">
        <w:rPr>
          <w:rFonts w:ascii="Arial" w:hAnsi="Arial" w:cs="Arial"/>
          <w:sz w:val="24"/>
          <w:szCs w:val="24"/>
        </w:rPr>
        <w:t xml:space="preserve"> no convierte esa confirmación en una escritura replicada. Por esa razón, la combinación </w:t>
      </w:r>
      <w:proofErr w:type="spellStart"/>
      <w:proofErr w:type="gramStart"/>
      <w:r w:rsidRPr="004A026A">
        <w:rPr>
          <w:rFonts w:ascii="Arial" w:hAnsi="Arial" w:cs="Arial"/>
          <w:sz w:val="24"/>
          <w:szCs w:val="24"/>
        </w:rPr>
        <w:t>min.insync</w:t>
      </w:r>
      <w:proofErr w:type="gramEnd"/>
      <w:r w:rsidRPr="004A026A">
        <w:rPr>
          <w:rFonts w:ascii="Arial" w:hAnsi="Arial" w:cs="Arial"/>
          <w:sz w:val="24"/>
          <w:szCs w:val="24"/>
        </w:rPr>
        <w:t>.replicas</w:t>
      </w:r>
      <w:proofErr w:type="spellEnd"/>
      <w:r w:rsidRPr="004A026A">
        <w:rPr>
          <w:rFonts w:ascii="Arial" w:hAnsi="Arial" w:cs="Arial"/>
          <w:sz w:val="24"/>
          <w:szCs w:val="24"/>
        </w:rPr>
        <w:t xml:space="preserve">=1 y </w:t>
      </w:r>
      <w:proofErr w:type="spellStart"/>
      <w:r w:rsidRPr="004A026A">
        <w:rPr>
          <w:rFonts w:ascii="Arial" w:hAnsi="Arial" w:cs="Arial"/>
          <w:sz w:val="24"/>
          <w:szCs w:val="24"/>
        </w:rPr>
        <w:t>acks</w:t>
      </w:r>
      <w:proofErr w:type="spellEnd"/>
      <w:r w:rsidRPr="004A026A">
        <w:rPr>
          <w:rFonts w:ascii="Arial" w:hAnsi="Arial" w:cs="Arial"/>
          <w:sz w:val="24"/>
          <w:szCs w:val="24"/>
        </w:rPr>
        <w:t>=1 ofrece menor latencia, pero deja una ventana en la que el líder puede fallar después de confirmar al productor y antes de que una réplica haya recibido el registro.</w:t>
      </w:r>
    </w:p>
    <w:p w14:paraId="2FD5DBD2" w14:textId="77777777" w:rsidR="002B7306" w:rsidRPr="004A026A" w:rsidRDefault="000A09D1" w:rsidP="000A09D1">
      <w:pPr>
        <w:pStyle w:val="Ttulo1"/>
        <w:numPr>
          <w:ilvl w:val="1"/>
          <w:numId w:val="13"/>
        </w:numPr>
        <w:rPr>
          <w:rFonts w:ascii="Arial" w:hAnsi="Arial" w:cs="Arial"/>
          <w:color w:val="auto"/>
          <w:sz w:val="24"/>
          <w:szCs w:val="24"/>
        </w:rPr>
      </w:pPr>
      <w:r w:rsidRPr="004A026A">
        <w:rPr>
          <w:rFonts w:ascii="Arial" w:hAnsi="Arial" w:cs="Arial"/>
          <w:color w:val="auto"/>
          <w:sz w:val="24"/>
          <w:szCs w:val="24"/>
        </w:rPr>
        <w:t>Alcance experimental y validez de las conclusiones</w:t>
      </w:r>
    </w:p>
    <w:p w14:paraId="3A5ED6CA" w14:textId="77777777" w:rsidR="002B7306" w:rsidRPr="004A026A" w:rsidRDefault="000A09D1" w:rsidP="006A0148">
      <w:pPr>
        <w:spacing w:after="140"/>
        <w:jc w:val="both"/>
        <w:rPr>
          <w:rFonts w:ascii="Arial" w:hAnsi="Arial" w:cs="Arial"/>
          <w:sz w:val="24"/>
          <w:szCs w:val="24"/>
        </w:rPr>
      </w:pPr>
      <w:r w:rsidRPr="004A026A">
        <w:rPr>
          <w:rFonts w:ascii="Arial" w:hAnsi="Arial"/>
          <w:sz w:val="24"/>
        </w:rPr>
        <w:t>La evidencia conjunta demuestra que el tópico operó con tres particiones y factor de replicación 3; que el almacenamiento de la partición 0 pudo inspeccionarse; que la caída del líder de esa partición dio lugar a una elección limpia con reducción del ISR; y que broker1 se reinició y regresó al ISR de las tres particiones. La lectura posterior produjo 210 líneas, no 110. Esta diferencia se explica plausiblemente por la reutilización de un tópico existente y la repetición del lote de 100 eventos, pero falta una verificación que identifique, uno a uno, los diez eventos de la fase degradada. La conclusión adecuada es que el ciclo de caída y reincorporación de réplicas quedó comprobado, mientras la atribución exacta de los registros al último lote conserva una limitación de trazabilidad experimental.</w:t>
      </w:r>
    </w:p>
    <w:tbl>
      <w:tblPr>
        <w:tblStyle w:val="Tablaconcuadrcula"/>
        <w:tblW w:w="0" w:type="auto"/>
        <w:jc w:val="center"/>
        <w:tblLook w:val="04A0" w:firstRow="1" w:lastRow="0" w:firstColumn="1" w:lastColumn="0" w:noHBand="0" w:noVBand="1"/>
      </w:tblPr>
      <w:tblGrid>
        <w:gridCol w:w="2468"/>
        <w:gridCol w:w="2466"/>
        <w:gridCol w:w="2467"/>
        <w:gridCol w:w="2467"/>
      </w:tblGrid>
      <w:tr w:rsidR="004A026A" w:rsidRPr="004A026A" w14:paraId="72D48B8A" w14:textId="77777777" w:rsidTr="006A0148">
        <w:trPr>
          <w:cantSplit/>
          <w:jc w:val="center"/>
        </w:trPr>
        <w:tc>
          <w:tcPr>
            <w:tcW w:w="2469" w:type="dxa"/>
            <w:shd w:val="clear" w:color="auto" w:fill="FBD4B4" w:themeFill="accent6" w:themeFillTint="66"/>
          </w:tcPr>
          <w:p w14:paraId="6362D281" w14:textId="77777777" w:rsidR="002B7306" w:rsidRPr="004A026A" w:rsidRDefault="000A09D1" w:rsidP="006A0148">
            <w:pPr>
              <w:jc w:val="center"/>
              <w:rPr>
                <w:rFonts w:ascii="Arial" w:hAnsi="Arial" w:cs="Arial"/>
                <w:b/>
                <w:bCs/>
              </w:rPr>
            </w:pPr>
            <w:r w:rsidRPr="004A026A">
              <w:rPr>
                <w:rFonts w:ascii="Arial" w:hAnsi="Arial" w:cs="Arial"/>
                <w:b/>
                <w:bCs/>
                <w:sz w:val="17"/>
              </w:rPr>
              <w:t>Hallazgo</w:t>
            </w:r>
          </w:p>
        </w:tc>
        <w:tc>
          <w:tcPr>
            <w:tcW w:w="2469" w:type="dxa"/>
            <w:shd w:val="clear" w:color="auto" w:fill="FBD4B4" w:themeFill="accent6" w:themeFillTint="66"/>
          </w:tcPr>
          <w:p w14:paraId="613297DF" w14:textId="77777777" w:rsidR="002B7306" w:rsidRPr="004A026A" w:rsidRDefault="000A09D1" w:rsidP="006A0148">
            <w:pPr>
              <w:jc w:val="center"/>
              <w:rPr>
                <w:rFonts w:ascii="Arial" w:hAnsi="Arial" w:cs="Arial"/>
                <w:b/>
                <w:bCs/>
              </w:rPr>
            </w:pPr>
            <w:r w:rsidRPr="004A026A">
              <w:rPr>
                <w:rFonts w:ascii="Arial" w:hAnsi="Arial" w:cs="Arial"/>
                <w:b/>
                <w:bCs/>
                <w:sz w:val="17"/>
              </w:rPr>
              <w:t>Evidencia observada</w:t>
            </w:r>
          </w:p>
        </w:tc>
        <w:tc>
          <w:tcPr>
            <w:tcW w:w="2469" w:type="dxa"/>
            <w:shd w:val="clear" w:color="auto" w:fill="FBD4B4" w:themeFill="accent6" w:themeFillTint="66"/>
          </w:tcPr>
          <w:p w14:paraId="6CF92D43" w14:textId="77777777" w:rsidR="002B7306" w:rsidRPr="004A026A" w:rsidRDefault="000A09D1" w:rsidP="006A0148">
            <w:pPr>
              <w:jc w:val="center"/>
              <w:rPr>
                <w:rFonts w:ascii="Arial" w:hAnsi="Arial" w:cs="Arial"/>
                <w:b/>
                <w:bCs/>
              </w:rPr>
            </w:pPr>
            <w:r w:rsidRPr="004A026A">
              <w:rPr>
                <w:rFonts w:ascii="Arial" w:hAnsi="Arial" w:cs="Arial"/>
                <w:b/>
                <w:bCs/>
                <w:sz w:val="17"/>
              </w:rPr>
              <w:t>Interpretación técnica</w:t>
            </w:r>
          </w:p>
        </w:tc>
        <w:tc>
          <w:tcPr>
            <w:tcW w:w="2469" w:type="dxa"/>
            <w:shd w:val="clear" w:color="auto" w:fill="FBD4B4" w:themeFill="accent6" w:themeFillTint="66"/>
          </w:tcPr>
          <w:p w14:paraId="2E4A48B8" w14:textId="77777777" w:rsidR="002B7306" w:rsidRPr="004A026A" w:rsidRDefault="000A09D1" w:rsidP="006A0148">
            <w:pPr>
              <w:jc w:val="center"/>
              <w:rPr>
                <w:rFonts w:ascii="Arial" w:hAnsi="Arial" w:cs="Arial"/>
                <w:b/>
                <w:bCs/>
              </w:rPr>
            </w:pPr>
            <w:r w:rsidRPr="004A026A">
              <w:rPr>
                <w:rFonts w:ascii="Arial" w:hAnsi="Arial" w:cs="Arial"/>
                <w:b/>
                <w:bCs/>
                <w:sz w:val="17"/>
              </w:rPr>
              <w:t>Implicación</w:t>
            </w:r>
          </w:p>
        </w:tc>
      </w:tr>
      <w:tr w:rsidR="004A026A" w:rsidRPr="004A026A" w14:paraId="46903C6E" w14:textId="77777777">
        <w:trPr>
          <w:cantSplit/>
          <w:jc w:val="center"/>
        </w:trPr>
        <w:tc>
          <w:tcPr>
            <w:tcW w:w="2469" w:type="dxa"/>
            <w:vAlign w:val="center"/>
          </w:tcPr>
          <w:p w14:paraId="5EFA1F06" w14:textId="77777777" w:rsidR="002B7306" w:rsidRPr="004A026A" w:rsidRDefault="000A09D1">
            <w:pPr>
              <w:rPr>
                <w:rFonts w:ascii="Arial" w:hAnsi="Arial" w:cs="Arial"/>
              </w:rPr>
            </w:pPr>
            <w:r w:rsidRPr="004A026A">
              <w:rPr>
                <w:rFonts w:ascii="Arial" w:hAnsi="Arial" w:cs="Arial"/>
                <w:sz w:val="17"/>
              </w:rPr>
              <w:t>Topología inicial</w:t>
            </w:r>
          </w:p>
        </w:tc>
        <w:tc>
          <w:tcPr>
            <w:tcW w:w="2469" w:type="dxa"/>
            <w:vAlign w:val="center"/>
          </w:tcPr>
          <w:p w14:paraId="3C85069E" w14:textId="77777777" w:rsidR="002B7306" w:rsidRPr="004A026A" w:rsidRDefault="000A09D1">
            <w:pPr>
              <w:rPr>
                <w:rFonts w:ascii="Arial" w:hAnsi="Arial" w:cs="Arial"/>
              </w:rPr>
            </w:pPr>
            <w:r w:rsidRPr="004A026A">
              <w:rPr>
                <w:rFonts w:ascii="Arial" w:hAnsi="Arial" w:cs="Arial"/>
                <w:sz w:val="17"/>
              </w:rPr>
              <w:t xml:space="preserve">3 </w:t>
            </w:r>
            <w:proofErr w:type="spellStart"/>
            <w:r w:rsidRPr="004A026A">
              <w:rPr>
                <w:rFonts w:ascii="Arial" w:hAnsi="Arial" w:cs="Arial"/>
                <w:sz w:val="17"/>
              </w:rPr>
              <w:t>brokers</w:t>
            </w:r>
            <w:proofErr w:type="spellEnd"/>
            <w:r w:rsidRPr="004A026A">
              <w:rPr>
                <w:rFonts w:ascii="Arial" w:hAnsi="Arial" w:cs="Arial"/>
                <w:sz w:val="17"/>
              </w:rPr>
              <w:t xml:space="preserve"> activos; RF=3; tres particiones</w:t>
            </w:r>
          </w:p>
        </w:tc>
        <w:tc>
          <w:tcPr>
            <w:tcW w:w="2469" w:type="dxa"/>
            <w:vAlign w:val="center"/>
          </w:tcPr>
          <w:p w14:paraId="565BA248" w14:textId="77777777" w:rsidR="002B7306" w:rsidRPr="004A026A" w:rsidRDefault="000A09D1">
            <w:pPr>
              <w:rPr>
                <w:rFonts w:ascii="Arial" w:hAnsi="Arial" w:cs="Arial"/>
              </w:rPr>
            </w:pPr>
            <w:r w:rsidRPr="004A026A">
              <w:rPr>
                <w:rFonts w:ascii="Arial" w:hAnsi="Arial" w:cs="Arial"/>
                <w:sz w:val="17"/>
              </w:rPr>
              <w:t>Cada partición dispone de tres réplicas totales y un líder</w:t>
            </w:r>
          </w:p>
        </w:tc>
        <w:tc>
          <w:tcPr>
            <w:tcW w:w="2469" w:type="dxa"/>
            <w:vAlign w:val="center"/>
          </w:tcPr>
          <w:p w14:paraId="146D778E" w14:textId="77777777" w:rsidR="002B7306" w:rsidRPr="004A026A" w:rsidRDefault="000A09D1">
            <w:pPr>
              <w:rPr>
                <w:rFonts w:ascii="Arial" w:hAnsi="Arial" w:cs="Arial"/>
              </w:rPr>
            </w:pPr>
            <w:r w:rsidRPr="004A026A">
              <w:rPr>
                <w:rFonts w:ascii="Arial" w:hAnsi="Arial" w:cs="Arial"/>
                <w:sz w:val="17"/>
              </w:rPr>
              <w:t xml:space="preserve">Existe redundancia suficiente para tolerar la pérdida de un </w:t>
            </w:r>
            <w:proofErr w:type="spellStart"/>
            <w:r w:rsidRPr="004A026A">
              <w:rPr>
                <w:rFonts w:ascii="Arial" w:hAnsi="Arial" w:cs="Arial"/>
                <w:sz w:val="17"/>
              </w:rPr>
              <w:t>broker</w:t>
            </w:r>
            <w:proofErr w:type="spellEnd"/>
            <w:r w:rsidRPr="004A026A">
              <w:rPr>
                <w:rFonts w:ascii="Arial" w:hAnsi="Arial" w:cs="Arial"/>
                <w:sz w:val="17"/>
              </w:rPr>
              <w:t xml:space="preserve"> sin perder todas las copias</w:t>
            </w:r>
          </w:p>
        </w:tc>
      </w:tr>
      <w:tr w:rsidR="004A026A" w:rsidRPr="004A026A" w14:paraId="7168D8BC" w14:textId="77777777">
        <w:trPr>
          <w:cantSplit/>
          <w:jc w:val="center"/>
        </w:trPr>
        <w:tc>
          <w:tcPr>
            <w:tcW w:w="2469" w:type="dxa"/>
            <w:vAlign w:val="center"/>
          </w:tcPr>
          <w:p w14:paraId="266B2A7E" w14:textId="77777777" w:rsidR="002B7306" w:rsidRPr="004A026A" w:rsidRDefault="000A09D1">
            <w:pPr>
              <w:rPr>
                <w:rFonts w:ascii="Arial" w:hAnsi="Arial" w:cs="Arial"/>
              </w:rPr>
            </w:pPr>
            <w:r w:rsidRPr="004A026A">
              <w:rPr>
                <w:rFonts w:ascii="Arial" w:hAnsi="Arial" w:cs="Arial"/>
                <w:sz w:val="17"/>
              </w:rPr>
              <w:t>Distribución de eventos</w:t>
            </w:r>
          </w:p>
        </w:tc>
        <w:tc>
          <w:tcPr>
            <w:tcW w:w="2469" w:type="dxa"/>
            <w:vAlign w:val="center"/>
          </w:tcPr>
          <w:p w14:paraId="7849F824" w14:textId="77777777" w:rsidR="002B7306" w:rsidRPr="004A026A" w:rsidRDefault="000A09D1">
            <w:pPr>
              <w:rPr>
                <w:rFonts w:ascii="Arial" w:hAnsi="Arial" w:cs="Arial"/>
              </w:rPr>
            </w:pPr>
            <w:r w:rsidRPr="004A026A">
              <w:rPr>
                <w:rFonts w:ascii="Arial" w:hAnsi="Arial" w:cs="Arial"/>
                <w:sz w:val="17"/>
              </w:rPr>
              <w:t xml:space="preserve">P0: </w:t>
            </w:r>
            <w:proofErr w:type="spellStart"/>
            <w:r w:rsidRPr="004A026A">
              <w:rPr>
                <w:rFonts w:ascii="Arial" w:hAnsi="Arial" w:cs="Arial"/>
                <w:sz w:val="17"/>
              </w:rPr>
              <w:t>baseOffset</w:t>
            </w:r>
            <w:proofErr w:type="spellEnd"/>
            <w:r w:rsidRPr="004A026A">
              <w:rPr>
                <w:rFonts w:ascii="Arial" w:hAnsi="Arial" w:cs="Arial"/>
                <w:sz w:val="17"/>
              </w:rPr>
              <w:t xml:space="preserve">=0, </w:t>
            </w:r>
            <w:proofErr w:type="spellStart"/>
            <w:r w:rsidRPr="004A026A">
              <w:rPr>
                <w:rFonts w:ascii="Arial" w:hAnsi="Arial" w:cs="Arial"/>
                <w:sz w:val="17"/>
              </w:rPr>
              <w:t>lastOffset</w:t>
            </w:r>
            <w:proofErr w:type="spellEnd"/>
            <w:r w:rsidRPr="004A026A">
              <w:rPr>
                <w:rFonts w:ascii="Arial" w:hAnsi="Arial" w:cs="Arial"/>
                <w:sz w:val="17"/>
              </w:rPr>
              <w:t xml:space="preserve">=35, </w:t>
            </w:r>
            <w:proofErr w:type="spellStart"/>
            <w:r w:rsidRPr="004A026A">
              <w:rPr>
                <w:rFonts w:ascii="Arial" w:hAnsi="Arial" w:cs="Arial"/>
                <w:sz w:val="17"/>
              </w:rPr>
              <w:t>count</w:t>
            </w:r>
            <w:proofErr w:type="spellEnd"/>
            <w:r w:rsidRPr="004A026A">
              <w:rPr>
                <w:rFonts w:ascii="Arial" w:hAnsi="Arial" w:cs="Arial"/>
                <w:sz w:val="17"/>
              </w:rPr>
              <w:t>=36</w:t>
            </w:r>
          </w:p>
        </w:tc>
        <w:tc>
          <w:tcPr>
            <w:tcW w:w="2469" w:type="dxa"/>
            <w:vAlign w:val="center"/>
          </w:tcPr>
          <w:p w14:paraId="48C16B26" w14:textId="77777777" w:rsidR="002B7306" w:rsidRPr="004A026A" w:rsidRDefault="000A09D1">
            <w:pPr>
              <w:rPr>
                <w:rFonts w:ascii="Arial" w:hAnsi="Arial" w:cs="Arial"/>
              </w:rPr>
            </w:pPr>
            <w:r w:rsidRPr="004A026A">
              <w:rPr>
                <w:rFonts w:ascii="Arial" w:hAnsi="Arial" w:cs="Arial"/>
                <w:sz w:val="17"/>
              </w:rPr>
              <w:t>El offset es local a la partición y los 100 eventos se distribuyeron entre P0, P1 y P2</w:t>
            </w:r>
          </w:p>
        </w:tc>
        <w:tc>
          <w:tcPr>
            <w:tcW w:w="2469" w:type="dxa"/>
            <w:vAlign w:val="center"/>
          </w:tcPr>
          <w:p w14:paraId="3F386433" w14:textId="77777777" w:rsidR="002B7306" w:rsidRPr="004A026A" w:rsidRDefault="000A09D1">
            <w:pPr>
              <w:rPr>
                <w:rFonts w:ascii="Arial" w:hAnsi="Arial" w:cs="Arial"/>
              </w:rPr>
            </w:pPr>
            <w:r w:rsidRPr="004A026A">
              <w:rPr>
                <w:rFonts w:ascii="Arial" w:hAnsi="Arial" w:cs="Arial"/>
                <w:sz w:val="17"/>
              </w:rPr>
              <w:t>Kafka combina orden por partición con paralelismo entre particiones</w:t>
            </w:r>
          </w:p>
        </w:tc>
      </w:tr>
      <w:tr w:rsidR="004A026A" w:rsidRPr="004A026A" w14:paraId="3D084547" w14:textId="77777777">
        <w:trPr>
          <w:cantSplit/>
          <w:jc w:val="center"/>
        </w:trPr>
        <w:tc>
          <w:tcPr>
            <w:tcW w:w="2469" w:type="dxa"/>
            <w:vAlign w:val="center"/>
          </w:tcPr>
          <w:p w14:paraId="5E4F86D3" w14:textId="77777777" w:rsidR="002B7306" w:rsidRPr="004A026A" w:rsidRDefault="000A09D1">
            <w:pPr>
              <w:rPr>
                <w:rFonts w:ascii="Arial" w:hAnsi="Arial" w:cs="Arial"/>
              </w:rPr>
            </w:pPr>
            <w:r w:rsidRPr="004A026A">
              <w:rPr>
                <w:rFonts w:ascii="Arial" w:hAnsi="Arial" w:cs="Arial"/>
                <w:sz w:val="17"/>
              </w:rPr>
              <w:t>Falla del líder</w:t>
            </w:r>
          </w:p>
        </w:tc>
        <w:tc>
          <w:tcPr>
            <w:tcW w:w="2469" w:type="dxa"/>
            <w:vAlign w:val="center"/>
          </w:tcPr>
          <w:p w14:paraId="2BF44776" w14:textId="77777777" w:rsidR="002B7306" w:rsidRPr="004A026A" w:rsidRDefault="000A09D1">
            <w:pPr>
              <w:rPr>
                <w:rFonts w:ascii="Arial" w:hAnsi="Arial" w:cs="Arial"/>
              </w:rPr>
            </w:pPr>
            <w:r w:rsidRPr="004A026A">
              <w:rPr>
                <w:rFonts w:ascii="Arial" w:hAnsi="Arial" w:cs="Arial"/>
                <w:sz w:val="17"/>
              </w:rPr>
              <w:t>P0: Leader 1 → 2; ISR 1,2,3 → 2,3</w:t>
            </w:r>
          </w:p>
        </w:tc>
        <w:tc>
          <w:tcPr>
            <w:tcW w:w="2469" w:type="dxa"/>
            <w:vAlign w:val="center"/>
          </w:tcPr>
          <w:p w14:paraId="5566488A" w14:textId="77777777" w:rsidR="002B7306" w:rsidRPr="004A026A" w:rsidRDefault="000A09D1">
            <w:pPr>
              <w:rPr>
                <w:rFonts w:ascii="Arial" w:hAnsi="Arial" w:cs="Arial"/>
              </w:rPr>
            </w:pPr>
            <w:r w:rsidRPr="004A026A">
              <w:rPr>
                <w:rFonts w:ascii="Arial" w:hAnsi="Arial" w:cs="Arial"/>
                <w:sz w:val="17"/>
              </w:rPr>
              <w:t>broker2 fue promovido desde el conjunto de réplicas sincronizadas</w:t>
            </w:r>
          </w:p>
        </w:tc>
        <w:tc>
          <w:tcPr>
            <w:tcW w:w="2469" w:type="dxa"/>
            <w:vAlign w:val="center"/>
          </w:tcPr>
          <w:p w14:paraId="4FF9CBB2" w14:textId="77777777" w:rsidR="002B7306" w:rsidRPr="004A026A" w:rsidRDefault="000A09D1">
            <w:pPr>
              <w:rPr>
                <w:rFonts w:ascii="Arial" w:hAnsi="Arial" w:cs="Arial"/>
              </w:rPr>
            </w:pPr>
            <w:r w:rsidRPr="004A026A">
              <w:rPr>
                <w:rFonts w:ascii="Arial" w:hAnsi="Arial" w:cs="Arial"/>
                <w:sz w:val="17"/>
              </w:rPr>
              <w:t xml:space="preserve">El </w:t>
            </w:r>
            <w:proofErr w:type="spellStart"/>
            <w:r w:rsidRPr="004A026A">
              <w:rPr>
                <w:rFonts w:ascii="Arial" w:hAnsi="Arial" w:cs="Arial"/>
                <w:sz w:val="17"/>
              </w:rPr>
              <w:t>failover</w:t>
            </w:r>
            <w:proofErr w:type="spellEnd"/>
            <w:r w:rsidRPr="004A026A">
              <w:rPr>
                <w:rFonts w:ascii="Arial" w:hAnsi="Arial" w:cs="Arial"/>
                <w:sz w:val="17"/>
              </w:rPr>
              <w:t xml:space="preserve"> conserva una réplica actualizada como fuente de verdad operativa</w:t>
            </w:r>
          </w:p>
        </w:tc>
      </w:tr>
      <w:tr w:rsidR="004A026A" w:rsidRPr="004A026A" w14:paraId="1847CCAB" w14:textId="77777777">
        <w:trPr>
          <w:cantSplit/>
          <w:jc w:val="center"/>
        </w:trPr>
        <w:tc>
          <w:tcPr>
            <w:tcW w:w="2469" w:type="dxa"/>
            <w:vAlign w:val="center"/>
          </w:tcPr>
          <w:p w14:paraId="015697ED" w14:textId="77777777" w:rsidR="002B7306" w:rsidRPr="004A026A" w:rsidRDefault="000A09D1">
            <w:pPr>
              <w:rPr>
                <w:rFonts w:ascii="Arial" w:hAnsi="Arial" w:cs="Arial"/>
              </w:rPr>
            </w:pPr>
            <w:r w:rsidRPr="004A026A">
              <w:rPr>
                <w:rFonts w:ascii="Arial" w:hAnsi="Arial" w:cs="Arial"/>
                <w:sz w:val="17"/>
              </w:rPr>
              <w:t>Estado degradado</w:t>
            </w:r>
          </w:p>
        </w:tc>
        <w:tc>
          <w:tcPr>
            <w:tcW w:w="2469" w:type="dxa"/>
            <w:vAlign w:val="center"/>
          </w:tcPr>
          <w:p w14:paraId="720F1E7C" w14:textId="77777777" w:rsidR="002B7306" w:rsidRPr="004A026A" w:rsidRDefault="000A09D1">
            <w:pPr>
              <w:rPr>
                <w:rFonts w:ascii="Arial" w:hAnsi="Arial" w:cs="Arial"/>
              </w:rPr>
            </w:pPr>
            <w:r w:rsidRPr="004A026A">
              <w:rPr>
                <w:rFonts w:ascii="Arial" w:hAnsi="Arial" w:cs="Arial"/>
                <w:sz w:val="17"/>
              </w:rPr>
              <w:t>broker1 sale del ISR de las tres particiones</w:t>
            </w:r>
          </w:p>
        </w:tc>
        <w:tc>
          <w:tcPr>
            <w:tcW w:w="2469" w:type="dxa"/>
            <w:vAlign w:val="center"/>
          </w:tcPr>
          <w:p w14:paraId="49116E83" w14:textId="77777777" w:rsidR="002B7306" w:rsidRPr="004A026A" w:rsidRDefault="000A09D1">
            <w:pPr>
              <w:rPr>
                <w:rFonts w:ascii="Arial" w:hAnsi="Arial" w:cs="Arial"/>
              </w:rPr>
            </w:pPr>
            <w:r w:rsidRPr="004A026A">
              <w:rPr>
                <w:rFonts w:ascii="Arial" w:hAnsi="Arial" w:cs="Arial"/>
                <w:sz w:val="17"/>
              </w:rPr>
              <w:t>La asignación de réplicas no cambia, pero disminuye la redundancia disponible</w:t>
            </w:r>
          </w:p>
        </w:tc>
        <w:tc>
          <w:tcPr>
            <w:tcW w:w="2469" w:type="dxa"/>
            <w:vAlign w:val="center"/>
          </w:tcPr>
          <w:p w14:paraId="3CC97986" w14:textId="77777777" w:rsidR="002B7306" w:rsidRPr="004A026A" w:rsidRDefault="000A09D1">
            <w:pPr>
              <w:rPr>
                <w:rFonts w:ascii="Arial" w:hAnsi="Arial" w:cs="Arial"/>
              </w:rPr>
            </w:pPr>
            <w:r w:rsidRPr="004A026A">
              <w:rPr>
                <w:rFonts w:ascii="Arial" w:hAnsi="Arial" w:cs="Arial"/>
                <w:sz w:val="17"/>
              </w:rPr>
              <w:t>El servicio puede continuar, aunque con menor margen ante una segunda falla</w:t>
            </w:r>
          </w:p>
        </w:tc>
      </w:tr>
      <w:tr w:rsidR="004A026A" w:rsidRPr="004A026A" w14:paraId="4A926C8A" w14:textId="77777777">
        <w:trPr>
          <w:cantSplit/>
          <w:jc w:val="center"/>
        </w:trPr>
        <w:tc>
          <w:tcPr>
            <w:tcW w:w="2469" w:type="dxa"/>
            <w:vAlign w:val="center"/>
          </w:tcPr>
          <w:p w14:paraId="15837E70" w14:textId="77777777" w:rsidR="00BC6219" w:rsidRPr="004A026A" w:rsidRDefault="004A026A">
            <w:r w:rsidRPr="004A026A">
              <w:t>Límite de evidencia</w:t>
            </w:r>
          </w:p>
        </w:tc>
        <w:tc>
          <w:tcPr>
            <w:tcW w:w="2469" w:type="dxa"/>
            <w:vAlign w:val="center"/>
          </w:tcPr>
          <w:p w14:paraId="709638A5" w14:textId="77777777" w:rsidR="00BC6219" w:rsidRPr="004A026A" w:rsidRDefault="004A026A">
            <w:r w:rsidRPr="004A026A">
              <w:t xml:space="preserve">210 líneas consumidas; tópico preexistente y </w:t>
            </w:r>
            <w:proofErr w:type="spellStart"/>
            <w:r w:rsidRPr="004A026A">
              <w:t>reejecución</w:t>
            </w:r>
            <w:proofErr w:type="spellEnd"/>
            <w:r w:rsidRPr="004A026A">
              <w:t xml:space="preserve"> de 100 eventos</w:t>
            </w:r>
          </w:p>
        </w:tc>
        <w:tc>
          <w:tcPr>
            <w:tcW w:w="2469" w:type="dxa"/>
            <w:vAlign w:val="center"/>
          </w:tcPr>
          <w:p w14:paraId="4E08075A" w14:textId="77777777" w:rsidR="00BC6219" w:rsidRPr="004A026A" w:rsidRDefault="004A026A">
            <w:r w:rsidRPr="004A026A">
              <w:t>El conteo es agregado; no individualiza los diez eventos de la fase de falla</w:t>
            </w:r>
          </w:p>
        </w:tc>
        <w:tc>
          <w:tcPr>
            <w:tcW w:w="2469" w:type="dxa"/>
            <w:vAlign w:val="center"/>
          </w:tcPr>
          <w:p w14:paraId="250EF9D0" w14:textId="77777777" w:rsidR="00BC6219" w:rsidRPr="004A026A" w:rsidRDefault="004A026A">
            <w:r w:rsidRPr="004A026A">
              <w:t>Se debe evitar interpretar 210 como 110 o como prueba de unicidad de los eventos</w:t>
            </w:r>
          </w:p>
        </w:tc>
      </w:tr>
      <w:tr w:rsidR="004A026A" w:rsidRPr="004A026A" w14:paraId="7FF690AA" w14:textId="77777777">
        <w:trPr>
          <w:cantSplit/>
          <w:jc w:val="center"/>
        </w:trPr>
        <w:tc>
          <w:tcPr>
            <w:tcW w:w="2467" w:type="dxa"/>
          </w:tcPr>
          <w:p w14:paraId="6E5ACB03" w14:textId="77777777" w:rsidR="00BC6219" w:rsidRPr="004A026A" w:rsidRDefault="004A026A">
            <w:r w:rsidRPr="004A026A">
              <w:t>Reincorporación de broker1</w:t>
            </w:r>
          </w:p>
        </w:tc>
        <w:tc>
          <w:tcPr>
            <w:tcW w:w="2467" w:type="dxa"/>
          </w:tcPr>
          <w:p w14:paraId="2C2B2CF9" w14:textId="77777777" w:rsidR="00BC6219" w:rsidRPr="004A026A" w:rsidRDefault="004A026A">
            <w:r w:rsidRPr="004A026A">
              <w:t xml:space="preserve">Tras </w:t>
            </w:r>
            <w:proofErr w:type="spellStart"/>
            <w:r w:rsidRPr="004A026A">
              <w:t>docker</w:t>
            </w:r>
            <w:proofErr w:type="spellEnd"/>
            <w:r w:rsidRPr="004A026A">
              <w:t xml:space="preserve"> </w:t>
            </w:r>
            <w:proofErr w:type="spellStart"/>
            <w:r w:rsidRPr="004A026A">
              <w:t>start</w:t>
            </w:r>
            <w:proofErr w:type="spellEnd"/>
            <w:r w:rsidRPr="004A026A">
              <w:t xml:space="preserve"> broker1, ISR de P0, P1 y P2 incluye 1,2,3</w:t>
            </w:r>
          </w:p>
        </w:tc>
        <w:tc>
          <w:tcPr>
            <w:tcW w:w="2467" w:type="dxa"/>
          </w:tcPr>
          <w:p w14:paraId="0F69221A" w14:textId="77777777" w:rsidR="00BC6219" w:rsidRPr="004A026A" w:rsidRDefault="004A026A">
            <w:r w:rsidRPr="004A026A">
              <w:t>La réplica recuperada volvió a sincronizarse; los líderes 2,2,3 no cambiaron</w:t>
            </w:r>
          </w:p>
        </w:tc>
        <w:tc>
          <w:tcPr>
            <w:tcW w:w="2467" w:type="dxa"/>
          </w:tcPr>
          <w:p w14:paraId="4F4E0A86" w14:textId="77777777" w:rsidR="00BC6219" w:rsidRPr="004A026A" w:rsidRDefault="004A026A">
            <w:r w:rsidRPr="004A026A">
              <w:t>Recuperación de redundancia demostrada sin rebalanceo automático de líderes</w:t>
            </w:r>
          </w:p>
        </w:tc>
      </w:tr>
      <w:tr w:rsidR="004A026A" w:rsidRPr="004A026A" w14:paraId="76F3F1F2" w14:textId="77777777">
        <w:trPr>
          <w:cantSplit/>
          <w:jc w:val="center"/>
        </w:trPr>
        <w:tc>
          <w:tcPr>
            <w:tcW w:w="2467" w:type="dxa"/>
          </w:tcPr>
          <w:p w14:paraId="3118CFBB" w14:textId="77777777" w:rsidR="00BC6219" w:rsidRPr="004A026A" w:rsidRDefault="004A026A">
            <w:r w:rsidRPr="004A026A">
              <w:lastRenderedPageBreak/>
              <w:t>Publicación durante la falla</w:t>
            </w:r>
          </w:p>
        </w:tc>
        <w:tc>
          <w:tcPr>
            <w:tcW w:w="2467" w:type="dxa"/>
          </w:tcPr>
          <w:p w14:paraId="1FE60A15" w14:textId="77777777" w:rsidR="00BC6219" w:rsidRPr="004A026A" w:rsidRDefault="004A026A">
            <w:r w:rsidRPr="004A026A">
              <w:t>Intento redirigido a broker2 sin error visible; conteo total 210</w:t>
            </w:r>
          </w:p>
        </w:tc>
        <w:tc>
          <w:tcPr>
            <w:tcW w:w="2467" w:type="dxa"/>
          </w:tcPr>
          <w:p w14:paraId="571D969A" w14:textId="77777777" w:rsidR="00BC6219" w:rsidRPr="004A026A" w:rsidRDefault="004A026A">
            <w:r w:rsidRPr="004A026A">
              <w:t>Comportamiento compatible con producción adicional; falta identificar el lote específico</w:t>
            </w:r>
          </w:p>
        </w:tc>
        <w:tc>
          <w:tcPr>
            <w:tcW w:w="2467" w:type="dxa"/>
          </w:tcPr>
          <w:p w14:paraId="25277D05" w14:textId="77777777" w:rsidR="00BC6219" w:rsidRPr="004A026A" w:rsidRDefault="004A026A">
            <w:r w:rsidRPr="004A026A">
              <w:t xml:space="preserve">Necesario un control de </w:t>
            </w:r>
            <w:proofErr w:type="spellStart"/>
            <w:r w:rsidRPr="004A026A">
              <w:t>offsets</w:t>
            </w:r>
            <w:proofErr w:type="spellEnd"/>
            <w:r w:rsidRPr="004A026A">
              <w:t xml:space="preserve"> y de ID de evento para certificar el resultado</w:t>
            </w:r>
          </w:p>
        </w:tc>
      </w:tr>
    </w:tbl>
    <w:p w14:paraId="0795B58C" w14:textId="77777777" w:rsidR="00BC6219" w:rsidRPr="004A026A" w:rsidRDefault="004A026A">
      <w:pPr>
        <w:pStyle w:val="Ttulo1"/>
        <w:numPr>
          <w:ilvl w:val="1"/>
          <w:numId w:val="13"/>
        </w:numPr>
        <w:rPr>
          <w:rFonts w:ascii="Arial" w:hAnsi="Arial" w:cs="Arial"/>
          <w:color w:val="auto"/>
          <w:sz w:val="24"/>
          <w:szCs w:val="24"/>
        </w:rPr>
      </w:pPr>
      <w:r w:rsidRPr="004A026A">
        <w:rPr>
          <w:rFonts w:ascii="Arial" w:hAnsi="Arial"/>
          <w:color w:val="auto"/>
          <w:sz w:val="24"/>
        </w:rPr>
        <w:t>Reconciliación del conteo y controles de trazabilidad</w:t>
      </w:r>
    </w:p>
    <w:p w14:paraId="15626D3D" w14:textId="77777777" w:rsidR="00BC6219" w:rsidRPr="004A026A" w:rsidRDefault="004A026A">
      <w:pPr>
        <w:jc w:val="both"/>
      </w:pPr>
      <w:r w:rsidRPr="004A026A">
        <w:rPr>
          <w:rFonts w:ascii="Arial" w:hAnsi="Arial"/>
          <w:sz w:val="24"/>
        </w:rPr>
        <w:t xml:space="preserve">El valor 210 no representa automáticamente un error del consumidor: Kafka conserva los eventos almacenados cuando un productor vuelve a publicar sobre el </w:t>
      </w:r>
      <w:r w:rsidRPr="004A026A">
        <w:rPr>
          <w:rFonts w:ascii="Arial" w:hAnsi="Arial"/>
          <w:sz w:val="24"/>
        </w:rPr>
        <w:t xml:space="preserve">mismo tópico, a menos que exista una política específica de eliminación, retención o compactación que produzca otro efecto. En esta nueva sesión la creación del tópico devolvió </w:t>
      </w:r>
      <w:proofErr w:type="spellStart"/>
      <w:r w:rsidRPr="004A026A">
        <w:rPr>
          <w:rFonts w:ascii="Arial" w:hAnsi="Arial"/>
          <w:sz w:val="24"/>
        </w:rPr>
        <w:t>TopicExistsException</w:t>
      </w:r>
      <w:proofErr w:type="spellEnd"/>
      <w:r w:rsidRPr="004A026A">
        <w:rPr>
          <w:rFonts w:ascii="Arial" w:hAnsi="Arial"/>
          <w:sz w:val="24"/>
        </w:rPr>
        <w:t xml:space="preserve">, demostrando que no se había creado un almacenamiento vacío. Posteriormente se registró un nuevo ciclo que envió 100 mensajes con claves del mismo patrón utilizado anteriormente. Reprocesar datos hacia el mismo tópico puede generar eventos duplicados desde la perspectiva del negocio, aun cuando Kafka les asigne </w:t>
      </w:r>
      <w:proofErr w:type="spellStart"/>
      <w:r w:rsidRPr="004A026A">
        <w:rPr>
          <w:rFonts w:ascii="Arial" w:hAnsi="Arial"/>
          <w:sz w:val="24"/>
        </w:rPr>
        <w:t>o</w:t>
      </w:r>
      <w:r w:rsidRPr="004A026A">
        <w:rPr>
          <w:rFonts w:ascii="Arial" w:hAnsi="Arial"/>
          <w:sz w:val="24"/>
        </w:rPr>
        <w:t>ffsets</w:t>
      </w:r>
      <w:proofErr w:type="spellEnd"/>
      <w:r w:rsidRPr="004A026A">
        <w:rPr>
          <w:rFonts w:ascii="Arial" w:hAnsi="Arial"/>
          <w:sz w:val="24"/>
        </w:rPr>
        <w:t xml:space="preserve"> nuevos y distintos.</w:t>
      </w:r>
    </w:p>
    <w:p w14:paraId="7C058B88" w14:textId="77777777" w:rsidR="00BC6219" w:rsidRPr="004A026A" w:rsidRDefault="004A026A">
      <w:pPr>
        <w:jc w:val="both"/>
      </w:pPr>
      <w:r w:rsidRPr="004A026A">
        <w:rPr>
          <w:rFonts w:ascii="Arial" w:hAnsi="Arial"/>
          <w:sz w:val="24"/>
        </w:rPr>
        <w:t xml:space="preserve">Para cerrar la trazabilidad con evidencia determinante se recomienda realizar, en una nueva consulta, un inventario de </w:t>
      </w:r>
      <w:proofErr w:type="spellStart"/>
      <w:r w:rsidRPr="004A026A">
        <w:rPr>
          <w:rFonts w:ascii="Arial" w:hAnsi="Arial"/>
          <w:sz w:val="24"/>
        </w:rPr>
        <w:t>offsets</w:t>
      </w:r>
      <w:proofErr w:type="spellEnd"/>
      <w:r w:rsidRPr="004A026A">
        <w:rPr>
          <w:rFonts w:ascii="Arial" w:hAnsi="Arial"/>
          <w:sz w:val="24"/>
        </w:rPr>
        <w:t xml:space="preserve"> de inicio y fin por partición, la lectura filtrada de los diez registros añadidos con sus claves y </w:t>
      </w:r>
      <w:proofErr w:type="spellStart"/>
      <w:r w:rsidRPr="004A026A">
        <w:rPr>
          <w:rFonts w:ascii="Arial" w:hAnsi="Arial"/>
          <w:sz w:val="24"/>
        </w:rPr>
        <w:t>offsets</w:t>
      </w:r>
      <w:proofErr w:type="spellEnd"/>
      <w:r w:rsidRPr="004A026A">
        <w:rPr>
          <w:rFonts w:ascii="Arial" w:hAnsi="Arial"/>
          <w:sz w:val="24"/>
        </w:rPr>
        <w:t xml:space="preserve">, y el registro de la política de </w:t>
      </w:r>
      <w:proofErr w:type="spellStart"/>
      <w:r w:rsidRPr="004A026A">
        <w:rPr>
          <w:rFonts w:ascii="Arial" w:hAnsi="Arial"/>
          <w:sz w:val="24"/>
        </w:rPr>
        <w:t>acks</w:t>
      </w:r>
      <w:proofErr w:type="spellEnd"/>
      <w:r w:rsidRPr="004A026A">
        <w:rPr>
          <w:rFonts w:ascii="Arial" w:hAnsi="Arial"/>
          <w:sz w:val="24"/>
        </w:rPr>
        <w:t xml:space="preserve"> del productor. Dado que esos comandos no aparecen en la terminal entregada, se formulan aquí como acciones complementarias y no se incorporan resultados supuestos. En un flujo tributario, el identificador de evento o de lote debería permitir establecer si una misma declaración fue publicada más de una vez y distinguir la repetición deliberada de pruebas del</w:t>
      </w:r>
      <w:r w:rsidRPr="004A026A">
        <w:rPr>
          <w:rFonts w:ascii="Arial" w:hAnsi="Arial"/>
          <w:sz w:val="24"/>
        </w:rPr>
        <w:t xml:space="preserve"> procesamiento legítimo de datos nuevos.</w:t>
      </w:r>
    </w:p>
    <w:p w14:paraId="7BC6E075" w14:textId="77777777" w:rsidR="00BC6219" w:rsidRPr="004A026A" w:rsidRDefault="004A026A">
      <w:pPr>
        <w:jc w:val="both"/>
      </w:pPr>
      <w:r w:rsidRPr="004A026A">
        <w:rPr>
          <w:rFonts w:ascii="Arial" w:hAnsi="Arial"/>
          <w:sz w:val="24"/>
        </w:rPr>
        <w:t>Validaciones complementarias recomendadas (no ejecutadas en las evidencias aportadas):</w:t>
      </w:r>
    </w:p>
    <w:p w14:paraId="179DD2AE" w14:textId="77777777" w:rsidR="00BC6219" w:rsidRPr="004A026A" w:rsidRDefault="004A026A">
      <w:pPr>
        <w:pStyle w:val="CodeBlock"/>
        <w:spacing w:after="120"/>
        <w:rPr>
          <w:rFonts w:hint="eastAsia"/>
          <w:color w:val="auto"/>
        </w:rPr>
      </w:pPr>
      <w:r w:rsidRPr="004A026A">
        <w:rPr>
          <w:rFonts w:ascii="Consolas" w:hAnsi="Consolas"/>
          <w:color w:val="auto"/>
          <w:sz w:val="17"/>
        </w:rPr>
        <w:t>docker exec broker2 /opt/kafka/bin/kafka-get-offsets.sh --bootstrap-server broker2:19092 --topic "$TOPIC" --time -1</w:t>
      </w:r>
      <w:r w:rsidRPr="004A026A">
        <w:rPr>
          <w:rFonts w:ascii="Consolas" w:hAnsi="Consolas"/>
          <w:color w:val="auto"/>
          <w:sz w:val="17"/>
        </w:rPr>
        <w:br/>
        <w:t>docker exec broker2 /opt/kafka/bin/kafka-get-offsets.sh --bootstrap-server broker2:19092 --topic "$TOPIC" --time -2</w:t>
      </w:r>
    </w:p>
    <w:p w14:paraId="1CA81F86" w14:textId="77777777" w:rsidR="00BC6219" w:rsidRPr="004A026A" w:rsidRDefault="004A026A">
      <w:pPr>
        <w:jc w:val="both"/>
      </w:pPr>
      <w:r w:rsidRPr="004A026A">
        <w:rPr>
          <w:rFonts w:ascii="Arial" w:hAnsi="Arial"/>
          <w:sz w:val="24"/>
        </w:rPr>
        <w:t xml:space="preserve">El </w:t>
      </w:r>
      <w:r w:rsidRPr="004A026A">
        <w:rPr>
          <w:rFonts w:ascii="Arial" w:hAnsi="Arial"/>
          <w:sz w:val="24"/>
        </w:rPr>
        <w:t xml:space="preserve">contraste entre el primer y el último offset de cada partición permitiría estimar el total de posiciones retenidas y comparar ese resultado con la lectura realizada. Para demostrar el lote de diez mensajes se requeriría, adicionalmente, registrar </w:t>
      </w:r>
      <w:proofErr w:type="spellStart"/>
      <w:r w:rsidRPr="004A026A">
        <w:rPr>
          <w:rFonts w:ascii="Arial" w:hAnsi="Arial"/>
          <w:sz w:val="24"/>
        </w:rPr>
        <w:t>offsets</w:t>
      </w:r>
      <w:proofErr w:type="spellEnd"/>
      <w:r w:rsidRPr="004A026A">
        <w:rPr>
          <w:rFonts w:ascii="Arial" w:hAnsi="Arial"/>
          <w:sz w:val="24"/>
        </w:rPr>
        <w:t xml:space="preserve"> antes y después de la publicación o incluir identificadores inequívocos de los eventos; el conteo total no sustituye esa comprobación.</w:t>
      </w:r>
    </w:p>
    <w:p w14:paraId="78CE2800" w14:textId="77777777" w:rsidR="002B7306" w:rsidRPr="004A026A" w:rsidRDefault="000A09D1" w:rsidP="000A09D1">
      <w:pPr>
        <w:pStyle w:val="Ttulo1"/>
        <w:numPr>
          <w:ilvl w:val="0"/>
          <w:numId w:val="13"/>
        </w:numPr>
        <w:rPr>
          <w:rFonts w:ascii="Arial" w:hAnsi="Arial" w:cs="Arial"/>
          <w:color w:val="auto"/>
          <w:sz w:val="24"/>
          <w:szCs w:val="24"/>
        </w:rPr>
      </w:pPr>
      <w:r w:rsidRPr="004A026A">
        <w:rPr>
          <w:rFonts w:ascii="Arial" w:hAnsi="Arial" w:cs="Arial"/>
          <w:color w:val="auto"/>
          <w:sz w:val="24"/>
          <w:szCs w:val="24"/>
        </w:rPr>
        <w:t xml:space="preserve">Respuestas </w:t>
      </w:r>
    </w:p>
    <w:p w14:paraId="17E17D6A" w14:textId="77777777" w:rsidR="002B7306" w:rsidRPr="004A026A" w:rsidRDefault="000A09D1" w:rsidP="000A09D1">
      <w:pPr>
        <w:pStyle w:val="Ttulo1"/>
        <w:numPr>
          <w:ilvl w:val="1"/>
          <w:numId w:val="13"/>
        </w:numPr>
        <w:rPr>
          <w:rFonts w:ascii="Arial" w:hAnsi="Arial" w:cs="Arial"/>
          <w:color w:val="auto"/>
          <w:sz w:val="24"/>
          <w:szCs w:val="24"/>
        </w:rPr>
      </w:pPr>
      <w:r w:rsidRPr="004A026A">
        <w:rPr>
          <w:rFonts w:ascii="Arial" w:hAnsi="Arial" w:cs="Arial"/>
          <w:color w:val="auto"/>
          <w:sz w:val="24"/>
          <w:szCs w:val="24"/>
        </w:rPr>
        <w:t>¿Qué archivos componen un segmento de Kafka?</w:t>
      </w:r>
    </w:p>
    <w:p w14:paraId="40951743" w14:textId="77777777" w:rsidR="002B7306" w:rsidRPr="004A026A" w:rsidRDefault="000A09D1" w:rsidP="006A0148">
      <w:pPr>
        <w:jc w:val="both"/>
        <w:rPr>
          <w:rFonts w:ascii="Arial" w:hAnsi="Arial" w:cs="Arial"/>
          <w:sz w:val="24"/>
          <w:szCs w:val="24"/>
        </w:rPr>
      </w:pPr>
      <w:r w:rsidRPr="004A026A">
        <w:rPr>
          <w:rFonts w:ascii="Arial" w:hAnsi="Arial" w:cs="Arial"/>
          <w:sz w:val="24"/>
          <w:szCs w:val="24"/>
        </w:rPr>
        <w:t xml:space="preserve">En sentido estricto, un segmento de datos de Kafka está representado por el trío que comparte el mismo offset base: el archivo .log, </w:t>
      </w:r>
      <w:proofErr w:type="gramStart"/>
      <w:r w:rsidRPr="004A026A">
        <w:rPr>
          <w:rFonts w:ascii="Arial" w:hAnsi="Arial" w:cs="Arial"/>
          <w:sz w:val="24"/>
          <w:szCs w:val="24"/>
        </w:rPr>
        <w:t>el .</w:t>
      </w:r>
      <w:proofErr w:type="spellStart"/>
      <w:r w:rsidRPr="004A026A">
        <w:rPr>
          <w:rFonts w:ascii="Arial" w:hAnsi="Arial" w:cs="Arial"/>
          <w:sz w:val="24"/>
          <w:szCs w:val="24"/>
        </w:rPr>
        <w:t>index</w:t>
      </w:r>
      <w:proofErr w:type="spellEnd"/>
      <w:proofErr w:type="gramEnd"/>
      <w:r w:rsidRPr="004A026A">
        <w:rPr>
          <w:rFonts w:ascii="Arial" w:hAnsi="Arial" w:cs="Arial"/>
          <w:sz w:val="24"/>
          <w:szCs w:val="24"/>
        </w:rPr>
        <w:t xml:space="preserve"> y el .</w:t>
      </w:r>
      <w:proofErr w:type="spellStart"/>
      <w:r w:rsidRPr="004A026A">
        <w:rPr>
          <w:rFonts w:ascii="Arial" w:hAnsi="Arial" w:cs="Arial"/>
          <w:sz w:val="24"/>
          <w:szCs w:val="24"/>
        </w:rPr>
        <w:t>timeindex</w:t>
      </w:r>
      <w:proofErr w:type="spellEnd"/>
      <w:r w:rsidRPr="004A026A">
        <w:rPr>
          <w:rFonts w:ascii="Arial" w:hAnsi="Arial" w:cs="Arial"/>
          <w:sz w:val="24"/>
          <w:szCs w:val="24"/>
        </w:rPr>
        <w:t xml:space="preserve">. En la evidencia se observó el segmento 00000000000000000000: el .log almacena los lotes de registros; </w:t>
      </w:r>
      <w:proofErr w:type="gramStart"/>
      <w:r w:rsidRPr="004A026A">
        <w:rPr>
          <w:rFonts w:ascii="Arial" w:hAnsi="Arial" w:cs="Arial"/>
          <w:sz w:val="24"/>
          <w:szCs w:val="24"/>
        </w:rPr>
        <w:t>el .</w:t>
      </w:r>
      <w:proofErr w:type="spellStart"/>
      <w:r w:rsidRPr="004A026A">
        <w:rPr>
          <w:rFonts w:ascii="Arial" w:hAnsi="Arial" w:cs="Arial"/>
          <w:sz w:val="24"/>
          <w:szCs w:val="24"/>
        </w:rPr>
        <w:t>index</w:t>
      </w:r>
      <w:proofErr w:type="spellEnd"/>
      <w:proofErr w:type="gramEnd"/>
      <w:r w:rsidRPr="004A026A">
        <w:rPr>
          <w:rFonts w:ascii="Arial" w:hAnsi="Arial" w:cs="Arial"/>
          <w:sz w:val="24"/>
          <w:szCs w:val="24"/>
        </w:rPr>
        <w:t xml:space="preserve"> relaciona </w:t>
      </w:r>
      <w:proofErr w:type="spellStart"/>
      <w:r w:rsidRPr="004A026A">
        <w:rPr>
          <w:rFonts w:ascii="Arial" w:hAnsi="Arial" w:cs="Arial"/>
          <w:sz w:val="24"/>
          <w:szCs w:val="24"/>
        </w:rPr>
        <w:t>offsets</w:t>
      </w:r>
      <w:proofErr w:type="spellEnd"/>
      <w:r w:rsidRPr="004A026A">
        <w:rPr>
          <w:rFonts w:ascii="Arial" w:hAnsi="Arial" w:cs="Arial"/>
          <w:sz w:val="24"/>
          <w:szCs w:val="24"/>
        </w:rPr>
        <w:t xml:space="preserve"> con posiciones físicas dentro del log; y el .</w:t>
      </w:r>
      <w:proofErr w:type="spellStart"/>
      <w:r w:rsidRPr="004A026A">
        <w:rPr>
          <w:rFonts w:ascii="Arial" w:hAnsi="Arial" w:cs="Arial"/>
          <w:sz w:val="24"/>
          <w:szCs w:val="24"/>
        </w:rPr>
        <w:t>timeindex</w:t>
      </w:r>
      <w:proofErr w:type="spellEnd"/>
      <w:r w:rsidRPr="004A026A">
        <w:rPr>
          <w:rFonts w:ascii="Arial" w:hAnsi="Arial" w:cs="Arial"/>
          <w:sz w:val="24"/>
          <w:szCs w:val="24"/>
        </w:rPr>
        <w:t xml:space="preserve"> permite localizar registros a partir de marcas de tiempo. En el mismo directorio aparecieron leader-</w:t>
      </w:r>
      <w:proofErr w:type="spellStart"/>
      <w:r w:rsidRPr="004A026A">
        <w:rPr>
          <w:rFonts w:ascii="Arial" w:hAnsi="Arial" w:cs="Arial"/>
          <w:sz w:val="24"/>
          <w:szCs w:val="24"/>
        </w:rPr>
        <w:t>epoch</w:t>
      </w:r>
      <w:proofErr w:type="spellEnd"/>
      <w:r w:rsidRPr="004A026A">
        <w:rPr>
          <w:rFonts w:ascii="Arial" w:hAnsi="Arial" w:cs="Arial"/>
          <w:sz w:val="24"/>
          <w:szCs w:val="24"/>
        </w:rPr>
        <w:t>-</w:t>
      </w:r>
      <w:proofErr w:type="spellStart"/>
      <w:r w:rsidRPr="004A026A">
        <w:rPr>
          <w:rFonts w:ascii="Arial" w:hAnsi="Arial" w:cs="Arial"/>
          <w:sz w:val="24"/>
          <w:szCs w:val="24"/>
        </w:rPr>
        <w:t>checkpoint</w:t>
      </w:r>
      <w:proofErr w:type="spellEnd"/>
      <w:r w:rsidRPr="004A026A">
        <w:rPr>
          <w:rFonts w:ascii="Arial" w:hAnsi="Arial" w:cs="Arial"/>
          <w:sz w:val="24"/>
          <w:szCs w:val="24"/>
        </w:rPr>
        <w:t xml:space="preserve"> y </w:t>
      </w:r>
      <w:proofErr w:type="spellStart"/>
      <w:proofErr w:type="gramStart"/>
      <w:r w:rsidRPr="004A026A">
        <w:rPr>
          <w:rFonts w:ascii="Arial" w:hAnsi="Arial" w:cs="Arial"/>
          <w:sz w:val="24"/>
          <w:szCs w:val="24"/>
        </w:rPr>
        <w:t>partition.metadata</w:t>
      </w:r>
      <w:proofErr w:type="spellEnd"/>
      <w:proofErr w:type="gramEnd"/>
      <w:r w:rsidRPr="004A026A">
        <w:rPr>
          <w:rFonts w:ascii="Arial" w:hAnsi="Arial" w:cs="Arial"/>
          <w:sz w:val="24"/>
          <w:szCs w:val="24"/>
        </w:rPr>
        <w:t xml:space="preserve">, que son archivos auxiliares de la partición y no segmentos de datos </w:t>
      </w:r>
      <w:r w:rsidRPr="004A026A">
        <w:rPr>
          <w:rFonts w:ascii="Arial" w:hAnsi="Arial" w:cs="Arial"/>
          <w:sz w:val="24"/>
          <w:szCs w:val="24"/>
        </w:rPr>
        <w:lastRenderedPageBreak/>
        <w:t>propiamente dichos. El primero ayuda a mantener la historia de épocas de liderazgo y el segundo conserva metadatos locales asociados a la partición.</w:t>
      </w:r>
    </w:p>
    <w:p w14:paraId="32AA3151" w14:textId="77777777" w:rsidR="002B7306" w:rsidRPr="004A026A" w:rsidRDefault="000A09D1" w:rsidP="000A09D1">
      <w:pPr>
        <w:pStyle w:val="Ttulo1"/>
        <w:numPr>
          <w:ilvl w:val="1"/>
          <w:numId w:val="13"/>
        </w:numPr>
        <w:rPr>
          <w:rFonts w:ascii="Arial" w:hAnsi="Arial" w:cs="Arial"/>
          <w:color w:val="auto"/>
          <w:sz w:val="24"/>
          <w:szCs w:val="24"/>
        </w:rPr>
      </w:pPr>
      <w:r w:rsidRPr="004A026A">
        <w:rPr>
          <w:rFonts w:ascii="Arial" w:hAnsi="Arial" w:cs="Arial"/>
          <w:color w:val="auto"/>
          <w:sz w:val="24"/>
          <w:szCs w:val="24"/>
        </w:rPr>
        <w:t>¿Qué pasó con el ISR durante la caída?</w:t>
      </w:r>
    </w:p>
    <w:p w14:paraId="4632D14F" w14:textId="77777777" w:rsidR="002B7306" w:rsidRPr="004A026A" w:rsidRDefault="000A09D1" w:rsidP="006A0148">
      <w:pPr>
        <w:jc w:val="both"/>
        <w:rPr>
          <w:rFonts w:ascii="Arial" w:hAnsi="Arial" w:cs="Arial"/>
          <w:sz w:val="24"/>
          <w:szCs w:val="24"/>
        </w:rPr>
      </w:pPr>
      <w:r w:rsidRPr="004A026A">
        <w:rPr>
          <w:rFonts w:ascii="Arial" w:hAnsi="Arial" w:cs="Arial"/>
          <w:sz w:val="24"/>
          <w:szCs w:val="24"/>
        </w:rPr>
        <w:t xml:space="preserve">El ISR se redujo porque broker1 dejó de estar disponible y, por tanto, dejó de cumplir la condición de réplica sincronizada. En la partición 0 se pasó de ISR=1,2,3 a ISR=2,3; al mismo tiempo, broker2 asumió el liderazgo. Las particiones 1 y 2 también excluyeron a broker1 de sus respectivos ISR. Es importante señalar que el campo Replicas no cambió: las réplicas seguían asignadas a los mismos </w:t>
      </w:r>
      <w:proofErr w:type="spellStart"/>
      <w:r w:rsidRPr="004A026A">
        <w:rPr>
          <w:rFonts w:ascii="Arial" w:hAnsi="Arial" w:cs="Arial"/>
          <w:sz w:val="24"/>
          <w:szCs w:val="24"/>
        </w:rPr>
        <w:t>brokers</w:t>
      </w:r>
      <w:proofErr w:type="spellEnd"/>
      <w:r w:rsidRPr="004A026A">
        <w:rPr>
          <w:rFonts w:ascii="Arial" w:hAnsi="Arial" w:cs="Arial"/>
          <w:sz w:val="24"/>
          <w:szCs w:val="24"/>
        </w:rPr>
        <w:t>. Lo que cambió fue el estado operativo de una de esas réplicas. La observación demuestra que el ISR funciona como un conjunto dinámico que refleja qué copias están suficientemente actualizadas y disponibles en cada instante.</w:t>
      </w:r>
    </w:p>
    <w:p w14:paraId="26949838" w14:textId="77777777" w:rsidR="002B7306" w:rsidRPr="004A026A" w:rsidRDefault="000A09D1" w:rsidP="000A09D1">
      <w:pPr>
        <w:pStyle w:val="Ttulo1"/>
        <w:numPr>
          <w:ilvl w:val="1"/>
          <w:numId w:val="13"/>
        </w:numPr>
        <w:rPr>
          <w:rFonts w:ascii="Arial" w:hAnsi="Arial" w:cs="Arial"/>
          <w:color w:val="auto"/>
          <w:sz w:val="24"/>
          <w:szCs w:val="24"/>
        </w:rPr>
      </w:pPr>
      <w:r w:rsidRPr="004A026A">
        <w:rPr>
          <w:rFonts w:ascii="Arial" w:hAnsi="Arial" w:cs="Arial"/>
          <w:color w:val="auto"/>
          <w:sz w:val="24"/>
          <w:szCs w:val="24"/>
        </w:rPr>
        <w:t>¿Por qué no se perdieron mensajes?</w:t>
      </w:r>
    </w:p>
    <w:p w14:paraId="2DA071FD" w14:textId="77777777" w:rsidR="002B7306" w:rsidRPr="004A026A" w:rsidRDefault="000A09D1" w:rsidP="006A0148">
      <w:pPr>
        <w:spacing w:after="140"/>
        <w:jc w:val="both"/>
        <w:rPr>
          <w:rFonts w:ascii="Arial" w:hAnsi="Arial" w:cs="Arial"/>
          <w:sz w:val="24"/>
          <w:szCs w:val="24"/>
        </w:rPr>
      </w:pPr>
      <w:r w:rsidRPr="004A026A">
        <w:rPr>
          <w:rFonts w:ascii="Arial" w:hAnsi="Arial"/>
          <w:sz w:val="24"/>
        </w:rPr>
        <w:t xml:space="preserve">Al detener broker1, la partición 0 conservó dos réplicas en ISR, broker2 y broker3, y el liderazgo pasó a broker2. La configuración </w:t>
      </w:r>
      <w:proofErr w:type="spellStart"/>
      <w:proofErr w:type="gramStart"/>
      <w:r w:rsidRPr="004A026A">
        <w:rPr>
          <w:rFonts w:ascii="Arial" w:hAnsi="Arial"/>
          <w:sz w:val="24"/>
        </w:rPr>
        <w:t>unclean.leader</w:t>
      </w:r>
      <w:proofErr w:type="gramEnd"/>
      <w:r w:rsidRPr="004A026A">
        <w:rPr>
          <w:rFonts w:ascii="Arial" w:hAnsi="Arial"/>
          <w:sz w:val="24"/>
        </w:rPr>
        <w:t>.election.enable</w:t>
      </w:r>
      <w:proofErr w:type="spellEnd"/>
      <w:r w:rsidRPr="004A026A">
        <w:rPr>
          <w:rFonts w:ascii="Arial" w:hAnsi="Arial"/>
          <w:sz w:val="24"/>
        </w:rPr>
        <w:t>=false evita recurrir a una copia fuera de sincronía si no existe una réplica elegible, reduciendo el riesgo de perder registros confirmados durante una elección. Además, el reinicio posterior de broker1 terminó con su reincorporación al ISR de las tres particiones, lo que indica que sus réplicas alcanzaron el estado de sincronización exigido en ese momento. El conteo agregado de 210 líneas muestra que existían registros legibles tras la recuperación, pero no prueba por sí mismo la ausencia absoluta de pérdida o duplicidad de todos los eventos, porque no se levantó una conciliación por identificador y offset de cada lote. La interpretación rigurosa distingue, por tanto, la continuidad y sincronización observadas de una certificación exhaustiva de integridad extremo a extremo.</w:t>
      </w:r>
    </w:p>
    <w:p w14:paraId="7F41C1FC" w14:textId="77777777" w:rsidR="002B7306" w:rsidRPr="004A026A" w:rsidRDefault="000A09D1" w:rsidP="000A09D1">
      <w:pPr>
        <w:pStyle w:val="Ttulo1"/>
        <w:numPr>
          <w:ilvl w:val="1"/>
          <w:numId w:val="13"/>
        </w:numPr>
        <w:rPr>
          <w:rFonts w:ascii="Arial" w:hAnsi="Arial" w:cs="Arial"/>
          <w:color w:val="auto"/>
          <w:sz w:val="24"/>
          <w:szCs w:val="24"/>
        </w:rPr>
      </w:pPr>
      <w:r w:rsidRPr="004A026A">
        <w:rPr>
          <w:rFonts w:ascii="Arial" w:hAnsi="Arial" w:cs="Arial"/>
          <w:color w:val="auto"/>
          <w:sz w:val="24"/>
          <w:szCs w:val="24"/>
        </w:rPr>
        <w:t xml:space="preserve">¿Qué riesgo habría con </w:t>
      </w:r>
      <w:proofErr w:type="spellStart"/>
      <w:proofErr w:type="gramStart"/>
      <w:r w:rsidRPr="004A026A">
        <w:rPr>
          <w:rFonts w:ascii="Arial" w:hAnsi="Arial" w:cs="Arial"/>
          <w:color w:val="auto"/>
          <w:sz w:val="24"/>
          <w:szCs w:val="24"/>
        </w:rPr>
        <w:t>min.insync</w:t>
      </w:r>
      <w:proofErr w:type="gramEnd"/>
      <w:r w:rsidRPr="004A026A">
        <w:rPr>
          <w:rFonts w:ascii="Arial" w:hAnsi="Arial" w:cs="Arial"/>
          <w:color w:val="auto"/>
          <w:sz w:val="24"/>
          <w:szCs w:val="24"/>
        </w:rPr>
        <w:t>.replicas</w:t>
      </w:r>
      <w:proofErr w:type="spellEnd"/>
      <w:r w:rsidRPr="004A026A">
        <w:rPr>
          <w:rFonts w:ascii="Arial" w:hAnsi="Arial" w:cs="Arial"/>
          <w:color w:val="auto"/>
          <w:sz w:val="24"/>
          <w:szCs w:val="24"/>
        </w:rPr>
        <w:t xml:space="preserve">=1 y </w:t>
      </w:r>
      <w:proofErr w:type="spellStart"/>
      <w:r w:rsidRPr="004A026A">
        <w:rPr>
          <w:rFonts w:ascii="Arial" w:hAnsi="Arial" w:cs="Arial"/>
          <w:color w:val="auto"/>
          <w:sz w:val="24"/>
          <w:szCs w:val="24"/>
        </w:rPr>
        <w:t>acks</w:t>
      </w:r>
      <w:proofErr w:type="spellEnd"/>
      <w:r w:rsidRPr="004A026A">
        <w:rPr>
          <w:rFonts w:ascii="Arial" w:hAnsi="Arial" w:cs="Arial"/>
          <w:color w:val="auto"/>
          <w:sz w:val="24"/>
          <w:szCs w:val="24"/>
        </w:rPr>
        <w:t>=1?</w:t>
      </w:r>
    </w:p>
    <w:p w14:paraId="18BBE0E7" w14:textId="77777777" w:rsidR="002B7306" w:rsidRPr="004A026A" w:rsidRDefault="000A09D1" w:rsidP="006A0148">
      <w:pPr>
        <w:jc w:val="both"/>
        <w:rPr>
          <w:rFonts w:ascii="Arial" w:hAnsi="Arial" w:cs="Arial"/>
          <w:sz w:val="24"/>
          <w:szCs w:val="24"/>
        </w:rPr>
      </w:pPr>
      <w:r w:rsidRPr="004A026A">
        <w:rPr>
          <w:rFonts w:ascii="Arial" w:hAnsi="Arial" w:cs="Arial"/>
          <w:sz w:val="24"/>
          <w:szCs w:val="24"/>
        </w:rPr>
        <w:t xml:space="preserve">La combinación reduce la durabilidad de la escritura. Con </w:t>
      </w:r>
      <w:proofErr w:type="spellStart"/>
      <w:r w:rsidRPr="004A026A">
        <w:rPr>
          <w:rFonts w:ascii="Arial" w:hAnsi="Arial" w:cs="Arial"/>
          <w:sz w:val="24"/>
          <w:szCs w:val="24"/>
        </w:rPr>
        <w:t>acks</w:t>
      </w:r>
      <w:proofErr w:type="spellEnd"/>
      <w:r w:rsidRPr="004A026A">
        <w:rPr>
          <w:rFonts w:ascii="Arial" w:hAnsi="Arial" w:cs="Arial"/>
          <w:sz w:val="24"/>
          <w:szCs w:val="24"/>
        </w:rPr>
        <w:t xml:space="preserve">=1, el productor recibe confirmación cuando el líder registra el mensaje localmente; no espera a que otra réplica lo confirme. Si el líder falla después de responder al </w:t>
      </w:r>
      <w:proofErr w:type="gramStart"/>
      <w:r w:rsidRPr="004A026A">
        <w:rPr>
          <w:rFonts w:ascii="Arial" w:hAnsi="Arial" w:cs="Arial"/>
          <w:sz w:val="24"/>
          <w:szCs w:val="24"/>
        </w:rPr>
        <w:t>productor</w:t>
      </w:r>
      <w:proofErr w:type="gramEnd"/>
      <w:r w:rsidRPr="004A026A">
        <w:rPr>
          <w:rFonts w:ascii="Arial" w:hAnsi="Arial" w:cs="Arial"/>
          <w:sz w:val="24"/>
          <w:szCs w:val="24"/>
        </w:rPr>
        <w:t xml:space="preserve"> pero antes de que un </w:t>
      </w:r>
      <w:proofErr w:type="spellStart"/>
      <w:r w:rsidRPr="004A026A">
        <w:rPr>
          <w:rFonts w:ascii="Arial" w:hAnsi="Arial" w:cs="Arial"/>
          <w:sz w:val="24"/>
          <w:szCs w:val="24"/>
        </w:rPr>
        <w:t>follower</w:t>
      </w:r>
      <w:proofErr w:type="spellEnd"/>
      <w:r w:rsidRPr="004A026A">
        <w:rPr>
          <w:rFonts w:ascii="Arial" w:hAnsi="Arial" w:cs="Arial"/>
          <w:sz w:val="24"/>
          <w:szCs w:val="24"/>
        </w:rPr>
        <w:t xml:space="preserve"> replique el registro, el nuevo líder puede no contener ese mensaje y se produce una pérdida de un evento que la aplicación ya consideraba confirmado. Además, </w:t>
      </w:r>
      <w:proofErr w:type="spellStart"/>
      <w:proofErr w:type="gramStart"/>
      <w:r w:rsidRPr="004A026A">
        <w:rPr>
          <w:rFonts w:ascii="Arial" w:hAnsi="Arial" w:cs="Arial"/>
          <w:sz w:val="24"/>
          <w:szCs w:val="24"/>
        </w:rPr>
        <w:t>min.insync</w:t>
      </w:r>
      <w:proofErr w:type="gramEnd"/>
      <w:r w:rsidRPr="004A026A">
        <w:rPr>
          <w:rFonts w:ascii="Arial" w:hAnsi="Arial" w:cs="Arial"/>
          <w:sz w:val="24"/>
          <w:szCs w:val="24"/>
        </w:rPr>
        <w:t>.replicas</w:t>
      </w:r>
      <w:proofErr w:type="spellEnd"/>
      <w:r w:rsidRPr="004A026A">
        <w:rPr>
          <w:rFonts w:ascii="Arial" w:hAnsi="Arial" w:cs="Arial"/>
          <w:sz w:val="24"/>
          <w:szCs w:val="24"/>
        </w:rPr>
        <w:t xml:space="preserve">=1 no corrige este riesgo: esta configuración cobra efecto para escrituras que exigen </w:t>
      </w:r>
      <w:proofErr w:type="spellStart"/>
      <w:r w:rsidRPr="004A026A">
        <w:rPr>
          <w:rFonts w:ascii="Arial" w:hAnsi="Arial" w:cs="Arial"/>
          <w:sz w:val="24"/>
          <w:szCs w:val="24"/>
        </w:rPr>
        <w:t>acks</w:t>
      </w:r>
      <w:proofErr w:type="spellEnd"/>
      <w:r w:rsidRPr="004A026A">
        <w:rPr>
          <w:rFonts w:ascii="Arial" w:hAnsi="Arial" w:cs="Arial"/>
          <w:sz w:val="24"/>
          <w:szCs w:val="24"/>
        </w:rPr>
        <w:t>=</w:t>
      </w:r>
      <w:proofErr w:type="spellStart"/>
      <w:r w:rsidRPr="004A026A">
        <w:rPr>
          <w:rFonts w:ascii="Arial" w:hAnsi="Arial" w:cs="Arial"/>
          <w:sz w:val="24"/>
          <w:szCs w:val="24"/>
        </w:rPr>
        <w:t>all</w:t>
      </w:r>
      <w:proofErr w:type="spellEnd"/>
      <w:r w:rsidRPr="004A026A">
        <w:rPr>
          <w:rFonts w:ascii="Arial" w:hAnsi="Arial" w:cs="Arial"/>
          <w:sz w:val="24"/>
          <w:szCs w:val="24"/>
        </w:rPr>
        <w:t xml:space="preserve">. En cargas críticas, una política habitual es combinar </w:t>
      </w:r>
      <w:proofErr w:type="spellStart"/>
      <w:r w:rsidRPr="004A026A">
        <w:rPr>
          <w:rFonts w:ascii="Arial" w:hAnsi="Arial" w:cs="Arial"/>
          <w:sz w:val="24"/>
          <w:szCs w:val="24"/>
        </w:rPr>
        <w:t>replication</w:t>
      </w:r>
      <w:proofErr w:type="spellEnd"/>
      <w:r w:rsidRPr="004A026A">
        <w:rPr>
          <w:rFonts w:ascii="Arial" w:hAnsi="Arial" w:cs="Arial"/>
          <w:sz w:val="24"/>
          <w:szCs w:val="24"/>
        </w:rPr>
        <w:t xml:space="preserve">-factor=3, </w:t>
      </w:r>
      <w:proofErr w:type="spellStart"/>
      <w:proofErr w:type="gramStart"/>
      <w:r w:rsidRPr="004A026A">
        <w:rPr>
          <w:rFonts w:ascii="Arial" w:hAnsi="Arial" w:cs="Arial"/>
          <w:sz w:val="24"/>
          <w:szCs w:val="24"/>
        </w:rPr>
        <w:t>min.insync</w:t>
      </w:r>
      <w:proofErr w:type="gramEnd"/>
      <w:r w:rsidRPr="004A026A">
        <w:rPr>
          <w:rFonts w:ascii="Arial" w:hAnsi="Arial" w:cs="Arial"/>
          <w:sz w:val="24"/>
          <w:szCs w:val="24"/>
        </w:rPr>
        <w:t>.replicas</w:t>
      </w:r>
      <w:proofErr w:type="spellEnd"/>
      <w:r w:rsidRPr="004A026A">
        <w:rPr>
          <w:rFonts w:ascii="Arial" w:hAnsi="Arial" w:cs="Arial"/>
          <w:sz w:val="24"/>
          <w:szCs w:val="24"/>
        </w:rPr>
        <w:t xml:space="preserve">=2 y </w:t>
      </w:r>
      <w:proofErr w:type="spellStart"/>
      <w:r w:rsidRPr="004A026A">
        <w:rPr>
          <w:rFonts w:ascii="Arial" w:hAnsi="Arial" w:cs="Arial"/>
          <w:sz w:val="24"/>
          <w:szCs w:val="24"/>
        </w:rPr>
        <w:t>acks</w:t>
      </w:r>
      <w:proofErr w:type="spellEnd"/>
      <w:r w:rsidRPr="004A026A">
        <w:rPr>
          <w:rFonts w:ascii="Arial" w:hAnsi="Arial" w:cs="Arial"/>
          <w:sz w:val="24"/>
          <w:szCs w:val="24"/>
        </w:rPr>
        <w:t>=</w:t>
      </w:r>
      <w:proofErr w:type="spellStart"/>
      <w:r w:rsidRPr="004A026A">
        <w:rPr>
          <w:rFonts w:ascii="Arial" w:hAnsi="Arial" w:cs="Arial"/>
          <w:sz w:val="24"/>
          <w:szCs w:val="24"/>
        </w:rPr>
        <w:t>all</w:t>
      </w:r>
      <w:proofErr w:type="spellEnd"/>
      <w:r w:rsidRPr="004A026A">
        <w:rPr>
          <w:rFonts w:ascii="Arial" w:hAnsi="Arial" w:cs="Arial"/>
          <w:sz w:val="24"/>
          <w:szCs w:val="24"/>
        </w:rPr>
        <w:t>, aceptando que una degradación severa del ISR pueda bloquear temporalmente escrituras antes que confirmar datos con redundancia insuficiente.</w:t>
      </w:r>
    </w:p>
    <w:p w14:paraId="7AAFB73C" w14:textId="77777777" w:rsidR="00BC6219" w:rsidRPr="004A026A" w:rsidRDefault="004A026A">
      <w:pPr>
        <w:pStyle w:val="Ttulo1"/>
        <w:numPr>
          <w:ilvl w:val="1"/>
          <w:numId w:val="13"/>
        </w:numPr>
        <w:rPr>
          <w:rFonts w:ascii="Arial" w:hAnsi="Arial" w:cs="Arial"/>
          <w:color w:val="auto"/>
          <w:sz w:val="24"/>
          <w:szCs w:val="24"/>
        </w:rPr>
      </w:pPr>
      <w:r w:rsidRPr="004A026A">
        <w:rPr>
          <w:rFonts w:ascii="Arial" w:hAnsi="Arial"/>
          <w:color w:val="auto"/>
          <w:sz w:val="24"/>
        </w:rPr>
        <w:t>¿Qué demuestra el retorno de broker1 al ISR?</w:t>
      </w:r>
    </w:p>
    <w:p w14:paraId="42157747" w14:textId="77777777" w:rsidR="00BC6219" w:rsidRPr="004A026A" w:rsidRDefault="004A026A">
      <w:pPr>
        <w:jc w:val="both"/>
      </w:pPr>
      <w:r w:rsidRPr="004A026A">
        <w:rPr>
          <w:rFonts w:ascii="Arial" w:hAnsi="Arial"/>
          <w:sz w:val="24"/>
        </w:rPr>
        <w:t xml:space="preserve">Demuestra que el </w:t>
      </w:r>
      <w:proofErr w:type="spellStart"/>
      <w:r w:rsidRPr="004A026A">
        <w:rPr>
          <w:rFonts w:ascii="Arial" w:hAnsi="Arial"/>
          <w:sz w:val="24"/>
        </w:rPr>
        <w:t>broker</w:t>
      </w:r>
      <w:proofErr w:type="spellEnd"/>
      <w:r w:rsidRPr="004A026A">
        <w:rPr>
          <w:rFonts w:ascii="Arial" w:hAnsi="Arial"/>
          <w:sz w:val="24"/>
        </w:rPr>
        <w:t xml:space="preserve"> reiniciado volvió a contar con una réplica considerada suficientemente actualizada para cada una de las tres </w:t>
      </w:r>
      <w:r w:rsidRPr="004A026A">
        <w:rPr>
          <w:rFonts w:ascii="Arial" w:hAnsi="Arial"/>
          <w:sz w:val="24"/>
        </w:rPr>
        <w:t xml:space="preserve">particiones, conforme a la salida de </w:t>
      </w:r>
      <w:proofErr w:type="spellStart"/>
      <w:r w:rsidRPr="004A026A">
        <w:rPr>
          <w:rFonts w:ascii="Arial" w:hAnsi="Arial"/>
          <w:sz w:val="24"/>
        </w:rPr>
        <w:t>kt</w:t>
      </w:r>
      <w:proofErr w:type="spellEnd"/>
      <w:r w:rsidRPr="004A026A">
        <w:rPr>
          <w:rFonts w:ascii="Arial" w:hAnsi="Arial"/>
          <w:sz w:val="24"/>
        </w:rPr>
        <w:t xml:space="preserve"> --describe. No implica que broker1 recupere automáticamente el liderazgo que tenía antes de la falla: la partición 0 continuó dirigida por broker2. Esta distinción es relevante porque la resincronización restituye redundancia, mientras la distribución de líderes responde a una lógica de coordinación independiente.</w:t>
      </w:r>
    </w:p>
    <w:p w14:paraId="4C8DA9A5" w14:textId="77777777" w:rsidR="00BC6219" w:rsidRPr="004A026A" w:rsidRDefault="004A026A">
      <w:pPr>
        <w:pStyle w:val="Ttulo1"/>
        <w:numPr>
          <w:ilvl w:val="1"/>
          <w:numId w:val="13"/>
        </w:numPr>
        <w:rPr>
          <w:rFonts w:ascii="Arial" w:hAnsi="Arial" w:cs="Arial"/>
          <w:color w:val="auto"/>
          <w:sz w:val="24"/>
          <w:szCs w:val="24"/>
        </w:rPr>
      </w:pPr>
      <w:r w:rsidRPr="004A026A">
        <w:rPr>
          <w:rFonts w:ascii="Arial" w:hAnsi="Arial"/>
          <w:color w:val="auto"/>
          <w:sz w:val="24"/>
        </w:rPr>
        <w:lastRenderedPageBreak/>
        <w:t>¿Por qué la lectura final muestra 210 y no 110 mensajes?</w:t>
      </w:r>
    </w:p>
    <w:p w14:paraId="71B20A63" w14:textId="77777777" w:rsidR="00BC6219" w:rsidRPr="004A026A" w:rsidRDefault="004A026A">
      <w:pPr>
        <w:jc w:val="both"/>
      </w:pPr>
      <w:r w:rsidRPr="004A026A">
        <w:rPr>
          <w:rFonts w:ascii="Arial" w:hAnsi="Arial"/>
          <w:sz w:val="24"/>
        </w:rPr>
        <w:t xml:space="preserve">El tópico ya existía antes de la nueva ejecución; el intento de crearlo nuevamente produjo </w:t>
      </w:r>
      <w:proofErr w:type="spellStart"/>
      <w:r w:rsidRPr="004A026A">
        <w:rPr>
          <w:rFonts w:ascii="Arial" w:hAnsi="Arial"/>
          <w:sz w:val="24"/>
        </w:rPr>
        <w:t>TopicExistsException</w:t>
      </w:r>
      <w:proofErr w:type="spellEnd"/>
      <w:r w:rsidRPr="004A026A">
        <w:rPr>
          <w:rFonts w:ascii="Arial" w:hAnsi="Arial"/>
          <w:sz w:val="24"/>
        </w:rPr>
        <w:t xml:space="preserve">. La terminal registra una nueva carga de 100 eventos y un intento de diez adicionales desde broker2. Por ello, 210 es compatible con la conservación de 100 mensajes anteriores, una segunda carga de 100 y diez posteriores. No obstante, al tratarse de un conteo de líneas del consumidor, sin listado comparativo de </w:t>
      </w:r>
      <w:proofErr w:type="spellStart"/>
      <w:r w:rsidRPr="004A026A">
        <w:rPr>
          <w:rFonts w:ascii="Arial" w:hAnsi="Arial"/>
          <w:sz w:val="24"/>
        </w:rPr>
        <w:t>offsets</w:t>
      </w:r>
      <w:proofErr w:type="spellEnd"/>
      <w:r w:rsidRPr="004A026A">
        <w:rPr>
          <w:rFonts w:ascii="Arial" w:hAnsi="Arial"/>
          <w:sz w:val="24"/>
        </w:rPr>
        <w:t xml:space="preserve"> y claves por lote, esta conciliación debe consignarse como explicación consistente con la secuencia y no como identificación individual certificada de los 210 registros.</w:t>
      </w:r>
    </w:p>
    <w:p w14:paraId="564563EF" w14:textId="77777777" w:rsidR="002B7306" w:rsidRPr="004A026A" w:rsidRDefault="000A09D1" w:rsidP="000A09D1">
      <w:pPr>
        <w:pStyle w:val="Ttulo1"/>
        <w:numPr>
          <w:ilvl w:val="0"/>
          <w:numId w:val="13"/>
        </w:numPr>
        <w:rPr>
          <w:rFonts w:ascii="Arial" w:hAnsi="Arial" w:cs="Arial"/>
          <w:color w:val="auto"/>
        </w:rPr>
      </w:pPr>
      <w:r w:rsidRPr="004A026A">
        <w:rPr>
          <w:rFonts w:ascii="Arial" w:hAnsi="Arial" w:cs="Arial"/>
          <w:color w:val="auto"/>
          <w:sz w:val="24"/>
          <w:szCs w:val="24"/>
        </w:rPr>
        <w:t>Incidencias y decisiones tomadas</w:t>
      </w:r>
    </w:p>
    <w:tbl>
      <w:tblPr>
        <w:tblStyle w:val="Tablaconcuadrcula"/>
        <w:tblW w:w="0" w:type="auto"/>
        <w:jc w:val="center"/>
        <w:tblLook w:val="04A0" w:firstRow="1" w:lastRow="0" w:firstColumn="1" w:lastColumn="0" w:noHBand="0" w:noVBand="1"/>
      </w:tblPr>
      <w:tblGrid>
        <w:gridCol w:w="2552"/>
        <w:gridCol w:w="2439"/>
        <w:gridCol w:w="2437"/>
        <w:gridCol w:w="2440"/>
      </w:tblGrid>
      <w:tr w:rsidR="004A026A" w:rsidRPr="004A026A" w14:paraId="02EC0F73" w14:textId="77777777" w:rsidTr="006A0148">
        <w:trPr>
          <w:cantSplit/>
          <w:jc w:val="center"/>
        </w:trPr>
        <w:tc>
          <w:tcPr>
            <w:tcW w:w="2469" w:type="dxa"/>
            <w:shd w:val="clear" w:color="auto" w:fill="DAEEF3" w:themeFill="accent5" w:themeFillTint="33"/>
          </w:tcPr>
          <w:p w14:paraId="3F17BE49" w14:textId="77777777" w:rsidR="002B7306" w:rsidRPr="004A026A" w:rsidRDefault="000A09D1" w:rsidP="006A0148">
            <w:pPr>
              <w:jc w:val="center"/>
              <w:rPr>
                <w:rFonts w:ascii="Arial" w:hAnsi="Arial" w:cs="Arial"/>
                <w:b/>
                <w:bCs/>
              </w:rPr>
            </w:pPr>
            <w:r w:rsidRPr="004A026A">
              <w:rPr>
                <w:rFonts w:ascii="Arial" w:hAnsi="Arial" w:cs="Arial"/>
                <w:b/>
                <w:bCs/>
              </w:rPr>
              <w:t>Incidencia</w:t>
            </w:r>
          </w:p>
        </w:tc>
        <w:tc>
          <w:tcPr>
            <w:tcW w:w="2469" w:type="dxa"/>
            <w:shd w:val="clear" w:color="auto" w:fill="DAEEF3" w:themeFill="accent5" w:themeFillTint="33"/>
          </w:tcPr>
          <w:p w14:paraId="0CEBD708" w14:textId="77777777" w:rsidR="002B7306" w:rsidRPr="004A026A" w:rsidRDefault="000A09D1" w:rsidP="006A0148">
            <w:pPr>
              <w:jc w:val="center"/>
              <w:rPr>
                <w:rFonts w:ascii="Arial" w:hAnsi="Arial" w:cs="Arial"/>
                <w:b/>
                <w:bCs/>
              </w:rPr>
            </w:pPr>
            <w:r w:rsidRPr="004A026A">
              <w:rPr>
                <w:rFonts w:ascii="Arial" w:hAnsi="Arial" w:cs="Arial"/>
                <w:b/>
                <w:bCs/>
              </w:rPr>
              <w:t>Diagnóstico técnico</w:t>
            </w:r>
          </w:p>
        </w:tc>
        <w:tc>
          <w:tcPr>
            <w:tcW w:w="2469" w:type="dxa"/>
            <w:shd w:val="clear" w:color="auto" w:fill="DAEEF3" w:themeFill="accent5" w:themeFillTint="33"/>
          </w:tcPr>
          <w:p w14:paraId="4EA4FF95" w14:textId="77777777" w:rsidR="002B7306" w:rsidRPr="004A026A" w:rsidRDefault="000A09D1" w:rsidP="006A0148">
            <w:pPr>
              <w:jc w:val="center"/>
              <w:rPr>
                <w:rFonts w:ascii="Arial" w:hAnsi="Arial" w:cs="Arial"/>
                <w:b/>
                <w:bCs/>
              </w:rPr>
            </w:pPr>
            <w:r w:rsidRPr="004A026A">
              <w:rPr>
                <w:rFonts w:ascii="Arial" w:hAnsi="Arial" w:cs="Arial"/>
                <w:b/>
                <w:bCs/>
              </w:rPr>
              <w:t>Decisión aplicada</w:t>
            </w:r>
          </w:p>
        </w:tc>
        <w:tc>
          <w:tcPr>
            <w:tcW w:w="2469" w:type="dxa"/>
            <w:shd w:val="clear" w:color="auto" w:fill="DAEEF3" w:themeFill="accent5" w:themeFillTint="33"/>
          </w:tcPr>
          <w:p w14:paraId="2AEDE161" w14:textId="77777777" w:rsidR="002B7306" w:rsidRPr="004A026A" w:rsidRDefault="000A09D1" w:rsidP="006A0148">
            <w:pPr>
              <w:jc w:val="center"/>
              <w:rPr>
                <w:rFonts w:ascii="Arial" w:hAnsi="Arial" w:cs="Arial"/>
                <w:b/>
                <w:bCs/>
              </w:rPr>
            </w:pPr>
            <w:r w:rsidRPr="004A026A">
              <w:rPr>
                <w:rFonts w:ascii="Arial" w:hAnsi="Arial" w:cs="Arial"/>
                <w:b/>
                <w:bCs/>
              </w:rPr>
              <w:t>Aprendizaje / impacto</w:t>
            </w:r>
          </w:p>
        </w:tc>
      </w:tr>
      <w:tr w:rsidR="004A026A" w:rsidRPr="004A026A" w14:paraId="50DF4EB9" w14:textId="77777777">
        <w:trPr>
          <w:cantSplit/>
          <w:jc w:val="center"/>
        </w:trPr>
        <w:tc>
          <w:tcPr>
            <w:tcW w:w="2469" w:type="dxa"/>
          </w:tcPr>
          <w:p w14:paraId="35194DA6" w14:textId="77777777" w:rsidR="002B7306" w:rsidRPr="004A026A" w:rsidRDefault="000A09D1">
            <w:pPr>
              <w:rPr>
                <w:rFonts w:ascii="Arial" w:hAnsi="Arial" w:cs="Arial"/>
              </w:rPr>
            </w:pPr>
            <w:r w:rsidRPr="004A026A">
              <w:rPr>
                <w:rFonts w:ascii="Arial" w:hAnsi="Arial" w:cs="Arial"/>
              </w:rPr>
              <w:t>No existía</w:t>
            </w:r>
            <w:proofErr w:type="gramStart"/>
            <w:r w:rsidRPr="004A026A">
              <w:rPr>
                <w:rFonts w:ascii="Arial" w:hAnsi="Arial" w:cs="Arial"/>
              </w:rPr>
              <w:t xml:space="preserve"> ..</w:t>
            </w:r>
            <w:proofErr w:type="gramEnd"/>
            <w:r w:rsidRPr="004A026A">
              <w:rPr>
                <w:rFonts w:ascii="Arial" w:hAnsi="Arial" w:cs="Arial"/>
              </w:rPr>
              <w:t>/codigo/gen_eventos.py</w:t>
            </w:r>
          </w:p>
        </w:tc>
        <w:tc>
          <w:tcPr>
            <w:tcW w:w="2469" w:type="dxa"/>
          </w:tcPr>
          <w:p w14:paraId="26C4ACDB" w14:textId="77777777" w:rsidR="002B7306" w:rsidRPr="004A026A" w:rsidRDefault="000A09D1">
            <w:pPr>
              <w:rPr>
                <w:rFonts w:ascii="Arial" w:hAnsi="Arial" w:cs="Arial"/>
              </w:rPr>
            </w:pPr>
            <w:r w:rsidRPr="004A026A">
              <w:rPr>
                <w:rFonts w:ascii="Arial" w:hAnsi="Arial" w:cs="Arial"/>
              </w:rPr>
              <w:t xml:space="preserve">El intérprete no encontró el archivo solicitado; la falla ocurrió antes de ejecutar cualquier </w:t>
            </w:r>
            <w:proofErr w:type="spellStart"/>
            <w:r w:rsidRPr="004A026A">
              <w:rPr>
                <w:rFonts w:ascii="Arial" w:hAnsi="Arial" w:cs="Arial"/>
              </w:rPr>
              <w:t>import</w:t>
            </w:r>
            <w:proofErr w:type="spellEnd"/>
            <w:r w:rsidRPr="004A026A">
              <w:rPr>
                <w:rFonts w:ascii="Arial" w:hAnsi="Arial" w:cs="Arial"/>
              </w:rPr>
              <w:t xml:space="preserve"> de Python.</w:t>
            </w:r>
          </w:p>
        </w:tc>
        <w:tc>
          <w:tcPr>
            <w:tcW w:w="2469" w:type="dxa"/>
          </w:tcPr>
          <w:p w14:paraId="622805FA" w14:textId="77777777" w:rsidR="002B7306" w:rsidRPr="004A026A" w:rsidRDefault="000A09D1">
            <w:pPr>
              <w:rPr>
                <w:rFonts w:ascii="Arial" w:hAnsi="Arial" w:cs="Arial"/>
              </w:rPr>
            </w:pPr>
            <w:r w:rsidRPr="004A026A">
              <w:rPr>
                <w:rFonts w:ascii="Arial" w:hAnsi="Arial" w:cs="Arial"/>
              </w:rPr>
              <w:t>Para los 100 eventos se utilizó el productor alternativo de consola previsto en la guía.</w:t>
            </w:r>
          </w:p>
        </w:tc>
        <w:tc>
          <w:tcPr>
            <w:tcW w:w="2469" w:type="dxa"/>
          </w:tcPr>
          <w:p w14:paraId="347A3F68" w14:textId="77777777" w:rsidR="002B7306" w:rsidRPr="004A026A" w:rsidRDefault="000A09D1">
            <w:pPr>
              <w:rPr>
                <w:rFonts w:ascii="Arial" w:hAnsi="Arial" w:cs="Arial"/>
              </w:rPr>
            </w:pPr>
            <w:r w:rsidRPr="004A026A">
              <w:rPr>
                <w:rFonts w:ascii="Arial" w:hAnsi="Arial" w:cs="Arial"/>
              </w:rPr>
              <w:t>La causa estaba en el despliegue/ruta del artefacto, no en Kafka ni en la librería del cliente.</w:t>
            </w:r>
          </w:p>
        </w:tc>
      </w:tr>
      <w:tr w:rsidR="004A026A" w:rsidRPr="004A026A" w14:paraId="0F149F12" w14:textId="77777777">
        <w:trPr>
          <w:cantSplit/>
          <w:jc w:val="center"/>
        </w:trPr>
        <w:tc>
          <w:tcPr>
            <w:tcW w:w="2469" w:type="dxa"/>
          </w:tcPr>
          <w:p w14:paraId="21DBF629" w14:textId="77777777" w:rsidR="002B7306" w:rsidRPr="004A026A" w:rsidRDefault="000A09D1">
            <w:pPr>
              <w:rPr>
                <w:rFonts w:ascii="Arial" w:hAnsi="Arial" w:cs="Arial"/>
              </w:rPr>
            </w:pPr>
            <w:r w:rsidRPr="004A026A">
              <w:rPr>
                <w:rFonts w:ascii="Arial" w:hAnsi="Arial" w:cs="Arial"/>
              </w:rPr>
              <w:t xml:space="preserve">Se ejecutó </w:t>
            </w:r>
            <w:proofErr w:type="spellStart"/>
            <w:r w:rsidRPr="004A026A">
              <w:rPr>
                <w:rFonts w:ascii="Arial" w:hAnsi="Arial" w:cs="Arial"/>
              </w:rPr>
              <w:t>brokerN</w:t>
            </w:r>
            <w:proofErr w:type="spellEnd"/>
            <w:r w:rsidRPr="004A026A">
              <w:rPr>
                <w:rFonts w:ascii="Arial" w:hAnsi="Arial" w:cs="Arial"/>
              </w:rPr>
              <w:t xml:space="preserve"> literalmente</w:t>
            </w:r>
          </w:p>
        </w:tc>
        <w:tc>
          <w:tcPr>
            <w:tcW w:w="2469" w:type="dxa"/>
          </w:tcPr>
          <w:p w14:paraId="0E7F4C67" w14:textId="77777777" w:rsidR="002B7306" w:rsidRPr="004A026A" w:rsidRDefault="000A09D1">
            <w:pPr>
              <w:rPr>
                <w:rFonts w:ascii="Arial" w:hAnsi="Arial" w:cs="Arial"/>
              </w:rPr>
            </w:pPr>
            <w:proofErr w:type="spellStart"/>
            <w:r w:rsidRPr="004A026A">
              <w:rPr>
                <w:rFonts w:ascii="Arial" w:hAnsi="Arial" w:cs="Arial"/>
              </w:rPr>
              <w:t>brokerN</w:t>
            </w:r>
            <w:proofErr w:type="spellEnd"/>
            <w:r w:rsidRPr="004A026A">
              <w:rPr>
                <w:rFonts w:ascii="Arial" w:hAnsi="Arial" w:cs="Arial"/>
              </w:rPr>
              <w:t xml:space="preserve"> era un marcador documental que debía sustituirse por el líder real de la partición 0.</w:t>
            </w:r>
          </w:p>
        </w:tc>
        <w:tc>
          <w:tcPr>
            <w:tcW w:w="2469" w:type="dxa"/>
          </w:tcPr>
          <w:p w14:paraId="44A2C629" w14:textId="77777777" w:rsidR="002B7306" w:rsidRPr="004A026A" w:rsidRDefault="000A09D1">
            <w:pPr>
              <w:rPr>
                <w:rFonts w:ascii="Arial" w:hAnsi="Arial" w:cs="Arial"/>
              </w:rPr>
            </w:pPr>
            <w:r w:rsidRPr="004A026A">
              <w:rPr>
                <w:rFonts w:ascii="Arial" w:hAnsi="Arial" w:cs="Arial"/>
              </w:rPr>
              <w:t xml:space="preserve">Se corrigió el comando a broker1 después de consultar </w:t>
            </w:r>
            <w:proofErr w:type="spellStart"/>
            <w:r w:rsidRPr="004A026A">
              <w:rPr>
                <w:rFonts w:ascii="Arial" w:hAnsi="Arial" w:cs="Arial"/>
              </w:rPr>
              <w:t>kt</w:t>
            </w:r>
            <w:proofErr w:type="spellEnd"/>
            <w:r w:rsidRPr="004A026A">
              <w:rPr>
                <w:rFonts w:ascii="Arial" w:hAnsi="Arial" w:cs="Arial"/>
              </w:rPr>
              <w:t xml:space="preserve"> --describe.</w:t>
            </w:r>
          </w:p>
        </w:tc>
        <w:tc>
          <w:tcPr>
            <w:tcW w:w="2469" w:type="dxa"/>
          </w:tcPr>
          <w:p w14:paraId="3398FC52" w14:textId="77777777" w:rsidR="002B7306" w:rsidRPr="004A026A" w:rsidRDefault="000A09D1">
            <w:pPr>
              <w:rPr>
                <w:rFonts w:ascii="Arial" w:hAnsi="Arial" w:cs="Arial"/>
              </w:rPr>
            </w:pPr>
            <w:r w:rsidRPr="004A026A">
              <w:rPr>
                <w:rFonts w:ascii="Arial" w:hAnsi="Arial" w:cs="Arial"/>
              </w:rPr>
              <w:t>La inspección física debe basarse en la topología observada, no en valores de ejemplo.</w:t>
            </w:r>
          </w:p>
        </w:tc>
      </w:tr>
      <w:tr w:rsidR="004A026A" w:rsidRPr="004A026A" w14:paraId="44A5E69A" w14:textId="77777777">
        <w:trPr>
          <w:cantSplit/>
          <w:jc w:val="center"/>
        </w:trPr>
        <w:tc>
          <w:tcPr>
            <w:tcW w:w="2469" w:type="dxa"/>
          </w:tcPr>
          <w:p w14:paraId="252741BE" w14:textId="77777777" w:rsidR="002B7306" w:rsidRPr="004A026A" w:rsidRDefault="000A09D1">
            <w:pPr>
              <w:rPr>
                <w:rFonts w:ascii="Arial" w:hAnsi="Arial" w:cs="Arial"/>
              </w:rPr>
            </w:pPr>
            <w:r w:rsidRPr="004A026A">
              <w:rPr>
                <w:rFonts w:ascii="Arial" w:hAnsi="Arial" w:cs="Arial"/>
              </w:rPr>
              <w:t xml:space="preserve">Se instaló </w:t>
            </w:r>
            <w:proofErr w:type="spellStart"/>
            <w:r w:rsidRPr="004A026A">
              <w:rPr>
                <w:rFonts w:ascii="Arial" w:hAnsi="Arial" w:cs="Arial"/>
              </w:rPr>
              <w:t>confluent-kafka</w:t>
            </w:r>
            <w:proofErr w:type="spellEnd"/>
            <w:r w:rsidRPr="004A026A">
              <w:rPr>
                <w:rFonts w:ascii="Arial" w:hAnsi="Arial" w:cs="Arial"/>
              </w:rPr>
              <w:t xml:space="preserve"> sin resolver la ejecución</w:t>
            </w:r>
          </w:p>
        </w:tc>
        <w:tc>
          <w:tcPr>
            <w:tcW w:w="2469" w:type="dxa"/>
          </w:tcPr>
          <w:p w14:paraId="6E11E572" w14:textId="77777777" w:rsidR="002B7306" w:rsidRPr="004A026A" w:rsidRDefault="000A09D1">
            <w:pPr>
              <w:rPr>
                <w:rFonts w:ascii="Arial" w:hAnsi="Arial" w:cs="Arial"/>
              </w:rPr>
            </w:pPr>
            <w:r w:rsidRPr="004A026A">
              <w:rPr>
                <w:rFonts w:ascii="Arial" w:hAnsi="Arial" w:cs="Arial"/>
              </w:rPr>
              <w:t>La dependencia se instaló correctamente, pero el script seguía ausente; por tanto, el error persistió.</w:t>
            </w:r>
          </w:p>
        </w:tc>
        <w:tc>
          <w:tcPr>
            <w:tcW w:w="2469" w:type="dxa"/>
          </w:tcPr>
          <w:p w14:paraId="3F9C34EF" w14:textId="77777777" w:rsidR="002B7306" w:rsidRPr="004A026A" w:rsidRDefault="000A09D1">
            <w:pPr>
              <w:rPr>
                <w:rFonts w:ascii="Arial" w:hAnsi="Arial" w:cs="Arial"/>
              </w:rPr>
            </w:pPr>
            <w:r w:rsidRPr="004A026A">
              <w:rPr>
                <w:rFonts w:ascii="Arial" w:hAnsi="Arial" w:cs="Arial"/>
              </w:rPr>
              <w:t>Se documentó la causa real y se evitó atribuirla a una dependencia faltante.</w:t>
            </w:r>
          </w:p>
        </w:tc>
        <w:tc>
          <w:tcPr>
            <w:tcW w:w="2469" w:type="dxa"/>
          </w:tcPr>
          <w:p w14:paraId="66A78BAA" w14:textId="77777777" w:rsidR="002B7306" w:rsidRPr="004A026A" w:rsidRDefault="000A09D1">
            <w:pPr>
              <w:rPr>
                <w:rFonts w:ascii="Arial" w:hAnsi="Arial" w:cs="Arial"/>
              </w:rPr>
            </w:pPr>
            <w:r w:rsidRPr="004A026A">
              <w:rPr>
                <w:rFonts w:ascii="Arial" w:hAnsi="Arial" w:cs="Arial"/>
              </w:rPr>
              <w:t xml:space="preserve">El diagnóstico debe seguir el mensaje de error: </w:t>
            </w:r>
            <w:proofErr w:type="spellStart"/>
            <w:r w:rsidRPr="004A026A">
              <w:rPr>
                <w:rFonts w:ascii="Arial" w:hAnsi="Arial" w:cs="Arial"/>
              </w:rPr>
              <w:t>FileNotFound</w:t>
            </w:r>
            <w:proofErr w:type="spellEnd"/>
            <w:r w:rsidRPr="004A026A">
              <w:rPr>
                <w:rFonts w:ascii="Arial" w:hAnsi="Arial" w:cs="Arial"/>
              </w:rPr>
              <w:t xml:space="preserve"> se resuelve verificando ruta/archivo antes que paquetes.</w:t>
            </w:r>
          </w:p>
        </w:tc>
      </w:tr>
      <w:tr w:rsidR="004A026A" w:rsidRPr="004A026A" w14:paraId="312E10AC" w14:textId="77777777">
        <w:trPr>
          <w:cantSplit/>
          <w:jc w:val="center"/>
        </w:trPr>
        <w:tc>
          <w:tcPr>
            <w:tcW w:w="2469" w:type="dxa"/>
          </w:tcPr>
          <w:p w14:paraId="2B8C86BA" w14:textId="77777777" w:rsidR="00BC6219" w:rsidRPr="004A026A" w:rsidRDefault="004A026A">
            <w:r w:rsidRPr="004A026A">
              <w:t>Conteo final diferente al objetivo de 110</w:t>
            </w:r>
          </w:p>
        </w:tc>
        <w:tc>
          <w:tcPr>
            <w:tcW w:w="2469" w:type="dxa"/>
          </w:tcPr>
          <w:p w14:paraId="49194CCF" w14:textId="77777777" w:rsidR="00BC6219" w:rsidRPr="004A026A" w:rsidRDefault="004A026A">
            <w:r w:rsidRPr="004A026A">
              <w:t>Se reutilizó el tópico existente y se generó nuevamente un lote de 100 mensajes; el consumidor devolvió 210 líneas.</w:t>
            </w:r>
          </w:p>
        </w:tc>
        <w:tc>
          <w:tcPr>
            <w:tcW w:w="2469" w:type="dxa"/>
          </w:tcPr>
          <w:p w14:paraId="6AA486BA" w14:textId="77777777" w:rsidR="00BC6219" w:rsidRPr="004A026A" w:rsidRDefault="004A026A">
            <w:r w:rsidRPr="004A026A">
              <w:t xml:space="preserve">Se documentó el conteo </w:t>
            </w:r>
            <w:r w:rsidRPr="004A026A">
              <w:t xml:space="preserve">real, se evitó sustituirlo por la cifra esperada y se exigió conciliación por </w:t>
            </w:r>
            <w:proofErr w:type="spellStart"/>
            <w:r w:rsidRPr="004A026A">
              <w:t>offsets</w:t>
            </w:r>
            <w:proofErr w:type="spellEnd"/>
            <w:r w:rsidRPr="004A026A">
              <w:t>.</w:t>
            </w:r>
          </w:p>
        </w:tc>
        <w:tc>
          <w:tcPr>
            <w:tcW w:w="2469" w:type="dxa"/>
          </w:tcPr>
          <w:p w14:paraId="44D16C21" w14:textId="77777777" w:rsidR="00BC6219" w:rsidRPr="004A026A" w:rsidRDefault="004A026A">
            <w:r w:rsidRPr="004A026A">
              <w:t>Los ensayos repetidos sobre un tópico persistente acumulan eventos y pueden introducir duplicidad lógica.</w:t>
            </w:r>
          </w:p>
        </w:tc>
      </w:tr>
      <w:tr w:rsidR="004A026A" w:rsidRPr="004A026A" w14:paraId="37F3BB3B" w14:textId="77777777">
        <w:trPr>
          <w:cantSplit/>
          <w:jc w:val="center"/>
        </w:trPr>
        <w:tc>
          <w:tcPr>
            <w:tcW w:w="2552" w:type="dxa"/>
          </w:tcPr>
          <w:p w14:paraId="4F42526D" w14:textId="77777777" w:rsidR="00BC6219" w:rsidRPr="004A026A" w:rsidRDefault="004A026A">
            <w:r w:rsidRPr="004A026A">
              <w:t>Productor invocado desde broker1 detenido</w:t>
            </w:r>
          </w:p>
        </w:tc>
        <w:tc>
          <w:tcPr>
            <w:tcW w:w="2438" w:type="dxa"/>
          </w:tcPr>
          <w:p w14:paraId="3E61056D" w14:textId="77777777" w:rsidR="00BC6219" w:rsidRPr="004A026A" w:rsidRDefault="004A026A">
            <w:r w:rsidRPr="004A026A">
              <w:t xml:space="preserve">Docker devolvió </w:t>
            </w:r>
            <w:proofErr w:type="spellStart"/>
            <w:r w:rsidRPr="004A026A">
              <w:t>is</w:t>
            </w:r>
            <w:proofErr w:type="spellEnd"/>
            <w:r w:rsidRPr="004A026A">
              <w:t xml:space="preserve"> </w:t>
            </w:r>
            <w:proofErr w:type="spellStart"/>
            <w:r w:rsidRPr="004A026A">
              <w:t>not</w:t>
            </w:r>
            <w:proofErr w:type="spellEnd"/>
            <w:r w:rsidRPr="004A026A">
              <w:t xml:space="preserve"> running porque se ejecutó </w:t>
            </w:r>
            <w:proofErr w:type="spellStart"/>
            <w:r w:rsidRPr="004A026A">
              <w:t>docker</w:t>
            </w:r>
            <w:proofErr w:type="spellEnd"/>
            <w:r w:rsidRPr="004A026A">
              <w:t xml:space="preserve"> </w:t>
            </w:r>
            <w:proofErr w:type="spellStart"/>
            <w:r w:rsidRPr="004A026A">
              <w:t>exec</w:t>
            </w:r>
            <w:proofErr w:type="spellEnd"/>
            <w:r w:rsidRPr="004A026A">
              <w:t xml:space="preserve"> sobre el contenedor apagado.</w:t>
            </w:r>
          </w:p>
        </w:tc>
        <w:tc>
          <w:tcPr>
            <w:tcW w:w="2436" w:type="dxa"/>
          </w:tcPr>
          <w:p w14:paraId="2B19FAAB" w14:textId="77777777" w:rsidR="00BC6219" w:rsidRPr="004A026A" w:rsidRDefault="004A026A">
            <w:r w:rsidRPr="004A026A">
              <w:t>Se intentó dirigir el productor a broker2, activo en ese momento.</w:t>
            </w:r>
          </w:p>
        </w:tc>
        <w:tc>
          <w:tcPr>
            <w:tcW w:w="2442" w:type="dxa"/>
          </w:tcPr>
          <w:p w14:paraId="1EB24452" w14:textId="77777777" w:rsidR="00BC6219" w:rsidRPr="004A026A" w:rsidRDefault="004A026A">
            <w:r w:rsidRPr="004A026A">
              <w:t xml:space="preserve">El </w:t>
            </w:r>
            <w:proofErr w:type="spellStart"/>
            <w:r w:rsidRPr="004A026A">
              <w:t>broker</w:t>
            </w:r>
            <w:proofErr w:type="spellEnd"/>
            <w:r w:rsidRPr="004A026A">
              <w:t xml:space="preserve"> de acceso debe encontrarse operativo y el productor debe verificar el resultado por lote.</w:t>
            </w:r>
          </w:p>
        </w:tc>
      </w:tr>
      <w:tr w:rsidR="004A026A" w:rsidRPr="004A026A" w14:paraId="7D7DC383" w14:textId="77777777">
        <w:trPr>
          <w:cantSplit/>
          <w:jc w:val="center"/>
        </w:trPr>
        <w:tc>
          <w:tcPr>
            <w:tcW w:w="2552" w:type="dxa"/>
          </w:tcPr>
          <w:p w14:paraId="1C629E2D" w14:textId="77777777" w:rsidR="00BC6219" w:rsidRPr="004A026A" w:rsidRDefault="004A026A">
            <w:r w:rsidRPr="004A026A">
              <w:lastRenderedPageBreak/>
              <w:t xml:space="preserve">Falta de </w:t>
            </w:r>
            <w:r w:rsidRPr="004A026A">
              <w:t>auditoría individual del lote final</w:t>
            </w:r>
          </w:p>
        </w:tc>
        <w:tc>
          <w:tcPr>
            <w:tcW w:w="2438" w:type="dxa"/>
          </w:tcPr>
          <w:p w14:paraId="0E5AF2BA" w14:textId="77777777" w:rsidR="00BC6219" w:rsidRPr="004A026A" w:rsidRDefault="004A026A">
            <w:r w:rsidRPr="004A026A">
              <w:t xml:space="preserve">La terminal contiene un conteo agregado, pero no </w:t>
            </w:r>
            <w:proofErr w:type="spellStart"/>
            <w:r w:rsidRPr="004A026A">
              <w:t>offsets</w:t>
            </w:r>
            <w:proofErr w:type="spellEnd"/>
            <w:r w:rsidRPr="004A026A">
              <w:t xml:space="preserve"> iniciales/finales ni un ID que identifique los diez eventos.</w:t>
            </w:r>
          </w:p>
        </w:tc>
        <w:tc>
          <w:tcPr>
            <w:tcW w:w="2436" w:type="dxa"/>
          </w:tcPr>
          <w:p w14:paraId="521E7CE5" w14:textId="77777777" w:rsidR="00BC6219" w:rsidRPr="004A026A" w:rsidRDefault="004A026A">
            <w:r w:rsidRPr="004A026A">
              <w:t>Se delimitó explícitamente la conclusión sobre producción durante la caída.</w:t>
            </w:r>
          </w:p>
        </w:tc>
        <w:tc>
          <w:tcPr>
            <w:tcW w:w="2442" w:type="dxa"/>
          </w:tcPr>
          <w:p w14:paraId="76AA4749" w14:textId="77777777" w:rsidR="00BC6219" w:rsidRPr="004A026A" w:rsidRDefault="004A026A">
            <w:r w:rsidRPr="004A026A">
              <w:t>Las afirmaciones de durabilidad y completitud requieren evidencias verificables por registro.</w:t>
            </w:r>
          </w:p>
        </w:tc>
      </w:tr>
    </w:tbl>
    <w:p w14:paraId="5CC26C81" w14:textId="77777777" w:rsidR="002B7306" w:rsidRPr="004A026A" w:rsidRDefault="000A09D1" w:rsidP="000A09D1">
      <w:pPr>
        <w:pStyle w:val="Ttulo1"/>
        <w:numPr>
          <w:ilvl w:val="0"/>
          <w:numId w:val="13"/>
        </w:numPr>
        <w:rPr>
          <w:rFonts w:ascii="Arial" w:hAnsi="Arial" w:cs="Arial"/>
          <w:color w:val="auto"/>
        </w:rPr>
      </w:pPr>
      <w:r w:rsidRPr="004A026A">
        <w:rPr>
          <w:rFonts w:ascii="Arial" w:hAnsi="Arial" w:cs="Arial"/>
          <w:color w:val="auto"/>
          <w:sz w:val="24"/>
          <w:szCs w:val="24"/>
        </w:rPr>
        <w:t>Estado de cierre de la práctica</w:t>
      </w:r>
    </w:p>
    <w:p w14:paraId="29C96AB4" w14:textId="77777777" w:rsidR="002B7306" w:rsidRPr="004A026A" w:rsidRDefault="000A09D1" w:rsidP="006A0148">
      <w:pPr>
        <w:spacing w:after="140"/>
        <w:jc w:val="both"/>
        <w:rPr>
          <w:rFonts w:ascii="Arial" w:hAnsi="Arial" w:cs="Arial"/>
          <w:sz w:val="24"/>
          <w:szCs w:val="24"/>
        </w:rPr>
      </w:pPr>
      <w:r w:rsidRPr="004A026A">
        <w:rPr>
          <w:rFonts w:ascii="Arial" w:hAnsi="Arial"/>
          <w:sz w:val="24"/>
        </w:rPr>
        <w:t xml:space="preserve">Con la evidencia complementaria, el laboratorio quedó cerrado en sus actividades principales de instalación y consulta del clúster, persistencia de registros, caída controlada del </w:t>
      </w:r>
      <w:proofErr w:type="spellStart"/>
      <w:r w:rsidRPr="004A026A">
        <w:rPr>
          <w:rFonts w:ascii="Arial" w:hAnsi="Arial"/>
          <w:sz w:val="24"/>
        </w:rPr>
        <w:t>broker</w:t>
      </w:r>
      <w:proofErr w:type="spellEnd"/>
      <w:r w:rsidRPr="004A026A">
        <w:rPr>
          <w:rFonts w:ascii="Arial" w:hAnsi="Arial"/>
          <w:sz w:val="24"/>
        </w:rPr>
        <w:t xml:space="preserve"> líder, observación de la reducción del ISR y posterior reinicio y resincronización de broker1. La descripción final confirmó el retorno de ese nodo al ISR de las tres particiones. También se obtuvo un resultado cuantitativo de 210 líneas leídas desde el inicio del tópico, que debe interpretarse como conteo acumulado y no como el valor esperado de 110 eventos para una ejecución aislada. La publicación alternativa desde broker2 no dejó un error visible; aun así, la atribución estricta de los últimos diez eventos conserva una necesidad de validación por clave, lote y offset. Por esta razón, el cierre se considera satisfactorio para el objetivo de tolerancia a fallos y recuperación del ISR, y condicionado en lo relativo a la conciliación individual de los eventos producidos.</w:t>
      </w:r>
    </w:p>
    <w:p w14:paraId="2F0F4D10" w14:textId="77777777" w:rsidR="002B7306" w:rsidRPr="004A026A" w:rsidRDefault="002B7306">
      <w:pPr>
        <w:spacing w:after="0"/>
        <w:rPr>
          <w:rFonts w:ascii="Arial" w:hAnsi="Arial" w:cs="Arial"/>
        </w:rPr>
      </w:pPr>
    </w:p>
    <w:p w14:paraId="790C3833" w14:textId="77777777" w:rsidR="002B7306" w:rsidRPr="004A026A" w:rsidRDefault="000A09D1" w:rsidP="000A09D1">
      <w:pPr>
        <w:pStyle w:val="Ttulo1"/>
        <w:numPr>
          <w:ilvl w:val="0"/>
          <w:numId w:val="13"/>
        </w:numPr>
        <w:rPr>
          <w:rFonts w:ascii="Arial" w:hAnsi="Arial" w:cs="Arial"/>
          <w:color w:val="auto"/>
          <w:sz w:val="24"/>
          <w:szCs w:val="24"/>
        </w:rPr>
      </w:pPr>
      <w:r w:rsidRPr="004A026A">
        <w:rPr>
          <w:rFonts w:ascii="Arial" w:hAnsi="Arial" w:cs="Arial"/>
          <w:color w:val="auto"/>
          <w:sz w:val="24"/>
          <w:szCs w:val="24"/>
        </w:rPr>
        <w:t>Conclusiones</w:t>
      </w:r>
    </w:p>
    <w:p w14:paraId="64D4F11D" w14:textId="77777777" w:rsidR="002B7306" w:rsidRPr="004A026A" w:rsidRDefault="000A09D1" w:rsidP="006A0148">
      <w:pPr>
        <w:pStyle w:val="Listaconvietas"/>
        <w:jc w:val="both"/>
        <w:rPr>
          <w:rFonts w:ascii="Arial" w:hAnsi="Arial" w:cs="Arial"/>
          <w:sz w:val="24"/>
          <w:szCs w:val="24"/>
        </w:rPr>
      </w:pPr>
      <w:r w:rsidRPr="004A026A">
        <w:rPr>
          <w:rFonts w:ascii="Arial" w:hAnsi="Arial" w:cs="Arial"/>
          <w:sz w:val="24"/>
          <w:szCs w:val="24"/>
        </w:rPr>
        <w:t xml:space="preserve">La prueba de falla confirmó que el liderazgo en Kafka es una responsabilidad transferible y no una propiedad permanente de un </w:t>
      </w:r>
      <w:proofErr w:type="spellStart"/>
      <w:r w:rsidRPr="004A026A">
        <w:rPr>
          <w:rFonts w:ascii="Arial" w:hAnsi="Arial" w:cs="Arial"/>
          <w:sz w:val="24"/>
          <w:szCs w:val="24"/>
        </w:rPr>
        <w:t>broker</w:t>
      </w:r>
      <w:proofErr w:type="spellEnd"/>
      <w:r w:rsidRPr="004A026A">
        <w:rPr>
          <w:rFonts w:ascii="Arial" w:hAnsi="Arial" w:cs="Arial"/>
          <w:sz w:val="24"/>
          <w:szCs w:val="24"/>
        </w:rPr>
        <w:t xml:space="preserve">. La partición 0 pasó de broker1 a broker2 sin modificar su asignación de réplicas, lo que demuestra que el </w:t>
      </w:r>
      <w:proofErr w:type="spellStart"/>
      <w:r w:rsidRPr="004A026A">
        <w:rPr>
          <w:rFonts w:ascii="Arial" w:hAnsi="Arial" w:cs="Arial"/>
          <w:sz w:val="24"/>
          <w:szCs w:val="24"/>
        </w:rPr>
        <w:t>failover</w:t>
      </w:r>
      <w:proofErr w:type="spellEnd"/>
      <w:r w:rsidRPr="004A026A">
        <w:rPr>
          <w:rFonts w:ascii="Arial" w:hAnsi="Arial" w:cs="Arial"/>
          <w:sz w:val="24"/>
          <w:szCs w:val="24"/>
        </w:rPr>
        <w:t xml:space="preserve"> se apoya en el estado de sincronización y no en una reconfiguración manual del </w:t>
      </w:r>
      <w:proofErr w:type="spellStart"/>
      <w:r w:rsidRPr="004A026A">
        <w:rPr>
          <w:rFonts w:ascii="Arial" w:hAnsi="Arial" w:cs="Arial"/>
          <w:sz w:val="24"/>
          <w:szCs w:val="24"/>
        </w:rPr>
        <w:t>topic</w:t>
      </w:r>
      <w:proofErr w:type="spellEnd"/>
      <w:r w:rsidRPr="004A026A">
        <w:rPr>
          <w:rFonts w:ascii="Arial" w:hAnsi="Arial" w:cs="Arial"/>
          <w:sz w:val="24"/>
          <w:szCs w:val="24"/>
        </w:rPr>
        <w:t>.</w:t>
      </w:r>
    </w:p>
    <w:p w14:paraId="5832D7A6" w14:textId="77777777" w:rsidR="002B7306" w:rsidRPr="004A026A" w:rsidRDefault="000A09D1" w:rsidP="006A0148">
      <w:pPr>
        <w:pStyle w:val="Listaconvietas"/>
        <w:jc w:val="both"/>
        <w:rPr>
          <w:rFonts w:ascii="Arial" w:hAnsi="Arial" w:cs="Arial"/>
          <w:sz w:val="24"/>
          <w:szCs w:val="24"/>
        </w:rPr>
      </w:pPr>
      <w:r w:rsidRPr="004A026A">
        <w:rPr>
          <w:rFonts w:ascii="Arial" w:hAnsi="Arial" w:cs="Arial"/>
          <w:sz w:val="24"/>
          <w:szCs w:val="24"/>
        </w:rPr>
        <w:t>La diferencia entre Replicas e ISR fue determinante para interpretar correctamente el estado del clúster. Replicas mantuvo la topología configurada, mientras que ISR reflejó en tiempo real qué copias podían considerarse sincronizadas. La salida de broker1 del ISR evidenció una pérdida temporal de redundancia, no una pérdida de la asignación de la réplica.</w:t>
      </w:r>
    </w:p>
    <w:p w14:paraId="3187EDA5" w14:textId="77777777" w:rsidR="002B7306" w:rsidRPr="004A026A" w:rsidRDefault="000A09D1" w:rsidP="006A0148">
      <w:pPr>
        <w:pStyle w:val="Listaconvietas"/>
        <w:jc w:val="both"/>
        <w:rPr>
          <w:rFonts w:ascii="Arial" w:hAnsi="Arial" w:cs="Arial"/>
          <w:sz w:val="24"/>
          <w:szCs w:val="24"/>
        </w:rPr>
      </w:pPr>
      <w:r w:rsidRPr="004A026A">
        <w:rPr>
          <w:rFonts w:ascii="Arial" w:hAnsi="Arial" w:cs="Arial"/>
          <w:sz w:val="24"/>
          <w:szCs w:val="24"/>
        </w:rPr>
        <w:t xml:space="preserve">La inspección del almacenamiento físico permitió conectar la abstracción de </w:t>
      </w:r>
      <w:proofErr w:type="spellStart"/>
      <w:r w:rsidRPr="004A026A">
        <w:rPr>
          <w:rFonts w:ascii="Arial" w:hAnsi="Arial" w:cs="Arial"/>
          <w:sz w:val="24"/>
          <w:szCs w:val="24"/>
        </w:rPr>
        <w:t>topic</w:t>
      </w:r>
      <w:proofErr w:type="spellEnd"/>
      <w:r w:rsidRPr="004A026A">
        <w:rPr>
          <w:rFonts w:ascii="Arial" w:hAnsi="Arial" w:cs="Arial"/>
          <w:sz w:val="24"/>
          <w:szCs w:val="24"/>
        </w:rPr>
        <w:t xml:space="preserve"> y partición con su representación en disco. El segmento de la partición 0 contenía 36 registros con </w:t>
      </w:r>
      <w:proofErr w:type="spellStart"/>
      <w:r w:rsidRPr="004A026A">
        <w:rPr>
          <w:rFonts w:ascii="Arial" w:hAnsi="Arial" w:cs="Arial"/>
          <w:sz w:val="24"/>
          <w:szCs w:val="24"/>
        </w:rPr>
        <w:t>offsets</w:t>
      </w:r>
      <w:proofErr w:type="spellEnd"/>
      <w:r w:rsidRPr="004A026A">
        <w:rPr>
          <w:rFonts w:ascii="Arial" w:hAnsi="Arial" w:cs="Arial"/>
          <w:sz w:val="24"/>
          <w:szCs w:val="24"/>
        </w:rPr>
        <w:t xml:space="preserve"> 0 a 35, evidencia concreta de que los 100 eventos se distribuyeron entre particiones y de que el offset es una posición local a cada una de ellas.</w:t>
      </w:r>
    </w:p>
    <w:p w14:paraId="46B4B3D3" w14:textId="77777777" w:rsidR="002B7306" w:rsidRPr="004A026A" w:rsidRDefault="000A09D1" w:rsidP="006A0148">
      <w:pPr>
        <w:pStyle w:val="Listaconvietas"/>
        <w:jc w:val="both"/>
        <w:rPr>
          <w:rFonts w:ascii="Arial" w:hAnsi="Arial" w:cs="Arial"/>
          <w:sz w:val="24"/>
          <w:szCs w:val="24"/>
        </w:rPr>
      </w:pPr>
      <w:r w:rsidRPr="004A026A">
        <w:rPr>
          <w:rFonts w:ascii="Arial" w:hAnsi="Arial" w:cs="Arial"/>
          <w:sz w:val="24"/>
          <w:szCs w:val="24"/>
        </w:rPr>
        <w:t>Las incidencias de ejecución aportaron un aprendizaje operativo relevante: un marcador de ejemplo, una ruta inexistente y una dependencia de Python representan problemas distintos. La práctica mostró la importancia de diagnosticar la capa exacta de la falla antes de modificar el entorno o instalar componentes que no resuelven la causa original.</w:t>
      </w:r>
    </w:p>
    <w:p w14:paraId="1D637A2D" w14:textId="77777777" w:rsidR="002B7306" w:rsidRPr="004A026A" w:rsidRDefault="000A09D1" w:rsidP="006A0148">
      <w:pPr>
        <w:pStyle w:val="Listaconvietas"/>
        <w:spacing w:after="140"/>
        <w:jc w:val="both"/>
        <w:rPr>
          <w:rFonts w:ascii="Arial" w:hAnsi="Arial" w:cs="Arial"/>
          <w:sz w:val="24"/>
          <w:szCs w:val="24"/>
        </w:rPr>
      </w:pPr>
      <w:r w:rsidRPr="004A026A">
        <w:rPr>
          <w:rFonts w:ascii="Arial" w:hAnsi="Arial"/>
          <w:sz w:val="24"/>
        </w:rPr>
        <w:t xml:space="preserve">La configuración </w:t>
      </w:r>
      <w:proofErr w:type="spellStart"/>
      <w:r w:rsidRPr="004A026A">
        <w:rPr>
          <w:rFonts w:ascii="Arial" w:hAnsi="Arial"/>
          <w:sz w:val="24"/>
        </w:rPr>
        <w:t>replication</w:t>
      </w:r>
      <w:proofErr w:type="spellEnd"/>
      <w:r w:rsidRPr="004A026A">
        <w:rPr>
          <w:rFonts w:ascii="Arial" w:hAnsi="Arial"/>
          <w:sz w:val="24"/>
        </w:rPr>
        <w:t xml:space="preserve">-factor=3, </w:t>
      </w:r>
      <w:proofErr w:type="spellStart"/>
      <w:proofErr w:type="gramStart"/>
      <w:r w:rsidRPr="004A026A">
        <w:rPr>
          <w:rFonts w:ascii="Arial" w:hAnsi="Arial"/>
          <w:sz w:val="24"/>
        </w:rPr>
        <w:t>min.insync</w:t>
      </w:r>
      <w:proofErr w:type="gramEnd"/>
      <w:r w:rsidRPr="004A026A">
        <w:rPr>
          <w:rFonts w:ascii="Arial" w:hAnsi="Arial"/>
          <w:sz w:val="24"/>
        </w:rPr>
        <w:t>.replicas</w:t>
      </w:r>
      <w:proofErr w:type="spellEnd"/>
      <w:r w:rsidRPr="004A026A">
        <w:rPr>
          <w:rFonts w:ascii="Arial" w:hAnsi="Arial"/>
          <w:sz w:val="24"/>
        </w:rPr>
        <w:t xml:space="preserve">=2 y </w:t>
      </w:r>
      <w:proofErr w:type="spellStart"/>
      <w:r w:rsidRPr="004A026A">
        <w:rPr>
          <w:rFonts w:ascii="Arial" w:hAnsi="Arial"/>
          <w:sz w:val="24"/>
        </w:rPr>
        <w:t>unclean.leader.election.enable</w:t>
      </w:r>
      <w:proofErr w:type="spellEnd"/>
      <w:r w:rsidRPr="004A026A">
        <w:rPr>
          <w:rFonts w:ascii="Arial" w:hAnsi="Arial"/>
          <w:sz w:val="24"/>
        </w:rPr>
        <w:t xml:space="preserve">=false permitió conservar líderes elegibles durante la caída de broker1. Su retorno al ISR confirma la recuperación de las réplicas, mientras que la </w:t>
      </w:r>
      <w:r w:rsidRPr="004A026A">
        <w:rPr>
          <w:rFonts w:ascii="Arial" w:hAnsi="Arial"/>
          <w:sz w:val="24"/>
        </w:rPr>
        <w:lastRenderedPageBreak/>
        <w:t xml:space="preserve">garantía de durabilidad de nuevas escrituras continúa dependiendo de la configuración efectiva de </w:t>
      </w:r>
      <w:proofErr w:type="spellStart"/>
      <w:r w:rsidRPr="004A026A">
        <w:rPr>
          <w:rFonts w:ascii="Arial" w:hAnsi="Arial"/>
          <w:sz w:val="24"/>
        </w:rPr>
        <w:t>acks</w:t>
      </w:r>
      <w:proofErr w:type="spellEnd"/>
      <w:r w:rsidRPr="004A026A">
        <w:rPr>
          <w:rFonts w:ascii="Arial" w:hAnsi="Arial"/>
          <w:sz w:val="24"/>
        </w:rPr>
        <w:t xml:space="preserve"> del productor y de la disponibilidad del ISR en cada momento.</w:t>
      </w:r>
    </w:p>
    <w:p w14:paraId="0C52BFA2" w14:textId="77777777" w:rsidR="00BC6219" w:rsidRPr="004A026A" w:rsidRDefault="004A026A">
      <w:pPr>
        <w:pStyle w:val="Listaconvietas"/>
        <w:jc w:val="both"/>
      </w:pPr>
      <w:r w:rsidRPr="004A026A">
        <w:rPr>
          <w:rFonts w:ascii="Arial" w:hAnsi="Arial"/>
          <w:sz w:val="24"/>
        </w:rPr>
        <w:t>La fase complementaria confirmó que la recuperación de una réplica no obliga a restituir el liderazgo original. Aunque broker1 volvió a sincronizarse en las tres particiones, las posiciones de líder permanecieron en broker2, broker2 y broker3, respectivamente. La separación entre resincronización y elección de líder es esencial para interpretar una recuperación real.</w:t>
      </w:r>
    </w:p>
    <w:p w14:paraId="5D8E4E91" w14:textId="77777777" w:rsidR="00BC6219" w:rsidRPr="004A026A" w:rsidRDefault="004A026A">
      <w:pPr>
        <w:pStyle w:val="Listaconvietas"/>
        <w:jc w:val="both"/>
      </w:pPr>
      <w:r w:rsidRPr="004A026A">
        <w:rPr>
          <w:rFonts w:ascii="Arial" w:hAnsi="Arial"/>
          <w:sz w:val="24"/>
        </w:rPr>
        <w:t xml:space="preserve">El conteo de 210 líneas, superior a los 110 eventos previstos para un único ciclo, no </w:t>
      </w:r>
      <w:r w:rsidRPr="004A026A">
        <w:rPr>
          <w:rFonts w:ascii="Arial" w:hAnsi="Arial"/>
          <w:sz w:val="24"/>
        </w:rPr>
        <w:t xml:space="preserve">debe ocultarse ni corregirse artificialmente. La coexistencia de datos previos y nuevas publicaciones es una explicación consistente con el tópico preexistente y con la </w:t>
      </w:r>
      <w:proofErr w:type="spellStart"/>
      <w:r w:rsidRPr="004A026A">
        <w:rPr>
          <w:rFonts w:ascii="Arial" w:hAnsi="Arial"/>
          <w:sz w:val="24"/>
        </w:rPr>
        <w:t>reejecución</w:t>
      </w:r>
      <w:proofErr w:type="spellEnd"/>
      <w:r w:rsidRPr="004A026A">
        <w:rPr>
          <w:rFonts w:ascii="Arial" w:hAnsi="Arial"/>
          <w:sz w:val="24"/>
        </w:rPr>
        <w:t xml:space="preserve"> de un lote de 100 mensajes. Una validación concluyente requiere cotejar </w:t>
      </w:r>
      <w:proofErr w:type="spellStart"/>
      <w:r w:rsidRPr="004A026A">
        <w:rPr>
          <w:rFonts w:ascii="Arial" w:hAnsi="Arial"/>
          <w:sz w:val="24"/>
        </w:rPr>
        <w:t>offsets</w:t>
      </w:r>
      <w:proofErr w:type="spellEnd"/>
      <w:r w:rsidRPr="004A026A">
        <w:rPr>
          <w:rFonts w:ascii="Arial" w:hAnsi="Arial"/>
          <w:sz w:val="24"/>
        </w:rPr>
        <w:t xml:space="preserve"> por partición e identificadores de los eventos.</w:t>
      </w:r>
    </w:p>
    <w:p w14:paraId="3768EAAA" w14:textId="77777777" w:rsidR="00BC6219" w:rsidRPr="004A026A" w:rsidRDefault="004A026A">
      <w:pPr>
        <w:pStyle w:val="Listaconvietas"/>
        <w:jc w:val="both"/>
      </w:pPr>
      <w:r w:rsidRPr="004A026A">
        <w:rPr>
          <w:rFonts w:ascii="Arial" w:hAnsi="Arial"/>
          <w:sz w:val="24"/>
        </w:rPr>
        <w:t xml:space="preserve">En sistemas institucionales con exigencias de auditabilidad, la disponibilidad del servicio debe evaluarse </w:t>
      </w:r>
      <w:proofErr w:type="gramStart"/>
      <w:r w:rsidRPr="004A026A">
        <w:rPr>
          <w:rFonts w:ascii="Arial" w:hAnsi="Arial"/>
          <w:sz w:val="24"/>
        </w:rPr>
        <w:t>conjuntamente con</w:t>
      </w:r>
      <w:proofErr w:type="gramEnd"/>
      <w:r w:rsidRPr="004A026A">
        <w:rPr>
          <w:rFonts w:ascii="Arial" w:hAnsi="Arial"/>
          <w:sz w:val="24"/>
        </w:rPr>
        <w:t xml:space="preserve"> controles de trazabilidad, idempotencia y conciliación de eventos. La práctica demostró capacidad de </w:t>
      </w:r>
      <w:proofErr w:type="spellStart"/>
      <w:r w:rsidRPr="004A026A">
        <w:rPr>
          <w:rFonts w:ascii="Arial" w:hAnsi="Arial"/>
          <w:sz w:val="24"/>
        </w:rPr>
        <w:t>failover</w:t>
      </w:r>
      <w:proofErr w:type="spellEnd"/>
      <w:r w:rsidRPr="004A026A">
        <w:rPr>
          <w:rFonts w:ascii="Arial" w:hAnsi="Arial"/>
          <w:sz w:val="24"/>
        </w:rPr>
        <w:t xml:space="preserve"> y recuperación del ISR; también evidenció que un conteo agregado no sustituye la prueba de integridad de un lote tributario.</w:t>
      </w:r>
    </w:p>
    <w:sectPr w:rsidR="00BC6219" w:rsidRPr="004A026A" w:rsidSect="00034616">
      <w:footerReference w:type="even" r:id="rId14"/>
      <w:footerReference w:type="default" r:id="rId15"/>
      <w:footerReference w:type="first" r:id="rId16"/>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EEC200" w14:textId="77777777" w:rsidR="000A09D1" w:rsidRPr="006B4B9D" w:rsidRDefault="000A09D1">
      <w:pPr>
        <w:spacing w:after="0" w:line="240" w:lineRule="auto"/>
      </w:pPr>
      <w:r w:rsidRPr="006B4B9D">
        <w:separator/>
      </w:r>
    </w:p>
  </w:endnote>
  <w:endnote w:type="continuationSeparator" w:id="0">
    <w:p w14:paraId="4530A913" w14:textId="77777777" w:rsidR="000A09D1" w:rsidRPr="006B4B9D" w:rsidRDefault="000A09D1">
      <w:pPr>
        <w:spacing w:after="0" w:line="240" w:lineRule="auto"/>
      </w:pPr>
      <w:r w:rsidRPr="006B4B9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o">
    <w:panose1 w:val="020F0502020204030203"/>
    <w:charset w:val="00"/>
    <w:family w:val="swiss"/>
    <w:pitch w:val="variable"/>
    <w:sig w:usb0="A00000AF" w:usb1="5000604B"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53E4EC" w14:textId="77777777" w:rsidR="001A1140" w:rsidRPr="006B4B9D" w:rsidRDefault="001A1140">
    <w:pPr>
      <w:pStyle w:val="Piedepgina"/>
    </w:pPr>
    <w:r w:rsidRPr="006B4B9D">
      <w:rPr>
        <w:noProof/>
      </w:rPr>
      <mc:AlternateContent>
        <mc:Choice Requires="wps">
          <w:drawing>
            <wp:anchor distT="0" distB="0" distL="0" distR="0" simplePos="0" relativeHeight="251659264" behindDoc="0" locked="0" layoutInCell="1" allowOverlap="1" wp14:anchorId="2754F450" wp14:editId="012D7702">
              <wp:simplePos x="635" y="635"/>
              <wp:positionH relativeFrom="page">
                <wp:align>right</wp:align>
              </wp:positionH>
              <wp:positionV relativeFrom="page">
                <wp:align>bottom</wp:align>
              </wp:positionV>
              <wp:extent cx="1282700" cy="364490"/>
              <wp:effectExtent l="0" t="0" r="0" b="0"/>
              <wp:wrapNone/>
              <wp:docPr id="123352329" name="Cuadro de texto 2"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82700" cy="364490"/>
                      </a:xfrm>
                      <a:prstGeom prst="rect">
                        <a:avLst/>
                      </a:prstGeom>
                      <a:noFill/>
                      <a:ln>
                        <a:noFill/>
                      </a:ln>
                    </wps:spPr>
                    <wps:txbx>
                      <w:txbxContent>
                        <w:p w14:paraId="3E0A12FF" w14:textId="77777777" w:rsidR="001A1140" w:rsidRPr="006B4B9D" w:rsidRDefault="001A1140" w:rsidP="001A1140">
                          <w:pPr>
                            <w:spacing w:after="0"/>
                            <w:rPr>
                              <w:rFonts w:ascii="Calibri" w:eastAsia="Calibri" w:hAnsi="Calibri" w:cs="Calibri"/>
                              <w:color w:val="000000"/>
                              <w:sz w:val="20"/>
                              <w:szCs w:val="20"/>
                            </w:rPr>
                          </w:pPr>
                          <w:r w:rsidRPr="006B4B9D">
                            <w:rPr>
                              <w:rFonts w:ascii="Calibri" w:eastAsia="Calibri" w:hAnsi="Calibri" w:cs="Calibri"/>
                              <w:color w:val="000000"/>
                              <w:sz w:val="20"/>
                              <w:szCs w:val="20"/>
                            </w:rPr>
                            <w:t>Información Pública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754F450" id="_x0000_t202" coordsize="21600,21600" o:spt="202" path="m,l,21600r21600,l21600,xe">
              <v:stroke joinstyle="miter"/>
              <v:path gradientshapeok="t" o:connecttype="rect"/>
            </v:shapetype>
            <v:shape id="Cuadro de texto 2" o:spid="_x0000_s1026" type="#_x0000_t202" alt="Información Pública" style="position:absolute;margin-left:49.8pt;margin-top:0;width:101pt;height:28.7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" filled="f" stroked="f">
              <v:textbox style="mso-fit-shape-to-text:t" inset="0,0,20pt,15pt">
                <w:txbxContent>
                  <w:p w14:paraId="3E0A12FF" w14:textId="77777777" w:rsidR="001A1140" w:rsidRPr="006B4B9D" w:rsidRDefault="001A1140" w:rsidP="001A1140">
                    <w:pPr>
                      <w:spacing w:after="0"/>
                      <w:rPr>
                        <w:rFonts w:ascii="Calibri" w:eastAsia="Calibri" w:hAnsi="Calibri" w:cs="Calibri"/>
                        <w:color w:val="000000"/>
                        <w:sz w:val="20"/>
                        <w:szCs w:val="20"/>
                      </w:rPr>
                    </w:pPr>
                    <w:r w:rsidRPr="006B4B9D">
                      <w:rPr>
                        <w:rFonts w:ascii="Calibri" w:eastAsia="Calibri" w:hAnsi="Calibri" w:cs="Calibri"/>
                        <w:color w:val="000000"/>
                        <w:sz w:val="20"/>
                        <w:szCs w:val="20"/>
                      </w:rPr>
                      <w:t>Información Pública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3D0388" w14:textId="77777777" w:rsidR="002B7306" w:rsidRPr="006B4B9D" w:rsidRDefault="001A1140">
    <w:pPr>
      <w:pStyle w:val="Piedepgina"/>
      <w:jc w:val="right"/>
    </w:pPr>
    <w:r w:rsidRPr="006B4B9D">
      <w:rPr>
        <w:noProof/>
        <w:color w:val="646464"/>
        <w:sz w:val="17"/>
      </w:rPr>
      <mc:AlternateContent>
        <mc:Choice Requires="wps">
          <w:drawing>
            <wp:anchor distT="0" distB="0" distL="0" distR="0" simplePos="0" relativeHeight="251660288" behindDoc="0" locked="0" layoutInCell="1" allowOverlap="1" wp14:anchorId="483B4851" wp14:editId="255214EF">
              <wp:simplePos x="752475" y="9439275"/>
              <wp:positionH relativeFrom="page">
                <wp:align>right</wp:align>
              </wp:positionH>
              <wp:positionV relativeFrom="page">
                <wp:align>bottom</wp:align>
              </wp:positionV>
              <wp:extent cx="1282700" cy="364490"/>
              <wp:effectExtent l="0" t="0" r="0" b="0"/>
              <wp:wrapNone/>
              <wp:docPr id="167234768" name="Cuadro de texto 3"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82700" cy="364490"/>
                      </a:xfrm>
                      <a:prstGeom prst="rect">
                        <a:avLst/>
                      </a:prstGeom>
                      <a:noFill/>
                      <a:ln>
                        <a:noFill/>
                      </a:ln>
                    </wps:spPr>
                    <wps:txbx>
                      <w:txbxContent>
                        <w:p w14:paraId="250A22D0" w14:textId="77777777" w:rsidR="001A1140" w:rsidRPr="006B4B9D" w:rsidRDefault="001A1140" w:rsidP="001A1140">
                          <w:pPr>
                            <w:spacing w:after="0"/>
                            <w:rPr>
                              <w:rFonts w:ascii="Calibri" w:eastAsia="Calibri" w:hAnsi="Calibri" w:cs="Calibri"/>
                              <w:color w:val="000000"/>
                              <w:sz w:val="20"/>
                              <w:szCs w:val="20"/>
                            </w:rPr>
                          </w:pPr>
                          <w:r w:rsidRPr="006B4B9D">
                            <w:rPr>
                              <w:rFonts w:ascii="Calibri" w:eastAsia="Calibri" w:hAnsi="Calibri" w:cs="Calibri"/>
                              <w:color w:val="000000"/>
                              <w:sz w:val="20"/>
                              <w:szCs w:val="20"/>
                            </w:rPr>
                            <w:t>Información Pública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83B4851" id="_x0000_t202" coordsize="21600,21600" o:spt="202" path="m,l,21600r21600,l21600,xe">
              <v:stroke joinstyle="miter"/>
              <v:path gradientshapeok="t" o:connecttype="rect"/>
            </v:shapetype>
            <v:shape id="Cuadro de texto 3" o:spid="_x0000_s1027" type="#_x0000_t202" alt="Información Pública" style="position:absolute;left:0;text-align:left;margin-left:49.8pt;margin-top:0;width:101pt;height:28.7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" filled="f" stroked="f">
              <v:textbox style="mso-fit-shape-to-text:t" inset="0,0,20pt,15pt">
                <w:txbxContent>
                  <w:p w14:paraId="250A22D0" w14:textId="77777777" w:rsidR="001A1140" w:rsidRPr="006B4B9D" w:rsidRDefault="001A1140" w:rsidP="001A1140">
                    <w:pPr>
                      <w:spacing w:after="0"/>
                      <w:rPr>
                        <w:rFonts w:ascii="Calibri" w:eastAsia="Calibri" w:hAnsi="Calibri" w:cs="Calibri"/>
                        <w:color w:val="000000"/>
                        <w:sz w:val="20"/>
                        <w:szCs w:val="20"/>
                      </w:rPr>
                    </w:pPr>
                    <w:r w:rsidRPr="006B4B9D">
                      <w:rPr>
                        <w:rFonts w:ascii="Calibri" w:eastAsia="Calibri" w:hAnsi="Calibri" w:cs="Calibri"/>
                        <w:color w:val="000000"/>
                        <w:sz w:val="20"/>
                        <w:szCs w:val="20"/>
                      </w:rPr>
                      <w:t>Información Pública</w:t>
                    </w:r>
                  </w:p>
                </w:txbxContent>
              </v:textbox>
              <w10:wrap anchorx="page" anchory="page"/>
            </v:shape>
          </w:pict>
        </mc:Fallback>
      </mc:AlternateContent>
    </w:r>
    <w:r w:rsidR="000A09D1" w:rsidRPr="006B4B9D">
      <w:rPr>
        <w:color w:val="646464"/>
        <w:sz w:val="17"/>
      </w:rPr>
      <w:t xml:space="preserve">Página </w:t>
    </w:r>
    <w:r w:rsidR="000A09D1" w:rsidRPr="006B4B9D">
      <w:fldChar w:fldCharType="begin"/>
    </w:r>
    <w:r w:rsidR="000A09D1" w:rsidRPr="006B4B9D">
      <w:instrText>PAGE</w:instrText>
    </w:r>
    <w:r w:rsidR="000A09D1" w:rsidRPr="006B4B9D">
      <w:fldChar w:fldCharType="separate"/>
    </w:r>
    <w:r w:rsidRPr="006B4B9D">
      <w:t>1</w:t>
    </w:r>
    <w:r w:rsidR="000A09D1" w:rsidRPr="006B4B9D">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C7C914" w14:textId="77777777" w:rsidR="001A1140" w:rsidRPr="006B4B9D" w:rsidRDefault="001A1140">
    <w:pPr>
      <w:pStyle w:val="Piedepgina"/>
    </w:pPr>
    <w:r w:rsidRPr="006B4B9D">
      <w:rPr>
        <w:noProof/>
      </w:rPr>
      <mc:AlternateContent>
        <mc:Choice Requires="wps">
          <w:drawing>
            <wp:anchor distT="0" distB="0" distL="0" distR="0" simplePos="0" relativeHeight="251658240" behindDoc="0" locked="0" layoutInCell="1" allowOverlap="1" wp14:anchorId="58F9DB08" wp14:editId="0454A351">
              <wp:simplePos x="635" y="635"/>
              <wp:positionH relativeFrom="page">
                <wp:align>right</wp:align>
              </wp:positionH>
              <wp:positionV relativeFrom="page">
                <wp:align>bottom</wp:align>
              </wp:positionV>
              <wp:extent cx="1282700" cy="364490"/>
              <wp:effectExtent l="0" t="0" r="0" b="0"/>
              <wp:wrapNone/>
              <wp:docPr id="1259253317" name="Cuadro de texto 1"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82700" cy="364490"/>
                      </a:xfrm>
                      <a:prstGeom prst="rect">
                        <a:avLst/>
                      </a:prstGeom>
                      <a:noFill/>
                      <a:ln>
                        <a:noFill/>
                      </a:ln>
                    </wps:spPr>
                    <wps:txbx>
                      <w:txbxContent>
                        <w:p w14:paraId="6D3ACE60" w14:textId="77777777" w:rsidR="001A1140" w:rsidRPr="006B4B9D" w:rsidRDefault="001A1140" w:rsidP="001A1140">
                          <w:pPr>
                            <w:spacing w:after="0"/>
                            <w:rPr>
                              <w:rFonts w:ascii="Calibri" w:eastAsia="Calibri" w:hAnsi="Calibri" w:cs="Calibri"/>
                              <w:color w:val="000000"/>
                              <w:sz w:val="20"/>
                              <w:szCs w:val="20"/>
                            </w:rPr>
                          </w:pPr>
                          <w:r w:rsidRPr="006B4B9D">
                            <w:rPr>
                              <w:rFonts w:ascii="Calibri" w:eastAsia="Calibri" w:hAnsi="Calibri" w:cs="Calibri"/>
                              <w:color w:val="000000"/>
                              <w:sz w:val="20"/>
                              <w:szCs w:val="20"/>
                            </w:rPr>
                            <w:t>Información Pública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8F9DB08" id="_x0000_t202" coordsize="21600,21600" o:spt="202" path="m,l,21600r21600,l21600,xe">
              <v:stroke joinstyle="miter"/>
              <v:path gradientshapeok="t" o:connecttype="rect"/>
            </v:shapetype>
            <v:shape id="Cuadro de texto 1" o:spid="_x0000_s1028" type="#_x0000_t202" alt="Información Pública" style="position:absolute;margin-left:49.8pt;margin-top:0;width:101pt;height:28.7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" filled="f" stroked="f">
              <v:textbox style="mso-fit-shape-to-text:t" inset="0,0,20pt,15pt">
                <w:txbxContent>
                  <w:p w14:paraId="6D3ACE60" w14:textId="77777777" w:rsidR="001A1140" w:rsidRPr="006B4B9D" w:rsidRDefault="001A1140" w:rsidP="001A1140">
                    <w:pPr>
                      <w:spacing w:after="0"/>
                      <w:rPr>
                        <w:rFonts w:ascii="Calibri" w:eastAsia="Calibri" w:hAnsi="Calibri" w:cs="Calibri"/>
                        <w:color w:val="000000"/>
                        <w:sz w:val="20"/>
                        <w:szCs w:val="20"/>
                      </w:rPr>
                    </w:pPr>
                    <w:r w:rsidRPr="006B4B9D">
                      <w:rPr>
                        <w:rFonts w:ascii="Calibri" w:eastAsia="Calibri" w:hAnsi="Calibri" w:cs="Calibri"/>
                        <w:color w:val="000000"/>
                        <w:sz w:val="20"/>
                        <w:szCs w:val="20"/>
                      </w:rPr>
                      <w:t>Información Pública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E56C0D" w14:textId="77777777" w:rsidR="000A09D1" w:rsidRPr="006B4B9D" w:rsidRDefault="000A09D1">
      <w:pPr>
        <w:spacing w:after="0" w:line="240" w:lineRule="auto"/>
      </w:pPr>
      <w:r w:rsidRPr="006B4B9D">
        <w:separator/>
      </w:r>
    </w:p>
  </w:footnote>
  <w:footnote w:type="continuationSeparator" w:id="0">
    <w:p w14:paraId="76F205A2" w14:textId="77777777" w:rsidR="000A09D1" w:rsidRPr="006B4B9D" w:rsidRDefault="000A09D1">
      <w:pPr>
        <w:spacing w:after="0" w:line="240" w:lineRule="auto"/>
      </w:pPr>
      <w:r w:rsidRPr="006B4B9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A51506"/>
    <w:multiLevelType w:val="multilevel"/>
    <w:tmpl w:val="B3AC4C14"/>
    <w:lvl w:ilvl="0">
      <w:start w:val="1"/>
      <w:numFmt w:val="decimal"/>
      <w:lvlText w:val="%1."/>
      <w:lvlJc w:val="left"/>
      <w:pPr>
        <w:ind w:left="360" w:hanging="360"/>
      </w:pPr>
      <w:rPr>
        <w:rFonts w:hint="default"/>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8B5B8E"/>
    <w:multiLevelType w:val="multilevel"/>
    <w:tmpl w:val="4C04B972"/>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B034D06"/>
    <w:multiLevelType w:val="multilevel"/>
    <w:tmpl w:val="4C04B972"/>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F816FAC"/>
    <w:multiLevelType w:val="hybridMultilevel"/>
    <w:tmpl w:val="C96CC3E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9FB719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27173D"/>
    <w:multiLevelType w:val="multilevel"/>
    <w:tmpl w:val="0C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7C96560F"/>
    <w:multiLevelType w:val="hybridMultilevel"/>
    <w:tmpl w:val="8D30143E"/>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118651569">
    <w:abstractNumId w:val="8"/>
  </w:num>
  <w:num w:numId="2" w16cid:durableId="356468340">
    <w:abstractNumId w:val="6"/>
  </w:num>
  <w:num w:numId="3" w16cid:durableId="717559234">
    <w:abstractNumId w:val="5"/>
  </w:num>
  <w:num w:numId="4" w16cid:durableId="47609278">
    <w:abstractNumId w:val="4"/>
  </w:num>
  <w:num w:numId="5" w16cid:durableId="1771587422">
    <w:abstractNumId w:val="7"/>
  </w:num>
  <w:num w:numId="6" w16cid:durableId="686101973">
    <w:abstractNumId w:val="3"/>
  </w:num>
  <w:num w:numId="7" w16cid:durableId="1659259666">
    <w:abstractNumId w:val="2"/>
  </w:num>
  <w:num w:numId="8" w16cid:durableId="1878741261">
    <w:abstractNumId w:val="1"/>
  </w:num>
  <w:num w:numId="9" w16cid:durableId="1289972031">
    <w:abstractNumId w:val="0"/>
  </w:num>
  <w:num w:numId="10" w16cid:durableId="346828875">
    <w:abstractNumId w:val="15"/>
  </w:num>
  <w:num w:numId="11" w16cid:durableId="1764300979">
    <w:abstractNumId w:val="10"/>
  </w:num>
  <w:num w:numId="12" w16cid:durableId="1073353836">
    <w:abstractNumId w:val="11"/>
  </w:num>
  <w:num w:numId="13" w16cid:durableId="335619668">
    <w:abstractNumId w:val="9"/>
  </w:num>
  <w:num w:numId="14" w16cid:durableId="668293077">
    <w:abstractNumId w:val="12"/>
  </w:num>
  <w:num w:numId="15" w16cid:durableId="1895847433">
    <w:abstractNumId w:val="14"/>
  </w:num>
  <w:num w:numId="16" w16cid:durableId="17451036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8D9"/>
    <w:rsid w:val="000A09D1"/>
    <w:rsid w:val="0015074B"/>
    <w:rsid w:val="001A1140"/>
    <w:rsid w:val="00255905"/>
    <w:rsid w:val="00272868"/>
    <w:rsid w:val="0029639D"/>
    <w:rsid w:val="002B7306"/>
    <w:rsid w:val="002C360F"/>
    <w:rsid w:val="003218EE"/>
    <w:rsid w:val="00326F90"/>
    <w:rsid w:val="00415FD6"/>
    <w:rsid w:val="004A026A"/>
    <w:rsid w:val="00617F7F"/>
    <w:rsid w:val="006A0148"/>
    <w:rsid w:val="006B4B9D"/>
    <w:rsid w:val="008B5D7B"/>
    <w:rsid w:val="009A15FB"/>
    <w:rsid w:val="00A7535D"/>
    <w:rsid w:val="00AA1D8D"/>
    <w:rsid w:val="00AA7D6E"/>
    <w:rsid w:val="00B47730"/>
    <w:rsid w:val="00BC1E85"/>
    <w:rsid w:val="00BC6219"/>
    <w:rsid w:val="00C42FC9"/>
    <w:rsid w:val="00CB0664"/>
    <w:rsid w:val="00F864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148BD"/>
  <w14:defaultImageDpi w14:val="300"/>
  <w15:docId w15:val="{11FBA6E9-6DB5-4D6C-A01C-615E0C57B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Lato" w:hAnsi="Lato"/>
      <w:sz w:val="21"/>
      <w:lang w:val="es-CO"/>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17365D"/>
      <w:sz w:val="30"/>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F5597"/>
      <w:sz w:val="25"/>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44546A"/>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val="clear" w:color="auto" w:fill="F3F3F3"/>
      <w:spacing w:before="80" w:after="140" w:line="240" w:lineRule="auto"/>
      <w:ind w:left="259" w:right="259"/>
    </w:pPr>
    <w:rPr>
      <w:rFonts w:ascii="Liberation Mono" w:hAnsi="Liberation Mono"/>
      <w:color w:val="262626"/>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58884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5765</Words>
  <Characters>31710</Characters>
  <Application>Microsoft Office Word</Application>
  <DocSecurity>0</DocSecurity>
  <Lines>264</Lines>
  <Paragraphs>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01 - Anatomía de un clúster Kafka de tres brokers</vt:lpstr>
      <vt:lpstr/>
    </vt:vector>
  </TitlesOfParts>
  <Manager/>
  <Company/>
  <LinksUpToDate>false</LinksUpToDate>
  <CharactersWithSpaces>37401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01 - Anatomía de un clúster Kafka de tres brokers (informe actualizado)</dc:title>
  <dc:subject>Informe final con evidencia complementaria: failover, resincronización y conciliación de eventos</dc:subject>
  <dc:creator>Equipo 09</dc:creator>
  <cp:keywords>Kafka, KRaft, brokers, ISR, replicación, failover, AWS, code-server</cp:keywords>
  <dc:description>generated by python-docx</dc:description>
  <cp:lastModifiedBy>Omar Ricardo Sanchez Castañeda</cp:lastModifiedBy>
  <cp:revision>2</cp:revision>
  <dcterms:created xsi:type="dcterms:W3CDTF">2026-10-20T16:30:00Z</dcterms:created>
  <dcterms:modified xsi:type="dcterms:W3CDTF">2026-10-20T16:30:00Z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4b0eae45,75a3509,9f7ccd0</vt:lpwstr>
  </property>
  <property fmtid="{D5CDD505-2E9C-101B-9397-08002B2CF9AE}" pid="3" name="ClassificationContentMarkingFooterFontProps">
    <vt:lpwstr>#000000,10,Calibri</vt:lpwstr>
  </property>
  <property fmtid="{D5CDD505-2E9C-101B-9397-08002B2CF9AE}" pid="4" name="ClassificationContentMarkingFooterText">
    <vt:lpwstr>Información Pública</vt:lpwstr>
  </property>
  <property fmtid="{D5CDD505-2E9C-101B-9397-08002B2CF9AE}" pid="5" name="MSIP_Label_9238af61-cfb1-43e3-a724-fe68a71eee05_Enabled">
    <vt:lpwstr>true</vt:lpwstr>
  </property>
  <property fmtid="{D5CDD505-2E9C-101B-9397-08002B2CF9AE}" pid="6" name="MSIP_Label_9238af61-cfb1-43e3-a724-fe68a71eee05_SetDate">
    <vt:lpwstr>2026-10-08T19:10:46Z</vt:lpwstr>
  </property>
  <property fmtid="{D5CDD505-2E9C-101B-9397-08002B2CF9AE}" pid="7" name="MSIP_Label_9238af61-cfb1-43e3-a724-fe68a71eee05_Method">
    <vt:lpwstr>Privileged</vt:lpwstr>
  </property>
  <property fmtid="{D5CDD505-2E9C-101B-9397-08002B2CF9AE}" pid="8" name="MSIP_Label_9238af61-cfb1-43e3-a724-fe68a71eee05_Name">
    <vt:lpwstr>Pública</vt:lpwstr>
  </property>
  <property fmtid="{D5CDD505-2E9C-101B-9397-08002B2CF9AE}" pid="9" name="MSIP_Label_9238af61-cfb1-43e3-a724-fe68a71eee05_SiteId">
    <vt:lpwstr>fab26e5a-737a-4438-8ccd-8e465ecf21d8</vt:lpwstr>
  </property>
  <property fmtid="{D5CDD505-2E9C-101B-9397-08002B2CF9AE}" pid="10" name="MSIP_Label_9238af61-cfb1-43e3-a724-fe68a71eee05_ActionId">
    <vt:lpwstr>5d7655ef-0cc3-4e29-a8fb-9de2074e8878</vt:lpwstr>
  </property>
  <property fmtid="{D5CDD505-2E9C-101B-9397-08002B2CF9AE}" pid="11" name="MSIP_Label_9238af61-cfb1-43e3-a724-fe68a71eee05_ContentBits">
    <vt:lpwstr>2</vt:lpwstr>
  </property>
</Properties>
</file>