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GRUPO SENDA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Proyecto Senda Midas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Mapeo de Integraciones y APIs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Documento de diagnóstico: estado actual, brechas y recomendaciones</w:t>
      </w:r>
    </w:p>
    <w:p>
      <w:pPr>
        <w:spacing w:before="1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Paolo Rodriguez / Santiago Martín-Laborda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de mayo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Mejora Continua | Grupo Senda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Documento interno | Confidencial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Propósito del documento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presenta un mapeo exhaustivo de todas las integraciones y APIs que alimentan la plataforma Senda Midas, cruzando lo que indica el Reporte de Avance del proyecto con lo que realmente existe implementado en el código fuente a la fecha.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objetivo es dar visibilidad clara a las áreas de Tecnologías de Información y Dirección sobre tres preguntas clave: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Qué integraciones ya están operando correctamente en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Qué integraciones están pendientes, parciales o funcionando con datos temporales.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Qué integraciones adicionales se necesitan para completar el modelo predictivo de Fase 2 y que aún no están contempladas formalmente.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Resumen ejecutivo de integraciones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plataforma cuenta actualmente con 5 integraciones activas en producción (JDE + OpenAI), 2 integraciones opcionales (Cognos), y al menos 5 integraciones críticas que aún no existen o dependen de endpoints que TI y otros equipos deben habilitar.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8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JDE Tesorería (antiguas, bancos, empresas)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JDE Cobranza + Indicadores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Bancos (4 instituciones vía JDE)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Cognos (catálogos clientes/proveedores)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(asistente MIDAS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Órdenes de compra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Órdenes de pago / egresos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Abastecimientos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Nómina (TRESS)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Servicio de deuda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Impuestos (JDE)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RFCs internos (transferencias)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Integraciones operando en producción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integraciones están conectadas, probadas y en uso diario por el equipo de Tesorería.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JDE — Antigüedad de saldos (CXP)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consumidor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/antiguedadsaldos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CXP, Cobranza, Planeación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Facturas por proveedor, antigüedad, montos MXN/USD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Buckets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1-30, 31-60, 61-90, 91-120, 121-150, 151-180, +180 días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Funcionando sin problemas. Es la columna vertebral de CXP.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JDE — Estados de cuenta bancarios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consumidor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/bancos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Tesorería, Bancos, Reconciliación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Movimientos diarios, saldo inicial/final, códigos transacción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SWIFT, BAI2, MT940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Banamex, Banorte, BanBajío, Santander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workers simultáneos, 3 reintentos con backoff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4 bancos operan vía JDE. Santander tiene parser CSV/TXT adicional como respaldo.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JDE — Catálogo de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consumidor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/empresas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Selector global de compañía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Cía, nombre, RFC, moneda base, estatus activa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para todos los módulos. Sin problemas.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JDE — Cobranza (CXC)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consumidor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/cobranza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Cobranza, Proyección, Motor de colección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Liberado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de mayo de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Facturas por cliente, fechas vencimiento, montos, tasa IVA, UUID fiscal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Recientemente liberada. Es la integración clave que habilita el motor de cobranza proyectada.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3.5 JDE — Indicadores de cobranza (recibos)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consumidor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/CobranzaIndicadores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Reconciliación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Servidor separado (srv-desarrollo:90)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Recibos de pago, aplicaciones por factura, banco/cuenta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Permite cruzar depósitos bancarios con facturas cobradas. Motor de conciliación de 4 capas.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3.6 OpenAI — Asistente MIDAS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consumidor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/v1/chat/completions (OpenAI)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MIDAS AI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gpt-4o-mini (configurable)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Capacidad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Consultas en lenguaje natural + generación de ajustes financieros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Funcional. En producción la API key debe moverse a servidor (actualmente embebida en cliente).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Integraciones parciales o con limitaciones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integraciones existen en el código pero tienen limitaciones que deben resolverse.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Cognos — Catálogos de clientes y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/reports/midas/clientes y /proveedores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Confirmar disponibilidad con 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Cognos no responde, se usan datos embebidos (mock)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catálogos de clientes/proveedores pueden estar desactualizados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Garantizar acceso estable a Cognos o migrar a endpoint JDE directo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Impuestos (módulo fiscal)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entrada manual (IVA, ISN, IMSS)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Desarrollar endpoint JDE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Stub para source: 'JDE' existe pero sin endpoint 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dashboard fiscal depende de captura manual; no escala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Habilitar endpoint de obligaciones fiscales desde JDE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RFCs internos para detección de transferencias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RFCs de empresas Senda hardcodeada en código fuente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MOCK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Mover a configuración o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se crea o cambia una empresa del grupo, hay que modificar código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Transferencias internas pueden clasificarse mal en el flujo neto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Consumir lista de empresas del grupo desde /empresas o config centralizada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Integraciones pendientes críticas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integraciones están documentadas como dependencias en el Reporte de Avance y son requisito para la Fase 2 (modelo predictivo). A la fecha no existe implementación en el código.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Órdenes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esperado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/ordenes-compra (o equivalente JDE)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IMPLEMENTADO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 + Mejora Continua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 necesarios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 por proveedor, montos, fechas compromiso, estatus aprobación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 qué se necesita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Proyectar egresos futuros con base en compromisos reales, no solo CXP vencida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en código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existe como tipo en datos mock de planeación financiera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Impacto de no tenerlo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modelo predictivo no puede anticipar pagos antes de que aparezcan en antigüedad de saldos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Órdenes de pago / egresos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esperado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/ordenes-pago (o equivalente JDE)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IMPLEMENTADO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 + Tesorería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 necesarios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Pagos programados, proveedor, fecha ejecución, banco destino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 qué se necesita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Saber qué pagos ya están autorizados y cuándo saldrán del 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en código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usuarios confirman pagos manualmente en la UI como workaround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Impacto de no tenerlo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Tesorería no tiene visibilidad automatizada de egresos comprometidos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Abastecimientos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esperado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/abastecimientos (compromisos activos)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IMPLEMENTADO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 + Abastecimientos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 necesarios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Compromisos de compra por proveedor, calendarios de entrega, montos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 qué se necesita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Alimentar la proyección de egresos con compromisos de cadena de suministro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en código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Referenciado en tipos de planeación financiera pero sin implementación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Impacto de no tenerlo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modelo predictivo opera ciego respecto a compromisos de abastecimiento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Integraciones recomendadas (no contempladas formalmente)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integraciones no aparecen en el Reporte de Avance, pero el análisis del código revela que son necesarias o altamente convenientes para que el modelo predictivo funcione con precisión.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Nómina proyectada (Sistema TRESS)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origen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TRESS (sistema de nómina de Grupo Senda)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— nómina es uno de los egresos más grandes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ya solicitada al equipo de TRESS. Montos mock en código (13.6M + 13.8M quincenal)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 necesarios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Nómina proyectada por compañía, quincena, montos brutos y netos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la nómina varía, la proyección de egresos es inexacta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Consumir API de TRESS una vez habilitada e integrar al motor de proyección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Servicio de deuda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sugerido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/deuda/{cia}/servicios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Media-Alta — pagos de crédito son fijos y predecibles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solo pago mock de 5.4M (BBVA, día 23 del mes)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esta data, el modelo no distingue deuda de gastos operativos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con calendario de amortización por crédito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Tipo de cambio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sugerido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/tipo-cambio o API externa (Banxico)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 — operaciones multi-moneda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Moneda hardcodeada MXN en formatters.ts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Facturas en USD se muestran sin conversión actualizada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Consumir tipo de cambio diario de Banxico o JDE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6.4 Calificación de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Fuente actual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Archivo Excel mantenido por las áreas operativas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— mencionado en próximos pasos del reporte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datos existen en Excel. Se está evaluando cómo migrarlos a JDE.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Mientras viva en Excel no es consumible automáticamente por Midas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Migrar calificaciones a JDE y exponer vía endpoint, o crear carga masiva desde Excel a Midas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6.5 Reglas de negocio por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 implementado en el código de Midas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C3C"/>
                <w:sz w:val="20"/>
                <w:szCs w:val="20"/>
              </w:rPr>
              <w:t xml:space="preserve">OPERANDO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del modelo predictivo 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Assumptions de cobranza por cliente configurables en la UI y persistidas en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 reglas de negocio ya son funcionales. No requiere API externa adicional.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Discrepancias entre el Reporte de Avance y el código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cruzar el Reporte de Avance (24 de abril de 2026) con el estado real del código fuente, se identifican las siguientes discrepancias relevantes: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dice el reporte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muestra el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BanBajío y Santander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"Conexión en gestión con TI"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Ambos bancos ya operan vía el endpoint /bancos de JDE. Santander además tiene parser CSV/TXT. El reporte está desactualizado en este punto.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Cobranza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"Pendiente — conexión en gestión"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endpoint /cobranza fue liberado el 1 de mayo de 2026. Ya está operando. El reporte fue anterior a la liberación.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Indicadores de cobranza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mencionado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Existe un segundo endpoint (/CobranzaIndicadores) que cruza recibos con depósitos bancarios. No aparece en el reporte.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/ Capa 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"Fase 3 — 40% avance"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módulo MIDAS AI ya está funcional con tool calling y generación de ajustes financieros. El avance real es superior al reportado.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Nómina (TRESS)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mencionada como dependencia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código usa datos mock. La API ya fue solicitada al sistema TRESS. Es necesaria para que la proyección de egresos sea precisa.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Servicio de deuda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mencionado como dependencia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código usa un dato mock de 5.4M. Necesario para distinguir deuda de gastos operativos.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Órdenes de compra/pago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"Pendiente"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Correcto — no hay implementación. Es la brecha más crítica.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Matriz de prioridad de integraciones pendientes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Orden sugerido de implementación basado en impacto en el modelo predictivo y complejidad estimada: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16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Órdenes de compra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Muy 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IMPLEMENTADO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 (endpoint JDE)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Órdenes de pago / egresos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Muy 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IMPLEMENTADO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 (endpoint JDE)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Abastecimientos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IMPLEMENTADO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 + Área Abast.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Nómina (TRESS)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solicitada a TRESS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Calificación proveedores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 → JDE (en proceso)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Servicio de deuda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Medio-Alto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Finanzas / JDE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Impuestos desde JDE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Banxico / JDE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Observaciones de seguridad en integraciones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Durante el análisis del código se identificaron los siguientes puntos que requieren atención antes de la liberación a producción formal: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JDE: En desarrollo se embebe en el bundle del cliente (VITE_JDE_TOKEN). En producción se inyecta server-side via Vercel Function. Correcto, pero debe validarse que el token de desarrollo nunca llegue a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 OpenAI: Actualmente embebida en el cliente (VITE_OPENAI_API_KEY). Debe moverse a un proxy server-side antes del despliegue formal.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Cognos: Misma situación que OpenAI — debe ser server-side en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RFCs internos hardcodeados: Información fiscal de empresas del grupo está en código fuente. Debe moverse a configuración segura.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Passwords de acceso: VITE_ADMIN_PASSWORD y VITE_PAOLO_PASSWORD son variables de entorno client-side. No son seguridad real; solo gate temporal. Debe implementarse autenticación corporativa.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Próximos pasos sugeridos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base en el análisis anterior, se sugiere la siguiente secuencia de acciones: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Actualizar el Reporte de Avance para reflejar que BanBajío, Santander y Cobranza ya están operando.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Priorizar con TI la creación de endpoints de órdenes de compra y órdenes de pago — son el bloqueo principal de Fase 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Coordinar con el área de Abastecimientos la definición de datos a exponer via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Solicitar formalmente a directores de área la calificación de proveedores y definir estructura de datos.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 seguimiento a la solicitud de API de nómina con el equipo de TRESS y evaluar endpoint de servicio de deuda con Finanzas.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Migrar tokens sensibles (OpenAI, Cognos) a proxies server-side antes de producción.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Definir con TI la estructura de base de datos y servidor productivo para Fase 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Documento interno | Confidencial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GRUPO SENDA | Senda Midas — Mapeo de APIs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2026-05-07T15:37:59.400Z</dcterms:created>
  <dcterms:modified xsi:type="dcterms:W3CDTF">2026-05-07T15:37:59.403Z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