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96EBF5" w14:textId="2F82EA73" w:rsidR="00966560" w:rsidRDefault="00C020F3" w:rsidP="00C020F3">
      <w:pPr>
        <w:pStyle w:val="Title"/>
        <w:jc w:val="center"/>
      </w:pPr>
      <w:r>
        <w:t xml:space="preserve">Methods draft </w:t>
      </w:r>
    </w:p>
    <w:p w14:paraId="72BC881C" w14:textId="51936C85" w:rsidR="00C020F3" w:rsidRDefault="00C020F3" w:rsidP="00C020F3">
      <w:pPr>
        <w:pStyle w:val="Heading1"/>
      </w:pPr>
      <w:r>
        <w:t>Data</w:t>
      </w:r>
    </w:p>
    <w:p w14:paraId="340357D5" w14:textId="53B2E299" w:rsidR="00E85E25" w:rsidRDefault="00C020F3" w:rsidP="00C020F3">
      <w:r>
        <w:t xml:space="preserve">The data was collected from </w:t>
      </w:r>
      <w:r w:rsidR="000B2EB4">
        <w:t xml:space="preserve">285 patients, all with AF either persistent or </w:t>
      </w:r>
      <w:proofErr w:type="gramStart"/>
      <w:r w:rsidR="000B2EB4">
        <w:t>longstanding ,</w:t>
      </w:r>
      <w:proofErr w:type="gramEnd"/>
      <w:r w:rsidR="000B2EB4">
        <w:t xml:space="preserve"> who have undergone the Catheter ablation </w:t>
      </w:r>
      <w:r w:rsidR="0055222A">
        <w:t>pulmonary vein isolation procedure</w:t>
      </w:r>
      <w:r w:rsidR="000B2EB4">
        <w:t xml:space="preserve">. </w:t>
      </w:r>
      <w:r w:rsidR="007124DB">
        <w:t xml:space="preserve">Information from the </w:t>
      </w:r>
      <w:r w:rsidR="00E67902">
        <w:t xml:space="preserve">procedure and after has been recorded </w:t>
      </w:r>
      <w:proofErr w:type="gramStart"/>
      <w:r w:rsidR="00E67902">
        <w:t>like :</w:t>
      </w:r>
      <w:proofErr w:type="gramEnd"/>
      <w:r w:rsidR="00E67902">
        <w:t xml:space="preserve"> RF or cryoablation ,</w:t>
      </w:r>
      <w:r w:rsidR="003A3409">
        <w:t xml:space="preserve"> Was the patient in AF after the ablation and was there a recurrence in Arrhythmia after the procedure had been completed </w:t>
      </w:r>
      <w:r w:rsidR="00E67902">
        <w:t xml:space="preserve"> </w:t>
      </w:r>
      <w:r w:rsidR="007124DB">
        <w:t xml:space="preserve">. </w:t>
      </w:r>
      <w:r w:rsidR="004F0FD4">
        <w:t xml:space="preserve">The ECG and CS data came in the form of </w:t>
      </w:r>
      <w:r w:rsidR="00B448DC">
        <w:t>TXT</w:t>
      </w:r>
      <w:r w:rsidR="004F0FD4">
        <w:t xml:space="preserve"> file with additional info about the signals recorded</w:t>
      </w:r>
      <w:r w:rsidR="00B448DC">
        <w:t xml:space="preserve"> like the </w:t>
      </w:r>
      <w:r w:rsidR="00BD0AD5">
        <w:t>label,</w:t>
      </w:r>
      <w:r w:rsidR="00B448DC">
        <w:t xml:space="preserve"> the </w:t>
      </w:r>
      <w:r w:rsidR="00146C19">
        <w:t xml:space="preserve">frequency of </w:t>
      </w:r>
      <w:r w:rsidR="007002B8">
        <w:t>recording, samples per channel and start/end time of the recording.</w:t>
      </w:r>
      <w:r w:rsidR="004F0FD4">
        <w:t xml:space="preserve"> </w:t>
      </w:r>
      <w:r w:rsidR="007002B8">
        <w:t>T</w:t>
      </w:r>
      <w:r w:rsidR="004F0FD4">
        <w:t xml:space="preserve">he patient data like pretreatment and ablation procedure details where all kept in csv files that can be open in excel.  </w:t>
      </w:r>
      <w:r w:rsidR="00397376">
        <w:t xml:space="preserve">Each patient </w:t>
      </w:r>
      <w:r w:rsidR="00A07F91">
        <w:t>will have at least one sample taken for 60 seconds a</w:t>
      </w:r>
      <w:r w:rsidR="00551818">
        <w:t>t</w:t>
      </w:r>
      <w:r w:rsidR="00A07F91">
        <w:t xml:space="preserve"> 1000hz resulting in 60,000 timestamps for each </w:t>
      </w:r>
      <w:r w:rsidR="004321AB">
        <w:t xml:space="preserve">sample. </w:t>
      </w:r>
      <w:r w:rsidR="004E07B5">
        <w:t xml:space="preserve">All </w:t>
      </w:r>
      <w:r w:rsidR="005D3CA0">
        <w:t>participants</w:t>
      </w:r>
      <w:r w:rsidR="004E07B5">
        <w:t xml:space="preserve"> will at least have one 60 second sample pre </w:t>
      </w:r>
      <w:proofErr w:type="gramStart"/>
      <w:r w:rsidR="004E07B5">
        <w:t>ablation  at</w:t>
      </w:r>
      <w:proofErr w:type="gramEnd"/>
      <w:r w:rsidR="004E07B5">
        <w:t xml:space="preserve"> the point where the catheter has been placed within the heart to record a </w:t>
      </w:r>
      <w:r w:rsidR="009241A0">
        <w:t xml:space="preserve">intracardiac </w:t>
      </w:r>
      <w:r w:rsidR="004E07B5">
        <w:t>reading</w:t>
      </w:r>
      <w:r w:rsidR="009241A0">
        <w:t xml:space="preserve"> using an EGM</w:t>
      </w:r>
      <w:r w:rsidR="004E07B5">
        <w:t xml:space="preserve"> </w:t>
      </w:r>
      <w:r w:rsidR="00A54152">
        <w:t xml:space="preserve">paired up with </w:t>
      </w:r>
      <w:r w:rsidR="004803C1">
        <w:t>4</w:t>
      </w:r>
      <w:r w:rsidR="00A54152">
        <w:t xml:space="preserve"> surface ECG lead</w:t>
      </w:r>
      <w:r w:rsidR="000D330B">
        <w:t>s</w:t>
      </w:r>
      <w:r w:rsidR="009241A0">
        <w:t xml:space="preserve"> recorded with an </w:t>
      </w:r>
      <w:r w:rsidR="005D3CA0">
        <w:t>ECG.</w:t>
      </w:r>
      <w:r w:rsidR="009241A0">
        <w:t xml:space="preserve"> Depending on the conditions during </w:t>
      </w:r>
      <w:r w:rsidR="00412533">
        <w:t xml:space="preserve">the ablation </w:t>
      </w:r>
      <w:proofErr w:type="gramStart"/>
      <w:r w:rsidR="00412533">
        <w:t>a</w:t>
      </w:r>
      <w:proofErr w:type="gramEnd"/>
      <w:r w:rsidR="00412533">
        <w:t xml:space="preserve"> EGM/ECG reading was also reco</w:t>
      </w:r>
      <w:r w:rsidR="00E85E25">
        <w:t>rded</w:t>
      </w:r>
      <w:r w:rsidR="00767209">
        <w:t xml:space="preserve"> straight after the ablation to the tissue which provided us with samples post ablation to also look it. </w:t>
      </w:r>
      <w:r w:rsidR="00F318B2">
        <w:t xml:space="preserve">Some participants have more than one post and pre ablation </w:t>
      </w:r>
      <w:r w:rsidR="00212454">
        <w:t xml:space="preserve">recording depending on how ideal it was to take them during the procedure so that it is not detrimental to the </w:t>
      </w:r>
      <w:r w:rsidR="00FC1BD6">
        <w:t>patient,</w:t>
      </w:r>
      <w:r w:rsidR="00212454">
        <w:t xml:space="preserve"> here we use </w:t>
      </w:r>
      <w:r w:rsidR="00EC4470">
        <w:t xml:space="preserve">every sample we can obtain from every patient as to take advantage of the </w:t>
      </w:r>
      <w:r w:rsidR="00FC1BD6">
        <w:t>dataset in full.</w:t>
      </w:r>
    </w:p>
    <w:p w14:paraId="5D316BA9" w14:textId="1AE1F7D3" w:rsidR="00421368" w:rsidRPr="00421368" w:rsidRDefault="00421368" w:rsidP="00C020F3">
      <w:pPr>
        <w:rPr>
          <w:b/>
          <w:bCs/>
        </w:rPr>
      </w:pPr>
      <w:r>
        <w:rPr>
          <w:b/>
          <w:bCs/>
        </w:rPr>
        <w:t xml:space="preserve">Lead focus </w:t>
      </w:r>
    </w:p>
    <w:p w14:paraId="0F86D5ED" w14:textId="7A285C39" w:rsidR="00212DE3" w:rsidRDefault="00212DE3" w:rsidP="00212DE3">
      <w:commentRangeStart w:id="0"/>
      <w:commentRangeStart w:id="1"/>
      <w:r>
        <w:t xml:space="preserve">In this study we focus on four leads as the procedure in which data has been collected resulted in the 4 leads being more well aligned with the intracardiac reading as oppose to the full 12 leads, the four leads chosen where: </w:t>
      </w:r>
      <w:proofErr w:type="gramStart"/>
      <w:r>
        <w:t>I ,</w:t>
      </w:r>
      <w:proofErr w:type="gramEnd"/>
      <w:r>
        <w:t xml:space="preserve"> </w:t>
      </w:r>
      <w:proofErr w:type="spellStart"/>
      <w:r>
        <w:t>aVF</w:t>
      </w:r>
      <w:proofErr w:type="spellEnd"/>
      <w:r>
        <w:t xml:space="preserve"> , V1,V6. Both I and V6 represent the lateral surface of the heart while V1 gives signals related to the right atrium and cavity of the left ventricle and </w:t>
      </w:r>
      <w:proofErr w:type="spellStart"/>
      <w:r>
        <w:t>aVF</w:t>
      </w:r>
      <w:proofErr w:type="spellEnd"/>
      <w:r>
        <w:t xml:space="preserve"> is related to the inferior surface of the heart</w:t>
      </w:r>
      <w:r>
        <w:fldChar w:fldCharType="begin"/>
      </w:r>
      <w:r>
        <w:instrText xml:space="preserve"> ADDIN ZOTERO_ITEM CSL_CITATION {"citationID":"a80Y5ePC","properties":{"formattedCitation":"(Meek and Morris, 2002)","plainCitation":"(Meek and Morris, 2002)","noteIndex":0},"citationItems":[{"id":18,"uris":["http://zotero.org/users/12157847/items/SVDW5SCV"],"itemData":{"id":18,"type":"article-journal","container-title":"BMJ : British Medical Journal","ISSN":"0959-8138","issue":"7334","journalAbbreviation":"BMJ","note":"PMID: 11850377\nPMCID: PMC1122339","page":"415-418","source":"PubMed Central","title":"Introduction. I—Leads, rate, rhythm, and cardiac axis","volume":"324","author":[{"family":"Meek","given":"Steve"},{"family":"Morris","given":"Francis"}],"issued":{"date-parts":[["2002",2,16]]}}}],"schema":"https://github.com/citation-style-language/schema/raw/master/csl-citation.json"} </w:instrText>
      </w:r>
      <w:r>
        <w:fldChar w:fldCharType="separate"/>
      </w:r>
      <w:r w:rsidRPr="00212DE3">
        <w:rPr>
          <w:rFonts w:ascii="Calibri" w:hAnsi="Calibri" w:cs="Calibri"/>
        </w:rPr>
        <w:t>(Meek and Morris, 2002)</w:t>
      </w:r>
      <w:r>
        <w:fldChar w:fldCharType="end"/>
      </w:r>
      <w:r>
        <w:t>. Being able to analyse the signals coming from these areas can help identify any abnormalities in the signal and therefore inform cardiologists of what area of the heart is being affected to aid in a diagnosis</w:t>
      </w:r>
      <w:r w:rsidR="00A25365">
        <w:t xml:space="preserve"> and determine an area </w:t>
      </w:r>
      <w:r w:rsidR="00B21216">
        <w:t>for exploration within the left atrium</w:t>
      </w:r>
      <w:r>
        <w:t xml:space="preserve">. </w:t>
      </w:r>
      <w:commentRangeEnd w:id="0"/>
      <w:r>
        <w:rPr>
          <w:rStyle w:val="CommentReference"/>
        </w:rPr>
        <w:commentReference w:id="0"/>
      </w:r>
      <w:commentRangeEnd w:id="1"/>
      <w:r>
        <w:rPr>
          <w:rStyle w:val="CommentReference"/>
        </w:rPr>
        <w:commentReference w:id="1"/>
      </w:r>
    </w:p>
    <w:p w14:paraId="4A444F18" w14:textId="77777777" w:rsidR="00212DE3" w:rsidRDefault="00212DE3" w:rsidP="00C020F3"/>
    <w:p w14:paraId="4AD7A637" w14:textId="77777777" w:rsidR="00421368" w:rsidRDefault="00421368" w:rsidP="00C020F3"/>
    <w:p w14:paraId="64C32A9B" w14:textId="77777777" w:rsidR="00421368" w:rsidRDefault="00421368" w:rsidP="00C020F3"/>
    <w:p w14:paraId="610F602A" w14:textId="77777777" w:rsidR="00421368" w:rsidRDefault="00421368" w:rsidP="00C020F3"/>
    <w:p w14:paraId="7BB6D0BC" w14:textId="77777777" w:rsidR="00421368" w:rsidRDefault="00421368" w:rsidP="00C020F3"/>
    <w:p w14:paraId="614B99EF" w14:textId="77777777" w:rsidR="00421368" w:rsidRDefault="00421368" w:rsidP="00C020F3"/>
    <w:p w14:paraId="153716B1" w14:textId="77777777" w:rsidR="00421368" w:rsidRDefault="00421368" w:rsidP="00C020F3"/>
    <w:p w14:paraId="0C555151" w14:textId="77777777" w:rsidR="00421368" w:rsidRDefault="00421368" w:rsidP="00C020F3"/>
    <w:p w14:paraId="3E2A41EF" w14:textId="77777777" w:rsidR="00421368" w:rsidRDefault="00421368" w:rsidP="00C020F3"/>
    <w:p w14:paraId="2ECF6596" w14:textId="77777777" w:rsidR="00421368" w:rsidRDefault="00421368" w:rsidP="00C020F3"/>
    <w:p w14:paraId="5888EFBD" w14:textId="77777777" w:rsidR="00421368" w:rsidRDefault="00421368" w:rsidP="00C020F3"/>
    <w:p w14:paraId="03FDD2E1" w14:textId="2002DD21" w:rsidR="00421368" w:rsidRDefault="00000000" w:rsidP="00421368">
      <w:pPr>
        <w:pStyle w:val="Heading1"/>
      </w:pPr>
      <w:r>
        <w:rPr>
          <w:noProof/>
        </w:rPr>
        <w:lastRenderedPageBreak/>
        <w:pict w14:anchorId="4B387E13">
          <v:shapetype id="_x0000_t202" coordsize="21600,21600" o:spt="202" path="m,l,21600r21600,l21600,xe">
            <v:stroke joinstyle="miter"/>
            <v:path gradientshapeok="t" o:connecttype="rect"/>
          </v:shapetype>
          <v:shape id="_x0000_s1026" type="#_x0000_t202" style="position:absolute;margin-left:-35.25pt;margin-top:617.8pt;width:565.1pt;height:42.95pt;z-index:251660288;mso-position-horizontal-relative:text;mso-position-vertical-relative:text" stroked="f">
            <v:textbox style="mso-fit-shape-to-text:t" inset="0,0,0,0">
              <w:txbxContent>
                <w:p w14:paraId="514980AF" w14:textId="50070DEC" w:rsidR="00DC3693" w:rsidRDefault="00DC3693" w:rsidP="00DC3693">
                  <w:pPr>
                    <w:pStyle w:val="Caption"/>
                    <w:rPr>
                      <w:noProof/>
                    </w:rPr>
                  </w:pPr>
                  <w:r>
                    <w:t>Figure 1: this figure details t</w:t>
                  </w:r>
                  <w:r w:rsidR="00E47F81">
                    <w:t xml:space="preserve">he data processing steps taken through this study. The study is split into a </w:t>
                  </w:r>
                  <w:r w:rsidR="008801BA">
                    <w:t>two-pronged</w:t>
                  </w:r>
                  <w:r w:rsidR="00E47F81">
                    <w:t xml:space="preserve"> approach the primary objective being the recreation of the intracardiac rhythm /</w:t>
                  </w:r>
                  <w:r w:rsidR="009F17A0">
                    <w:t>predicting sample entropy.</w:t>
                  </w:r>
                  <w:r w:rsidR="008801BA">
                    <w:t xml:space="preserve"> The secondary objective involved feature extraction from the CNN sample entropy prediction model clustering upon those features.</w:t>
                  </w:r>
                </w:p>
              </w:txbxContent>
            </v:textbox>
            <w10:wrap type="square"/>
          </v:shape>
        </w:pict>
      </w:r>
      <w:r w:rsidR="004535D7">
        <w:rPr>
          <w:noProof/>
        </w:rPr>
        <w:drawing>
          <wp:anchor distT="0" distB="0" distL="114300" distR="114300" simplePos="0" relativeHeight="251656704" behindDoc="0" locked="0" layoutInCell="1" allowOverlap="1" wp14:anchorId="68B5E589" wp14:editId="66EEDB70">
            <wp:simplePos x="0" y="0"/>
            <wp:positionH relativeFrom="column">
              <wp:posOffset>-457200</wp:posOffset>
            </wp:positionH>
            <wp:positionV relativeFrom="paragraph">
              <wp:posOffset>400050</wp:posOffset>
            </wp:positionV>
            <wp:extent cx="7491730" cy="7467600"/>
            <wp:effectExtent l="0" t="0" r="0" b="0"/>
            <wp:wrapSquare wrapText="bothSides"/>
            <wp:docPr id="12032200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491730" cy="7467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21368">
        <w:t xml:space="preserve">Study pipeline </w:t>
      </w:r>
    </w:p>
    <w:p w14:paraId="29526BBE" w14:textId="77777777" w:rsidR="004F0FD4" w:rsidRDefault="004F0FD4" w:rsidP="00C020F3"/>
    <w:p w14:paraId="037F3EC8" w14:textId="77777777" w:rsidR="004535D7" w:rsidRDefault="004535D7" w:rsidP="00C020F3"/>
    <w:p w14:paraId="3464FAC3" w14:textId="77777777" w:rsidR="004535D7" w:rsidRDefault="004535D7" w:rsidP="00C020F3"/>
    <w:p w14:paraId="6BD39174" w14:textId="77777777" w:rsidR="004535D7" w:rsidRDefault="004535D7" w:rsidP="00C020F3"/>
    <w:p w14:paraId="7E641C8B" w14:textId="77777777" w:rsidR="004535D7" w:rsidRDefault="004535D7" w:rsidP="00C020F3"/>
    <w:p w14:paraId="6512EA4D" w14:textId="1481584F" w:rsidR="004535D7" w:rsidRDefault="008075B4" w:rsidP="004535D7">
      <w:pPr>
        <w:pStyle w:val="Heading1"/>
      </w:pPr>
      <w:r>
        <w:lastRenderedPageBreak/>
        <w:t>Details of the models used for both approaches.</w:t>
      </w:r>
    </w:p>
    <w:p w14:paraId="7D61B64A" w14:textId="77777777" w:rsidR="00850A8B" w:rsidRDefault="00850A8B" w:rsidP="008075B4">
      <w:r>
        <w:t xml:space="preserve">Autoencoder </w:t>
      </w:r>
    </w:p>
    <w:p w14:paraId="10C112D3" w14:textId="52285128" w:rsidR="00386BDB" w:rsidRDefault="00850A8B" w:rsidP="008075B4">
      <w:r>
        <w:t xml:space="preserve">For the </w:t>
      </w:r>
      <w:r w:rsidR="00457BC5">
        <w:t>autoencoder,</w:t>
      </w:r>
      <w:r w:rsidR="00896B06">
        <w:t xml:space="preserve"> a model was adapted from the work </w:t>
      </w:r>
      <w:r w:rsidR="00832210">
        <w:t xml:space="preserve">of </w:t>
      </w:r>
      <w:r w:rsidR="00172B19">
        <w:t>Kuzne</w:t>
      </w:r>
      <w:r w:rsidR="003F7994">
        <w:t xml:space="preserve">tsov et al </w:t>
      </w:r>
      <w:r w:rsidR="00EF5D1E">
        <w:t xml:space="preserve">who used a variational autoencoder to generate a new cardiac cycle (QRS peak and small </w:t>
      </w:r>
      <w:r w:rsidR="00E54C86">
        <w:t xml:space="preserve">proportion </w:t>
      </w:r>
      <w:r w:rsidR="00EF5D1E">
        <w:t>surrounding signal</w:t>
      </w:r>
      <w:r w:rsidR="003E54CA">
        <w:t xml:space="preserve"> including the p and t wave</w:t>
      </w:r>
      <w:r w:rsidR="00EF5D1E">
        <w:t>)</w:t>
      </w:r>
      <w:r w:rsidR="006479AB">
        <w:t xml:space="preserve"> that is similar to the original cycles the model was trained on</w:t>
      </w:r>
      <w:r w:rsidR="00355D74">
        <w:fldChar w:fldCharType="begin"/>
      </w:r>
      <w:r w:rsidR="00355D74">
        <w:instrText xml:space="preserve"> ADDIN ZOTERO_ITEM CSL_CITATION {"citationID":"wYeNqclp","properties":{"formattedCitation":"(Kuznetsov {\\i{}et al.}, 2021)","plainCitation":"(Kuznetsov et al., 2021)","noteIndex":0},"citationItems":[{"id":134,"uris":["http://zotero.org/users/12157847/items/I45ZFFQN"],"itemData":{"id":134,"type":"article-journal","abstract":"We propose a method for generating an electrocardiogram (ECG) signal for one cardiac cycle using a variational autoencoder. Our goal was to encode the original ECG signal using as few features as possible. Using this method we extracted a vector of new 25 features, which in many cases can be interpreted. The generated ECG has quite natural appearance. The low value of the Maximum Mean Discrepancy metric, 3.83 × 10−3, indicates good quality of ECG generation too. The extracted new features will help to improve the quality of automatic diagnostics of cardiovascular diseases. Generating new synthetic ECGs will allow us to solve the issue of the lack of labeled ECG for using them in supervised learning.","container-title":"Frontiers in Genetics","DOI":"10.3389/fgene.2021.638191","ISSN":"1664-8021","journalAbbreviation":"Front Genet","note":"PMID: 33868375\nPMCID: PMC8049433","page":"638191","source":"PubMed Central","title":"Interpretable Feature Generation in ECG Using a Variational Autoencoder","volume":"12","author":[{"family":"Kuznetsov","given":"V. V."},{"family":"Moskalenko","given":"V. A."},{"family":"Gribanov","given":"D. V."},{"family":"Zolotykh","given":"Nikolai Yu."}],"issued":{"date-parts":[["2021",4,1]]}}}],"schema":"https://github.com/citation-style-language/schema/raw/master/csl-citation.json"} </w:instrText>
      </w:r>
      <w:r w:rsidR="00355D74">
        <w:fldChar w:fldCharType="separate"/>
      </w:r>
      <w:r w:rsidR="00355D74" w:rsidRPr="00355D74">
        <w:rPr>
          <w:rFonts w:ascii="Calibri" w:hAnsi="Calibri" w:cs="Calibri"/>
          <w:kern w:val="0"/>
          <w:szCs w:val="24"/>
        </w:rPr>
        <w:t xml:space="preserve">(Kuznetsov </w:t>
      </w:r>
      <w:r w:rsidR="00355D74" w:rsidRPr="00355D74">
        <w:rPr>
          <w:rFonts w:ascii="Calibri" w:hAnsi="Calibri" w:cs="Calibri"/>
          <w:i/>
          <w:iCs/>
          <w:kern w:val="0"/>
          <w:szCs w:val="24"/>
        </w:rPr>
        <w:t>et al.</w:t>
      </w:r>
      <w:r w:rsidR="00355D74" w:rsidRPr="00355D74">
        <w:rPr>
          <w:rFonts w:ascii="Calibri" w:hAnsi="Calibri" w:cs="Calibri"/>
          <w:kern w:val="0"/>
          <w:szCs w:val="24"/>
        </w:rPr>
        <w:t>, 2021)</w:t>
      </w:r>
      <w:r w:rsidR="00355D74">
        <w:fldChar w:fldCharType="end"/>
      </w:r>
      <w:r w:rsidR="006479AB">
        <w:t>.</w:t>
      </w:r>
      <w:r w:rsidR="000747AC">
        <w:t xml:space="preserve"> </w:t>
      </w:r>
      <w:r w:rsidR="00122881">
        <w:t>However,</w:t>
      </w:r>
      <w:r w:rsidR="000747AC">
        <w:t xml:space="preserve"> as we only want to reconstruct the exact ECG signal</w:t>
      </w:r>
      <w:r w:rsidR="00A33967">
        <w:t xml:space="preserve"> or intracardiac rhythm that we </w:t>
      </w:r>
      <w:r w:rsidR="00E54C86">
        <w:t>want,</w:t>
      </w:r>
      <w:r w:rsidR="00430A69">
        <w:t xml:space="preserve"> </w:t>
      </w:r>
      <w:r w:rsidR="007B1B09">
        <w:t xml:space="preserve">the variational (sampling) component of the model was removed as we did not need to generate new </w:t>
      </w:r>
      <w:r w:rsidR="003D2555">
        <w:t xml:space="preserve">signal just recreate them. Note that we are also attempting to </w:t>
      </w:r>
      <w:r w:rsidR="00083345">
        <w:t>recreate</w:t>
      </w:r>
      <w:r w:rsidR="003D2555">
        <w:t xml:space="preserve"> the complete signal for both ECG and intracardiac </w:t>
      </w:r>
      <w:r w:rsidR="00122881">
        <w:t>rhythm,</w:t>
      </w:r>
      <w:r w:rsidR="003D2555">
        <w:t xml:space="preserve"> so </w:t>
      </w:r>
      <w:r w:rsidR="00E54C86">
        <w:t>we are not constrained by only reconstructing the cardiac cycle</w:t>
      </w:r>
      <w:r w:rsidR="003E54CA">
        <w:t xml:space="preserve">. </w:t>
      </w:r>
      <w:r w:rsidR="00B63635">
        <w:t xml:space="preserve">From this model we did take </w:t>
      </w:r>
      <w:r w:rsidR="004300C9">
        <w:t xml:space="preserve">the convolutional then </w:t>
      </w:r>
      <w:proofErr w:type="spellStart"/>
      <w:r w:rsidR="001E53C6">
        <w:t>Maxpooling</w:t>
      </w:r>
      <w:proofErr w:type="spellEnd"/>
      <w:r w:rsidR="004300C9">
        <w:t xml:space="preserve"> layer organisation to construct the encoder </w:t>
      </w:r>
      <w:r w:rsidR="00283B9C">
        <w:t xml:space="preserve">linking the encoder to the decoder using a flatten and </w:t>
      </w:r>
      <w:r w:rsidR="00FB5356">
        <w:t>reshape layer.</w:t>
      </w:r>
      <w:r w:rsidR="00F12793">
        <w:t xml:space="preserve"> </w:t>
      </w:r>
      <w:proofErr w:type="gramStart"/>
      <w:r w:rsidR="00F12793">
        <w:t>Also</w:t>
      </w:r>
      <w:proofErr w:type="gramEnd"/>
      <w:r w:rsidR="00F12793">
        <w:t xml:space="preserve"> due </w:t>
      </w:r>
      <w:r w:rsidR="00FE2880">
        <w:t xml:space="preserve">two the larger signal size of 2000 compared to 400 we used </w:t>
      </w:r>
      <w:r w:rsidR="005D4825">
        <w:t xml:space="preserve">differing kernel sizes instead of going for 8 to 16 to 32 we went from </w:t>
      </w:r>
      <w:r w:rsidR="00FF550C">
        <w:t xml:space="preserve">32,64,128,256,512 leaving us with a larger latent </w:t>
      </w:r>
      <w:r w:rsidR="00CF11B1">
        <w:t>space.</w:t>
      </w:r>
      <w:r w:rsidR="00734D71">
        <w:t xml:space="preserve"> The </w:t>
      </w:r>
      <w:r w:rsidR="00AD2C2B">
        <w:t xml:space="preserve">architecture was developed in </w:t>
      </w:r>
      <w:r w:rsidR="00122881">
        <w:t>TensorFlow (</w:t>
      </w:r>
      <w:r w:rsidR="00AD2C2B">
        <w:t>v</w:t>
      </w:r>
      <w:r w:rsidR="00333CCE">
        <w:t xml:space="preserve">2.7.1) in </w:t>
      </w:r>
      <w:r w:rsidR="003C6248">
        <w:t>collaboration</w:t>
      </w:r>
      <w:r w:rsidR="00333CCE">
        <w:t xml:space="preserve"> with </w:t>
      </w:r>
      <w:r w:rsidR="00122881">
        <w:t>CUDA (</w:t>
      </w:r>
      <w:r w:rsidR="00333CCE">
        <w:t xml:space="preserve">V11.4.1) in order to utilise </w:t>
      </w:r>
      <w:r w:rsidR="003C6248">
        <w:t>a Nvidia graphics card</w:t>
      </w:r>
      <w:r w:rsidR="00F16F9A">
        <w:t xml:space="preserve"> for a speedier process as </w:t>
      </w:r>
      <w:proofErr w:type="gramStart"/>
      <w:r w:rsidR="00F16F9A">
        <w:t>oppose</w:t>
      </w:r>
      <w:proofErr w:type="gramEnd"/>
      <w:r w:rsidR="00F16F9A">
        <w:t xml:space="preserve"> to using a GPU. </w:t>
      </w:r>
      <w:r w:rsidR="003413E9">
        <w:t xml:space="preserve">To crate the architecture we used </w:t>
      </w:r>
      <w:proofErr w:type="spellStart"/>
      <w:r w:rsidR="003570E7">
        <w:t>Oleszaks</w:t>
      </w:r>
      <w:proofErr w:type="spellEnd"/>
      <w:r w:rsidR="003570E7">
        <w:t xml:space="preserve"> work who shows what a basic autoencoder should </w:t>
      </w:r>
      <w:r w:rsidR="00DD7F80">
        <w:t xml:space="preserve">look like in which we modify this architecture to use more </w:t>
      </w:r>
      <w:r w:rsidR="00083345">
        <w:t>layers,</w:t>
      </w:r>
      <w:r w:rsidR="00DD7F80">
        <w:t xml:space="preserve"> to output a linear activation function and </w:t>
      </w:r>
      <w:r w:rsidR="00E151F2">
        <w:t>use a 1dimensional input as oppose two a 2 dimensional input</w:t>
      </w:r>
      <w:r w:rsidR="00112D97">
        <w:fldChar w:fldCharType="begin"/>
      </w:r>
      <w:r w:rsidR="00112D97">
        <w:instrText xml:space="preserve"> ADDIN ZOTERO_ITEM CSL_CITATION {"citationID":"b56aIKRX","properties":{"formattedCitation":"(Oleszak, 2023)","plainCitation":"(Oleszak, 2023)","noteIndex":0},"citationItems":[{"id":137,"uris":["http://zotero.org/users/12157847/items/DBYHW6MF"],"itemData":{"id":137,"type":"webpage","abstract":"Because GANs are not all you need","container-title":"Medium","language":"en","title":"Autoencoders: From Vanilla to Variational","title-short":"Autoencoders","URL":"https://towardsdatascience.com/autoencoders-from-vanilla-to-variational-6f5bb5537e4a","author":[{"family":"Oleszak","given":"Michał"}],"accessed":{"date-parts":[["2023",8,29]]},"issued":{"date-parts":[["2023",5,5]]}}}],"schema":"https://github.com/citation-style-language/schema/raw/master/csl-citation.json"} </w:instrText>
      </w:r>
      <w:r w:rsidR="00112D97">
        <w:fldChar w:fldCharType="separate"/>
      </w:r>
      <w:r w:rsidR="00112D97" w:rsidRPr="00112D97">
        <w:rPr>
          <w:rFonts w:ascii="Calibri" w:hAnsi="Calibri" w:cs="Calibri"/>
        </w:rPr>
        <w:t>(Oleszak, 2023)</w:t>
      </w:r>
      <w:r w:rsidR="00112D97">
        <w:fldChar w:fldCharType="end"/>
      </w:r>
      <w:r w:rsidR="00E151F2">
        <w:t>.</w:t>
      </w:r>
      <w:r w:rsidR="007C5FD0">
        <w:t xml:space="preserve"> </w:t>
      </w:r>
      <w:r w:rsidR="008902A1">
        <w:t>The details of the model will be depicted below</w:t>
      </w:r>
      <w:r w:rsidR="00386BDB">
        <w:t>.</w:t>
      </w:r>
    </w:p>
    <w:p w14:paraId="737D87E7" w14:textId="1640BC75" w:rsidR="001F46D3" w:rsidRDefault="00076716" w:rsidP="008075B4">
      <w:r>
        <w:rPr>
          <w:noProof/>
        </w:rPr>
        <w:drawing>
          <wp:inline distT="0" distB="0" distL="0" distR="0" wp14:anchorId="61F7C770" wp14:editId="148D92AD">
            <wp:extent cx="6638925" cy="2524125"/>
            <wp:effectExtent l="0" t="0" r="0" b="0"/>
            <wp:docPr id="13660022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638925" cy="2524125"/>
                    </a:xfrm>
                    <a:prstGeom prst="rect">
                      <a:avLst/>
                    </a:prstGeom>
                    <a:noFill/>
                    <a:ln>
                      <a:noFill/>
                    </a:ln>
                  </pic:spPr>
                </pic:pic>
              </a:graphicData>
            </a:graphic>
          </wp:inline>
        </w:drawing>
      </w:r>
    </w:p>
    <w:p w14:paraId="03BEEDD3" w14:textId="36866F3B" w:rsidR="008075B4" w:rsidRPr="008075B4" w:rsidRDefault="008075B4" w:rsidP="008075B4">
      <w:r>
        <w:br/>
      </w:r>
    </w:p>
    <w:p w14:paraId="6D020CFA" w14:textId="7F24A26E" w:rsidR="00551818" w:rsidRDefault="00692EF4" w:rsidP="00C020F3">
      <w:r>
        <w:t>This figure shows the autoencoder architecture used</w:t>
      </w:r>
      <w:r w:rsidR="00C26128">
        <w:t>. Within the encoder</w:t>
      </w:r>
      <w:r w:rsidR="004530DC">
        <w:t xml:space="preserve"> a convolutional 1d layer was used </w:t>
      </w:r>
      <w:r w:rsidR="00346D6D">
        <w:t xml:space="preserve">while I have detailed the back propagation in the </w:t>
      </w:r>
      <w:proofErr w:type="gramStart"/>
      <w:r w:rsidR="00346D6D">
        <w:t xml:space="preserve">introduction </w:t>
      </w:r>
      <w:r w:rsidR="00AA4DC7">
        <w:t>,</w:t>
      </w:r>
      <w:proofErr w:type="gramEnd"/>
      <w:r w:rsidR="00AA4DC7">
        <w:t xml:space="preserve"> it is useful to explain the forward propagation as to </w:t>
      </w:r>
      <w:r w:rsidR="00EF107D">
        <w:t xml:space="preserve">explain how features are extracted. </w:t>
      </w:r>
      <w:r w:rsidR="00067DA3">
        <w:t xml:space="preserve">The forward propagation is mathematically expressed </w:t>
      </w:r>
      <w:proofErr w:type="gramStart"/>
      <w:r w:rsidR="00067DA3">
        <w:t>as :</w:t>
      </w:r>
      <w:proofErr w:type="gramEnd"/>
    </w:p>
    <w:p w14:paraId="134EF26B" w14:textId="47A9F702" w:rsidR="00067DA3" w:rsidRDefault="00067DA3" w:rsidP="00C020F3">
      <w:r w:rsidRPr="00067DA3">
        <w:rPr>
          <w:noProof/>
        </w:rPr>
        <w:drawing>
          <wp:inline distT="0" distB="0" distL="0" distR="0" wp14:anchorId="5E75E323" wp14:editId="6B97A6A1">
            <wp:extent cx="2143424" cy="514422"/>
            <wp:effectExtent l="0" t="0" r="0" b="0"/>
            <wp:docPr id="911893658" name="Picture 1" descr="A close 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893658" name="Picture 1" descr="A close up of a text&#10;&#10;Description automatically generated"/>
                    <pic:cNvPicPr/>
                  </pic:nvPicPr>
                  <pic:blipFill>
                    <a:blip r:embed="rId11"/>
                    <a:stretch>
                      <a:fillRect/>
                    </a:stretch>
                  </pic:blipFill>
                  <pic:spPr>
                    <a:xfrm>
                      <a:off x="0" y="0"/>
                      <a:ext cx="2143424" cy="514422"/>
                    </a:xfrm>
                    <a:prstGeom prst="rect">
                      <a:avLst/>
                    </a:prstGeom>
                  </pic:spPr>
                </pic:pic>
              </a:graphicData>
            </a:graphic>
          </wp:inline>
        </w:drawing>
      </w:r>
    </w:p>
    <w:p w14:paraId="73E1D790" w14:textId="04AFD35A" w:rsidR="005359C7" w:rsidRDefault="005359C7" w:rsidP="00C020F3">
      <w:r w:rsidRPr="005359C7">
        <w:t xml:space="preserve">where </w:t>
      </w:r>
      <w:r w:rsidRPr="005359C7">
        <w:rPr>
          <w:rFonts w:ascii="Cambria Math" w:hAnsi="Cambria Math" w:cs="Cambria Math"/>
        </w:rPr>
        <w:t>𝑥𝑘</w:t>
      </w:r>
      <w:r w:rsidRPr="005359C7">
        <w:t xml:space="preserve"> </w:t>
      </w:r>
      <w:proofErr w:type="gramStart"/>
      <w:r w:rsidRPr="005359C7">
        <w:rPr>
          <w:rFonts w:ascii="Cambria Math" w:hAnsi="Cambria Math" w:cs="Cambria Math"/>
        </w:rPr>
        <w:t>𝑙</w:t>
      </w:r>
      <w:r w:rsidRPr="005359C7">
        <w:t xml:space="preserve">  is</w:t>
      </w:r>
      <w:proofErr w:type="gramEnd"/>
      <w:r w:rsidRPr="005359C7">
        <w:t xml:space="preserve"> defined as the input, </w:t>
      </w:r>
      <w:r w:rsidRPr="005359C7">
        <w:rPr>
          <w:rFonts w:ascii="Cambria Math" w:hAnsi="Cambria Math" w:cs="Cambria Math"/>
        </w:rPr>
        <w:t>𝑏𝑘</w:t>
      </w:r>
      <w:r w:rsidRPr="005359C7">
        <w:t xml:space="preserve"> </w:t>
      </w:r>
      <w:r w:rsidRPr="005359C7">
        <w:rPr>
          <w:rFonts w:ascii="Cambria Math" w:hAnsi="Cambria Math" w:cs="Cambria Math"/>
        </w:rPr>
        <w:t>𝑙</w:t>
      </w:r>
      <w:r w:rsidRPr="005359C7">
        <w:t xml:space="preserve">  is defined as the bias of the </w:t>
      </w:r>
      <w:r w:rsidRPr="005359C7">
        <w:rPr>
          <w:rFonts w:ascii="Cambria Math" w:hAnsi="Cambria Math" w:cs="Cambria Math"/>
        </w:rPr>
        <w:t>𝑘𝑡ℎ</w:t>
      </w:r>
      <w:r w:rsidRPr="005359C7">
        <w:t xml:space="preserve"> neuron at layer </w:t>
      </w:r>
      <w:r w:rsidRPr="005359C7">
        <w:rPr>
          <w:rFonts w:ascii="Cambria Math" w:hAnsi="Cambria Math" w:cs="Cambria Math"/>
        </w:rPr>
        <w:t>𝑙</w:t>
      </w:r>
      <w:r w:rsidRPr="005359C7">
        <w:t xml:space="preserve">, </w:t>
      </w:r>
      <w:r w:rsidRPr="005359C7">
        <w:rPr>
          <w:rFonts w:ascii="Cambria Math" w:hAnsi="Cambria Math" w:cs="Cambria Math"/>
        </w:rPr>
        <w:t>𝑠𝑖</w:t>
      </w:r>
      <w:r w:rsidRPr="005359C7">
        <w:t xml:space="preserve"> </w:t>
      </w:r>
      <w:r w:rsidRPr="005359C7">
        <w:rPr>
          <w:rFonts w:ascii="Cambria Math" w:hAnsi="Cambria Math" w:cs="Cambria Math"/>
        </w:rPr>
        <w:t>𝑙</w:t>
      </w:r>
      <w:r w:rsidRPr="005359C7">
        <w:t xml:space="preserve">−1 is the output of the </w:t>
      </w:r>
      <w:r w:rsidRPr="005359C7">
        <w:rPr>
          <w:rFonts w:ascii="Cambria Math" w:hAnsi="Cambria Math" w:cs="Cambria Math"/>
        </w:rPr>
        <w:t>𝑖𝑡ℎ</w:t>
      </w:r>
      <w:r w:rsidRPr="005359C7">
        <w:t xml:space="preserve"> neuron at layer </w:t>
      </w:r>
      <w:r w:rsidRPr="005359C7">
        <w:rPr>
          <w:rFonts w:ascii="Cambria Math" w:hAnsi="Cambria Math" w:cs="Cambria Math"/>
        </w:rPr>
        <w:t>𝑙</w:t>
      </w:r>
      <w:r w:rsidRPr="005359C7">
        <w:t xml:space="preserve">−1, </w:t>
      </w:r>
      <w:r w:rsidRPr="005359C7">
        <w:rPr>
          <w:rFonts w:ascii="Cambria Math" w:hAnsi="Cambria Math" w:cs="Cambria Math"/>
        </w:rPr>
        <w:t>𝑤𝑖𝑘</w:t>
      </w:r>
      <w:r w:rsidRPr="005359C7">
        <w:t xml:space="preserve"> </w:t>
      </w:r>
      <w:r w:rsidRPr="005359C7">
        <w:rPr>
          <w:rFonts w:ascii="Cambria Math" w:hAnsi="Cambria Math" w:cs="Cambria Math"/>
        </w:rPr>
        <w:t>𝑙</w:t>
      </w:r>
      <w:r w:rsidRPr="005359C7">
        <w:t xml:space="preserve">−1 is the kernel from the </w:t>
      </w:r>
      <w:r w:rsidRPr="005359C7">
        <w:rPr>
          <w:rFonts w:ascii="Cambria Math" w:hAnsi="Cambria Math" w:cs="Cambria Math"/>
        </w:rPr>
        <w:t>𝑖𝑡ℎ</w:t>
      </w:r>
      <w:r w:rsidRPr="005359C7">
        <w:t xml:space="preserve"> neuron at layer </w:t>
      </w:r>
      <w:r w:rsidRPr="005359C7">
        <w:rPr>
          <w:rFonts w:ascii="Cambria Math" w:hAnsi="Cambria Math" w:cs="Cambria Math"/>
        </w:rPr>
        <w:t>𝑙</w:t>
      </w:r>
      <w:r w:rsidRPr="005359C7">
        <w:t xml:space="preserve">−1 to the </w:t>
      </w:r>
      <w:r w:rsidRPr="005359C7">
        <w:rPr>
          <w:rFonts w:ascii="Cambria Math" w:hAnsi="Cambria Math" w:cs="Cambria Math"/>
        </w:rPr>
        <w:t>𝑘𝑡ℎ</w:t>
      </w:r>
      <w:r w:rsidRPr="005359C7">
        <w:t xml:space="preserve"> neuron at layer </w:t>
      </w:r>
      <w:r w:rsidRPr="005359C7">
        <w:rPr>
          <w:rFonts w:ascii="Cambria Math" w:hAnsi="Cambria Math" w:cs="Cambria Math"/>
        </w:rPr>
        <w:t>𝑙</w:t>
      </w:r>
      <w:r w:rsidRPr="005359C7">
        <w:t>.</w:t>
      </w:r>
      <w:r w:rsidR="006328F2">
        <w:t xml:space="preserve"> </w:t>
      </w:r>
      <w:r w:rsidR="00682A79">
        <w:t xml:space="preserve">This equation shows how a </w:t>
      </w:r>
      <w:r w:rsidR="00C57478">
        <w:t>1d kernel</w:t>
      </w:r>
      <w:r w:rsidR="00682A79">
        <w:t xml:space="preserve"> is passed across the 1d array </w:t>
      </w:r>
      <w:r w:rsidR="00C57478">
        <w:t xml:space="preserve">to create 1d feature </w:t>
      </w:r>
      <w:r w:rsidR="00C60249">
        <w:t>map. D</w:t>
      </w:r>
      <w:r w:rsidR="00C57478">
        <w:t>ue to the lack of padding we will</w:t>
      </w:r>
      <w:r w:rsidR="00660222">
        <w:t xml:space="preserve"> have</w:t>
      </w:r>
      <w:r w:rsidR="00C57478">
        <w:t xml:space="preserve"> </w:t>
      </w:r>
      <w:r w:rsidR="0029716D">
        <w:t xml:space="preserve">some information at the edges of each array </w:t>
      </w:r>
      <w:r w:rsidR="004C15CF">
        <w:t xml:space="preserve">which is helpful as it ignores and </w:t>
      </w:r>
      <w:r w:rsidR="00DB62C0">
        <w:t xml:space="preserve">left over artifact like a QRS peak cut in half </w:t>
      </w:r>
      <w:r w:rsidR="00696EC7">
        <w:t>since</w:t>
      </w:r>
      <w:r w:rsidR="00566F8D">
        <w:t xml:space="preserve"> we split the </w:t>
      </w:r>
      <w:r w:rsidR="00C60249">
        <w:t>60000-time</w:t>
      </w:r>
      <w:r w:rsidR="00566F8D">
        <w:t xml:space="preserve"> stamp samples into 2000 regardless of QRS peak placement.</w:t>
      </w:r>
      <w:r w:rsidR="00DB62C0">
        <w:t xml:space="preserve"> </w:t>
      </w:r>
      <w:r w:rsidR="00295853">
        <w:t xml:space="preserve">This doubles the </w:t>
      </w:r>
      <w:r w:rsidR="00F35A0C">
        <w:t>dimensions</w:t>
      </w:r>
      <w:r w:rsidR="00295853">
        <w:t xml:space="preserve"> of the </w:t>
      </w:r>
      <w:r w:rsidR="00F35A0C">
        <w:t>output</w:t>
      </w:r>
      <w:r w:rsidR="00295853">
        <w:t xml:space="preserve"> array </w:t>
      </w:r>
      <w:r w:rsidR="00FA0169">
        <w:t xml:space="preserve">for example 32 to 64. </w:t>
      </w:r>
      <w:r w:rsidR="009866FE">
        <w:t xml:space="preserve">The Maxpool layer had a pool size of </w:t>
      </w:r>
      <w:r w:rsidR="00CC6868">
        <w:t xml:space="preserve">2 and </w:t>
      </w:r>
      <w:r w:rsidR="002424C5">
        <w:t xml:space="preserve">so for 2 features the max number is taken </w:t>
      </w:r>
      <w:r w:rsidR="00F21437">
        <w:t xml:space="preserve">and the other is discarded also halving the dimensions of the output </w:t>
      </w:r>
      <w:proofErr w:type="spellStart"/>
      <w:r w:rsidR="00F21437">
        <w:t>e.g</w:t>
      </w:r>
      <w:proofErr w:type="spellEnd"/>
      <w:r w:rsidR="00F21437">
        <w:t xml:space="preserve"> from 1000 to 500.</w:t>
      </w:r>
      <w:r w:rsidR="009109A5">
        <w:t xml:space="preserve"> After this a flatten </w:t>
      </w:r>
      <w:r w:rsidR="007714FD">
        <w:t>and dense(fully connected) layer are used to flatten the output to 512 as this represent the latent space of 512</w:t>
      </w:r>
      <w:r w:rsidR="00FC4C63">
        <w:t xml:space="preserve"> of the most important </w:t>
      </w:r>
      <w:r w:rsidR="007714FD">
        <w:t xml:space="preserve"> </w:t>
      </w:r>
      <w:r w:rsidR="00FC4C63">
        <w:t>extracted from the signal</w:t>
      </w:r>
      <w:r w:rsidR="00E86939">
        <w:fldChar w:fldCharType="begin"/>
      </w:r>
      <w:r w:rsidR="00E86939">
        <w:instrText xml:space="preserve"> ADDIN ZOTERO_ITEM CSL_CITATION {"citationID":"x1otxK1V","properties":{"formattedCitation":"(Kiranyaz {\\i{}et al.}, 2021)","plainCitation":"(Kiranyaz et al., 2021)","noteIndex":0},"citationItems":[{"id":141,"uris":["http://zotero.org/users/12157847/items/VEJFY4ZQ"],"itemData":{"id":141,"type":"article-journal","abstract":"During the last decade, Convolutional Neural Networks (CNNs) have become the de facto standard for various Computer Vision and Machine Learning operations. CNNs are feed-forward Artificial Neural Networks (ANNs) with alternating convolutional and subsampling layers. Deep 2D CNNs with many hidden layers and millions of parameters have the ability to learn complex objects and patterns providing that they can be trained on a massive size visual database with ground-truth labels. With a proper training, this unique ability makes them the primary tool for various engineering applications for 2D signals such as images and video frames. Yet, this may not be a viable option in numerous applications over 1D signals especially when the training data is scarce or application specific. To address this issue, 1D CNNs have recently been proposed and immediately achieved the state-of-the-art performance levels in several applications such as personalized biomedical data classification and early diagnosis, structural health monitoring, anomaly detection and identification in power electronics and electrical motor fault detection. Another major advantage is that a real-time and low-cost hardware implementation is feasible due to the simple and compact configuration of 1D CNNs that perform only 1D convolutions (scalar multiplications and additions). This paper presents a comprehensive review of the general architecture and principals of 1D CNNs along with their major engineering applications, especially focused on the recent progress in this field. Their state-of-the-art performance is highlighted concluding with their unique properties. The benchmark datasets and the principal 1D CNN software used in those applications are also publicly shared in a dedicated website. While there has not been a paper on the review of 1D CNNs and its applications in the literature, this paper fulfills this gap.","container-title":"Mechanical Systems and Signal Processing","DOI":"10.1016/j.ymssp.2020.107398","ISSN":"0888-3270","journalAbbreviation":"Mechanical Systems and Signal Processing","page":"107398","source":"ScienceDirect","title":"1D convolutional neural networks and applications: A survey","title-short":"1D convolutional neural networks and applications","volume":"151","author":[{"family":"Kiranyaz","given":"Serkan"},{"family":"Avci","given":"Onur"},{"family":"Abdeljaber","given":"Osama"},{"family":"Ince","given":"Turker"},{"family":"Gabbouj","given":"Moncef"},{"family":"Inman","given":"Daniel J."}],"issued":{"date-parts":[["2021",4,1]]}}}],"schema":"https://github.com/citation-style-language/schema/raw/master/csl-citation.json"} </w:instrText>
      </w:r>
      <w:r w:rsidR="00E86939">
        <w:fldChar w:fldCharType="separate"/>
      </w:r>
      <w:r w:rsidR="00E86939" w:rsidRPr="00E86939">
        <w:rPr>
          <w:rFonts w:ascii="Calibri" w:hAnsi="Calibri" w:cs="Calibri"/>
          <w:kern w:val="0"/>
          <w:szCs w:val="24"/>
        </w:rPr>
        <w:t xml:space="preserve">(Kiranyaz </w:t>
      </w:r>
      <w:r w:rsidR="00E86939" w:rsidRPr="00E86939">
        <w:rPr>
          <w:rFonts w:ascii="Calibri" w:hAnsi="Calibri" w:cs="Calibri"/>
          <w:i/>
          <w:iCs/>
          <w:kern w:val="0"/>
          <w:szCs w:val="24"/>
        </w:rPr>
        <w:t>et al.</w:t>
      </w:r>
      <w:r w:rsidR="00E86939" w:rsidRPr="00E86939">
        <w:rPr>
          <w:rFonts w:ascii="Calibri" w:hAnsi="Calibri" w:cs="Calibri"/>
          <w:kern w:val="0"/>
          <w:szCs w:val="24"/>
        </w:rPr>
        <w:t>, 2021)</w:t>
      </w:r>
      <w:r w:rsidR="00E86939">
        <w:fldChar w:fldCharType="end"/>
      </w:r>
      <w:r w:rsidR="007714FD">
        <w:t>.</w:t>
      </w:r>
      <w:r w:rsidR="00C77060">
        <w:t xml:space="preserve"> </w:t>
      </w:r>
      <w:r w:rsidR="00C72A74">
        <w:t xml:space="preserve">For the decoding a dense layer </w:t>
      </w:r>
      <w:r w:rsidR="00780ED1">
        <w:t xml:space="preserve">dense layer </w:t>
      </w:r>
      <w:r w:rsidR="00C069A2">
        <w:t xml:space="preserve">at 512 size is used to </w:t>
      </w:r>
      <w:r w:rsidR="0064712D">
        <w:t>expand the latent space to 64000 in which it is reshaped back to 125</w:t>
      </w:r>
      <w:r w:rsidR="005F25B9">
        <w:t>,512.</w:t>
      </w:r>
      <w:r w:rsidR="007129F0">
        <w:t xml:space="preserve"> Then we run</w:t>
      </w:r>
      <w:r w:rsidR="00EE7835">
        <w:t xml:space="preserve"> a </w:t>
      </w:r>
      <w:r w:rsidR="001B682D">
        <w:t>feature map</w:t>
      </w:r>
      <w:r w:rsidR="00EE7835">
        <w:t xml:space="preserve"> of 125,512 </w:t>
      </w:r>
      <w:r w:rsidR="00FC4C63">
        <w:t>through</w:t>
      </w:r>
      <w:r w:rsidR="00EE7835">
        <w:t xml:space="preserve"> a transposed </w:t>
      </w:r>
      <w:r w:rsidR="00FC4C63">
        <w:t>convolution</w:t>
      </w:r>
      <w:r w:rsidR="00EE7835">
        <w:t xml:space="preserve"> 1d layer which </w:t>
      </w:r>
      <w:r w:rsidR="00FC4C63">
        <w:t xml:space="preserve">essentially reverses the </w:t>
      </w:r>
      <w:r w:rsidR="00FC4C63">
        <w:lastRenderedPageBreak/>
        <w:t>convolutional process and up samples the data so that we can up sample the</w:t>
      </w:r>
      <w:r w:rsidR="001B682D">
        <w:t xml:space="preserve"> feature map back into the </w:t>
      </w:r>
      <w:r w:rsidR="0044587F">
        <w:t xml:space="preserve">required </w:t>
      </w:r>
      <w:r w:rsidR="0044705A">
        <w:t xml:space="preserve">for the </w:t>
      </w:r>
      <w:r w:rsidR="0044587F">
        <w:t>output</w:t>
      </w:r>
      <w:r w:rsidR="00CA522E">
        <w:fldChar w:fldCharType="begin"/>
      </w:r>
      <w:r w:rsidR="00CA522E">
        <w:instrText xml:space="preserve"> ADDIN ZOTERO_ITEM CSL_CITATION {"citationID":"I2retq2F","properties":{"formattedCitation":"(Lane, 2018)","plainCitation":"(Lane, 2018)","noteIndex":0},"citationItems":[{"id":144,"uris":["http://zotero.org/users/12157847/items/LLBSFQCJ"],"itemData":{"id":144,"type":"post-weblog","abstract":"You’ve successfully navigated your way around 1D Convolutions, 2D Convolutions and 3D Convolutions. You’ve conquered multi-input and…","container-title":"Apache MXNet","language":"en","title":"Transposed Convolutions explained with… MS Excel!","URL":"https://medium.com/apache-mxnet/transposed-convolutions-explained-with-ms-excel-52d13030c7e8","author":[{"family":"Lane","given":"Thom"}],"accessed":{"date-parts":[["2023",8,29]]},"issued":{"date-parts":[["2018",11,2]]}}}],"schema":"https://github.com/citation-style-language/schema/raw/master/csl-citation.json"} </w:instrText>
      </w:r>
      <w:r w:rsidR="00CA522E">
        <w:fldChar w:fldCharType="separate"/>
      </w:r>
      <w:r w:rsidR="00CA522E" w:rsidRPr="00CA522E">
        <w:rPr>
          <w:rFonts w:ascii="Calibri" w:hAnsi="Calibri" w:cs="Calibri"/>
        </w:rPr>
        <w:t>(Lane, 2018)</w:t>
      </w:r>
      <w:r w:rsidR="00CA522E">
        <w:fldChar w:fldCharType="end"/>
      </w:r>
      <w:r w:rsidR="0044587F">
        <w:t xml:space="preserve">. </w:t>
      </w:r>
      <w:r w:rsidR="00FC4C63">
        <w:t xml:space="preserve"> </w:t>
      </w:r>
      <w:r w:rsidR="0044705A">
        <w:t>Finally a conv1d transpose layer</w:t>
      </w:r>
      <w:r w:rsidR="0085559D">
        <w:t xml:space="preserve"> of size 4</w:t>
      </w:r>
      <w:r w:rsidR="0044705A">
        <w:t xml:space="preserve"> with a linear activation function</w:t>
      </w:r>
      <w:r w:rsidR="002D5661">
        <w:t xml:space="preserve">, producing an output of any number negative or positive is </w:t>
      </w:r>
      <w:proofErr w:type="gramStart"/>
      <w:r w:rsidR="002D5661">
        <w:t>used</w:t>
      </w:r>
      <w:r w:rsidR="0044705A">
        <w:t xml:space="preserve">  to</w:t>
      </w:r>
      <w:proofErr w:type="gramEnd"/>
      <w:r w:rsidR="0044705A">
        <w:t xml:space="preserve"> </w:t>
      </w:r>
      <w:proofErr w:type="spellStart"/>
      <w:r w:rsidR="0044705A">
        <w:t>upsample</w:t>
      </w:r>
      <w:proofErr w:type="spellEnd"/>
      <w:r w:rsidR="0044705A">
        <w:t xml:space="preserve"> to the original 4 lead </w:t>
      </w:r>
      <w:proofErr w:type="spellStart"/>
      <w:r w:rsidR="0044705A">
        <w:t>ecg</w:t>
      </w:r>
      <w:proofErr w:type="spellEnd"/>
      <w:r w:rsidR="0044705A">
        <w:t xml:space="preserve"> </w:t>
      </w:r>
      <w:r w:rsidR="002D5661">
        <w:t xml:space="preserve">. In the case of the reconstruction of the intracardiac </w:t>
      </w:r>
      <w:proofErr w:type="spellStart"/>
      <w:r w:rsidR="002D5661">
        <w:t>ryhtym</w:t>
      </w:r>
      <w:proofErr w:type="spellEnd"/>
      <w:r w:rsidR="002D5661">
        <w:t xml:space="preserve"> the same process is undertaken however </w:t>
      </w:r>
      <w:r w:rsidR="0085559D">
        <w:t xml:space="preserve">the transpose layer is reduced to a size of 1 </w:t>
      </w:r>
      <w:r w:rsidR="00646D93">
        <w:t xml:space="preserve">resulting in an output </w:t>
      </w:r>
      <w:proofErr w:type="gramStart"/>
      <w:r w:rsidR="00646D93">
        <w:t xml:space="preserve">of </w:t>
      </w:r>
      <w:r w:rsidR="002D5661">
        <w:t xml:space="preserve"> 2000</w:t>
      </w:r>
      <w:proofErr w:type="gramEnd"/>
      <w:r w:rsidR="002D5661">
        <w:t xml:space="preserve">,1 as to represent one 2000 timestamped EGM signal </w:t>
      </w:r>
      <w:r w:rsidR="00D47AA4">
        <w:t>.</w:t>
      </w:r>
    </w:p>
    <w:p w14:paraId="7CE9DF8E" w14:textId="6D27B0FD" w:rsidR="00D47AA4" w:rsidRDefault="006D446D" w:rsidP="00C020F3">
      <w:r>
        <w:rPr>
          <w:noProof/>
        </w:rPr>
        <w:drawing>
          <wp:anchor distT="0" distB="0" distL="114300" distR="114300" simplePos="0" relativeHeight="251662848" behindDoc="0" locked="0" layoutInCell="1" allowOverlap="1" wp14:anchorId="63594556" wp14:editId="594EAC3C">
            <wp:simplePos x="0" y="0"/>
            <wp:positionH relativeFrom="column">
              <wp:posOffset>-191135</wp:posOffset>
            </wp:positionH>
            <wp:positionV relativeFrom="paragraph">
              <wp:posOffset>1616710</wp:posOffset>
            </wp:positionV>
            <wp:extent cx="6869430" cy="4191000"/>
            <wp:effectExtent l="0" t="0" r="0" b="0"/>
            <wp:wrapSquare wrapText="bothSides"/>
            <wp:docPr id="17236365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2">
                      <a:extLst>
                        <a:ext uri="{28A0092B-C50C-407E-A947-70E740481C1C}">
                          <a14:useLocalDpi xmlns:a14="http://schemas.microsoft.com/office/drawing/2010/main" val="0"/>
                        </a:ext>
                      </a:extLst>
                    </a:blip>
                    <a:srcRect r="25341"/>
                    <a:stretch/>
                  </pic:blipFill>
                  <pic:spPr bwMode="auto">
                    <a:xfrm>
                      <a:off x="0" y="0"/>
                      <a:ext cx="6869430" cy="41910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47AA4">
        <w:t>CNN</w:t>
      </w:r>
      <w:r w:rsidR="00D47AA4">
        <w:br/>
      </w:r>
      <w:r w:rsidR="00735A01">
        <w:t xml:space="preserve">The alternative </w:t>
      </w:r>
      <w:r w:rsidR="00282C07">
        <w:t xml:space="preserve">the primary objective of feature extraction is to </w:t>
      </w:r>
      <w:r w:rsidR="00735876">
        <w:t xml:space="preserve">use the ECGs to predict the sample entropy of the Intracardiac reading </w:t>
      </w:r>
      <w:r w:rsidR="00B67368">
        <w:t xml:space="preserve">rather than to reconstruct </w:t>
      </w:r>
      <w:r w:rsidR="0095583F">
        <w:t>it</w:t>
      </w:r>
      <w:r w:rsidR="00B67368">
        <w:t xml:space="preserve">. To do this we use </w:t>
      </w:r>
      <w:r w:rsidR="00392F14">
        <w:t xml:space="preserve">a </w:t>
      </w:r>
      <w:r w:rsidR="00B67368">
        <w:t xml:space="preserve">standard </w:t>
      </w:r>
      <w:r w:rsidR="002772A4">
        <w:t>CNN</w:t>
      </w:r>
      <w:r w:rsidR="00392F14">
        <w:t xml:space="preserve"> </w:t>
      </w:r>
      <w:r w:rsidR="002772A4">
        <w:t>architecture</w:t>
      </w:r>
      <w:r w:rsidR="00392F14">
        <w:t xml:space="preserve"> to</w:t>
      </w:r>
      <w:r w:rsidR="0095583F">
        <w:t xml:space="preserve"> </w:t>
      </w:r>
      <w:r w:rsidR="0096001D">
        <w:t xml:space="preserve">predict a sample entropy value from an input of 4 </w:t>
      </w:r>
      <w:proofErr w:type="spellStart"/>
      <w:r w:rsidR="0096001D">
        <w:t>ecg</w:t>
      </w:r>
      <w:proofErr w:type="spellEnd"/>
      <w:r w:rsidR="0096001D">
        <w:t xml:space="preserve"> leads.</w:t>
      </w:r>
      <w:r w:rsidR="006C7C2B">
        <w:t xml:space="preserve"> Th</w:t>
      </w:r>
      <w:r w:rsidR="004376BA">
        <w:t xml:space="preserve">is architecture is </w:t>
      </w:r>
      <w:r w:rsidR="00FA4E4B">
        <w:t xml:space="preserve">adapted from </w:t>
      </w:r>
      <w:r w:rsidR="00FA4E4B">
        <w:fldChar w:fldCharType="begin"/>
      </w:r>
      <w:r w:rsidR="00FA4E4B">
        <w:instrText xml:space="preserve"> ADDIN ZOTERO_ITEM CSL_CITATION {"citationID":"wJlDNJq2","properties":{"formattedCitation":"(Khan {\\i{}et al.}, 2023)","plainCitation":"(Khan et al., 2023)","noteIndex":0},"citationItems":[{"id":146,"uris":["http://zotero.org/users/12157847/items/F4RKIQGU"],"itemData":{"id":146,"type":"article-journal","abstract":"An electrocardiograph (ECG) is widely used in diagnosis and prediction of cardiovascular diseases (CVDs). The traditional ECG classification methods have complex signal processing phases that leads to expensive designs. This paper provides a deep learning (DL) based system that employs the convolutional neural networks (CNNs) for classification of ECG signals present in PhysioNet MIT-BIH Arrhythmia database. The proposed system implements 1-D convolutional deep residual neural network (ResNet) model that performs feature extraction by directly using the input heartbeats. We have used synthetic minority oversampling technique (SMOTE) that process class-imbalance problem in the training dataset and effectively classifies the five heartbeat types in the test dataset. The classifier’s performance is evaluated with ten-fold cross validation (CV) using accuracy, precision, sensitivity, F1-score, and kappa. We have obtained an average accuracy of 98.63%, precision of 92.86%, sensitivity of 92.41%, and specificity of 99.06%. The average F1-score and Kappa obtained were 92.63% and 95.5% respectively. The study shows that proposed ResNet performs well with deep layers compared to other 1-D CNNs.","container-title":"PLOS ONE","DOI":"10.1371/journal.pone.0284791","ISSN":"1932-6203","issue":"4","journalAbbreviation":"PLoS One","note":"PMID: 37098024\nPMCID: PMC10128986","page":"e0284791","source":"PubMed Central","title":"ECG classification using 1-D convolutional deep residual neural network","volume":"18","author":[{"family":"Khan","given":"Fahad"},{"family":"Yu","given":"Xiaojun"},{"family":"Yuan","given":"Zhaohui"},{"family":"Rehman","given":"Atiq","dropping-particle":"ur"}],"issued":{"date-parts":[["2023",4,25]]}}}],"schema":"https://github.com/citation-style-language/schema/raw/master/csl-citation.json"} </w:instrText>
      </w:r>
      <w:r w:rsidR="00FA4E4B">
        <w:fldChar w:fldCharType="separate"/>
      </w:r>
      <w:r w:rsidR="00FA4E4B" w:rsidRPr="00FA4E4B">
        <w:rPr>
          <w:rFonts w:ascii="Calibri" w:hAnsi="Calibri" w:cs="Calibri"/>
          <w:kern w:val="0"/>
          <w:szCs w:val="24"/>
        </w:rPr>
        <w:t xml:space="preserve">(Khan </w:t>
      </w:r>
      <w:r w:rsidR="00FA4E4B" w:rsidRPr="00FA4E4B">
        <w:rPr>
          <w:rFonts w:ascii="Calibri" w:hAnsi="Calibri" w:cs="Calibri"/>
          <w:i/>
          <w:iCs/>
          <w:kern w:val="0"/>
          <w:szCs w:val="24"/>
        </w:rPr>
        <w:t>et al.</w:t>
      </w:r>
      <w:r w:rsidR="00FA4E4B" w:rsidRPr="00FA4E4B">
        <w:rPr>
          <w:rFonts w:ascii="Calibri" w:hAnsi="Calibri" w:cs="Calibri"/>
          <w:kern w:val="0"/>
          <w:szCs w:val="24"/>
        </w:rPr>
        <w:t>, 2023)</w:t>
      </w:r>
      <w:r w:rsidR="00FA4E4B">
        <w:fldChar w:fldCharType="end"/>
      </w:r>
      <w:r w:rsidR="00FA4E4B">
        <w:t xml:space="preserve"> who leverage a </w:t>
      </w:r>
      <w:proofErr w:type="spellStart"/>
      <w:r w:rsidR="00FA4E4B">
        <w:t>resnet</w:t>
      </w:r>
      <w:proofErr w:type="spellEnd"/>
      <w:r w:rsidR="00FA4E4B">
        <w:t xml:space="preserve"> architecture to classify different types of </w:t>
      </w:r>
      <w:r w:rsidR="000D49F3">
        <w:t xml:space="preserve">heartbeat from an ECG at a </w:t>
      </w:r>
      <w:r w:rsidR="000D60BE">
        <w:t xml:space="preserve">f1 score of 92.83 which shows improvements over other CNN. We felt that it would be </w:t>
      </w:r>
      <w:r w:rsidR="002D0809">
        <w:t xml:space="preserve">helpful to utilize </w:t>
      </w:r>
      <w:r w:rsidR="00EF3CAD">
        <w:t>this model as it seemed amicable in detecting morphological areas of interest within an ECG</w:t>
      </w:r>
      <w:r w:rsidR="00C6796B">
        <w:t xml:space="preserve"> </w:t>
      </w:r>
      <w:r w:rsidR="00535CCF">
        <w:t>in the hopes that it would be able to identify different morphologies in our 4 lead ECG and relate that to the sample entropy.</w:t>
      </w:r>
      <w:r w:rsidR="009C0B8F">
        <w:t xml:space="preserve"> The model is shown </w:t>
      </w:r>
      <w:r w:rsidR="00314E26">
        <w:t>below.</w:t>
      </w:r>
    </w:p>
    <w:p w14:paraId="5DA468CC" w14:textId="6BF5CCF4" w:rsidR="00626D82" w:rsidRDefault="00626D82" w:rsidP="00C020F3"/>
    <w:p w14:paraId="0D8BA618" w14:textId="0A1BAA19" w:rsidR="006C7C2B" w:rsidRDefault="006D446D" w:rsidP="00C020F3">
      <w:r>
        <w:t xml:space="preserve">For the fully connected dense layer </w:t>
      </w:r>
      <w:r w:rsidR="000474C4">
        <w:t xml:space="preserve">was tried with a series of activation functions </w:t>
      </w:r>
      <w:r w:rsidR="00E64E51">
        <w:t xml:space="preserve">being sigmoid which </w:t>
      </w:r>
      <w:proofErr w:type="spellStart"/>
      <w:r w:rsidR="00E64E51">
        <w:t>ouputs</w:t>
      </w:r>
      <w:proofErr w:type="spellEnd"/>
      <w:r w:rsidR="00E64E51">
        <w:t xml:space="preserve"> values from 0 to 1 and soft plus which outputs positive values.</w:t>
      </w:r>
      <w:r w:rsidR="00EB691B">
        <w:t xml:space="preserve"> </w:t>
      </w:r>
    </w:p>
    <w:p w14:paraId="0B2DA4C7" w14:textId="0A4A70FB" w:rsidR="00881386" w:rsidRDefault="00881386" w:rsidP="00C020F3">
      <w:pPr>
        <w:rPr>
          <w:b/>
          <w:bCs/>
        </w:rPr>
      </w:pPr>
      <w:r>
        <w:rPr>
          <w:b/>
          <w:bCs/>
        </w:rPr>
        <w:t>Loss function</w:t>
      </w:r>
    </w:p>
    <w:p w14:paraId="1D38D0C8" w14:textId="77777777" w:rsidR="004D4763" w:rsidRDefault="004D4763" w:rsidP="00C020F3">
      <w:r>
        <w:rPr>
          <w:rStyle w:val="gtfootnotemarks"/>
          <w:i/>
          <w:iCs/>
          <w:sz w:val="16"/>
          <w:szCs w:val="16"/>
          <w:vertAlign w:val="superscript"/>
        </w:rPr>
        <w:t>2</w:t>
      </w:r>
      <w:r>
        <w:t xml:space="preserve"> Pearson’s Chi-squared </w:t>
      </w:r>
      <w:proofErr w:type="gramStart"/>
      <w:r>
        <w:t>test</w:t>
      </w:r>
      <w:proofErr w:type="gramEnd"/>
      <w:r>
        <w:t>; Fisher’s exact test</w:t>
      </w:r>
    </w:p>
    <w:p w14:paraId="65173590" w14:textId="77777777" w:rsidR="004D4763" w:rsidRDefault="004D4763" w:rsidP="00C020F3">
      <w:r>
        <w:rPr>
          <w:rStyle w:val="gtfootnotemarks"/>
          <w:i/>
          <w:iCs/>
          <w:sz w:val="16"/>
          <w:szCs w:val="16"/>
          <w:vertAlign w:val="superscript"/>
        </w:rPr>
        <w:t>3</w:t>
      </w:r>
      <w:r>
        <w:t xml:space="preserve"> Pearson’s Chi-squared </w:t>
      </w:r>
      <w:proofErr w:type="gramStart"/>
      <w:r>
        <w:t>test</w:t>
      </w:r>
      <w:proofErr w:type="gramEnd"/>
    </w:p>
    <w:p w14:paraId="0B9D7A05" w14:textId="27AE4EF1" w:rsidR="00881386" w:rsidRPr="00881386" w:rsidRDefault="004D4763" w:rsidP="00C020F3">
      <w:pPr>
        <w:rPr>
          <w:b/>
          <w:bCs/>
        </w:rPr>
      </w:pPr>
      <w:r>
        <w:rPr>
          <w:rStyle w:val="gtfootnotemarks"/>
          <w:i/>
          <w:iCs/>
          <w:sz w:val="16"/>
          <w:szCs w:val="16"/>
          <w:vertAlign w:val="superscript"/>
        </w:rPr>
        <w:t>4</w:t>
      </w:r>
      <w:r>
        <w:t> Fisher’s exact test; Pearson’s Chi-squared test</w:t>
      </w:r>
    </w:p>
    <w:p w14:paraId="14BD928E" w14:textId="713AA92C" w:rsidR="00EB691B" w:rsidRDefault="001E13B6" w:rsidP="001E13B6">
      <w:pPr>
        <w:pStyle w:val="Heading1"/>
      </w:pPr>
      <w:r>
        <w:t xml:space="preserve">Feature extraction, clustering and cluster analysis </w:t>
      </w:r>
    </w:p>
    <w:p w14:paraId="2788D138" w14:textId="7627FAB9" w:rsidR="001E13B6" w:rsidRDefault="001E13B6" w:rsidP="001E13B6">
      <w:pPr>
        <w:rPr>
          <w:b/>
          <w:bCs/>
        </w:rPr>
      </w:pPr>
      <w:r>
        <w:rPr>
          <w:b/>
          <w:bCs/>
        </w:rPr>
        <w:t xml:space="preserve">Feature Extraction and clustering </w:t>
      </w:r>
    </w:p>
    <w:p w14:paraId="4F175DB9" w14:textId="1183B04B" w:rsidR="001E13B6" w:rsidRDefault="00AA635A" w:rsidP="001E13B6">
      <w:r>
        <w:t xml:space="preserve">Our secondary objective is to extract </w:t>
      </w:r>
      <w:r w:rsidR="008A53B6">
        <w:t>significant</w:t>
      </w:r>
      <w:r>
        <w:t xml:space="preserve"> features and identify new </w:t>
      </w:r>
      <w:proofErr w:type="spellStart"/>
      <w:r>
        <w:t>af</w:t>
      </w:r>
      <w:proofErr w:type="spellEnd"/>
      <w:r>
        <w:t xml:space="preserve"> </w:t>
      </w:r>
      <w:r w:rsidR="008A53B6">
        <w:t>phenotypes</w:t>
      </w:r>
      <w:r>
        <w:t xml:space="preserve"> through clustering upon those </w:t>
      </w:r>
      <w:r w:rsidR="008A53B6">
        <w:t xml:space="preserve">features. </w:t>
      </w:r>
      <w:r w:rsidR="00F57A6C">
        <w:t xml:space="preserve">The </w:t>
      </w:r>
      <w:r w:rsidR="003F2B91">
        <w:t>features are extracted from the</w:t>
      </w:r>
      <w:r w:rsidR="00A158A9">
        <w:t xml:space="preserve"> penultimate layer of the CNN</w:t>
      </w:r>
      <w:r w:rsidR="008A53B6">
        <w:t xml:space="preserve"> a</w:t>
      </w:r>
      <w:r w:rsidR="00A158A9">
        <w:t>s seen in the study pipeline each</w:t>
      </w:r>
      <w:r w:rsidR="00FC281B">
        <w:t xml:space="preserve"> </w:t>
      </w:r>
      <w:r w:rsidR="00FC281B">
        <w:lastRenderedPageBreak/>
        <w:t>fold (1-5) will be used as a test set from one of these methods. To ensure</w:t>
      </w:r>
      <w:r w:rsidR="00FE358C">
        <w:t xml:space="preserve"> we are assessing</w:t>
      </w:r>
      <w:r w:rsidR="00FC281B">
        <w:t xml:space="preserve"> generalizability </w:t>
      </w:r>
      <w:r w:rsidR="00332704">
        <w:t xml:space="preserve">we only extract </w:t>
      </w:r>
      <w:r w:rsidR="00FE358C">
        <w:t xml:space="preserve">features from models used on the test fold </w:t>
      </w:r>
      <w:r w:rsidR="00746636">
        <w:t>for each set this will give us the feature of the 62,100 samples we have based on the test set predictions.</w:t>
      </w:r>
      <w:r w:rsidR="00360F95">
        <w:t xml:space="preserve"> We then cluster through a series of clustering </w:t>
      </w:r>
      <w:proofErr w:type="gramStart"/>
      <w:r w:rsidR="00360F95">
        <w:t>techniques :</w:t>
      </w:r>
      <w:proofErr w:type="spellStart"/>
      <w:r w:rsidR="00360F95">
        <w:t>Kmeans</w:t>
      </w:r>
      <w:proofErr w:type="gramEnd"/>
      <w:r w:rsidR="00360F95">
        <w:t>,GMMC</w:t>
      </w:r>
      <w:proofErr w:type="spellEnd"/>
      <w:r w:rsidR="00360F95">
        <w:t xml:space="preserve"> and </w:t>
      </w:r>
      <w:proofErr w:type="spellStart"/>
      <w:r w:rsidR="00360F95">
        <w:t>DBscan</w:t>
      </w:r>
      <w:proofErr w:type="spellEnd"/>
      <w:r w:rsidR="00360F95">
        <w:t xml:space="preserve"> in which based on performance (silhouette score) we picked </w:t>
      </w:r>
      <w:proofErr w:type="spellStart"/>
      <w:r w:rsidR="00360F95">
        <w:t>Kmeans</w:t>
      </w:r>
      <w:proofErr w:type="spellEnd"/>
      <w:r w:rsidR="005D4C63">
        <w:t xml:space="preserve"> based on </w:t>
      </w:r>
      <w:proofErr w:type="spellStart"/>
      <w:r w:rsidR="005D4C63">
        <w:t>this</w:t>
      </w:r>
      <w:r w:rsidR="00360F95">
        <w:t>.</w:t>
      </w:r>
      <w:r w:rsidR="00626DB8">
        <w:t>Kmeans</w:t>
      </w:r>
      <w:proofErr w:type="spellEnd"/>
      <w:r w:rsidR="00626DB8">
        <w:t xml:space="preserve"> is a very common clustering </w:t>
      </w:r>
      <w:r w:rsidR="00F15EB4">
        <w:t xml:space="preserve">computationally light </w:t>
      </w:r>
      <w:r w:rsidR="00626DB8">
        <w:t xml:space="preserve">algorithm that gained prominence in many fields during </w:t>
      </w:r>
      <w:proofErr w:type="spellStart"/>
      <w:r w:rsidR="00626DB8">
        <w:t>tha</w:t>
      </w:r>
      <w:proofErr w:type="spellEnd"/>
      <w:r w:rsidR="00626DB8">
        <w:t xml:space="preserve"> 1950</w:t>
      </w:r>
      <w:r w:rsidR="00F15EB4">
        <w:t>-60s.</w:t>
      </w:r>
      <w:r w:rsidR="0064298E">
        <w:t xml:space="preserve"> </w:t>
      </w:r>
      <w:proofErr w:type="spellStart"/>
      <w:r w:rsidR="0064298E">
        <w:t>Kmeans</w:t>
      </w:r>
      <w:proofErr w:type="spellEnd"/>
      <w:r w:rsidR="0064298E">
        <w:t xml:space="preserve"> cluster </w:t>
      </w:r>
      <w:proofErr w:type="spellStart"/>
      <w:r w:rsidR="0064298E">
        <w:t>work</w:t>
      </w:r>
      <w:r w:rsidR="00CA5C13">
        <w:t>a</w:t>
      </w:r>
      <w:proofErr w:type="spellEnd"/>
      <w:r w:rsidR="0064298E">
        <w:t xml:space="preserve"> by initially </w:t>
      </w:r>
      <w:r w:rsidR="00F26B82">
        <w:t xml:space="preserve">going by a user defined amount of </w:t>
      </w:r>
      <w:r w:rsidR="00CA5C13">
        <w:t>cluster</w:t>
      </w:r>
      <w:r w:rsidR="00F26B82">
        <w:t xml:space="preserve"> (k). </w:t>
      </w:r>
      <w:r w:rsidR="00AC7D51">
        <w:t xml:space="preserve">We then need to minimise the sum of square error of the cluster itself </w:t>
      </w:r>
      <w:r w:rsidR="00900243">
        <w:t xml:space="preserve">to do this the </w:t>
      </w:r>
      <w:proofErr w:type="spellStart"/>
      <w:r w:rsidR="004B2C21">
        <w:t>kmeans</w:t>
      </w:r>
      <w:proofErr w:type="spellEnd"/>
      <w:r w:rsidR="004B2C21">
        <w:t xml:space="preserve"> </w:t>
      </w:r>
      <w:r w:rsidR="002E02C5">
        <w:t>algorithm</w:t>
      </w:r>
      <w:r w:rsidR="004B2C21">
        <w:t xml:space="preserve"> picks a random </w:t>
      </w:r>
      <w:r w:rsidR="002E02C5">
        <w:t xml:space="preserve">Euclidian space to place </w:t>
      </w:r>
      <w:r w:rsidR="00717CF8">
        <w:t xml:space="preserve">(k) </w:t>
      </w:r>
      <w:r w:rsidR="00CA5C13">
        <w:t>number</w:t>
      </w:r>
      <w:r w:rsidR="00717CF8">
        <w:t xml:space="preserve"> of centroids</w:t>
      </w:r>
      <w:r w:rsidR="005B7902">
        <w:t xml:space="preserve">. Each point of data </w:t>
      </w:r>
      <w:r w:rsidR="005E7389">
        <w:t>is assigned to the nearest Euclidean</w:t>
      </w:r>
      <w:r w:rsidR="00BA7282">
        <w:t xml:space="preserve"> distance</w:t>
      </w:r>
      <w:r w:rsidR="005E7389">
        <w:t xml:space="preserve"> centroid</w:t>
      </w:r>
      <w:r w:rsidR="00BA7282">
        <w:t xml:space="preserve"> </w:t>
      </w:r>
      <w:r w:rsidR="00937554">
        <w:t xml:space="preserve">and the algorithm iteratively picks out these centroids location until there </w:t>
      </w:r>
      <w:r w:rsidR="00E16869">
        <w:t xml:space="preserve">are stable clusters formed that are </w:t>
      </w:r>
      <w:r w:rsidR="00A21E03">
        <w:t>maximally separated from each other</w:t>
      </w:r>
      <w:r w:rsidR="00C4540D">
        <w:fldChar w:fldCharType="begin"/>
      </w:r>
      <w:r w:rsidR="00C4540D">
        <w:instrText xml:space="preserve"> ADDIN ZOTERO_ITEM CSL_CITATION {"citationID":"UBDJKAmn","properties":{"formattedCitation":"(Ikotun {\\i{}et al.}, 2023)","plainCitation":"(Ikotun et al., 2023)","noteIndex":0},"citationItems":[{"id":172,"uris":["http://zotero.org/users/12157847/items/L2I7MCHE"],"itemData":{"id":172,"type":"article-journal","abstract":"Advances in recent techniques for scientific data collection in the era of big data allow for the systematic accumulation of large quantities of data at various data-capturing sites. Similarly, exponential growth in the development of different data analysis approaches has been reported in the literature, amongst which the K-means algorithm remains the most popular and straightforward clustering algorithm. The broad applicability of the algorithm in many clustering application areas can be attributed to its implementation simplicity and low computational complexity. However, the K-means algorithm has many challenges that negatively affect its clustering performance. In the algorithm’s initialization process, users must specify the number of clusters in a given dataset apriori while the initial cluster centers are randomly selected. Furthermore, the algorithm's performance is susceptible to the selection of this initial cluster and for large datasets, determining the optimal number of clusters to start with becomes complex and is a very challenging task. Moreover, the random selection of the initial cluster centers sometimes results in minimal local convergence due to its greedy nature. A further limitation is that certain data object features are used in determining their similarity by using the Euclidean distance metric as a similarity measure, but this limits the algorithm’s robustness in detecting other cluster shapes and poses a great challenge in detecting overlapping clusters. Many research efforts have been conducted and reported in literature with regard to improving the K-means algorithm’s performance and robustness. The current work presents an overview and taxonomy of the K-means clustering algorithm and its variants. The history of the K-means, current trends, open issues and challenges, and recommended future research perspectives are also discussed.","container-title":"Information Sciences","DOI":"10.1016/j.ins.2022.11.139","ISSN":"0020-0255","journalAbbreviation":"Information Sciences","page":"178-210","source":"ScienceDirect","title":"K-means clustering algorithms: A comprehensive review, variants analysis, and advances in the era of big data","title-short":"K-means clustering algorithms","volume":"622","author":[{"family":"Ikotun","given":"Abiodun M."},{"family":"Ezugwu","given":"Absalom E."},{"family":"Abualigah","given":"Laith"},{"family":"Abuhaija","given":"Belal"},{"family":"Heming","given":"Jia"}],"issued":{"date-parts":[["2023",4,1]]}}}],"schema":"https://github.com/citation-style-language/schema/raw/master/csl-citation.json"} </w:instrText>
      </w:r>
      <w:r w:rsidR="00C4540D">
        <w:fldChar w:fldCharType="separate"/>
      </w:r>
      <w:r w:rsidR="00C4540D" w:rsidRPr="00C4540D">
        <w:rPr>
          <w:rFonts w:ascii="Calibri" w:hAnsi="Calibri" w:cs="Calibri"/>
          <w:kern w:val="0"/>
          <w:szCs w:val="24"/>
        </w:rPr>
        <w:t xml:space="preserve">(Ikotun </w:t>
      </w:r>
      <w:r w:rsidR="00C4540D" w:rsidRPr="00C4540D">
        <w:rPr>
          <w:rFonts w:ascii="Calibri" w:hAnsi="Calibri" w:cs="Calibri"/>
          <w:i/>
          <w:iCs/>
          <w:kern w:val="0"/>
          <w:szCs w:val="24"/>
        </w:rPr>
        <w:t>et al.</w:t>
      </w:r>
      <w:r w:rsidR="00C4540D" w:rsidRPr="00C4540D">
        <w:rPr>
          <w:rFonts w:ascii="Calibri" w:hAnsi="Calibri" w:cs="Calibri"/>
          <w:kern w:val="0"/>
          <w:szCs w:val="24"/>
        </w:rPr>
        <w:t>, 2023)</w:t>
      </w:r>
      <w:r w:rsidR="00C4540D">
        <w:fldChar w:fldCharType="end"/>
      </w:r>
      <w:r w:rsidR="00A21E03">
        <w:t>.</w:t>
      </w:r>
      <w:r w:rsidR="009025EF">
        <w:t xml:space="preserve"> </w:t>
      </w:r>
      <w:r w:rsidR="001F2EAB">
        <w:t xml:space="preserve">The silhouette score </w:t>
      </w:r>
      <w:r w:rsidR="00517F8C">
        <w:t>is then used</w:t>
      </w:r>
      <w:r w:rsidR="00FC6027">
        <w:t xml:space="preserve"> as a graphical</w:t>
      </w:r>
      <w:r w:rsidR="00517F8C">
        <w:t xml:space="preserve"> to assess the compactness and degree of separation between Euclidean distances </w:t>
      </w:r>
      <w:proofErr w:type="spellStart"/>
      <w:r w:rsidR="00E75BFC">
        <w:t>caclculated</w:t>
      </w:r>
      <w:proofErr w:type="spellEnd"/>
      <w:r w:rsidR="00E75BFC">
        <w:t xml:space="preserve"> using the </w:t>
      </w:r>
      <w:r w:rsidR="0064608A">
        <w:t>proximities</w:t>
      </w:r>
      <w:r w:rsidR="00BC0D8B">
        <w:t xml:space="preserve"> </w:t>
      </w:r>
      <w:r w:rsidR="0064608A">
        <w:t xml:space="preserve">between data points </w:t>
      </w:r>
      <w:r w:rsidR="00FC6027">
        <w:fldChar w:fldCharType="begin"/>
      </w:r>
      <w:r w:rsidR="00FC6027">
        <w:instrText xml:space="preserve"> ADDIN ZOTERO_ITEM CSL_CITATION {"citationID":"0dMusAV1","properties":{"formattedCitation":"(Rousseeuw, 1987)","plainCitation":"(Rousseeuw, 1987)","noteIndex":0},"citationItems":[{"id":175,"uris":["http://zotero.org/users/12157847/items/8EK9WIVI"],"itemData":{"id":175,"type":"article-journal","abstract":"A new graphical display is proposed for partitioning techniques. Each cluster is represented by a so-called silhouette, which is based on the comparison of its tightness and separation. This silhouette shows which objects lie well within their cluster, and which ones are merely somewhere in between clusters. The entire clustering is displayed by combining the silhouettes into a single plot, allowing an appreciation of the relative quality of the clusters and an overview of the data configuration. The average silhouette width provides an evaluation of clustering validity, and might be used to select an ‘appropriate’ number of clusters.","container-title":"Journal of Computational and Applied Mathematics","DOI":"10.1016/0377-0427(87)90125-7","ISSN":"0377-0427","journalAbbreviation":"Journal of Computational and Applied Mathematics","page":"53-65","source":"ScienceDirect","title":"Silhouettes: A graphical aid to the interpretation and validation of cluster analysis","title-short":"Silhouettes","volume":"20","author":[{"family":"Rousseeuw","given":"Peter J."}],"issued":{"date-parts":[["1987",11,1]]}}}],"schema":"https://github.com/citation-style-language/schema/raw/master/csl-citation.json"} </w:instrText>
      </w:r>
      <w:r w:rsidR="00FC6027">
        <w:fldChar w:fldCharType="separate"/>
      </w:r>
      <w:r w:rsidR="00FC6027" w:rsidRPr="00FC6027">
        <w:rPr>
          <w:rFonts w:ascii="Calibri" w:hAnsi="Calibri" w:cs="Calibri"/>
        </w:rPr>
        <w:t>(</w:t>
      </w:r>
      <w:proofErr w:type="spellStart"/>
      <w:r w:rsidR="00FC6027" w:rsidRPr="00FC6027">
        <w:rPr>
          <w:rFonts w:ascii="Calibri" w:hAnsi="Calibri" w:cs="Calibri"/>
        </w:rPr>
        <w:t>Rousseeuw</w:t>
      </w:r>
      <w:proofErr w:type="spellEnd"/>
      <w:r w:rsidR="00FC6027" w:rsidRPr="00FC6027">
        <w:rPr>
          <w:rFonts w:ascii="Calibri" w:hAnsi="Calibri" w:cs="Calibri"/>
        </w:rPr>
        <w:t>, 1987)</w:t>
      </w:r>
      <w:r w:rsidR="00FC6027">
        <w:fldChar w:fldCharType="end"/>
      </w:r>
      <w:r w:rsidR="0064608A">
        <w:t>.</w:t>
      </w:r>
      <w:r w:rsidR="00375DEC">
        <w:t xml:space="preserve"> </w:t>
      </w:r>
      <w:r w:rsidR="005F5D82">
        <w:t>We used the elbow method to identify the most stable cluster number however we did go for 7 clusters as adding more clusters with make some clusters way too small with only 2 sample</w:t>
      </w:r>
      <w:r w:rsidR="004B6EA2">
        <w:t>s</w:t>
      </w:r>
      <w:r w:rsidR="005F5D82">
        <w:t xml:space="preserve"> which would cause </w:t>
      </w:r>
      <w:r w:rsidR="00881386">
        <w:t>too much imbalance between the clusters.</w:t>
      </w:r>
    </w:p>
    <w:p w14:paraId="6438C92E" w14:textId="3FD33BBE" w:rsidR="00881386" w:rsidRDefault="00881386" w:rsidP="001E13B6">
      <w:pPr>
        <w:rPr>
          <w:b/>
          <w:bCs/>
        </w:rPr>
      </w:pPr>
      <w:r>
        <w:rPr>
          <w:b/>
          <w:bCs/>
        </w:rPr>
        <w:t xml:space="preserve">Cluster </w:t>
      </w:r>
      <w:r w:rsidR="008E1C57">
        <w:rPr>
          <w:b/>
          <w:bCs/>
        </w:rPr>
        <w:t xml:space="preserve">analysis </w:t>
      </w:r>
    </w:p>
    <w:p w14:paraId="60154D64" w14:textId="3A69FFC9" w:rsidR="00C76697" w:rsidRDefault="00C76697" w:rsidP="001E13B6">
      <w:pPr>
        <w:rPr>
          <w:b/>
          <w:bCs/>
        </w:rPr>
      </w:pPr>
      <w:r>
        <w:rPr>
          <w:b/>
          <w:bCs/>
        </w:rPr>
        <w:t>Data preparation</w:t>
      </w:r>
    </w:p>
    <w:p w14:paraId="5864B367" w14:textId="4D47EAA2" w:rsidR="00C76697" w:rsidRDefault="00131BAE" w:rsidP="001E13B6">
      <w:r>
        <w:t xml:space="preserve">A csv was supplied </w:t>
      </w:r>
      <w:r w:rsidR="00194731">
        <w:t>by</w:t>
      </w:r>
      <w:r>
        <w:t xml:space="preserve"> the </w:t>
      </w:r>
      <w:proofErr w:type="spellStart"/>
      <w:r>
        <w:t>ecgcardiomaths</w:t>
      </w:r>
      <w:proofErr w:type="spellEnd"/>
      <w:r>
        <w:t xml:space="preserve"> department containing patient information</w:t>
      </w:r>
      <w:r w:rsidR="00194731">
        <w:t xml:space="preserve"> some patients that </w:t>
      </w:r>
      <w:r w:rsidR="002D28DA">
        <w:t>were</w:t>
      </w:r>
      <w:r w:rsidR="00194731">
        <w:t xml:space="preserve"> involved in the </w:t>
      </w:r>
      <w:r w:rsidR="00463018">
        <w:t>CNN and autoencoder had no patient info on</w:t>
      </w:r>
      <w:r w:rsidR="00165DAB">
        <w:t xml:space="preserve"> them</w:t>
      </w:r>
      <w:r w:rsidR="00463018">
        <w:t xml:space="preserve"> or they</w:t>
      </w:r>
      <w:r w:rsidR="00165DAB">
        <w:t xml:space="preserve"> </w:t>
      </w:r>
      <w:proofErr w:type="gramStart"/>
      <w:r w:rsidR="00165DAB">
        <w:t>has</w:t>
      </w:r>
      <w:proofErr w:type="gramEnd"/>
      <w:r w:rsidR="00165DAB">
        <w:t xml:space="preserve"> an ablation before and </w:t>
      </w:r>
      <w:r w:rsidR="00B61916">
        <w:t>therefore</w:t>
      </w:r>
      <w:r w:rsidR="00165DAB">
        <w:t xml:space="preserve"> were considered invalid a</w:t>
      </w:r>
      <w:r w:rsidR="005E04D7">
        <w:t xml:space="preserve">s we were only </w:t>
      </w:r>
      <w:r w:rsidR="00781BF2">
        <w:t>assessing</w:t>
      </w:r>
      <w:r w:rsidR="005E04D7">
        <w:t xml:space="preserve"> patients who ha</w:t>
      </w:r>
      <w:r w:rsidR="00781BF2">
        <w:t>d</w:t>
      </w:r>
      <w:r w:rsidR="005E04D7">
        <w:t xml:space="preserve"> an ablation done </w:t>
      </w:r>
      <w:r w:rsidR="002D28DA">
        <w:t>once, we</w:t>
      </w:r>
      <w:r w:rsidR="00175E2D">
        <w:t xml:space="preserve"> cannot fairly assess patients who have had two ablation as we do not have the details of that </w:t>
      </w:r>
      <w:r w:rsidR="002D28DA">
        <w:t>ablation.</w:t>
      </w:r>
      <w:r w:rsidR="00B61916">
        <w:t xml:space="preserve"> </w:t>
      </w:r>
      <w:r w:rsidR="002D28DA">
        <w:t>Therefore,</w:t>
      </w:r>
      <w:r w:rsidR="00D06D0C">
        <w:t xml:space="preserve"> we removed the samples of these patients and there corresponding features </w:t>
      </w:r>
      <w:r w:rsidR="00860CA5">
        <w:t xml:space="preserve">resulting in 196 unique </w:t>
      </w:r>
      <w:proofErr w:type="gramStart"/>
      <w:r w:rsidR="00860CA5">
        <w:t>patient</w:t>
      </w:r>
      <w:proofErr w:type="gramEnd"/>
      <w:r w:rsidR="00860CA5">
        <w:t xml:space="preserve"> at 49,530 sa</w:t>
      </w:r>
      <w:r w:rsidR="00444C8B">
        <w:t>mples and sets of features.</w:t>
      </w:r>
      <w:r w:rsidR="00585C48">
        <w:t xml:space="preserve"> For these patients th</w:t>
      </w:r>
      <w:r w:rsidR="00F10D04">
        <w:t xml:space="preserve">ere was also data that was missing </w:t>
      </w:r>
      <w:r w:rsidR="00C0131F">
        <w:t xml:space="preserve">so we decided to remove any variables that where repeated </w:t>
      </w:r>
      <w:r w:rsidR="00AC6060">
        <w:t xml:space="preserve">other than hypertension and vascular disease </w:t>
      </w:r>
      <w:r w:rsidR="00C13DB6">
        <w:t xml:space="preserve">which </w:t>
      </w:r>
      <w:r w:rsidR="002D28DA">
        <w:t>were</w:t>
      </w:r>
      <w:r w:rsidR="00C13DB6">
        <w:t xml:space="preserve"> kept for visual reason for the radar plot.</w:t>
      </w:r>
      <w:r w:rsidR="00A11AFF">
        <w:t xml:space="preserve"> The imputation process used here </w:t>
      </w:r>
      <w:r w:rsidR="000432D3">
        <w:t xml:space="preserve">was </w:t>
      </w:r>
      <w:r w:rsidR="002D28DA">
        <w:t>miss Forest</w:t>
      </w:r>
      <w:r w:rsidR="000432D3">
        <w:t xml:space="preserve"> due to its </w:t>
      </w:r>
      <w:r w:rsidR="003538DF">
        <w:t xml:space="preserve">adept ability to </w:t>
      </w:r>
      <w:r w:rsidR="00E33FA4">
        <w:t xml:space="preserve">deal with </w:t>
      </w:r>
      <w:r w:rsidR="00F312E3">
        <w:t xml:space="preserve">different data types whether </w:t>
      </w:r>
      <w:r w:rsidR="009C297A">
        <w:t>they were</w:t>
      </w:r>
      <w:r w:rsidR="00F312E3">
        <w:t xml:space="preserve"> continuous or categorical</w:t>
      </w:r>
      <w:r w:rsidR="00FB1B2D">
        <w:t xml:space="preserve"> in which it has performed </w:t>
      </w:r>
      <w:r w:rsidR="00002D0D">
        <w:t xml:space="preserve">better that other imputation algorithms like </w:t>
      </w:r>
      <w:proofErr w:type="spellStart"/>
      <w:r w:rsidR="00002D0D">
        <w:t>KNNimputation</w:t>
      </w:r>
      <w:proofErr w:type="spellEnd"/>
      <w:r w:rsidR="005D14FC">
        <w:fldChar w:fldCharType="begin"/>
      </w:r>
      <w:r w:rsidR="005D14FC">
        <w:instrText xml:space="preserve"> ADDIN ZOTERO_ITEM CSL_CITATION {"citationID":"e8SuLU11","properties":{"formattedCitation":"(Stekhoven and B\\uc0\\u252{}hlmann, 2012)","plainCitation":"(Stekhoven and Bühlmann, 2012)","noteIndex":0},"citationItems":[{"id":178,"uris":["http://zotero.org/users/12157847/items/KZCHEH3C"],"itemData":{"id":178,"type":"article-journal","abstract":"Motivation: Modern data acquisition based on high-throughput technology is often facing the problem of missing data. Algorithms commonly used in the analysis of such large-scale data often depend on a complete set. Missing value imputation offers a solution to this problem. However, the majority of available imputation methods are restricted to one type of variable only: continuous or categorical. For mixed-type data, the different types are usually handled separately. Therefore, these methods ignore possible relations between variable types. We propose a non-parametric method which can cope with different types of variables simultaneously.Results: We compare several state of the art methods for the imputation of missing values. We propose and evaluate an iterative imputation method (missForest) based on a random forest. By averaging over many unpruned classification or regression trees, random forest intrinsically constitutes a multiple imputation scheme. Using the built-in out-of-bag error estimates of random forest, we are able to estimate the imputation error without the need of a test set. Evaluation is performed on multiple datasets coming from a diverse selection of biological fields with artificially introduced missing values ranging from 10% to 30%. We show that missForest can successfully handle missing values, particularly in datasets including different types of variables. In our comparative study, missForest outperforms other methods of imputation especially in data settings where complex interactions and non-linear relations are suspected. The out-of-bag imputation error estimates of missForest prove to be adequate in all settings. Additionally, missForest exhibits attractive computational efficiency and can cope with high-dimensional data.Availability: The </w:instrText>
      </w:r>
      <w:r w:rsidR="005D14FC">
        <w:rPr>
          <w:rFonts w:ascii="Cambria Math" w:hAnsi="Cambria Math" w:cs="Cambria Math"/>
        </w:rPr>
        <w:instrText>ℝ</w:instrText>
      </w:r>
      <w:r w:rsidR="005D14FC">
        <w:instrText xml:space="preserve"> package missForest is freely available from http://stat.ethz.ch/CRAN/.Contact:  stekhoven@stat.math.ethz.ch; buhlmann@stat.math.ethz.ch","container-title":"Bioinformatics","DOI":"10.1093/bioinformatics/btr597","ISSN":"1367-4803","issue":"1","journalAbbreviation":"Bioinformatics","page":"112-118","source":"Silverchair","title":"MissForest—non-parametric missing value imputation for mixed-type data","volume":"28","author":[{"family":"Stekhoven","given":"Daniel J."},{"family":"Bühlmann","given":"Peter"}],"issued":{"date-parts":[["2012",1,1]]}}}],"schema":"https://github.com/citation-style-language/schema/raw/master/csl-citation.json"} </w:instrText>
      </w:r>
      <w:r w:rsidR="005D14FC">
        <w:fldChar w:fldCharType="separate"/>
      </w:r>
      <w:r w:rsidR="005D14FC" w:rsidRPr="005D14FC">
        <w:rPr>
          <w:rFonts w:ascii="Calibri" w:hAnsi="Calibri" w:cs="Calibri"/>
          <w:kern w:val="0"/>
          <w:szCs w:val="24"/>
        </w:rPr>
        <w:t>(</w:t>
      </w:r>
      <w:proofErr w:type="spellStart"/>
      <w:r w:rsidR="005D14FC" w:rsidRPr="005D14FC">
        <w:rPr>
          <w:rFonts w:ascii="Calibri" w:hAnsi="Calibri" w:cs="Calibri"/>
          <w:kern w:val="0"/>
          <w:szCs w:val="24"/>
        </w:rPr>
        <w:t>Stekhoven</w:t>
      </w:r>
      <w:proofErr w:type="spellEnd"/>
      <w:r w:rsidR="005D14FC" w:rsidRPr="005D14FC">
        <w:rPr>
          <w:rFonts w:ascii="Calibri" w:hAnsi="Calibri" w:cs="Calibri"/>
          <w:kern w:val="0"/>
          <w:szCs w:val="24"/>
        </w:rPr>
        <w:t xml:space="preserve"> and </w:t>
      </w:r>
      <w:proofErr w:type="spellStart"/>
      <w:r w:rsidR="005D14FC" w:rsidRPr="005D14FC">
        <w:rPr>
          <w:rFonts w:ascii="Calibri" w:hAnsi="Calibri" w:cs="Calibri"/>
          <w:kern w:val="0"/>
          <w:szCs w:val="24"/>
        </w:rPr>
        <w:t>Bühlmann</w:t>
      </w:r>
      <w:proofErr w:type="spellEnd"/>
      <w:r w:rsidR="005D14FC" w:rsidRPr="005D14FC">
        <w:rPr>
          <w:rFonts w:ascii="Calibri" w:hAnsi="Calibri" w:cs="Calibri"/>
          <w:kern w:val="0"/>
          <w:szCs w:val="24"/>
        </w:rPr>
        <w:t>, 2012)</w:t>
      </w:r>
      <w:r w:rsidR="005D14FC">
        <w:fldChar w:fldCharType="end"/>
      </w:r>
      <w:r w:rsidR="00002D0D">
        <w:t>.</w:t>
      </w:r>
      <w:r w:rsidR="005D14FC">
        <w:t xml:space="preserve"> Normally the threshold for imputing missingness is 30 percent but we </w:t>
      </w:r>
      <w:r w:rsidR="005F30AA">
        <w:t xml:space="preserve">needed to impute some important variables that could not be removed like LA volume which has a higher </w:t>
      </w:r>
      <w:r w:rsidR="00A63FD2">
        <w:t xml:space="preserve">percentage of missingness above 45% so we used the out of bag error to determine if </w:t>
      </w:r>
      <w:r w:rsidR="00DB278E">
        <w:t xml:space="preserve">the imputation </w:t>
      </w:r>
      <w:r w:rsidR="00F8702A">
        <w:t xml:space="preserve">was acceptable. </w:t>
      </w:r>
      <w:r w:rsidR="00180C8B">
        <w:t xml:space="preserve">The out of bag </w:t>
      </w:r>
      <w:r w:rsidR="002D28DA">
        <w:t>error</w:t>
      </w:r>
      <w:r w:rsidR="00180C8B">
        <w:t xml:space="preserve"> for numerical variables </w:t>
      </w:r>
      <w:r w:rsidR="00167539">
        <w:t xml:space="preserve">is represented by the normalized root mean squared error which essentially measure the </w:t>
      </w:r>
      <w:r w:rsidR="00915F62">
        <w:t xml:space="preserve">numerical </w:t>
      </w:r>
      <w:r w:rsidR="00167539">
        <w:t xml:space="preserve">variance between the real data set and the imputed data </w:t>
      </w:r>
      <w:r w:rsidR="00B9635B">
        <w:t xml:space="preserve">set and can be measured between 0 and 1 here it was </w:t>
      </w:r>
      <w:r w:rsidR="00407643">
        <w:t xml:space="preserve">0.1685 which is deemed </w:t>
      </w:r>
      <w:r w:rsidR="002D28DA">
        <w:t>acceptable. The</w:t>
      </w:r>
      <w:r w:rsidR="00407643">
        <w:t xml:space="preserve"> categorical column imputation performance was </w:t>
      </w:r>
      <w:r w:rsidR="00B04E36">
        <w:t xml:space="preserve">the proportion of falsely classified (PFC) at </w:t>
      </w:r>
      <w:r w:rsidR="005E2BD3">
        <w:t>0.0098 which was also small and deemed acceptable for this da</w:t>
      </w:r>
      <w:r w:rsidR="0001284A">
        <w:t xml:space="preserve">ta </w:t>
      </w:r>
      <w:r w:rsidR="0001284A">
        <w:fldChar w:fldCharType="begin"/>
      </w:r>
      <w:r w:rsidR="0001284A">
        <w:instrText xml:space="preserve"> ADDIN ZOTERO_ITEM CSL_CITATION {"citationID":"2VaRzVEP","properties":{"formattedCitation":"(Stekhoven, 2022)","plainCitation":"(Stekhoven, 2022)","noteIndex":0},"citationItems":[{"id":186,"uris":["http://zotero.org/users/12157847/items/J6YFM4T5"],"itemData":{"id":186,"type":"software","abstract":"The function 'missForest' in this package is used to impute missing values particularly in the case of mixed-type data. It uses a random forest trained on the observed values of a data matrix to predict the missing values. It can be used to impute continuous and/or categorical data including complex interactions and non-linear relations. It yields an out-of-bag (OOB) imputation error estimate without the need of a test set or elaborate cross-validation. It can be run in parallel to save computation time.","license":"GPL-2 | GPL-3 [expanded from: GPL (≥ 2)]","source":"R-Packages","title":"missForest: Nonparametric Missing Value Imputation using Random Forest","title-short":"missForest","URL":"https://cran.r-project.org/web/packages/missForest/index.html","version":"1.5","author":[{"family":"Stekhoven","given":"Daniel J."}],"accessed":{"date-parts":[["2023",8,31]]},"issued":{"date-parts":[["2022",4,14]]}}}],"schema":"https://github.com/citation-style-language/schema/raw/master/csl-citation.json"} </w:instrText>
      </w:r>
      <w:r w:rsidR="0001284A">
        <w:fldChar w:fldCharType="separate"/>
      </w:r>
      <w:r w:rsidR="0001284A" w:rsidRPr="0001284A">
        <w:rPr>
          <w:rFonts w:ascii="Calibri" w:hAnsi="Calibri" w:cs="Calibri"/>
        </w:rPr>
        <w:t>(</w:t>
      </w:r>
      <w:proofErr w:type="spellStart"/>
      <w:r w:rsidR="0001284A" w:rsidRPr="0001284A">
        <w:rPr>
          <w:rFonts w:ascii="Calibri" w:hAnsi="Calibri" w:cs="Calibri"/>
        </w:rPr>
        <w:t>Stekhoven</w:t>
      </w:r>
      <w:proofErr w:type="spellEnd"/>
      <w:r w:rsidR="0001284A" w:rsidRPr="0001284A">
        <w:rPr>
          <w:rFonts w:ascii="Calibri" w:hAnsi="Calibri" w:cs="Calibri"/>
        </w:rPr>
        <w:t>, 2022)</w:t>
      </w:r>
      <w:r w:rsidR="0001284A">
        <w:fldChar w:fldCharType="end"/>
      </w:r>
      <w:r w:rsidR="005E2BD3">
        <w:t>.</w:t>
      </w:r>
    </w:p>
    <w:p w14:paraId="3923EC54" w14:textId="4BE40A50" w:rsidR="00444C8B" w:rsidRPr="00444C8B" w:rsidRDefault="00444C8B" w:rsidP="001E13B6">
      <w:pPr>
        <w:rPr>
          <w:b/>
          <w:bCs/>
        </w:rPr>
      </w:pPr>
      <w:r>
        <w:rPr>
          <w:b/>
          <w:bCs/>
        </w:rPr>
        <w:t xml:space="preserve">Cluster analysis </w:t>
      </w:r>
    </w:p>
    <w:p w14:paraId="4C6ACCE0" w14:textId="312A3375" w:rsidR="004B6EA2" w:rsidRDefault="00B522C6" w:rsidP="004B6EA2">
      <w:pPr>
        <w:jc w:val="both"/>
      </w:pPr>
      <w:r>
        <w:t xml:space="preserve">Each set of features per sample was set to a </w:t>
      </w:r>
      <w:r w:rsidR="00112006">
        <w:t xml:space="preserve">1 of the seven </w:t>
      </w:r>
      <w:r w:rsidR="006062D6">
        <w:t xml:space="preserve">clusters. Each cluster would have a set of samples corresponding to </w:t>
      </w:r>
      <w:r w:rsidR="006D4F13">
        <w:t>a patient</w:t>
      </w:r>
      <w:r w:rsidR="003617EB">
        <w:t xml:space="preserve"> if the sample for the same patients was </w:t>
      </w:r>
      <w:r w:rsidR="00DC68BA">
        <w:t xml:space="preserve">repeated that patient would be used in that cluster again depending on the </w:t>
      </w:r>
      <w:r w:rsidR="002D28DA">
        <w:t>number</w:t>
      </w:r>
      <w:r w:rsidR="00DC68BA">
        <w:t xml:space="preserve"> of </w:t>
      </w:r>
      <w:r w:rsidR="00FC68B3">
        <w:t>sets of features in each cluster.</w:t>
      </w:r>
      <w:r w:rsidR="003617EB">
        <w:t xml:space="preserve"> </w:t>
      </w:r>
      <w:r w:rsidR="00FC68B3">
        <w:t xml:space="preserve">The mean of the cluster was used to represent </w:t>
      </w:r>
      <w:r w:rsidR="00A557E8">
        <w:t xml:space="preserve">the distribution of certain characteristics within that cluster. To determine if </w:t>
      </w:r>
      <w:r w:rsidR="001740D8">
        <w:t xml:space="preserve">the distribution of </w:t>
      </w:r>
      <w:r w:rsidR="00A557E8">
        <w:t>characteristics where truly different</w:t>
      </w:r>
      <w:r w:rsidR="001740D8">
        <w:t xml:space="preserve"> between clusters </w:t>
      </w:r>
      <w:r w:rsidR="009C59AC">
        <w:t xml:space="preserve">we used a series of statistical tests in which a p value under the Bonferroni correction (add a more stringent limitation to the </w:t>
      </w:r>
      <w:proofErr w:type="spellStart"/>
      <w:r w:rsidR="009C59AC">
        <w:t>p_value</w:t>
      </w:r>
      <w:proofErr w:type="spellEnd"/>
      <w:r w:rsidR="009C59AC">
        <w:t xml:space="preserve">) </w:t>
      </w:r>
      <w:r w:rsidR="00C24EC8">
        <w:t xml:space="preserve">of 0.007 </w:t>
      </w:r>
      <w:r w:rsidR="00C10801">
        <w:t>was</w:t>
      </w:r>
      <w:r w:rsidR="00C24EC8">
        <w:t xml:space="preserve"> a significant differen</w:t>
      </w:r>
      <w:r w:rsidR="006F744D">
        <w:t>ce</w:t>
      </w:r>
      <w:r w:rsidR="00C24EC8">
        <w:t xml:space="preserve"> between </w:t>
      </w:r>
      <w:r w:rsidR="006F744D">
        <w:t>the reference cluster (cluster 1) and the other clusters</w:t>
      </w:r>
      <w:r w:rsidR="00C24EC8">
        <w:t xml:space="preserve">. </w:t>
      </w:r>
      <w:r w:rsidR="006B66FE">
        <w:t>Cluster 1 was considered the reference cluster</w:t>
      </w:r>
      <w:r w:rsidR="00956B3B">
        <w:t xml:space="preserve"> as</w:t>
      </w:r>
      <w:r w:rsidR="006B66FE">
        <w:t xml:space="preserve"> each patient </w:t>
      </w:r>
      <w:r w:rsidR="00956B3B">
        <w:t xml:space="preserve">had been assigned this cluster based on at least 10 sample from that </w:t>
      </w:r>
      <w:r w:rsidR="00C10801">
        <w:t>patient,</w:t>
      </w:r>
      <w:r w:rsidR="00956B3B">
        <w:t xml:space="preserve"> so it served as a </w:t>
      </w:r>
      <w:r w:rsidR="00F47816">
        <w:t>baseline for the most common features am</w:t>
      </w:r>
      <w:r w:rsidR="00C10801">
        <w:t xml:space="preserve">ong patients and the other clusters represent what distribution of features differentiate a set of samples from </w:t>
      </w:r>
      <w:r w:rsidR="006D4F13">
        <w:t>the baseline distribution</w:t>
      </w:r>
      <w:r w:rsidR="00C10801">
        <w:t>.</w:t>
      </w:r>
      <w:r w:rsidR="006D3646">
        <w:t xml:space="preserve"> For numerical variables the statistical test used was the </w:t>
      </w:r>
      <w:r w:rsidR="00670879">
        <w:t>Wilcox rank sum</w:t>
      </w:r>
      <w:r w:rsidR="00C974CC">
        <w:t xml:space="preserve"> </w:t>
      </w:r>
      <w:r w:rsidR="00670879">
        <w:t xml:space="preserve">test </w:t>
      </w:r>
      <w:r w:rsidR="00C974CC">
        <w:t xml:space="preserve">which </w:t>
      </w:r>
      <w:r w:rsidR="004855AF">
        <w:t xml:space="preserve">is used to compare two samples from each other </w:t>
      </w:r>
      <w:r w:rsidR="009300EE">
        <w:t>this is considered a non-</w:t>
      </w:r>
      <w:proofErr w:type="spellStart"/>
      <w:r w:rsidR="009300EE">
        <w:t>paramteric</w:t>
      </w:r>
      <w:proofErr w:type="spellEnd"/>
      <w:r w:rsidR="009300EE">
        <w:t xml:space="preserve"> t</w:t>
      </w:r>
      <w:r w:rsidR="00736DAD">
        <w:t>est as we do not assume the samples are normally distributed</w:t>
      </w:r>
      <w:r w:rsidR="008430E8">
        <w:fldChar w:fldCharType="begin"/>
      </w:r>
      <w:r w:rsidR="008430E8">
        <w:instrText xml:space="preserve"> ADDIN ZOTERO_ITEM CSL_CITATION {"citationID":"PpNow8hK","properties":{"formattedCitation":"(Xia, 2020)","plainCitation":"(Xia, 2020)","noteIndex":0},"citationItems":[{"id":191,"uris":["http://zotero.org/users/12157847/items/5YSDY2M9"],"itemData":{"id":191,"type":"chapter","abstract":"Correlation and association analyses are one of the most widely used statistical methods in research fields, including microbiome and integrative multiomics studies. Correlation and association have two implications: dependence and co-occurrence. Microbiome data are structured as phylogenetic tree and have several unique characteristics, including high dimensionality, compositionality, sparsity with excess zeros, and heterogeneity. These unique characteristics cause several statistical issues when analyzing microbiome data and integrating multiomics data, such as large p and small n, dependency, overdispersion, and zero-inflation. In microbiome research, on the one hand, classic correlation and association methods are still applied in real studies and used for the development of new methods; on the other hand, new methods have been developed to target statistical issues arising from unique characteristics of microbiome data. Here, we first provide a comprehensive view of classic and newly developed univariate correlation and association-based methods. We discuss the appropriateness and limitations of using classic methods and demonstrate how the newly developed methods mitigate the issues of microbiome data. Second, we emphasize that concepts of correlation and association analyses have been shifted by introducing network analysis, microbe-metabolite interactions, functional analysis, etc. Third, we introduce multivariate correlation and association-based methods, which are organized by the categories of exploratory, interpretive, and discriminatory analyses and classification methods. Fourth, we focus on the hypothesis testing of univariate and multivariate regression-based association methods, including alpha and beta diversities-based, count-based, and relative abundance (or compositional)-based association analyses. We demonstrate the characteristics and limitations of each approaches. Fifth, we introduce two specific microbiome-based methods: phylogenetic tree-based association analysis and testing for survival outcomes. Sixth, we provide an overall view of longitudinal methods in analysis of microbiome and omics data, which cover standard, static, regression-based time series methods, principal trend analysis, and newly developed univariate overdispersed and zero-inflated as well as multivariate distance/kernel-based longitudinal models. Finally, we comment on current association analysis and future direction of association analysis in microbiome and multiomics studies.","collection-title":"The Microbiome in Health and Disease","container-title":"Progress in Molecular Biology and Translational Science","note":"DOI: 10.1016/bs.pmbts.2020.04.003","page":"309-491","publisher":"Academic Press","source":"ScienceDirect","title":"Chapter Eleven - Correlation and association analyses in microbiome study integrating multiomics in health and disease","URL":"https://www.sciencedirect.com/science/article/pii/S1877117320300478","volume":"171","author":[{"family":"Xia","given":"Yinglin"}],"editor":[{"family":"Sun","given":"Jun"}],"accessed":{"date-parts":[["2023",8,31]]},"issued":{"date-parts":[["2020",1,1]]}}}],"schema":"https://github.com/citation-style-language/schema/raw/master/csl-citation.json"} </w:instrText>
      </w:r>
      <w:r w:rsidR="008430E8">
        <w:fldChar w:fldCharType="separate"/>
      </w:r>
      <w:r w:rsidR="008430E8" w:rsidRPr="008430E8">
        <w:rPr>
          <w:rFonts w:ascii="Calibri" w:hAnsi="Calibri" w:cs="Calibri"/>
        </w:rPr>
        <w:t>(Xia, 2020)</w:t>
      </w:r>
      <w:r w:rsidR="008430E8">
        <w:fldChar w:fldCharType="end"/>
      </w:r>
      <w:r w:rsidR="00736DAD">
        <w:t xml:space="preserve">. </w:t>
      </w:r>
      <w:r w:rsidR="001F605F">
        <w:t xml:space="preserve">In this test the samples are combined and ranked </w:t>
      </w:r>
      <w:r w:rsidR="006F4EC7">
        <w:t xml:space="preserve">in which the sum of ranks is </w:t>
      </w:r>
      <w:proofErr w:type="spellStart"/>
      <w:r w:rsidR="006F4EC7">
        <w:t>calclculated</w:t>
      </w:r>
      <w:proofErr w:type="spellEnd"/>
      <w:r w:rsidR="006F4EC7">
        <w:t xml:space="preserve"> for each sample and a test statistic</w:t>
      </w:r>
      <w:r w:rsidR="00D120CB">
        <w:t xml:space="preserve"> (U)</w:t>
      </w:r>
      <w:r w:rsidR="006F4EC7">
        <w:t xml:space="preserve"> </w:t>
      </w:r>
      <w:r w:rsidR="00D120CB">
        <w:t>is used</w:t>
      </w:r>
      <w:r w:rsidR="0099350D">
        <w:t xml:space="preserve"> based on the lowest sum of ranks of between the </w:t>
      </w:r>
      <w:proofErr w:type="gramStart"/>
      <w:r w:rsidR="0099350D">
        <w:t xml:space="preserve">samples </w:t>
      </w:r>
      <w:r w:rsidR="00194CCB">
        <w:t>.</w:t>
      </w:r>
      <w:proofErr w:type="gramEnd"/>
      <w:r w:rsidR="00194CCB">
        <w:t xml:space="preserve"> An expected value of the </w:t>
      </w:r>
      <w:r w:rsidR="008C675E">
        <w:t xml:space="preserve">test statistic is calculated and variance between the real and expected </w:t>
      </w:r>
      <w:r w:rsidR="00EC27C9">
        <w:t>is used to calculate the Z-score which is used to derive the P value.</w:t>
      </w:r>
      <w:r w:rsidR="00B61732">
        <w:t xml:space="preserve"> If the P value is under 0.007 then it is statistically sign</w:t>
      </w:r>
      <w:r w:rsidR="00812E57">
        <w:t xml:space="preserve">ificant and we can reject the null hypothesis that two values do </w:t>
      </w:r>
      <w:r w:rsidR="00397862">
        <w:t xml:space="preserve">have the same continuous </w:t>
      </w:r>
      <w:r w:rsidR="005A53DC">
        <w:t>distribution</w:t>
      </w:r>
      <w:r w:rsidR="00654AE9">
        <w:fldChar w:fldCharType="begin"/>
      </w:r>
      <w:r w:rsidR="00654AE9">
        <w:instrText xml:space="preserve"> ADDIN ZOTERO_ITEM CSL_CITATION {"citationID":"EbTXI0qx","properties":{"formattedCitation":"({\\i{}Wilcoxon Test: Definition in Statistics, Types, and Calculation}, no date)","plainCitation":"(Wilcoxon Test: Definition in Statistics, Types, and Calculation, no date)","noteIndex":0},"citationItems":[{"id":193,"uris":["http://zotero.org/users/12157847/items/JUW2UCGT"],"itemData":{"id":193,"type":"webpage","abstract":"The Wilcoxon test, which refers to either the rank sum test or the signed rank test, is a nonparametric test that compares two paired groups.","container-title":"Investopedia","language":"en","title":"Wilcoxon Test: Definition in Statistics, Types, and Calculation","title-short":"Wilcoxon Test","URL":"https://www.investopedia.com/terms/w/wilcoxon-test.asp","accessed":{"date-parts":[["2023",8,31]]}}}],"schema":"https://github.com/citation-style-language/schema/raw/master/csl-citation.json"} </w:instrText>
      </w:r>
      <w:r w:rsidR="00654AE9">
        <w:fldChar w:fldCharType="separate"/>
      </w:r>
      <w:r w:rsidR="00654AE9" w:rsidRPr="00654AE9">
        <w:rPr>
          <w:rFonts w:ascii="Calibri" w:hAnsi="Calibri" w:cs="Calibri"/>
          <w:kern w:val="0"/>
          <w:szCs w:val="24"/>
        </w:rPr>
        <w:t>(</w:t>
      </w:r>
      <w:r w:rsidR="00654AE9" w:rsidRPr="00654AE9">
        <w:rPr>
          <w:rFonts w:ascii="Calibri" w:hAnsi="Calibri" w:cs="Calibri"/>
          <w:i/>
          <w:iCs/>
          <w:kern w:val="0"/>
          <w:szCs w:val="24"/>
        </w:rPr>
        <w:t xml:space="preserve">Wilcoxon </w:t>
      </w:r>
      <w:r w:rsidR="00654AE9" w:rsidRPr="00654AE9">
        <w:rPr>
          <w:rFonts w:ascii="Calibri" w:hAnsi="Calibri" w:cs="Calibri"/>
          <w:i/>
          <w:iCs/>
          <w:kern w:val="0"/>
          <w:szCs w:val="24"/>
        </w:rPr>
        <w:lastRenderedPageBreak/>
        <w:t>Test: Definition in Statistics, Types, and Calculation</w:t>
      </w:r>
      <w:r w:rsidR="00654AE9" w:rsidRPr="00654AE9">
        <w:rPr>
          <w:rFonts w:ascii="Calibri" w:hAnsi="Calibri" w:cs="Calibri"/>
          <w:kern w:val="0"/>
          <w:szCs w:val="24"/>
        </w:rPr>
        <w:t xml:space="preserve">, </w:t>
      </w:r>
      <w:r w:rsidR="005A53DC">
        <w:rPr>
          <w:rFonts w:ascii="Calibri" w:hAnsi="Calibri" w:cs="Calibri"/>
          <w:kern w:val="0"/>
          <w:szCs w:val="24"/>
        </w:rPr>
        <w:t>2023</w:t>
      </w:r>
      <w:r w:rsidR="00654AE9" w:rsidRPr="00654AE9">
        <w:rPr>
          <w:rFonts w:ascii="Calibri" w:hAnsi="Calibri" w:cs="Calibri"/>
          <w:kern w:val="0"/>
          <w:szCs w:val="24"/>
        </w:rPr>
        <w:t>)</w:t>
      </w:r>
      <w:r w:rsidR="00654AE9">
        <w:fldChar w:fldCharType="end"/>
      </w:r>
      <w:r w:rsidR="00397862">
        <w:t>.</w:t>
      </w:r>
      <w:r w:rsidR="00D120CB">
        <w:t xml:space="preserve"> </w:t>
      </w:r>
      <w:r w:rsidR="00917949">
        <w:t xml:space="preserve">For categorical values the </w:t>
      </w:r>
      <w:r w:rsidR="0013093C">
        <w:t>Pearson</w:t>
      </w:r>
      <w:r w:rsidR="00917949">
        <w:t xml:space="preserve"> chi squared test is used and for clusters that a</w:t>
      </w:r>
      <w:r w:rsidR="00416B5C">
        <w:t>re</w:t>
      </w:r>
      <w:r w:rsidR="00917949">
        <w:t xml:space="preserve"> smaller lik</w:t>
      </w:r>
      <w:r w:rsidR="00B25EB8">
        <w:t xml:space="preserve">e cluster 2,5,3 and 6 the </w:t>
      </w:r>
      <w:r w:rsidR="002C4972">
        <w:t>Fischer</w:t>
      </w:r>
      <w:r w:rsidR="00B25EB8">
        <w:t xml:space="preserve"> exact </w:t>
      </w:r>
      <w:r w:rsidR="002C4972">
        <w:t>test was used.</w:t>
      </w:r>
      <w:r w:rsidR="0013093C">
        <w:t xml:space="preserve"> </w:t>
      </w:r>
      <w:r w:rsidR="00816E5B">
        <w:t xml:space="preserve">The </w:t>
      </w:r>
      <w:r w:rsidR="008A3B15">
        <w:t>Pearson</w:t>
      </w:r>
      <w:r w:rsidR="00816E5B">
        <w:t xml:space="preserve"> chi squared test uses the calculated expected an observed values </w:t>
      </w:r>
      <w:r w:rsidR="00ED00F6">
        <w:t xml:space="preserve">if there </w:t>
      </w:r>
      <w:proofErr w:type="gramStart"/>
      <w:r w:rsidR="00ED00F6">
        <w:t>is  large</w:t>
      </w:r>
      <w:proofErr w:type="gramEnd"/>
      <w:r w:rsidR="00ED00F6">
        <w:t xml:space="preserve"> </w:t>
      </w:r>
      <w:r w:rsidR="00AC5656">
        <w:t>significant</w:t>
      </w:r>
      <w:r w:rsidR="00ED00F6">
        <w:t xml:space="preserve"> difference between the observed an expected values </w:t>
      </w:r>
      <w:r w:rsidR="00AC5656">
        <w:t>then the</w:t>
      </w:r>
      <w:r w:rsidR="008A3B15">
        <w:t xml:space="preserve"> distribution of the </w:t>
      </w:r>
      <w:r w:rsidR="00AC5656">
        <w:t xml:space="preserve"> categorical values are significant from each other.</w:t>
      </w:r>
      <w:r w:rsidR="00F5163C">
        <w:t xml:space="preserve"> If the expected </w:t>
      </w:r>
      <w:r w:rsidR="00F07856">
        <w:t xml:space="preserve">frequency of a categorical variable is </w:t>
      </w:r>
      <w:r w:rsidR="00FD5AC1">
        <w:t>less</w:t>
      </w:r>
      <w:r w:rsidR="0095448F">
        <w:t xml:space="preserve"> than 5.</w:t>
      </w:r>
      <w:r w:rsidR="00AA59BD">
        <w:t xml:space="preserve"> To assess the null hypothesis of independence we apply a hypergeometric </w:t>
      </w:r>
      <w:r w:rsidR="00E67E62">
        <w:t xml:space="preserve">distribution </w:t>
      </w:r>
      <w:r w:rsidR="004A3C4A">
        <w:t xml:space="preserve">assessing the chance of </w:t>
      </w:r>
      <w:r w:rsidR="00575987">
        <w:t xml:space="preserve">observing the distribution of frequency seen without </w:t>
      </w:r>
      <w:proofErr w:type="gramStart"/>
      <w:r w:rsidR="00575987">
        <w:t xml:space="preserve">replacement </w:t>
      </w:r>
      <w:r w:rsidR="00F92C93">
        <w:t>.</w:t>
      </w:r>
      <w:proofErr w:type="gramEnd"/>
      <w:r w:rsidR="00F92C93">
        <w:t xml:space="preserve"> For both the </w:t>
      </w:r>
      <w:proofErr w:type="spellStart"/>
      <w:r w:rsidR="00F92C93">
        <w:t>fischer</w:t>
      </w:r>
      <w:proofErr w:type="spellEnd"/>
      <w:r w:rsidR="00F92C93">
        <w:t xml:space="preserve"> exact test and the chis squared test if the p value is lower than 0.007 </w:t>
      </w:r>
      <w:r w:rsidR="00FB04A2">
        <w:t>then we can reject the null hypothesis of independence and assume that our categorical variables are differently distributed between two clusters.</w:t>
      </w:r>
    </w:p>
    <w:p w14:paraId="4FCD42E5" w14:textId="77777777" w:rsidR="00516AE9" w:rsidRPr="00B522C6" w:rsidRDefault="00516AE9" w:rsidP="004B6EA2">
      <w:pPr>
        <w:jc w:val="both"/>
      </w:pPr>
    </w:p>
    <w:p w14:paraId="603A3743" w14:textId="77777777" w:rsidR="00510041" w:rsidRPr="00510041" w:rsidRDefault="00510041" w:rsidP="00510041">
      <w:pPr>
        <w:rPr>
          <w:b/>
          <w:bCs/>
        </w:rPr>
      </w:pPr>
      <w:r w:rsidRPr="00510041">
        <w:rPr>
          <w:b/>
          <w:bCs/>
        </w:rPr>
        <w:t>\</w:t>
      </w:r>
      <w:proofErr w:type="spellStart"/>
      <w:proofErr w:type="gramStart"/>
      <w:r w:rsidRPr="00510041">
        <w:rPr>
          <w:b/>
          <w:bCs/>
        </w:rPr>
        <w:t>textbf</w:t>
      </w:r>
      <w:proofErr w:type="spellEnd"/>
      <w:r w:rsidRPr="00510041">
        <w:rPr>
          <w:b/>
          <w:bCs/>
        </w:rPr>
        <w:t>{</w:t>
      </w:r>
      <w:proofErr w:type="gramEnd"/>
      <w:r w:rsidRPr="00510041">
        <w:rPr>
          <w:b/>
          <w:bCs/>
        </w:rPr>
        <w:t xml:space="preserve">Background:} As the burden of  Cardiovascular disease continues to increase late-stage persistent atrial fibrillation has become more of a focus. The current gold standard for treating persistent atrial fibrillation is catheter ablation which provides use with informative intracardiac signals but only boosts success rates of 53.6\% at most. The inability to successfully treat longstanding and persistent AF has led to a focus on attempting to discover novel approaches to dealing with this disease. One looming issue is the lack of categorisation for a disease that is as heterogeneous as AF. A solution to this is AF phenotypes, the prevailing idea is to cluster patient information to develop new subgroups of AF that can better inform treatment. Therefore, the primary objective is to evaluate methods of predicting intracardiac morphologies of an intracardiac lead (CS3-4) from 4 ECG using ECG-AI models. This contributed to the secondary objective of </w:t>
      </w:r>
      <w:proofErr w:type="gramStart"/>
      <w:r w:rsidRPr="00510041">
        <w:rPr>
          <w:b/>
          <w:bCs/>
        </w:rPr>
        <w:t>extracting  features</w:t>
      </w:r>
      <w:proofErr w:type="gramEnd"/>
      <w:r w:rsidRPr="00510041">
        <w:rPr>
          <w:b/>
          <w:bCs/>
        </w:rPr>
        <w:t xml:space="preserve">  from these predictions and analysing the characteristics of these cluster to evaluate their clinical relevance.\\</w:t>
      </w:r>
    </w:p>
    <w:p w14:paraId="3466FE0D" w14:textId="77777777" w:rsidR="00510041" w:rsidRPr="00510041" w:rsidRDefault="00510041" w:rsidP="00510041">
      <w:pPr>
        <w:rPr>
          <w:b/>
          <w:bCs/>
        </w:rPr>
      </w:pPr>
      <w:r w:rsidRPr="00510041">
        <w:rPr>
          <w:b/>
          <w:bCs/>
        </w:rPr>
        <w:t>\</w:t>
      </w:r>
      <w:proofErr w:type="spellStart"/>
      <w:proofErr w:type="gramStart"/>
      <w:r w:rsidRPr="00510041">
        <w:rPr>
          <w:b/>
          <w:bCs/>
        </w:rPr>
        <w:t>textbf</w:t>
      </w:r>
      <w:proofErr w:type="spellEnd"/>
      <w:r w:rsidRPr="00510041">
        <w:rPr>
          <w:b/>
          <w:bCs/>
        </w:rPr>
        <w:t>{</w:t>
      </w:r>
      <w:proofErr w:type="gramEnd"/>
      <w:r w:rsidRPr="00510041">
        <w:rPr>
          <w:b/>
          <w:bCs/>
        </w:rPr>
        <w:t>Methods:} 62,100 samples were used to derive a prediction using a CNN  for the sample entropy of the intracardiac lead based on 4 ECG leads. The features were then extracted for 49,530 of the samples that had valid corresponding patient info. K means clustering was used on these features to provide 7 clusters and a series of statistical tests were used to identify if the distribution of these clusters where significantly different to the firs cluster which was used as a reference cluster \\</w:t>
      </w:r>
    </w:p>
    <w:p w14:paraId="7D2A9068" w14:textId="6E2D0419" w:rsidR="00C51B67" w:rsidRPr="00881386" w:rsidRDefault="00510041" w:rsidP="00510041">
      <w:pPr>
        <w:rPr>
          <w:b/>
          <w:bCs/>
        </w:rPr>
      </w:pPr>
      <w:r w:rsidRPr="00510041">
        <w:rPr>
          <w:b/>
          <w:bCs/>
        </w:rPr>
        <w:t>\</w:t>
      </w:r>
      <w:proofErr w:type="spellStart"/>
      <w:proofErr w:type="gramStart"/>
      <w:r w:rsidRPr="00510041">
        <w:rPr>
          <w:b/>
          <w:bCs/>
        </w:rPr>
        <w:t>textbf</w:t>
      </w:r>
      <w:proofErr w:type="spellEnd"/>
      <w:r w:rsidRPr="00510041">
        <w:rPr>
          <w:b/>
          <w:bCs/>
        </w:rPr>
        <w:t>{</w:t>
      </w:r>
      <w:proofErr w:type="gramEnd"/>
      <w:r w:rsidRPr="00510041">
        <w:rPr>
          <w:b/>
          <w:bCs/>
        </w:rPr>
        <w:t>Results:}We have identified 4 statistically significant</w:t>
      </w:r>
    </w:p>
    <w:sectPr w:rsidR="00C51B67" w:rsidRPr="00881386" w:rsidSect="004535D7">
      <w:pgSz w:w="11906" w:h="16838"/>
      <w:pgMar w:top="720" w:right="720" w:bottom="720" w:left="72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Omar Eweis" w:date="2023-08-15T15:54:00Z" w:initials="OE">
    <w:p w14:paraId="42C9A7A2" w14:textId="77777777" w:rsidR="00212DE3" w:rsidRDefault="00212DE3" w:rsidP="00212DE3">
      <w:pPr>
        <w:pStyle w:val="CommentText"/>
      </w:pPr>
      <w:r>
        <w:rPr>
          <w:rStyle w:val="CommentReference"/>
        </w:rPr>
        <w:annotationRef/>
      </w:r>
      <w:r>
        <w:t>This may change as I am also trying to use the 12 lead ECG for the cross entropy but the results do not seem to have improved ☹️.</w:t>
      </w:r>
    </w:p>
  </w:comment>
  <w:comment w:id="1" w:author="Sau, Arunashis" w:date="2023-08-17T09:52:00Z" w:initials="AS">
    <w:p w14:paraId="4D30D714" w14:textId="77777777" w:rsidR="00212DE3" w:rsidRDefault="00212DE3" w:rsidP="00212DE3">
      <w:r>
        <w:rPr>
          <w:rStyle w:val="CommentReference"/>
        </w:rPr>
        <w:annotationRef/>
      </w:r>
      <w:r>
        <w:rPr>
          <w:color w:val="000000"/>
          <w:sz w:val="20"/>
          <w:szCs w:val="20"/>
        </w:rPr>
        <w:t>Put this in methods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2C9A7A2" w15:done="0"/>
  <w15:commentEx w15:paraId="4D30D714" w15:paraIdParent="42C9A7A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861E42" w16cex:dateUtc="2023-08-15T14:54:00Z">
    <w16cex:extLst>
      <w16:ext w16:uri="{CE6994B0-6A32-4C9F-8C6B-6E91EDA988CE}">
        <cr:reactions xmlns:cr="http://schemas.microsoft.com/office/comments/2020/reactions">
          <cr:reaction reactionType="1">
            <cr:reactionInfo dateUtc="2023-08-29T12:51:11Z">
              <cr:user userId="419ef56f67249f63" userProvider="Windows Live" userName="Omar Eweis"/>
            </cr:reactionInfo>
          </cr:reaction>
        </cr:reactions>
      </w16:ext>
    </w16cex:extLst>
  </w16cex:commentExtensible>
  <w16cex:commentExtensible w16cex:durableId="28886C69" w16cex:dateUtc="2023-08-17T08: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2C9A7A2" w16cid:durableId="28861E42"/>
  <w16cid:commentId w16cid:paraId="4D30D714" w16cid:durableId="28886C6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CE5D9F"/>
    <w:multiLevelType w:val="hybridMultilevel"/>
    <w:tmpl w:val="DACAFB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0651632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Omar Eweis">
    <w15:presenceInfo w15:providerId="Windows Live" w15:userId="419ef56f67249f63"/>
  </w15:person>
  <w15:person w15:author="Sau, Arunashis">
    <w15:presenceInfo w15:providerId="AD" w15:userId="S::as7909@ic.ac.uk::1e56be7d-ceea-4abd-979e-866768f2af2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020F3"/>
    <w:rsid w:val="00002D0D"/>
    <w:rsid w:val="000118DE"/>
    <w:rsid w:val="0001284A"/>
    <w:rsid w:val="000432D3"/>
    <w:rsid w:val="000474C4"/>
    <w:rsid w:val="00067DA3"/>
    <w:rsid w:val="000747AC"/>
    <w:rsid w:val="000748F1"/>
    <w:rsid w:val="00076716"/>
    <w:rsid w:val="00080220"/>
    <w:rsid w:val="00080E50"/>
    <w:rsid w:val="00083345"/>
    <w:rsid w:val="000901D6"/>
    <w:rsid w:val="000A5A75"/>
    <w:rsid w:val="000B1CAF"/>
    <w:rsid w:val="000B2EB4"/>
    <w:rsid w:val="000C4805"/>
    <w:rsid w:val="000D23DB"/>
    <w:rsid w:val="000D330B"/>
    <w:rsid w:val="000D49F3"/>
    <w:rsid w:val="000D60BE"/>
    <w:rsid w:val="00112006"/>
    <w:rsid w:val="00112D97"/>
    <w:rsid w:val="00122881"/>
    <w:rsid w:val="0013093C"/>
    <w:rsid w:val="00131BAE"/>
    <w:rsid w:val="00146C19"/>
    <w:rsid w:val="0016453D"/>
    <w:rsid w:val="00165DAB"/>
    <w:rsid w:val="00167539"/>
    <w:rsid w:val="00172B19"/>
    <w:rsid w:val="001740D8"/>
    <w:rsid w:val="00175E2D"/>
    <w:rsid w:val="00180C8B"/>
    <w:rsid w:val="00194731"/>
    <w:rsid w:val="00194CCB"/>
    <w:rsid w:val="001B682D"/>
    <w:rsid w:val="001E13B6"/>
    <w:rsid w:val="001E53C6"/>
    <w:rsid w:val="001F2EAB"/>
    <w:rsid w:val="001F46D3"/>
    <w:rsid w:val="001F605F"/>
    <w:rsid w:val="00212454"/>
    <w:rsid w:val="00212DE3"/>
    <w:rsid w:val="00212E28"/>
    <w:rsid w:val="002424C5"/>
    <w:rsid w:val="002772A4"/>
    <w:rsid w:val="00282C07"/>
    <w:rsid w:val="00283B9C"/>
    <w:rsid w:val="0029539A"/>
    <w:rsid w:val="00295853"/>
    <w:rsid w:val="0029716D"/>
    <w:rsid w:val="002C4972"/>
    <w:rsid w:val="002D0809"/>
    <w:rsid w:val="002D28DA"/>
    <w:rsid w:val="002D5661"/>
    <w:rsid w:val="002E02C5"/>
    <w:rsid w:val="00314E26"/>
    <w:rsid w:val="00332704"/>
    <w:rsid w:val="00333CCE"/>
    <w:rsid w:val="003413E9"/>
    <w:rsid w:val="00346D6D"/>
    <w:rsid w:val="003538DF"/>
    <w:rsid w:val="00355D74"/>
    <w:rsid w:val="003570E7"/>
    <w:rsid w:val="00360F95"/>
    <w:rsid w:val="003617EB"/>
    <w:rsid w:val="00375DEC"/>
    <w:rsid w:val="00386BDB"/>
    <w:rsid w:val="00392F14"/>
    <w:rsid w:val="00397376"/>
    <w:rsid w:val="00397862"/>
    <w:rsid w:val="003A3409"/>
    <w:rsid w:val="003C6248"/>
    <w:rsid w:val="003D2555"/>
    <w:rsid w:val="003E54CA"/>
    <w:rsid w:val="003F2B91"/>
    <w:rsid w:val="003F7994"/>
    <w:rsid w:val="00407643"/>
    <w:rsid w:val="00412533"/>
    <w:rsid w:val="00414F17"/>
    <w:rsid w:val="00416B5C"/>
    <w:rsid w:val="00421368"/>
    <w:rsid w:val="004300C9"/>
    <w:rsid w:val="00430A69"/>
    <w:rsid w:val="004321AB"/>
    <w:rsid w:val="004376BA"/>
    <w:rsid w:val="00444C8B"/>
    <w:rsid w:val="0044587F"/>
    <w:rsid w:val="0044705A"/>
    <w:rsid w:val="004530DC"/>
    <w:rsid w:val="004532A6"/>
    <w:rsid w:val="004535D7"/>
    <w:rsid w:val="00457BC5"/>
    <w:rsid w:val="00461954"/>
    <w:rsid w:val="00463018"/>
    <w:rsid w:val="004803C1"/>
    <w:rsid w:val="004855AF"/>
    <w:rsid w:val="00490EA3"/>
    <w:rsid w:val="004A3C4A"/>
    <w:rsid w:val="004B1B65"/>
    <w:rsid w:val="004B2C21"/>
    <w:rsid w:val="004B6210"/>
    <w:rsid w:val="004B6EA2"/>
    <w:rsid w:val="004C15CF"/>
    <w:rsid w:val="004D4763"/>
    <w:rsid w:val="004E07B5"/>
    <w:rsid w:val="004F0FD4"/>
    <w:rsid w:val="00510041"/>
    <w:rsid w:val="00516AE9"/>
    <w:rsid w:val="005178AD"/>
    <w:rsid w:val="00517F8C"/>
    <w:rsid w:val="00525ACF"/>
    <w:rsid w:val="005359C7"/>
    <w:rsid w:val="00535CCF"/>
    <w:rsid w:val="00551818"/>
    <w:rsid w:val="0055222A"/>
    <w:rsid w:val="005610D1"/>
    <w:rsid w:val="00566F8D"/>
    <w:rsid w:val="00575987"/>
    <w:rsid w:val="00585C48"/>
    <w:rsid w:val="005A53DC"/>
    <w:rsid w:val="005B7902"/>
    <w:rsid w:val="005C1F51"/>
    <w:rsid w:val="005D14FC"/>
    <w:rsid w:val="005D3CA0"/>
    <w:rsid w:val="005D4825"/>
    <w:rsid w:val="005D4C63"/>
    <w:rsid w:val="005E04D7"/>
    <w:rsid w:val="005E1B78"/>
    <w:rsid w:val="005E2BD3"/>
    <w:rsid w:val="005E7389"/>
    <w:rsid w:val="005F25B9"/>
    <w:rsid w:val="005F30AA"/>
    <w:rsid w:val="005F5D82"/>
    <w:rsid w:val="006045F7"/>
    <w:rsid w:val="006062D6"/>
    <w:rsid w:val="00626D82"/>
    <w:rsid w:val="00626DB8"/>
    <w:rsid w:val="006328F2"/>
    <w:rsid w:val="00636D71"/>
    <w:rsid w:val="0064298E"/>
    <w:rsid w:val="0064608A"/>
    <w:rsid w:val="00646D93"/>
    <w:rsid w:val="0064712D"/>
    <w:rsid w:val="006479AB"/>
    <w:rsid w:val="00654AE9"/>
    <w:rsid w:val="00660222"/>
    <w:rsid w:val="00663AD2"/>
    <w:rsid w:val="00670879"/>
    <w:rsid w:val="00682A79"/>
    <w:rsid w:val="00692EF4"/>
    <w:rsid w:val="00696EC7"/>
    <w:rsid w:val="006B66FE"/>
    <w:rsid w:val="006C7C2B"/>
    <w:rsid w:val="006D34ED"/>
    <w:rsid w:val="006D3646"/>
    <w:rsid w:val="006D446D"/>
    <w:rsid w:val="006D4F13"/>
    <w:rsid w:val="006F4EC7"/>
    <w:rsid w:val="006F744D"/>
    <w:rsid w:val="007002B8"/>
    <w:rsid w:val="00706A1E"/>
    <w:rsid w:val="007124DB"/>
    <w:rsid w:val="007129F0"/>
    <w:rsid w:val="007173F3"/>
    <w:rsid w:val="00717CF8"/>
    <w:rsid w:val="00734D71"/>
    <w:rsid w:val="00735876"/>
    <w:rsid w:val="00735A01"/>
    <w:rsid w:val="00736DAD"/>
    <w:rsid w:val="00746636"/>
    <w:rsid w:val="00767209"/>
    <w:rsid w:val="007714FD"/>
    <w:rsid w:val="00780ED1"/>
    <w:rsid w:val="00781BF2"/>
    <w:rsid w:val="007B1B09"/>
    <w:rsid w:val="007C5FD0"/>
    <w:rsid w:val="008075B4"/>
    <w:rsid w:val="00812E57"/>
    <w:rsid w:val="00816E5B"/>
    <w:rsid w:val="00832210"/>
    <w:rsid w:val="008430E8"/>
    <w:rsid w:val="00850A8B"/>
    <w:rsid w:val="0085559D"/>
    <w:rsid w:val="00860CA5"/>
    <w:rsid w:val="008801BA"/>
    <w:rsid w:val="00881386"/>
    <w:rsid w:val="008902A1"/>
    <w:rsid w:val="00896B06"/>
    <w:rsid w:val="008A3B15"/>
    <w:rsid w:val="008A53B6"/>
    <w:rsid w:val="008C675E"/>
    <w:rsid w:val="008E1C57"/>
    <w:rsid w:val="00900243"/>
    <w:rsid w:val="009025EF"/>
    <w:rsid w:val="009109A5"/>
    <w:rsid w:val="00915F62"/>
    <w:rsid w:val="00917949"/>
    <w:rsid w:val="009241A0"/>
    <w:rsid w:val="009300EE"/>
    <w:rsid w:val="00937554"/>
    <w:rsid w:val="0095448F"/>
    <w:rsid w:val="0095583F"/>
    <w:rsid w:val="00956B3B"/>
    <w:rsid w:val="0096001D"/>
    <w:rsid w:val="00966560"/>
    <w:rsid w:val="00970800"/>
    <w:rsid w:val="009866FE"/>
    <w:rsid w:val="0099350D"/>
    <w:rsid w:val="009B7179"/>
    <w:rsid w:val="009C0B8F"/>
    <w:rsid w:val="009C297A"/>
    <w:rsid w:val="009C59AC"/>
    <w:rsid w:val="009F17A0"/>
    <w:rsid w:val="00A07F91"/>
    <w:rsid w:val="00A11AFF"/>
    <w:rsid w:val="00A158A9"/>
    <w:rsid w:val="00A21E03"/>
    <w:rsid w:val="00A25365"/>
    <w:rsid w:val="00A33967"/>
    <w:rsid w:val="00A54152"/>
    <w:rsid w:val="00A557E8"/>
    <w:rsid w:val="00A63FD2"/>
    <w:rsid w:val="00AA4DC7"/>
    <w:rsid w:val="00AA59BD"/>
    <w:rsid w:val="00AA635A"/>
    <w:rsid w:val="00AC5656"/>
    <w:rsid w:val="00AC6060"/>
    <w:rsid w:val="00AC7D51"/>
    <w:rsid w:val="00AD2C2B"/>
    <w:rsid w:val="00B04E36"/>
    <w:rsid w:val="00B21216"/>
    <w:rsid w:val="00B25EB8"/>
    <w:rsid w:val="00B448DC"/>
    <w:rsid w:val="00B522C6"/>
    <w:rsid w:val="00B61732"/>
    <w:rsid w:val="00B61916"/>
    <w:rsid w:val="00B63635"/>
    <w:rsid w:val="00B67368"/>
    <w:rsid w:val="00B7162D"/>
    <w:rsid w:val="00B75559"/>
    <w:rsid w:val="00B9635B"/>
    <w:rsid w:val="00B974AE"/>
    <w:rsid w:val="00BA7282"/>
    <w:rsid w:val="00BC0D8B"/>
    <w:rsid w:val="00BC69DE"/>
    <w:rsid w:val="00BD0AD5"/>
    <w:rsid w:val="00C0131F"/>
    <w:rsid w:val="00C020F3"/>
    <w:rsid w:val="00C069A2"/>
    <w:rsid w:val="00C10801"/>
    <w:rsid w:val="00C13DB6"/>
    <w:rsid w:val="00C20F7F"/>
    <w:rsid w:val="00C24EC8"/>
    <w:rsid w:val="00C26128"/>
    <w:rsid w:val="00C4540D"/>
    <w:rsid w:val="00C51B67"/>
    <w:rsid w:val="00C57478"/>
    <w:rsid w:val="00C60249"/>
    <w:rsid w:val="00C654BB"/>
    <w:rsid w:val="00C6796B"/>
    <w:rsid w:val="00C67B97"/>
    <w:rsid w:val="00C72A74"/>
    <w:rsid w:val="00C76697"/>
    <w:rsid w:val="00C77060"/>
    <w:rsid w:val="00C974CC"/>
    <w:rsid w:val="00CA1625"/>
    <w:rsid w:val="00CA32F3"/>
    <w:rsid w:val="00CA522E"/>
    <w:rsid w:val="00CA5C13"/>
    <w:rsid w:val="00CC6868"/>
    <w:rsid w:val="00CF11B1"/>
    <w:rsid w:val="00D06D0C"/>
    <w:rsid w:val="00D120CB"/>
    <w:rsid w:val="00D47AA4"/>
    <w:rsid w:val="00D520FE"/>
    <w:rsid w:val="00D717C5"/>
    <w:rsid w:val="00D821DB"/>
    <w:rsid w:val="00DB278E"/>
    <w:rsid w:val="00DB62C0"/>
    <w:rsid w:val="00DC3693"/>
    <w:rsid w:val="00DC68BA"/>
    <w:rsid w:val="00DD7F80"/>
    <w:rsid w:val="00E151F2"/>
    <w:rsid w:val="00E16869"/>
    <w:rsid w:val="00E33FA4"/>
    <w:rsid w:val="00E47F81"/>
    <w:rsid w:val="00E54C86"/>
    <w:rsid w:val="00E64E51"/>
    <w:rsid w:val="00E67902"/>
    <w:rsid w:val="00E67E62"/>
    <w:rsid w:val="00E75BFC"/>
    <w:rsid w:val="00E85E25"/>
    <w:rsid w:val="00E86939"/>
    <w:rsid w:val="00EA5C02"/>
    <w:rsid w:val="00EB691B"/>
    <w:rsid w:val="00EC27C9"/>
    <w:rsid w:val="00EC3EB4"/>
    <w:rsid w:val="00EC4470"/>
    <w:rsid w:val="00ED00F6"/>
    <w:rsid w:val="00EE7835"/>
    <w:rsid w:val="00EF107D"/>
    <w:rsid w:val="00EF3CAD"/>
    <w:rsid w:val="00EF5D1E"/>
    <w:rsid w:val="00F07274"/>
    <w:rsid w:val="00F07856"/>
    <w:rsid w:val="00F10D04"/>
    <w:rsid w:val="00F12793"/>
    <w:rsid w:val="00F15EB4"/>
    <w:rsid w:val="00F16F9A"/>
    <w:rsid w:val="00F21437"/>
    <w:rsid w:val="00F26B82"/>
    <w:rsid w:val="00F312E3"/>
    <w:rsid w:val="00F318B2"/>
    <w:rsid w:val="00F33BF8"/>
    <w:rsid w:val="00F3468A"/>
    <w:rsid w:val="00F35A0C"/>
    <w:rsid w:val="00F47816"/>
    <w:rsid w:val="00F5163C"/>
    <w:rsid w:val="00F57A6C"/>
    <w:rsid w:val="00F8702A"/>
    <w:rsid w:val="00F92C93"/>
    <w:rsid w:val="00FA0169"/>
    <w:rsid w:val="00FA4E4B"/>
    <w:rsid w:val="00FB04A2"/>
    <w:rsid w:val="00FB1B2D"/>
    <w:rsid w:val="00FB5356"/>
    <w:rsid w:val="00FC1BD6"/>
    <w:rsid w:val="00FC281B"/>
    <w:rsid w:val="00FC4C63"/>
    <w:rsid w:val="00FC6027"/>
    <w:rsid w:val="00FC68B3"/>
    <w:rsid w:val="00FD5AC1"/>
    <w:rsid w:val="00FE2880"/>
    <w:rsid w:val="00FE358C"/>
    <w:rsid w:val="00FF55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917D7E5"/>
  <w15:docId w15:val="{C196D74B-EA92-4B11-99E2-D08AAB536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20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020F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20F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020F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12DE3"/>
    <w:pPr>
      <w:ind w:left="720"/>
      <w:contextualSpacing/>
    </w:pPr>
  </w:style>
  <w:style w:type="character" w:styleId="CommentReference">
    <w:name w:val="annotation reference"/>
    <w:basedOn w:val="DefaultParagraphFont"/>
    <w:uiPriority w:val="99"/>
    <w:semiHidden/>
    <w:unhideWhenUsed/>
    <w:rsid w:val="00212DE3"/>
    <w:rPr>
      <w:sz w:val="16"/>
      <w:szCs w:val="16"/>
    </w:rPr>
  </w:style>
  <w:style w:type="paragraph" w:styleId="CommentText">
    <w:name w:val="annotation text"/>
    <w:basedOn w:val="Normal"/>
    <w:link w:val="CommentTextChar"/>
    <w:uiPriority w:val="99"/>
    <w:unhideWhenUsed/>
    <w:rsid w:val="00212DE3"/>
    <w:pPr>
      <w:spacing w:line="240" w:lineRule="auto"/>
    </w:pPr>
    <w:rPr>
      <w:sz w:val="20"/>
      <w:szCs w:val="20"/>
    </w:rPr>
  </w:style>
  <w:style w:type="character" w:customStyle="1" w:styleId="CommentTextChar">
    <w:name w:val="Comment Text Char"/>
    <w:basedOn w:val="DefaultParagraphFont"/>
    <w:link w:val="CommentText"/>
    <w:uiPriority w:val="99"/>
    <w:rsid w:val="00212DE3"/>
    <w:rPr>
      <w:sz w:val="20"/>
      <w:szCs w:val="20"/>
    </w:rPr>
  </w:style>
  <w:style w:type="paragraph" w:styleId="Caption">
    <w:name w:val="caption"/>
    <w:basedOn w:val="Normal"/>
    <w:next w:val="Normal"/>
    <w:uiPriority w:val="35"/>
    <w:unhideWhenUsed/>
    <w:qFormat/>
    <w:rsid w:val="00DC3693"/>
    <w:pPr>
      <w:spacing w:after="200" w:line="240" w:lineRule="auto"/>
    </w:pPr>
    <w:rPr>
      <w:i/>
      <w:iCs/>
      <w:color w:val="44546A" w:themeColor="text2"/>
      <w:sz w:val="18"/>
      <w:szCs w:val="18"/>
    </w:rPr>
  </w:style>
  <w:style w:type="character" w:customStyle="1" w:styleId="gtfootnotemarks">
    <w:name w:val="gt_footnote_marks"/>
    <w:basedOn w:val="DefaultParagraphFont"/>
    <w:rsid w:val="004D47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4.jpeg"/><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png"/><Relationship Id="rId5" Type="http://schemas.openxmlformats.org/officeDocument/2006/relationships/comments" Target="comment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957</TotalTime>
  <Pages>6</Pages>
  <Words>6343</Words>
  <Characters>31274</Characters>
  <Application>Microsoft Office Word</Application>
  <DocSecurity>0</DocSecurity>
  <Lines>386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Eweis</dc:creator>
  <cp:keywords/>
  <dc:description/>
  <cp:lastModifiedBy>Omar Eweis</cp:lastModifiedBy>
  <cp:revision>329</cp:revision>
  <dcterms:created xsi:type="dcterms:W3CDTF">2023-08-17T14:35:00Z</dcterms:created>
  <dcterms:modified xsi:type="dcterms:W3CDTF">2023-09-01T01:05:00Z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id="V7DXyMfK"/&gt;&lt;style id="http://www.zotero.org/styles/harvard-cite-them-right" hasBibliography="1" bibliographyStyleHasBeenSet="0"/&gt;&lt;prefs&gt;&lt;pref name="fieldType" value="Field"/&gt;&lt;pref name="automatic</vt:lpwstr>
  </property>
  <property fmtid="{D5CDD505-2E9C-101B-9397-08002B2CF9AE}" pid="3" name="ZOTERO_PREF_2">
    <vt:lpwstr>JournalAbbreviations" value="true"/&gt;&lt;/prefs&gt;&lt;/data&gt;</vt:lpwstr>
  </property>
</Properties>
</file>