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IDENTIFICACIÓN: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5.0" w:type="dxa"/>
        <w:jc w:val="left"/>
        <w:tblLayout w:type="fixed"/>
        <w:tblLook w:val="0400"/>
      </w:tblPr>
      <w:tblGrid>
        <w:gridCol w:w="2875"/>
        <w:gridCol w:w="1985"/>
        <w:gridCol w:w="2065"/>
        <w:gridCol w:w="1620"/>
        <w:tblGridChange w:id="0">
          <w:tblGrid>
            <w:gridCol w:w="2875"/>
            <w:gridCol w:w="1985"/>
            <w:gridCol w:w="2065"/>
            <w:gridCol w:w="162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FACULTAD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Ingeniería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 ACADÉMICO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Ingeniería de Sistemas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SNIES PROGRAMA ACADÉMICO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Presencial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LA ACTIVIDAD ACADÉMICA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 Movil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LA ACTIVIDAD ACADÉMICA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82751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 ( X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PERIODO ACADÉMICO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 (  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N° DE CRÉDITOS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 (  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Presencial ( X ) Virtual ( )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ghjwz8xtamsy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Dual( ) Hibrida(  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METODOLOGÍA DE LA MODALIDAD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HyFlex (  )  No aplica ( X ) Otra:____________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73eeb7own6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TIPOLOGÍA DE LA ACTIVIDAD ACADÉMICA (solo para HyFlex)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hd w:fill="ffffff" w:val="clear"/>
              <w:jc w:val="both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Actividades Académicas con Sincronía Física In Situ o en TAC (IS/TAC)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hd w:fill="ffffff" w:val="clear"/>
              <w:jc w:val="both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Actividades Académicas In Situ (IS)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Actividades Académicas con Inserción Parcial de tecnología (IPT)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Actividades académicas con Inserción Total de Tecnologías (ITT)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DE TRABAJO ACADÉMICO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con acompañamiento: 48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autónoma: 96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Total: 144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EDUCACIÓN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Formal ( X  )       No formal (  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 DE FORMACIÓN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Pregrado ( X )    Posgrado (  )    No aplica ( )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EXTENSIÓN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Diplomado (  )      Curso corto (  )     Otro (  ) 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¿Cuál? _________ No aplica (X )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CURSO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hd w:fill="ffffff" w:val="clear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Actividad académica (  )</w:t>
              <w:tab/>
              <w:t xml:space="preserve">Módulo ( X )  </w:t>
            </w:r>
          </w:p>
          <w:p w:rsidR="00000000" w:rsidDel="00000000" w:rsidP="00000000" w:rsidRDefault="00000000" w:rsidRPr="00000000" w14:paraId="00000059">
            <w:pPr>
              <w:shd w:fill="ffffff" w:val="clear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Otro (   )      ¿Cuál?                    </w:t>
              <w:tab/>
              <w:t xml:space="preserve"> </w:t>
            </w:r>
          </w:p>
          <w:p w:rsidR="00000000" w:rsidDel="00000000" w:rsidP="00000000" w:rsidRDefault="00000000" w:rsidRPr="00000000" w14:paraId="0000005A">
            <w:pPr>
              <w:shd w:fill="ffffff" w:val="clear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No aplica (  ) 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f3f3f3" w:val="clear"/>
                <w:rtl w:val="0"/>
              </w:rPr>
              <w:t xml:space="preserve">TIPO DE METODOLOGÍA DE LA ACTIVIDAD ACADÉMICA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Teórico – Práctico ( X )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Práctico (  )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PERFIL DEL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Ingeniero de sistemas, electrónico y/o afines, con formación y experiencia en Docencia Universitaria de mínimo 2 años y Maestría en el área afín; experiencia en docencia universitaria.  Conocimientos en sistemas de información, su desarrollo y aplicación; con conocimientos en PHP, ASP, HTML, Servidores, Hosting, base de datos, MYSQL, SQL, programación en C#, diseño de software, diseño y  modelado aplicado a sistemas y aplicaciones móviles. Dominio teórico-práctico en temas relacionados a los sistemas informáticos. Profesional ético y moral con manejo de pedagogía</w:t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JUSTIFICACIÓN DEL CURSO: 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asignatura se enfocará brindar al estudiante de Ingeniería de Sistemas los conocimientos y habilidades en el uso de los principales frameworks de desarrollo, con soporte para sistemas operativo Android y IOS. El entregable final del curso comprenderá la entrega de una aplicación y su respectiva documentación con posibilidad de alojarlo en una tienda de aplicaciones propendiendo en el estudiante el uso práctico de sus habilidades y destrezas en las aplicaciones móviles.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 GENERAL: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estudiante de Ingeniería de sistemas, en su curso de programación móvil podrá aprender y aplicar las diferentes técnicas de recolección de información, diferentes técnicas de desarrollo de aplicaciones móviles utilizando framework híbridos o nativos.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ESPECÍFICOS: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aplicaciones para dispositivos móviles usando la plataforma Android para el desarrollo de un producto contribuya a la generación de valor hacia el sector productivo o a la sociedad.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aplicaciones que almacenen datos en archivos como bases de datos locales y remotos.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aplicaciones móviles que consuman servicios web para la integración del software.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RESULTADOS DE APRENDIZAJE DE ASIGNATURA - RAA:</w:t>
      </w:r>
    </w:p>
    <w:tbl>
      <w:tblPr>
        <w:tblStyle w:val="Table2"/>
        <w:tblW w:w="7774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8"/>
        <w:gridCol w:w="6446"/>
        <w:tblGridChange w:id="0">
          <w:tblGrid>
            <w:gridCol w:w="1328"/>
            <w:gridCol w:w="64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Declaración del RAA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 técnicas, habilidades y herramientas modernas de ingeniería de sistemas con criterios de calidad e integración específicamente adaptados para el desarrollo en entornos de programación móvil</w:t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PLANEACIÓN DIDÁCTICA: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Distribuciones temáticas y de actividades</w:t>
      </w:r>
    </w:p>
    <w:p w:rsidR="00000000" w:rsidDel="00000000" w:rsidP="00000000" w:rsidRDefault="00000000" w:rsidRPr="00000000" w14:paraId="0000008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2235"/>
        <w:gridCol w:w="1710"/>
        <w:gridCol w:w="840"/>
        <w:gridCol w:w="1710"/>
        <w:gridCol w:w="840"/>
        <w:tblGridChange w:id="0">
          <w:tblGrid>
            <w:gridCol w:w="1170"/>
            <w:gridCol w:w="2235"/>
            <w:gridCol w:w="1710"/>
            <w:gridCol w:w="840"/>
            <w:gridCol w:w="1710"/>
            <w:gridCol w:w="84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No. de sesión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Actividad con acompañamiento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Actividad autónoma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Horas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1: Fundamentos y Planificación del Proyecto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Introducción a las tecnologías de móviles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Investigación sobre casos de éxito en aplicaciones móviles.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Metodologías de desarrollo ágil y definición de proyectos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Introducción a metodologías ágiles (Scrum, Kanban) y su aplicación en proyectos móviles.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del proyecto: elección de un tema para la aplicación móvil.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del proyecto y análisis de casos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Taller sobre levantamiento de requerimientos y análisis de casos de uso.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de los requerimientos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Base de Datos y creación de mockups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Conceptos de diseño de bases de datos y herramientas de prototipado (Figma, Adobe XD).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la base de datos y mockups para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Parciales Corte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Plataforma Moodle sobre la planificación y diseño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Preguntas Tipo Saber PRO.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2: Desarrollo Inicial y Backend</w:t>
            </w:r>
          </w:p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Herramientas de desarrollo: IDEs para Android e 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Introducción a Android Studio y Xcode. Configuración inicial del entorno de desarrollo.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las primeras pantallas del proyecto (login, home).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Lenguajes de programación móviles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Introducción a Kotlin para Android y Swift para 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funcionalidades básicas en las pantallas creadas.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Construcción de un Backend sencillo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Introducción a Node.js/Express para construir un backend básico.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APIs simples para el manejo de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móvil híbrido: Ionic, Flutter,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Introducción a frameworks híbridos y su configuración.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una pantalla básica usando Ionic, Flutter o React Native.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Parciales Corte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sobre el desarrollo inicial del proyecto y la integración con el backend.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Preguntas Tipo Saber PRO.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3: Desarrollo Avanzado y Finalización del Proyecto</w:t>
            </w:r>
          </w:p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pantallas avanzadas y experiencia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Taller sobre diseño de interfaces profesionales y experiencia de usuario (UX/UI).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Mejora de las pantallas del proyecto, integrando mejores prácticas de UX/UI.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plugins y componentes avanzados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Introducción a plugins para desarrollo móvil (cámaras, geolocalización, etc.).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plugins en 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Finalización del backend y conectividad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avanzado del backend y su integración completa con la aplicación móvil.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Conexión y pruebas del backend con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Optimización y testing de la aplicación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Estrategias de optimización y testing para aplicaciones móviles.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finales del proyecto y ajustes de optimización.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interfaces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Taller sobre creación de interfaces profesionales.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interfaces avanzadas.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Parciales Corte 3 y presentación final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final y presentación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presentación y documentación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Referencias bibliográficas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72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Recursos educativos internos (Corhuila)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Ableson, F., Sen, R., King, C. (2011). Android - Guía para desarrolladores. (2da. ed.) Madrid: Anaya Multimedia.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Gironés, J. (2011). El Gran Libro de Android. México D.F.: Alfaomega. 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Montero, M. (2013). Android - Desarrollo de Aplicaciones. Bogotá: RaMa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72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Recursos educativos externos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Ribas, J. (2013). Desarrollo de Aplicaciones para Android. Madrid: Anaya Multimedia. 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Wei-Meng, L. (2012). Android 4 – Desarrollo de aplicaciones. Madrid: Anaya Multimedia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Google. (2017). Android Developer. 2017, de Google Sitio web: https://developer.android.com/develop/index.html 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Vuforia. (2017). Vuforia Developer. 2017, de Vuforia Sitio web: https://developer.vuforia.com/ 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OWASP-MASVS (2018). Retrieved from: ttps://github.com/OWASP/owasp-masvs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EVALUACIÓN FORMATIVA Y DEL APRENDIZAJE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7.1. Escala de valoración para programas académicos de pregrado.</w:t>
      </w:r>
    </w:p>
    <w:p w:rsidR="00000000" w:rsidDel="00000000" w:rsidP="00000000" w:rsidRDefault="00000000" w:rsidRPr="00000000" w14:paraId="00000107">
      <w:pPr>
        <w:widowControl w:val="0"/>
        <w:spacing w:after="0" w:before="8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3769752" cy="3256936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752" cy="3256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7.2. Escala de valoración para programas académicos de posgrado</w:t>
      </w:r>
    </w:p>
    <w:p w:rsidR="00000000" w:rsidDel="00000000" w:rsidP="00000000" w:rsidRDefault="00000000" w:rsidRPr="00000000" w14:paraId="0000010A">
      <w:pPr>
        <w:widowControl w:val="0"/>
        <w:spacing w:after="0" w:before="8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835294" cy="2890382"/>
            <wp:effectExtent b="0" l="0" r="0" t="0"/>
            <wp:docPr descr="Tabla&#10;&#10;Descripción generada automáticamente" id="24" name="image1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294" cy="289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2"/>
        <w:gridCol w:w="1859"/>
        <w:gridCol w:w="1872"/>
        <w:gridCol w:w="1835"/>
        <w:gridCol w:w="1366"/>
        <w:tblGridChange w:id="0">
          <w:tblGrid>
            <w:gridCol w:w="1562"/>
            <w:gridCol w:w="1859"/>
            <w:gridCol w:w="1872"/>
            <w:gridCol w:w="1835"/>
            <w:gridCol w:w="1366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bookmarkStart w:colFirst="0" w:colLast="0" w:name="_heading=h.3dy6vkm" w:id="4"/>
            <w:bookmarkEnd w:id="4"/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RAA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Evidencias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Estrategias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Técnicas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Momento del reporte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 técnicas, habilidades y herramientas modernas de ingeniería de sistemas con criterios de calidad e integración específicamente adaptados para el desarrollo en entornos de programación móvil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Cuestionarios de niveles de satisfacción, Pruebas tipo Saber Pro, informe trabajo individual y grupal.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AUTOEVALUACIÓN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individual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 corte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COEVALUACIÓN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promedio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HETEROEVALUACIÓN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Parcial, Trabajo independiente, trabajo grupal.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Cuestionarios de niveles de satisfacción, Pruebas tipo Saber Pro, informe trabajo individual y grupal.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AUTOEVALUACIÓN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individual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Segundo corte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COEVALUACIÓN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promedio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HETEROEVALUACIÓN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Parcial, Trabajo independiente, trabajo grupal.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Cuestionarios de niveles de satisfacción, Pruebas tipo Saber Pro, informe trabajo individual y grupal.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AUTOEVALUACIÓN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individual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Tercer corte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COEVALUACIÓN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promedio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HETEROEVALUACIÓN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Parcial, Trabajo independiente, trabajo grupal.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BIBLIOGRAFÍA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 CONSULTA COMPLEMENTARIA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Ribas, J. (2013). Desarrollo de Aplicaciones para Android. Madrid: Anaya Multimedia. 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Wei-Meng, L. (2012). Android 4 – Desarrollo de aplicaciones. Madrid: Anaya Multimedia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Google. (2017). Android Developer. 2017, de Google Sitio web: https://developer.android.com/develop/index.html 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Vuforia. (2017). Vuforia Developer. 2017, de Vuforia Sitio web: https://developer.vuforia.com/ 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OWASP-MASVS (2018). Retrieved from: ttps://github.com/OWASP/owasp-masvs</w:t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  <w:b w:val="1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VISTO BUENO DIRECTOR DE PROGRAMA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b w:val="1"/>
        </w:rPr>
      </w:pPr>
      <w:bookmarkStart w:colFirst="0" w:colLast="0" w:name="_heading=h.3znysh7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Ing. Cindy Liliana Vargas Duque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rtl w:val="0"/>
        </w:rPr>
        <w:t xml:space="preserve">(12/12/2024)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VISTO BUENO DECANO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Ing. Cindy Liliana Vargas Duque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rtl w:val="0"/>
        </w:rPr>
        <w:t xml:space="preserve">(12/12/2024)</w:t>
      </w:r>
    </w:p>
    <w:p w:rsidR="00000000" w:rsidDel="00000000" w:rsidP="00000000" w:rsidRDefault="00000000" w:rsidRPr="00000000" w14:paraId="0000015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APROBACIÓN DIRECCIÓN DE CURRÍCULO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Omar Cuadro Mogollón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rtl w:val="0"/>
        </w:rPr>
        <w:t xml:space="preserve">(12/12/2024)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rFonts w:ascii="Arial" w:cs="Arial" w:eastAsia="Arial" w:hAnsi="Arial"/>
        <w:b w:val="1"/>
        <w:color w:val="000000"/>
        <w:sz w:val="14"/>
        <w:szCs w:val="14"/>
      </w:rPr>
    </w:pPr>
    <w:bookmarkStart w:colFirst="0" w:colLast="0" w:name="_heading=h.tyjcwt" w:id="7"/>
    <w:bookmarkEnd w:id="7"/>
    <w:r w:rsidDel="00000000" w:rsidR="00000000" w:rsidRPr="00000000">
      <w:rPr>
        <w:rFonts w:ascii="Arial" w:cs="Arial" w:eastAsia="Arial" w:hAnsi="Arial"/>
        <w:b w:val="1"/>
        <w:color w:val="000000"/>
        <w:sz w:val="14"/>
        <w:szCs w:val="14"/>
        <w:rtl w:val="0"/>
      </w:rPr>
      <w:t xml:space="preserve">CORPORACIÓN UNIVERSITARIA DEL HUILA CORHUILA, INSTITUCIÓN UNIVERSITARIA VIGILADA MINEDUCACIÓN</w:t>
    </w:r>
  </w:p>
  <w:p w:rsidR="00000000" w:rsidDel="00000000" w:rsidP="00000000" w:rsidRDefault="00000000" w:rsidRPr="00000000" w14:paraId="00000170">
    <w:pPr>
      <w:tabs>
        <w:tab w:val="center" w:leader="none" w:pos="4252"/>
        <w:tab w:val="right" w:leader="none" w:pos="8504"/>
      </w:tabs>
      <w:jc w:val="center"/>
      <w:rPr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sz w:val="14"/>
        <w:szCs w:val="14"/>
        <w:rtl w:val="0"/>
      </w:rPr>
      <w:t xml:space="preserve">Personería Jurídica Res. Ministerio de Educación No. 21000 de diciembre 22 de 1989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center"/>
      <w:tblLayout w:type="fixed"/>
      <w:tblLook w:val="0400"/>
    </w:tblPr>
    <w:tblGrid>
      <w:gridCol w:w="1552"/>
      <w:gridCol w:w="2129"/>
      <w:gridCol w:w="1276"/>
      <w:gridCol w:w="2973"/>
      <w:gridCol w:w="1709"/>
      <w:tblGridChange w:id="0">
        <w:tblGrid>
          <w:gridCol w:w="1552"/>
          <w:gridCol w:w="2129"/>
          <w:gridCol w:w="1276"/>
          <w:gridCol w:w="2973"/>
          <w:gridCol w:w="1709"/>
        </w:tblGrid>
      </w:tblGridChange>
    </w:tblGrid>
    <w:tr>
      <w:trPr>
        <w:cantSplit w:val="0"/>
        <w:trHeight w:val="113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23495</wp:posOffset>
                </wp:positionH>
                <wp:positionV relativeFrom="paragraph">
                  <wp:posOffset>-632</wp:posOffset>
                </wp:positionV>
                <wp:extent cx="809625" cy="714375"/>
                <wp:effectExtent b="0" l="0" r="0" t="0"/>
                <wp:wrapNone/>
                <wp:docPr descr="CORHUILA COLOR" id="25" name="image3.png"/>
                <a:graphic>
                  <a:graphicData uri="http://schemas.openxmlformats.org/drawingml/2006/picture">
                    <pic:pic>
                      <pic:nvPicPr>
                        <pic:cNvPr descr="CORHUILA COLOR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E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GESTIÓN DE DOCENCIA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63">
          <w:pPr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SYLLABUS DE ASIGNATURA</w:t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68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CÓDIGO: FO-GD-DO-28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69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VERSIÓN: 09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6A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VIGENCIA: septiembre 25 de 2024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6B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2913"/>
  </w:style>
  <w:style w:type="paragraph" w:styleId="Heading1">
    <w:name w:val="heading 1"/>
    <w:basedOn w:val="Normal"/>
    <w:next w:val="Normal"/>
    <w:link w:val="Heading1Char"/>
    <w:uiPriority w:val="9"/>
    <w:qFormat w:val="1"/>
    <w:rsid w:val="00A8641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B6CB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rsid w:val="00B530CD"/>
    <w:pPr>
      <w:ind w:left="720"/>
      <w:contextualSpacing w:val="1"/>
    </w:pPr>
  </w:style>
  <w:style w:type="paragraph" w:styleId="NoSpacing">
    <w:name w:val="No Spacing"/>
    <w:uiPriority w:val="1"/>
    <w:qFormat w:val="1"/>
    <w:rsid w:val="00B530CD"/>
    <w:pPr>
      <w:spacing w:after="0" w:line="240" w:lineRule="auto"/>
    </w:pPr>
    <w:rPr>
      <w:lang w:val="es-CO"/>
    </w:rPr>
  </w:style>
  <w:style w:type="table" w:styleId="TableGrid">
    <w:name w:val="Table Grid"/>
    <w:basedOn w:val="TableNormal"/>
    <w:uiPriority w:val="39"/>
    <w:rsid w:val="00B530CD"/>
    <w:pPr>
      <w:spacing w:after="0" w:line="240" w:lineRule="auto"/>
    </w:pPr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1E0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1E0B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A8641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B6CBF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C77955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7955"/>
  </w:style>
  <w:style w:type="paragraph" w:styleId="Footer">
    <w:name w:val="footer"/>
    <w:basedOn w:val="Normal"/>
    <w:link w:val="FooterChar"/>
    <w:uiPriority w:val="99"/>
    <w:unhideWhenUsed w:val="1"/>
    <w:rsid w:val="00C77955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7955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31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831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31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312C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312C4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CF0C5F"/>
    <w:rPr>
      <w:color w:val="0563c1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562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s-CO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8FpkSosiAjG2q8b5LiPDmd5OA==">CgMxLjAyCGguZ2pkZ3hzMg5oLmdoand6OHh0YW1zeTIMaC43M2VlYjdvd242MgloLjMwajB6bGwyCWguM2R5NnZrbTIJaC4xZm9iOXRlMgloLjN6bnlzaDcyCGgudHlqY3d0OAByITE0SWNhSVFHek5IbzF6MUtraDUwaHZrRWc0RF9reVlDcA==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2021-08-05T10:51:00Z</dcterms:created>
  <dc:creator>Luffi</dc:creator>
</cp:coreProperties>
</file>