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AB55E" w14:textId="39B5291F" w:rsidR="00817237" w:rsidRPr="002D6130" w:rsidRDefault="00694D41">
      <w:pPr>
        <w:rPr>
          <w:b/>
          <w:bCs/>
          <w:lang w:val="en-US"/>
        </w:rPr>
      </w:pPr>
      <w:r w:rsidRPr="002D6130">
        <w:rPr>
          <w:b/>
          <w:bCs/>
          <w:lang w:val="en-US"/>
        </w:rPr>
        <w:t xml:space="preserve">1.1.1 </w:t>
      </w:r>
    </w:p>
    <w:p w14:paraId="2E4C70AE" w14:textId="15D5E743" w:rsidR="00694D41" w:rsidRPr="00607A3E" w:rsidRDefault="00694D41">
      <w:pPr>
        <w:rPr>
          <w:b/>
          <w:bCs/>
          <w:lang w:val="en-US"/>
        </w:rPr>
      </w:pPr>
      <w:r w:rsidRPr="00607A3E">
        <w:rPr>
          <w:b/>
          <w:bCs/>
          <w:lang w:val="en-US"/>
        </w:rPr>
        <w:t>a)</w:t>
      </w:r>
    </w:p>
    <w:p w14:paraId="715A7559" w14:textId="77777777" w:rsidR="00694D41" w:rsidRPr="00694D41" w:rsidRDefault="00694D41" w:rsidP="00694D41">
      <w:pPr>
        <w:rPr>
          <w:lang w:val="en-US"/>
        </w:rPr>
      </w:pPr>
      <w:r w:rsidRPr="00694D41">
        <w:rPr>
          <w:lang w:val="en-US"/>
        </w:rPr>
        <w:t>Matrix multiplication corresponds to the composition of transformations. Each matrix represents a linear transformation of space, and multiplying matrices "chains" these transformations together into a single operation. The resulting matrix represents the combined effect of all the transformations applied in order.</w:t>
      </w:r>
    </w:p>
    <w:p w14:paraId="3654C388" w14:textId="77777777" w:rsidR="00694D41" w:rsidRPr="00694D41" w:rsidRDefault="00694D41" w:rsidP="00694D41">
      <w:pPr>
        <w:rPr>
          <w:lang w:val="en-US"/>
        </w:rPr>
      </w:pPr>
      <w:r w:rsidRPr="00694D41">
        <w:rPr>
          <w:lang w:val="en-US"/>
        </w:rPr>
        <w:t>For example:</w:t>
      </w:r>
    </w:p>
    <w:p w14:paraId="6CDDF6F8" w14:textId="77777777" w:rsidR="00694D41" w:rsidRPr="00694D41" w:rsidRDefault="00694D41" w:rsidP="00694D41">
      <w:pPr>
        <w:numPr>
          <w:ilvl w:val="0"/>
          <w:numId w:val="1"/>
        </w:numPr>
        <w:rPr>
          <w:lang w:val="en-US"/>
        </w:rPr>
      </w:pPr>
      <w:r w:rsidRPr="00694D41">
        <w:rPr>
          <w:b/>
          <w:bCs/>
          <w:lang w:val="en-US"/>
        </w:rPr>
        <w:t>Rotation followed by translation</w:t>
      </w:r>
      <w:r w:rsidRPr="00694D41">
        <w:rPr>
          <w:lang w:val="en-US"/>
        </w:rPr>
        <w:t>: First rotates a shape, then shifts it in space.</w:t>
      </w:r>
    </w:p>
    <w:p w14:paraId="1A587BA3" w14:textId="77777777" w:rsidR="00694D41" w:rsidRPr="00694D41" w:rsidRDefault="00694D41" w:rsidP="00694D41">
      <w:pPr>
        <w:numPr>
          <w:ilvl w:val="0"/>
          <w:numId w:val="1"/>
        </w:numPr>
        <w:rPr>
          <w:lang w:val="en-US"/>
        </w:rPr>
      </w:pPr>
      <w:r w:rsidRPr="00694D41">
        <w:rPr>
          <w:b/>
          <w:bCs/>
          <w:lang w:val="en-US"/>
        </w:rPr>
        <w:t>Scaling followed by reflection</w:t>
      </w:r>
      <w:r w:rsidRPr="00694D41">
        <w:rPr>
          <w:lang w:val="en-US"/>
        </w:rPr>
        <w:t>: First enlarges or shrinks a shape, then reflects it across an axis.</w:t>
      </w:r>
    </w:p>
    <w:p w14:paraId="4F8BD349" w14:textId="77777777" w:rsidR="00694D41" w:rsidRPr="00694D41" w:rsidRDefault="00694D41" w:rsidP="00694D41">
      <w:pPr>
        <w:rPr>
          <w:b/>
          <w:bCs/>
          <w:lang w:val="en-US"/>
        </w:rPr>
      </w:pPr>
      <w:r w:rsidRPr="00694D41">
        <w:rPr>
          <w:b/>
          <w:bCs/>
          <w:lang w:val="en-US"/>
        </w:rPr>
        <w:t>Geometric Meaning of Each Transformation:</w:t>
      </w:r>
    </w:p>
    <w:p w14:paraId="423584C4" w14:textId="77777777" w:rsidR="00694D41" w:rsidRPr="00694D41" w:rsidRDefault="00694D41" w:rsidP="00694D41">
      <w:pPr>
        <w:numPr>
          <w:ilvl w:val="0"/>
          <w:numId w:val="2"/>
        </w:numPr>
        <w:rPr>
          <w:lang w:val="en-US"/>
        </w:rPr>
      </w:pPr>
      <w:r w:rsidRPr="00694D41">
        <w:rPr>
          <w:b/>
          <w:bCs/>
          <w:lang w:val="en-US"/>
        </w:rPr>
        <w:t>Rotation</w:t>
      </w:r>
      <w:r w:rsidRPr="00694D41">
        <w:rPr>
          <w:lang w:val="en-US"/>
        </w:rPr>
        <w:t>: Rotates a vector around a point (often the origin) in either an anticlockwise or clockwise direction.</w:t>
      </w:r>
    </w:p>
    <w:p w14:paraId="1A33269A" w14:textId="77777777" w:rsidR="00694D41" w:rsidRPr="00694D41" w:rsidRDefault="00694D41" w:rsidP="00694D41">
      <w:pPr>
        <w:numPr>
          <w:ilvl w:val="0"/>
          <w:numId w:val="2"/>
        </w:numPr>
        <w:rPr>
          <w:lang w:val="en-US"/>
        </w:rPr>
      </w:pPr>
      <w:r w:rsidRPr="00694D41">
        <w:rPr>
          <w:b/>
          <w:bCs/>
          <w:lang w:val="en-US"/>
        </w:rPr>
        <w:t>Scaling</w:t>
      </w:r>
      <w:r w:rsidRPr="00694D41">
        <w:rPr>
          <w:lang w:val="en-US"/>
        </w:rPr>
        <w:t>: Multiplies a vector by a scaling factor, changing its size; if negative, it can also reverse the vector's direction.</w:t>
      </w:r>
    </w:p>
    <w:p w14:paraId="375C9BCA" w14:textId="77777777" w:rsidR="00694D41" w:rsidRPr="00694D41" w:rsidRDefault="00694D41" w:rsidP="00694D41">
      <w:pPr>
        <w:numPr>
          <w:ilvl w:val="0"/>
          <w:numId w:val="2"/>
        </w:numPr>
        <w:rPr>
          <w:lang w:val="en-US"/>
        </w:rPr>
      </w:pPr>
      <w:r w:rsidRPr="00694D41">
        <w:rPr>
          <w:b/>
          <w:bCs/>
          <w:lang w:val="en-US"/>
        </w:rPr>
        <w:t>Translation</w:t>
      </w:r>
      <w:r w:rsidRPr="00694D41">
        <w:rPr>
          <w:lang w:val="en-US"/>
        </w:rPr>
        <w:t>: Shifts all points by the same amount in a specified direction.</w:t>
      </w:r>
    </w:p>
    <w:p w14:paraId="76D176E9" w14:textId="77777777" w:rsidR="00694D41" w:rsidRPr="00694D41" w:rsidRDefault="00694D41" w:rsidP="00694D41">
      <w:pPr>
        <w:numPr>
          <w:ilvl w:val="0"/>
          <w:numId w:val="2"/>
        </w:numPr>
        <w:rPr>
          <w:lang w:val="en-US"/>
        </w:rPr>
      </w:pPr>
      <w:r w:rsidRPr="00694D41">
        <w:rPr>
          <w:b/>
          <w:bCs/>
          <w:lang w:val="en-US"/>
        </w:rPr>
        <w:t>Reflection</w:t>
      </w:r>
      <w:r w:rsidRPr="00694D41">
        <w:rPr>
          <w:lang w:val="en-US"/>
        </w:rPr>
        <w:t>: Reflects a vector across a specified axis, typically by scaling one dimension by a negative factor.</w:t>
      </w:r>
    </w:p>
    <w:p w14:paraId="5CCBC360" w14:textId="77777777" w:rsidR="00694D41" w:rsidRPr="00694D41" w:rsidRDefault="00694D41" w:rsidP="00694D41">
      <w:pPr>
        <w:rPr>
          <w:b/>
          <w:bCs/>
          <w:lang w:val="en-US"/>
        </w:rPr>
      </w:pPr>
      <w:r w:rsidRPr="00694D41">
        <w:rPr>
          <w:b/>
          <w:bCs/>
          <w:lang w:val="en-US"/>
        </w:rPr>
        <w:t>Inverse of Each Transformation:</w:t>
      </w:r>
    </w:p>
    <w:p w14:paraId="10132819" w14:textId="77777777" w:rsidR="00694D41" w:rsidRPr="00694D41" w:rsidRDefault="00694D41" w:rsidP="00694D41">
      <w:pPr>
        <w:numPr>
          <w:ilvl w:val="0"/>
          <w:numId w:val="3"/>
        </w:numPr>
        <w:rPr>
          <w:lang w:val="en-US"/>
        </w:rPr>
      </w:pPr>
      <w:r w:rsidRPr="00694D41">
        <w:rPr>
          <w:b/>
          <w:bCs/>
          <w:lang w:val="en-US"/>
        </w:rPr>
        <w:t>Rotation</w:t>
      </w:r>
      <w:r w:rsidRPr="00694D41">
        <w:rPr>
          <w:lang w:val="en-US"/>
        </w:rPr>
        <w:t>: The inverse is a rotation by the same angle in the opposite direction.</w:t>
      </w:r>
    </w:p>
    <w:p w14:paraId="49F601FA" w14:textId="77777777" w:rsidR="00694D41" w:rsidRPr="00694D41" w:rsidRDefault="00694D41" w:rsidP="00694D41">
      <w:pPr>
        <w:numPr>
          <w:ilvl w:val="0"/>
          <w:numId w:val="3"/>
        </w:numPr>
        <w:rPr>
          <w:lang w:val="en-US"/>
        </w:rPr>
      </w:pPr>
      <w:r w:rsidRPr="00694D41">
        <w:rPr>
          <w:b/>
          <w:bCs/>
          <w:lang w:val="en-US"/>
        </w:rPr>
        <w:t>Scaling</w:t>
      </w:r>
      <w:r w:rsidRPr="00694D41">
        <w:rPr>
          <w:lang w:val="en-US"/>
        </w:rPr>
        <w:t>: The inverse of scaling by factors (sx,sy,sz)(s_x, s_y, s_z)(sx</w:t>
      </w:r>
      <w:r w:rsidRPr="00694D41">
        <w:rPr>
          <w:rFonts w:ascii="Arial" w:hAnsi="Arial" w:cs="Arial"/>
          <w:lang w:val="en-US"/>
        </w:rPr>
        <w:t>​</w:t>
      </w:r>
      <w:r w:rsidRPr="00694D41">
        <w:rPr>
          <w:lang w:val="en-US"/>
        </w:rPr>
        <w:t>,sy</w:t>
      </w:r>
      <w:r w:rsidRPr="00694D41">
        <w:rPr>
          <w:rFonts w:ascii="Arial" w:hAnsi="Arial" w:cs="Arial"/>
          <w:lang w:val="en-US"/>
        </w:rPr>
        <w:t>​</w:t>
      </w:r>
      <w:r w:rsidRPr="00694D41">
        <w:rPr>
          <w:lang w:val="en-US"/>
        </w:rPr>
        <w:t>,sz</w:t>
      </w:r>
      <w:r w:rsidRPr="00694D41">
        <w:rPr>
          <w:rFonts w:ascii="Arial" w:hAnsi="Arial" w:cs="Arial"/>
          <w:lang w:val="en-US"/>
        </w:rPr>
        <w:t>​</w:t>
      </w:r>
      <w:r w:rsidRPr="00694D41">
        <w:rPr>
          <w:lang w:val="en-US"/>
        </w:rPr>
        <w:t>) is scaling by (1/sx,1/sy,1/sz)(1/s_x, 1/s_y, 1/s_z)(1/sx</w:t>
      </w:r>
      <w:r w:rsidRPr="00694D41">
        <w:rPr>
          <w:rFonts w:ascii="Arial" w:hAnsi="Arial" w:cs="Arial"/>
          <w:lang w:val="en-US"/>
        </w:rPr>
        <w:t>​</w:t>
      </w:r>
      <w:r w:rsidRPr="00694D41">
        <w:rPr>
          <w:lang w:val="en-US"/>
        </w:rPr>
        <w:t>,1/sy</w:t>
      </w:r>
      <w:r w:rsidRPr="00694D41">
        <w:rPr>
          <w:rFonts w:ascii="Arial" w:hAnsi="Arial" w:cs="Arial"/>
          <w:lang w:val="en-US"/>
        </w:rPr>
        <w:t>​</w:t>
      </w:r>
      <w:r w:rsidRPr="00694D41">
        <w:rPr>
          <w:lang w:val="en-US"/>
        </w:rPr>
        <w:t>,1/sz</w:t>
      </w:r>
      <w:r w:rsidRPr="00694D41">
        <w:rPr>
          <w:rFonts w:ascii="Arial" w:hAnsi="Arial" w:cs="Arial"/>
          <w:lang w:val="en-US"/>
        </w:rPr>
        <w:t>​</w:t>
      </w:r>
      <w:r w:rsidRPr="00694D41">
        <w:rPr>
          <w:lang w:val="en-US"/>
        </w:rPr>
        <w:t>).</w:t>
      </w:r>
    </w:p>
    <w:p w14:paraId="7DB6A4D0" w14:textId="77777777" w:rsidR="00694D41" w:rsidRPr="00694D41" w:rsidRDefault="00694D41" w:rsidP="00694D41">
      <w:pPr>
        <w:numPr>
          <w:ilvl w:val="0"/>
          <w:numId w:val="3"/>
        </w:numPr>
        <w:rPr>
          <w:lang w:val="en-US"/>
        </w:rPr>
      </w:pPr>
      <w:r w:rsidRPr="00694D41">
        <w:rPr>
          <w:b/>
          <w:bCs/>
          <w:lang w:val="en-US"/>
        </w:rPr>
        <w:t>Translation</w:t>
      </w:r>
      <w:r w:rsidRPr="00694D41">
        <w:rPr>
          <w:lang w:val="en-US"/>
        </w:rPr>
        <w:t>: The inverse is a translation in the opposite direction.</w:t>
      </w:r>
    </w:p>
    <w:p w14:paraId="62DDCD53" w14:textId="77777777" w:rsidR="00694D41" w:rsidRDefault="00694D41" w:rsidP="00694D41">
      <w:pPr>
        <w:numPr>
          <w:ilvl w:val="0"/>
          <w:numId w:val="3"/>
        </w:numPr>
        <w:rPr>
          <w:lang w:val="en-US"/>
        </w:rPr>
      </w:pPr>
      <w:r w:rsidRPr="00694D41">
        <w:rPr>
          <w:b/>
          <w:bCs/>
          <w:lang w:val="en-US"/>
        </w:rPr>
        <w:t>Reflection</w:t>
      </w:r>
      <w:r w:rsidRPr="00694D41">
        <w:rPr>
          <w:lang w:val="en-US"/>
        </w:rPr>
        <w:t>: The inverse of a reflection is the same reflection.</w:t>
      </w:r>
    </w:p>
    <w:p w14:paraId="3E67B891" w14:textId="77777777" w:rsidR="00607A3E" w:rsidRPr="00694D41" w:rsidRDefault="00607A3E" w:rsidP="00607A3E">
      <w:pPr>
        <w:ind w:left="720"/>
        <w:rPr>
          <w:lang w:val="en-US"/>
        </w:rPr>
      </w:pPr>
    </w:p>
    <w:p w14:paraId="3EB1CC4D" w14:textId="79082919" w:rsidR="00694D41" w:rsidRPr="00607A3E" w:rsidRDefault="00694D41">
      <w:pPr>
        <w:rPr>
          <w:b/>
          <w:bCs/>
          <w:lang w:val="en-US"/>
        </w:rPr>
      </w:pPr>
      <w:r w:rsidRPr="00607A3E">
        <w:rPr>
          <w:b/>
          <w:bCs/>
          <w:lang w:val="en-US"/>
        </w:rPr>
        <w:t>b)</w:t>
      </w:r>
    </w:p>
    <w:p w14:paraId="35D96282" w14:textId="45D07461" w:rsidR="00694D41" w:rsidRPr="00694D41" w:rsidRDefault="00694D41" w:rsidP="00694D41">
      <w:pPr>
        <w:rPr>
          <w:lang w:val="en-US"/>
        </w:rPr>
      </w:pPr>
      <w:r w:rsidRPr="00694D41">
        <w:rPr>
          <w:lang w:val="en-US"/>
        </w:rPr>
        <w:t>In general, matrix multiplication is not commutative, meaning that A</w:t>
      </w:r>
      <w:r w:rsidRPr="00694D41">
        <w:rPr>
          <w:rFonts w:ascii="Cambria Math" w:hAnsi="Cambria Math" w:cs="Cambria Math"/>
          <w:lang w:val="en-US"/>
        </w:rPr>
        <w:t>⋅</w:t>
      </w:r>
      <w:r w:rsidRPr="00694D41">
        <w:rPr>
          <w:lang w:val="en-US"/>
        </w:rPr>
        <w:t>B</w:t>
      </w:r>
      <w:r w:rsidRPr="00694D41">
        <w:rPr>
          <w:rFonts w:ascii="Aptos" w:hAnsi="Aptos" w:cs="Aptos"/>
          <w:lang w:val="en-US"/>
        </w:rPr>
        <w:t>≠</w:t>
      </w:r>
      <w:r w:rsidRPr="00694D41">
        <w:rPr>
          <w:lang w:val="en-US"/>
        </w:rPr>
        <w:t>B</w:t>
      </w:r>
      <w:r w:rsidRPr="00694D41">
        <w:rPr>
          <w:rFonts w:ascii="Cambria Math" w:hAnsi="Cambria Math" w:cs="Cambria Math"/>
          <w:lang w:val="en-US"/>
        </w:rPr>
        <w:t>⋅</w:t>
      </w:r>
      <w:r w:rsidRPr="00694D41">
        <w:rPr>
          <w:lang w:val="en-US"/>
        </w:rPr>
        <w:t>A for most matrices A and B. This property holds for transformation matrices as well. However, in some specific cases, certain transformations do commute. Let’s examine each product:</w:t>
      </w:r>
    </w:p>
    <w:p w14:paraId="6FA4F342" w14:textId="078DE9BE" w:rsidR="00694D41" w:rsidRPr="00694D41" w:rsidRDefault="00694D41" w:rsidP="00694D41">
      <w:pPr>
        <w:numPr>
          <w:ilvl w:val="0"/>
          <w:numId w:val="4"/>
        </w:numPr>
        <w:rPr>
          <w:lang w:val="en-US"/>
        </w:rPr>
      </w:pPr>
      <w:r w:rsidRPr="00694D41">
        <w:rPr>
          <w:b/>
          <w:bCs/>
          <w:lang w:val="en-US"/>
        </w:rPr>
        <w:t>R1</w:t>
      </w:r>
      <w:r w:rsidRPr="00694D41">
        <w:rPr>
          <w:rFonts w:ascii="Cambria Math" w:hAnsi="Cambria Math" w:cs="Cambria Math"/>
          <w:b/>
          <w:bCs/>
          <w:lang w:val="en-US"/>
        </w:rPr>
        <w:t>⋅</w:t>
      </w:r>
      <w:r w:rsidRPr="00694D41">
        <w:rPr>
          <w:b/>
          <w:bCs/>
          <w:lang w:val="en-US"/>
        </w:rPr>
        <w:t>R2</w:t>
      </w:r>
      <w:r w:rsidR="003F06D5" w:rsidRPr="00694D41">
        <w:rPr>
          <w:rFonts w:ascii="Arial" w:hAnsi="Arial" w:cs="Arial"/>
          <w:b/>
          <w:bCs/>
          <w:lang w:val="en-US"/>
        </w:rPr>
        <w:t xml:space="preserve"> </w:t>
      </w:r>
      <w:r w:rsidRPr="00694D41">
        <w:rPr>
          <w:rFonts w:ascii="Arial" w:hAnsi="Arial" w:cs="Arial"/>
          <w:b/>
          <w:bCs/>
          <w:lang w:val="en-US"/>
        </w:rPr>
        <w:t>​</w:t>
      </w:r>
      <w:r w:rsidRPr="00694D41">
        <w:rPr>
          <w:b/>
          <w:bCs/>
          <w:lang w:val="en-US"/>
        </w:rPr>
        <w:t>: Rotation followed by rotation</w:t>
      </w:r>
      <w:r w:rsidRPr="00694D41">
        <w:rPr>
          <w:lang w:val="en-US"/>
        </w:rPr>
        <w:br/>
        <w:t xml:space="preserve">In general, rotations do </w:t>
      </w:r>
      <w:r w:rsidRPr="00694D41">
        <w:rPr>
          <w:b/>
          <w:bCs/>
          <w:lang w:val="en-US"/>
        </w:rPr>
        <w:t>not commute</w:t>
      </w:r>
      <w:r w:rsidRPr="00694D41">
        <w:rPr>
          <w:lang w:val="en-US"/>
        </w:rPr>
        <w:t xml:space="preserve"> because the order of rotations around different axes affects the final orientation. For example, rotating around the x-axis followed by the y-axis usually yields a different result than rotating around the y-axis followed by the x-axis. However, </w:t>
      </w:r>
      <w:r w:rsidRPr="00694D41">
        <w:rPr>
          <w:b/>
          <w:bCs/>
          <w:lang w:val="en-US"/>
        </w:rPr>
        <w:t>if both rotations are around the same axis</w:t>
      </w:r>
      <w:r w:rsidRPr="00694D41">
        <w:rPr>
          <w:lang w:val="en-US"/>
        </w:rPr>
        <w:t xml:space="preserve">, they </w:t>
      </w:r>
      <w:r w:rsidRPr="00694D41">
        <w:rPr>
          <w:lang w:val="en-US"/>
        </w:rPr>
        <w:lastRenderedPageBreak/>
        <w:t>do commute (e.g., rotating 30° and then 45° around the z-axis is the same as doing it in the reverse order).</w:t>
      </w:r>
    </w:p>
    <w:p w14:paraId="2615299B" w14:textId="499F97DC" w:rsidR="00694D41" w:rsidRPr="00694D41" w:rsidRDefault="00694D41" w:rsidP="00694D41">
      <w:pPr>
        <w:numPr>
          <w:ilvl w:val="0"/>
          <w:numId w:val="4"/>
        </w:numPr>
        <w:rPr>
          <w:lang w:val="fr-FR"/>
        </w:rPr>
      </w:pPr>
      <w:r w:rsidRPr="00694D41">
        <w:rPr>
          <w:b/>
          <w:bCs/>
          <w:lang w:val="en-US"/>
        </w:rPr>
        <w:t>T1</w:t>
      </w:r>
      <w:r w:rsidRPr="00694D41">
        <w:rPr>
          <w:rFonts w:ascii="Cambria Math" w:hAnsi="Cambria Math" w:cs="Cambria Math"/>
          <w:b/>
          <w:bCs/>
          <w:lang w:val="en-US"/>
        </w:rPr>
        <w:t>⋅</w:t>
      </w:r>
      <w:r w:rsidRPr="00694D41">
        <w:rPr>
          <w:b/>
          <w:bCs/>
          <w:lang w:val="en-US"/>
        </w:rPr>
        <w:t>T2</w:t>
      </w:r>
      <w:r w:rsidRPr="00694D41">
        <w:rPr>
          <w:rFonts w:ascii="Arial" w:hAnsi="Arial" w:cs="Arial"/>
          <w:b/>
          <w:bCs/>
          <w:lang w:val="en-US"/>
        </w:rPr>
        <w:t>​</w:t>
      </w:r>
      <w:r w:rsidRPr="00694D41">
        <w:rPr>
          <w:b/>
          <w:bCs/>
          <w:lang w:val="en-US"/>
        </w:rPr>
        <w:t>: Translation followed by translation</w:t>
      </w:r>
      <w:r w:rsidRPr="00694D41">
        <w:rPr>
          <w:lang w:val="en-US"/>
        </w:rPr>
        <w:br/>
      </w:r>
      <w:r w:rsidRPr="00694D41">
        <w:rPr>
          <w:b/>
          <w:bCs/>
          <w:lang w:val="en-US"/>
        </w:rPr>
        <w:t>Translations do commute.</w:t>
      </w:r>
      <w:r w:rsidRPr="00694D41">
        <w:rPr>
          <w:lang w:val="en-US"/>
        </w:rPr>
        <w:t xml:space="preserve"> When you apply two translations in succession, the order does not matter, as both translations simply add vectors. For example, translating by (1, 0) followed by (0, 1) has the same result as translating by (0, 1) followed by (1, 0). </w:t>
      </w:r>
      <w:r w:rsidRPr="00694D41">
        <w:rPr>
          <w:lang w:val="fr-FR"/>
        </w:rPr>
        <w:t>Therefore, T1</w:t>
      </w:r>
      <w:r w:rsidRPr="00694D41">
        <w:rPr>
          <w:rFonts w:ascii="Cambria Math" w:hAnsi="Cambria Math" w:cs="Cambria Math"/>
          <w:lang w:val="fr-FR"/>
        </w:rPr>
        <w:t>⋅</w:t>
      </w:r>
      <w:r w:rsidRPr="00694D41">
        <w:rPr>
          <w:lang w:val="fr-FR"/>
        </w:rPr>
        <w:t>T2=T2</w:t>
      </w:r>
      <w:r w:rsidRPr="00694D41">
        <w:rPr>
          <w:rFonts w:ascii="Cambria Math" w:hAnsi="Cambria Math" w:cs="Cambria Math"/>
          <w:lang w:val="fr-FR"/>
        </w:rPr>
        <w:t>⋅</w:t>
      </w:r>
      <w:r w:rsidRPr="00694D41">
        <w:rPr>
          <w:lang w:val="fr-FR"/>
        </w:rPr>
        <w:t>T1</w:t>
      </w:r>
      <w:r w:rsidRPr="00694D41">
        <w:rPr>
          <w:rFonts w:ascii="Arial" w:hAnsi="Arial" w:cs="Arial"/>
          <w:lang w:val="fr-FR"/>
        </w:rPr>
        <w:t xml:space="preserve"> ​</w:t>
      </w:r>
      <w:r w:rsidRPr="00694D41">
        <w:rPr>
          <w:lang w:val="fr-FR"/>
        </w:rPr>
        <w:t>.</w:t>
      </w:r>
    </w:p>
    <w:p w14:paraId="14E9F840" w14:textId="5E9D2ACA" w:rsidR="00694D41" w:rsidRPr="00694D41" w:rsidRDefault="00694D41" w:rsidP="00694D41">
      <w:pPr>
        <w:numPr>
          <w:ilvl w:val="0"/>
          <w:numId w:val="4"/>
        </w:numPr>
        <w:rPr>
          <w:lang w:val="en-US"/>
        </w:rPr>
      </w:pPr>
      <w:r w:rsidRPr="00694D41">
        <w:rPr>
          <w:b/>
          <w:bCs/>
          <w:lang w:val="en-US"/>
        </w:rPr>
        <w:t>S1</w:t>
      </w:r>
      <w:r w:rsidRPr="00694D41">
        <w:rPr>
          <w:rFonts w:ascii="Cambria Math" w:hAnsi="Cambria Math" w:cs="Cambria Math"/>
          <w:b/>
          <w:bCs/>
          <w:lang w:val="en-US"/>
        </w:rPr>
        <w:t>⋅</w:t>
      </w:r>
      <w:r w:rsidRPr="00694D41">
        <w:rPr>
          <w:b/>
          <w:bCs/>
          <w:lang w:val="en-US"/>
        </w:rPr>
        <w:t>S2</w:t>
      </w:r>
      <w:r w:rsidRPr="00694D41">
        <w:rPr>
          <w:rFonts w:ascii="Arial" w:hAnsi="Arial" w:cs="Arial"/>
          <w:b/>
          <w:bCs/>
          <w:lang w:val="en-US"/>
        </w:rPr>
        <w:t>​</w:t>
      </w:r>
      <w:r w:rsidRPr="00694D41">
        <w:rPr>
          <w:b/>
          <w:bCs/>
          <w:lang w:val="en-US"/>
        </w:rPr>
        <w:t>: Scaling followed by scaling</w:t>
      </w:r>
      <w:r w:rsidRPr="00694D41">
        <w:rPr>
          <w:lang w:val="en-US"/>
        </w:rPr>
        <w:br/>
      </w:r>
      <w:r w:rsidRPr="00694D41">
        <w:rPr>
          <w:b/>
          <w:bCs/>
          <w:lang w:val="en-US"/>
        </w:rPr>
        <w:t>Scalings do commute.</w:t>
      </w:r>
      <w:r w:rsidRPr="00694D41">
        <w:rPr>
          <w:lang w:val="en-US"/>
        </w:rPr>
        <w:t xml:space="preserve"> When applying two scaling transformations, the order doesn’t matter because scaling is a scalar multiplication applied independently to each axis. For example, scaling by factors of 2 and then 3 is the same as scaling by 3 and then 2. Therefore, S1</w:t>
      </w:r>
      <w:r w:rsidRPr="00694D41">
        <w:rPr>
          <w:rFonts w:ascii="Cambria Math" w:hAnsi="Cambria Math" w:cs="Cambria Math"/>
          <w:lang w:val="en-US"/>
        </w:rPr>
        <w:t>⋅</w:t>
      </w:r>
      <w:r w:rsidRPr="00694D41">
        <w:rPr>
          <w:lang w:val="en-US"/>
        </w:rPr>
        <w:t>S2=S2</w:t>
      </w:r>
      <w:r w:rsidRPr="00694D41">
        <w:rPr>
          <w:rFonts w:ascii="Cambria Math" w:hAnsi="Cambria Math" w:cs="Cambria Math"/>
          <w:lang w:val="en-US"/>
        </w:rPr>
        <w:t>⋅</w:t>
      </w:r>
      <w:r w:rsidRPr="00694D41">
        <w:rPr>
          <w:lang w:val="en-US"/>
        </w:rPr>
        <w:t>S1.</w:t>
      </w:r>
    </w:p>
    <w:p w14:paraId="6EE57A07" w14:textId="0AA912FC" w:rsidR="00694D41" w:rsidRPr="00694D41" w:rsidRDefault="00694D41" w:rsidP="00694D41">
      <w:pPr>
        <w:numPr>
          <w:ilvl w:val="0"/>
          <w:numId w:val="4"/>
        </w:numPr>
        <w:rPr>
          <w:lang w:val="en-US"/>
        </w:rPr>
      </w:pPr>
      <w:r w:rsidRPr="00694D41">
        <w:rPr>
          <w:b/>
          <w:bCs/>
          <w:lang w:val="en-US"/>
        </w:rPr>
        <w:t>R</w:t>
      </w:r>
      <w:r w:rsidRPr="00694D41">
        <w:rPr>
          <w:rFonts w:ascii="Cambria Math" w:hAnsi="Cambria Math" w:cs="Cambria Math"/>
          <w:b/>
          <w:bCs/>
          <w:lang w:val="en-US"/>
        </w:rPr>
        <w:t>⋅</w:t>
      </w:r>
      <w:r w:rsidRPr="00694D41">
        <w:rPr>
          <w:b/>
          <w:bCs/>
          <w:lang w:val="en-US"/>
        </w:rPr>
        <w:t>T: Rotation followed by translation</w:t>
      </w:r>
      <w:r w:rsidRPr="00694D41">
        <w:rPr>
          <w:lang w:val="en-US"/>
        </w:rPr>
        <w:br/>
      </w:r>
      <w:r w:rsidRPr="00694D41">
        <w:rPr>
          <w:b/>
          <w:bCs/>
          <w:lang w:val="en-US"/>
        </w:rPr>
        <w:t>Rotations and translations do not commute.</w:t>
      </w:r>
      <w:r w:rsidRPr="00694D41">
        <w:rPr>
          <w:lang w:val="en-US"/>
        </w:rPr>
        <w:t xml:space="preserve"> The effect of rotating an object and then translating it is different from translating the object and then rotating it. Rotation changes the direction of translation, so R</w:t>
      </w:r>
      <w:r w:rsidRPr="00694D41">
        <w:rPr>
          <w:rFonts w:ascii="Cambria Math" w:hAnsi="Cambria Math" w:cs="Cambria Math"/>
          <w:lang w:val="en-US"/>
        </w:rPr>
        <w:t>⋅</w:t>
      </w:r>
      <w:r w:rsidRPr="00694D41">
        <w:rPr>
          <w:lang w:val="en-US"/>
        </w:rPr>
        <w:t>T</w:t>
      </w:r>
      <w:r w:rsidRPr="00694D41">
        <w:rPr>
          <w:rFonts w:ascii="Aptos" w:hAnsi="Aptos" w:cs="Aptos"/>
          <w:lang w:val="en-US"/>
        </w:rPr>
        <w:t>≠</w:t>
      </w:r>
      <w:r w:rsidRPr="00694D41">
        <w:rPr>
          <w:lang w:val="en-US"/>
        </w:rPr>
        <w:t>T</w:t>
      </w:r>
      <w:r w:rsidRPr="00694D41">
        <w:rPr>
          <w:rFonts w:ascii="Cambria Math" w:hAnsi="Cambria Math" w:cs="Cambria Math"/>
          <w:lang w:val="en-US"/>
        </w:rPr>
        <w:t>⋅</w:t>
      </w:r>
      <w:r w:rsidRPr="00694D41">
        <w:rPr>
          <w:lang w:val="en-US"/>
        </w:rPr>
        <w:t>R.</w:t>
      </w:r>
    </w:p>
    <w:p w14:paraId="74874305" w14:textId="3E50280F" w:rsidR="00694D41" w:rsidRPr="00694D41" w:rsidRDefault="00694D41" w:rsidP="00694D41">
      <w:pPr>
        <w:numPr>
          <w:ilvl w:val="0"/>
          <w:numId w:val="4"/>
        </w:numPr>
        <w:rPr>
          <w:lang w:val="en-US"/>
        </w:rPr>
      </w:pPr>
      <w:r w:rsidRPr="00694D41">
        <w:rPr>
          <w:b/>
          <w:bCs/>
          <w:lang w:val="en-US"/>
        </w:rPr>
        <w:t>R</w:t>
      </w:r>
      <w:r w:rsidRPr="00694D41">
        <w:rPr>
          <w:rFonts w:ascii="Cambria Math" w:hAnsi="Cambria Math" w:cs="Cambria Math"/>
          <w:b/>
          <w:bCs/>
          <w:lang w:val="en-US"/>
        </w:rPr>
        <w:t>⋅</w:t>
      </w:r>
      <w:r w:rsidRPr="00694D41">
        <w:rPr>
          <w:b/>
          <w:bCs/>
          <w:lang w:val="en-US"/>
        </w:rPr>
        <w:t>S: Rotation followed by scaling</w:t>
      </w:r>
      <w:r w:rsidRPr="00694D41">
        <w:rPr>
          <w:lang w:val="en-US"/>
        </w:rPr>
        <w:br/>
      </w:r>
      <w:r w:rsidRPr="00694D41">
        <w:rPr>
          <w:b/>
          <w:bCs/>
          <w:lang w:val="en-US"/>
        </w:rPr>
        <w:t>Rotations and scalings do not commute.</w:t>
      </w:r>
      <w:r w:rsidRPr="00694D41">
        <w:rPr>
          <w:lang w:val="en-US"/>
        </w:rPr>
        <w:t xml:space="preserve"> Scaling affects the dimensions of the object relative to the coordinate system, so the effect of scaling after a rotation is different from scaling before rotating. For example, if you rotate a shape and then scale it, it scales along the rotated axes, whereas scaling first would apply the scaling along the original axes. Therefore, R</w:t>
      </w:r>
      <w:r w:rsidRPr="00694D41">
        <w:rPr>
          <w:rFonts w:ascii="Cambria Math" w:hAnsi="Cambria Math" w:cs="Cambria Math"/>
          <w:lang w:val="en-US"/>
        </w:rPr>
        <w:t>⋅</w:t>
      </w:r>
      <w:r w:rsidRPr="00694D41">
        <w:rPr>
          <w:lang w:val="en-US"/>
        </w:rPr>
        <w:t>S</w:t>
      </w:r>
      <w:r w:rsidRPr="00694D41">
        <w:rPr>
          <w:rFonts w:ascii="Aptos" w:hAnsi="Aptos" w:cs="Aptos"/>
          <w:lang w:val="en-US"/>
        </w:rPr>
        <w:t>≠</w:t>
      </w:r>
      <w:r w:rsidRPr="00694D41">
        <w:rPr>
          <w:lang w:val="en-US"/>
        </w:rPr>
        <w:t>S</w:t>
      </w:r>
      <w:r w:rsidRPr="00694D41">
        <w:rPr>
          <w:rFonts w:ascii="Cambria Math" w:hAnsi="Cambria Math" w:cs="Cambria Math"/>
          <w:lang w:val="en-US"/>
        </w:rPr>
        <w:t>⋅</w:t>
      </w:r>
      <w:r w:rsidRPr="00694D41">
        <w:rPr>
          <w:lang w:val="en-US"/>
        </w:rPr>
        <w:t>R.</w:t>
      </w:r>
    </w:p>
    <w:p w14:paraId="042306FD" w14:textId="4D978591" w:rsidR="00694D41" w:rsidRPr="00694D41" w:rsidRDefault="00694D41" w:rsidP="00694D41">
      <w:pPr>
        <w:numPr>
          <w:ilvl w:val="0"/>
          <w:numId w:val="4"/>
        </w:numPr>
        <w:rPr>
          <w:lang w:val="en-US"/>
        </w:rPr>
      </w:pPr>
      <w:r w:rsidRPr="00694D41">
        <w:rPr>
          <w:b/>
          <w:bCs/>
          <w:lang w:val="en-US"/>
        </w:rPr>
        <w:t>S</w:t>
      </w:r>
      <w:r w:rsidRPr="00694D41">
        <w:rPr>
          <w:rFonts w:ascii="Cambria Math" w:hAnsi="Cambria Math" w:cs="Cambria Math"/>
          <w:b/>
          <w:bCs/>
          <w:lang w:val="en-US"/>
        </w:rPr>
        <w:t>⋅</w:t>
      </w:r>
      <w:r w:rsidRPr="00694D41">
        <w:rPr>
          <w:b/>
          <w:bCs/>
          <w:lang w:val="en-US"/>
        </w:rPr>
        <w:t>T: Scaling followed by translation</w:t>
      </w:r>
      <w:r w:rsidRPr="00694D41">
        <w:rPr>
          <w:lang w:val="en-US"/>
        </w:rPr>
        <w:br/>
      </w:r>
      <w:r w:rsidRPr="00694D41">
        <w:rPr>
          <w:b/>
          <w:bCs/>
          <w:lang w:val="en-US"/>
        </w:rPr>
        <w:t>Scalings and translations do not commute.</w:t>
      </w:r>
      <w:r w:rsidRPr="00694D41">
        <w:rPr>
          <w:lang w:val="en-US"/>
        </w:rPr>
        <w:t xml:space="preserve"> Scaling changes the distances in the coordinate space, so translating after scaling moves an object a different amount than scaling after translating. For example, translating by (1, 1) and then scaling by 2 will not give the same result as scaling first and then translating by (1, 1). Therefore, S</w:t>
      </w:r>
      <w:r w:rsidRPr="00694D41">
        <w:rPr>
          <w:rFonts w:ascii="Cambria Math" w:hAnsi="Cambria Math" w:cs="Cambria Math"/>
          <w:lang w:val="en-US"/>
        </w:rPr>
        <w:t>⋅</w:t>
      </w:r>
      <w:r w:rsidRPr="00694D41">
        <w:rPr>
          <w:lang w:val="en-US"/>
        </w:rPr>
        <w:t>T</w:t>
      </w:r>
      <w:r w:rsidRPr="00694D41">
        <w:rPr>
          <w:rFonts w:ascii="Aptos" w:hAnsi="Aptos" w:cs="Aptos"/>
          <w:lang w:val="en-US"/>
        </w:rPr>
        <w:t>≠</w:t>
      </w:r>
      <w:r w:rsidRPr="00694D41">
        <w:rPr>
          <w:lang w:val="en-US"/>
        </w:rPr>
        <w:t>T</w:t>
      </w:r>
      <w:r w:rsidRPr="00694D41">
        <w:rPr>
          <w:rFonts w:ascii="Cambria Math" w:hAnsi="Cambria Math" w:cs="Cambria Math"/>
          <w:lang w:val="en-US"/>
        </w:rPr>
        <w:t>⋅</w:t>
      </w:r>
      <w:r w:rsidRPr="00694D41">
        <w:rPr>
          <w:lang w:val="en-US"/>
        </w:rPr>
        <w:t>S.</w:t>
      </w:r>
    </w:p>
    <w:p w14:paraId="73356404" w14:textId="77777777" w:rsidR="00694D41" w:rsidRPr="00694D41" w:rsidRDefault="00694D41" w:rsidP="00694D41">
      <w:pPr>
        <w:rPr>
          <w:b/>
          <w:bCs/>
          <w:lang w:val="en-US"/>
        </w:rPr>
      </w:pPr>
      <w:r w:rsidRPr="00694D41">
        <w:rPr>
          <w:b/>
          <w:bCs/>
          <w:lang w:val="en-US"/>
        </w:rPr>
        <w:t>Explanation for Commuting vs. Non-Commuting</w:t>
      </w:r>
    </w:p>
    <w:p w14:paraId="624ADA06" w14:textId="77777777" w:rsidR="00694D41" w:rsidRPr="00694D41" w:rsidRDefault="00694D41" w:rsidP="00694D41">
      <w:pPr>
        <w:numPr>
          <w:ilvl w:val="0"/>
          <w:numId w:val="6"/>
        </w:numPr>
        <w:rPr>
          <w:lang w:val="en-US"/>
        </w:rPr>
      </w:pPr>
      <w:r w:rsidRPr="00694D41">
        <w:rPr>
          <w:b/>
          <w:bCs/>
          <w:lang w:val="en-US"/>
        </w:rPr>
        <w:t>Commuting transformations</w:t>
      </w:r>
      <w:r w:rsidRPr="00694D41">
        <w:rPr>
          <w:lang w:val="en-US"/>
        </w:rPr>
        <w:t>: Translation and scaling matrices commute with others of the same type because they do not depend on orientation; they simply add distances or multiply scaling factors, which are independent of order.</w:t>
      </w:r>
    </w:p>
    <w:p w14:paraId="6C9AF9A9" w14:textId="77777777" w:rsidR="00694D41" w:rsidRDefault="00694D41" w:rsidP="00694D41">
      <w:pPr>
        <w:numPr>
          <w:ilvl w:val="0"/>
          <w:numId w:val="6"/>
        </w:numPr>
        <w:rPr>
          <w:lang w:val="en-US"/>
        </w:rPr>
      </w:pPr>
      <w:r w:rsidRPr="00694D41">
        <w:rPr>
          <w:b/>
          <w:bCs/>
          <w:lang w:val="en-US"/>
        </w:rPr>
        <w:t>Non-commuting transformations</w:t>
      </w:r>
      <w:r w:rsidRPr="00694D41">
        <w:rPr>
          <w:lang w:val="en-US"/>
        </w:rPr>
        <w:t>: Rotations, translations, and scalings do not commute when combined with different types of transformations because they change the coordinate space in a way that affects how subsequent transformations are applied.</w:t>
      </w:r>
    </w:p>
    <w:p w14:paraId="459988FD" w14:textId="2E291B44" w:rsidR="002D6130" w:rsidRDefault="002D6130">
      <w:pPr>
        <w:rPr>
          <w:b/>
          <w:bCs/>
          <w:lang w:val="en-US"/>
        </w:rPr>
      </w:pPr>
      <w:r>
        <w:rPr>
          <w:b/>
          <w:bCs/>
          <w:lang w:val="en-US"/>
        </w:rPr>
        <w:br w:type="page"/>
      </w:r>
    </w:p>
    <w:p w14:paraId="7A07D2DF" w14:textId="199B7C38" w:rsidR="002D6130" w:rsidRPr="00694D41" w:rsidRDefault="002D6130" w:rsidP="002D6130">
      <w:pPr>
        <w:rPr>
          <w:b/>
          <w:bCs/>
          <w:lang w:val="en-US"/>
        </w:rPr>
      </w:pPr>
      <w:r w:rsidRPr="002D6130">
        <w:rPr>
          <w:b/>
          <w:bCs/>
          <w:lang w:val="en-US"/>
        </w:rPr>
        <w:lastRenderedPageBreak/>
        <w:t>1.1.2</w:t>
      </w:r>
    </w:p>
    <w:p w14:paraId="0F5FCB46" w14:textId="012A0F90" w:rsidR="00694D41" w:rsidRPr="00E66F0C" w:rsidRDefault="002D6130">
      <w:pPr>
        <w:rPr>
          <w:b/>
          <w:bCs/>
          <w:lang w:val="en-US"/>
        </w:rPr>
      </w:pPr>
      <w:r w:rsidRPr="00E66F0C">
        <w:rPr>
          <w:b/>
          <w:bCs/>
          <w:lang w:val="en-US"/>
        </w:rPr>
        <w:t>a)</w:t>
      </w:r>
    </w:p>
    <w:p w14:paraId="630DF6AB" w14:textId="39322F2A" w:rsidR="002D6130" w:rsidRDefault="002D6130">
      <w:pPr>
        <w:rPr>
          <w:lang w:val="en-US"/>
        </w:rPr>
      </w:pPr>
      <w:r>
        <w:rPr>
          <w:lang w:val="en-US"/>
        </w:rPr>
        <w:t>We can multiply the matrix P from the left by a matrix 3x3 which looks like this:</w:t>
      </w:r>
    </w:p>
    <w:p w14:paraId="34FCAC29" w14:textId="1FDBE370" w:rsidR="002D6130" w:rsidRDefault="002D6130" w:rsidP="002D6130">
      <w:pPr>
        <w:jc w:val="center"/>
        <w:rPr>
          <w:rFonts w:eastAsiaTheme="minorEastAsia"/>
          <w:lang w:val="en-US"/>
        </w:rPr>
      </w:pPr>
      <w:r>
        <w:rPr>
          <w:lang w:val="en-US"/>
        </w:rPr>
        <w:br/>
      </w:r>
      <w:r>
        <w:rPr>
          <w:rFonts w:eastAsiaTheme="minorEastAsia"/>
          <w:lang w:val="en-US"/>
        </w:rPr>
        <w:t xml:space="preserve">S = </w:t>
      </w:r>
      <m:oMath>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
          </m:e>
        </m:d>
      </m:oMath>
    </w:p>
    <w:p w14:paraId="42582352" w14:textId="741BA8D0" w:rsidR="002D6130" w:rsidRPr="00E66F0C" w:rsidRDefault="002D6130" w:rsidP="002D6130">
      <w:pPr>
        <w:rPr>
          <w:rFonts w:eastAsiaTheme="minorEastAsia"/>
          <w:b/>
          <w:bCs/>
          <w:lang w:val="en-US"/>
        </w:rPr>
      </w:pPr>
      <w:r w:rsidRPr="00E66F0C">
        <w:rPr>
          <w:rFonts w:eastAsiaTheme="minorEastAsia"/>
          <w:b/>
          <w:bCs/>
          <w:lang w:val="en-US"/>
        </w:rPr>
        <w:t>b)</w:t>
      </w:r>
    </w:p>
    <w:p w14:paraId="74820184" w14:textId="6D7A26D7" w:rsidR="002D6130" w:rsidRDefault="002D6130" w:rsidP="002D6130">
      <w:r>
        <w:t>W</w:t>
      </w:r>
      <w:r w:rsidRPr="002D6130">
        <w:t>e can multiply P</w:t>
      </w:r>
      <w:r>
        <w:t xml:space="preserve"> </w:t>
      </w:r>
      <w:r w:rsidRPr="002D6130">
        <w:t>by a column vector</w:t>
      </w:r>
      <w:r w:rsidR="00607A3E">
        <w:t xml:space="preserve"> </w:t>
      </w:r>
      <w:r w:rsidRPr="002D6130">
        <w:t>of ones</w:t>
      </w:r>
      <w:r w:rsidR="00607A3E">
        <w:t>, size nx1</w:t>
      </w:r>
      <w:r w:rsidRPr="002D6130">
        <w:t xml:space="preserve"> to sum each row:</w:t>
      </w:r>
    </w:p>
    <w:p w14:paraId="6460E64A" w14:textId="2907468C" w:rsidR="002D6130" w:rsidRDefault="002D6130" w:rsidP="002D6130">
      <w:pPr>
        <w:rPr>
          <w:rFonts w:eastAsiaTheme="minorEastAsia"/>
        </w:rPr>
      </w:pPr>
      <w:r>
        <w:tab/>
      </w:r>
      <w:r>
        <w:tab/>
      </w:r>
      <w:r>
        <w:tab/>
      </w:r>
      <w:r>
        <w:tab/>
      </w:r>
      <w:r>
        <w:tab/>
        <w:t xml:space="preserve">C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r>
                            <m:e>
                              <m:r>
                                <w:rPr>
                                  <w:rFonts w:ascii="Cambria Math" w:hAnsi="Cambria Math"/>
                                </w:rPr>
                                <m:t>.</m:t>
                              </m:r>
                            </m:e>
                          </m:mr>
                        </m:m>
                      </m:e>
                    </m:mr>
                  </m:m>
                </m:e>
              </m:mr>
              <m:mr>
                <m:e>
                  <m:r>
                    <w:rPr>
                      <w:rFonts w:ascii="Cambria Math" w:hAnsi="Cambria Math"/>
                    </w:rPr>
                    <m:t>1</m:t>
                  </m:r>
                </m:e>
              </m:mr>
            </m:m>
          </m:e>
        </m:d>
      </m:oMath>
    </w:p>
    <w:p w14:paraId="3C1039F9" w14:textId="1898B5B3" w:rsidR="00607A3E" w:rsidRPr="00E66F0C" w:rsidRDefault="00607A3E" w:rsidP="002D6130">
      <w:pPr>
        <w:rPr>
          <w:rFonts w:eastAsiaTheme="minorEastAsia"/>
          <w:b/>
          <w:bCs/>
        </w:rPr>
      </w:pPr>
      <w:r w:rsidRPr="00E66F0C">
        <w:rPr>
          <w:rFonts w:eastAsiaTheme="minorEastAsia"/>
          <w:b/>
          <w:bCs/>
        </w:rPr>
        <w:t>c)</w:t>
      </w:r>
    </w:p>
    <w:p w14:paraId="6DFB3C23" w14:textId="791BF2CA" w:rsidR="00607A3E" w:rsidRDefault="0050590E" w:rsidP="0050590E">
      <w:r w:rsidRPr="0050590E">
        <w:rPr>
          <w:noProof/>
        </w:rPr>
        <w:drawing>
          <wp:anchor distT="0" distB="0" distL="114300" distR="114300" simplePos="0" relativeHeight="251658240" behindDoc="1" locked="0" layoutInCell="1" allowOverlap="1" wp14:anchorId="6A7E8BB0" wp14:editId="3664A8D8">
            <wp:simplePos x="0" y="0"/>
            <wp:positionH relativeFrom="column">
              <wp:posOffset>3238500</wp:posOffset>
            </wp:positionH>
            <wp:positionV relativeFrom="paragraph">
              <wp:posOffset>224790</wp:posOffset>
            </wp:positionV>
            <wp:extent cx="891540" cy="252720"/>
            <wp:effectExtent l="0" t="0" r="3810" b="0"/>
            <wp:wrapNone/>
            <wp:docPr id="155878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89821" name=""/>
                    <pic:cNvPicPr/>
                  </pic:nvPicPr>
                  <pic:blipFill>
                    <a:blip r:embed="rId6">
                      <a:extLst>
                        <a:ext uri="{28A0092B-C50C-407E-A947-70E740481C1C}">
                          <a14:useLocalDpi xmlns:a14="http://schemas.microsoft.com/office/drawing/2010/main" val="0"/>
                        </a:ext>
                      </a:extLst>
                    </a:blip>
                    <a:stretch>
                      <a:fillRect/>
                    </a:stretch>
                  </pic:blipFill>
                  <pic:spPr>
                    <a:xfrm>
                      <a:off x="0" y="0"/>
                      <a:ext cx="891540" cy="252720"/>
                    </a:xfrm>
                    <a:prstGeom prst="rect">
                      <a:avLst/>
                    </a:prstGeom>
                  </pic:spPr>
                </pic:pic>
              </a:graphicData>
            </a:graphic>
            <wp14:sizeRelH relativeFrom="margin">
              <wp14:pctWidth>0</wp14:pctWidth>
            </wp14:sizeRelH>
            <wp14:sizeRelV relativeFrom="margin">
              <wp14:pctHeight>0</wp14:pctHeight>
            </wp14:sizeRelV>
          </wp:anchor>
        </w:drawing>
      </w:r>
      <w:r w:rsidRPr="0050590E">
        <w:t xml:space="preserve">The compact expression for the projected distance of each point is: </w:t>
      </w:r>
    </w:p>
    <w:p w14:paraId="4BFAB7A1" w14:textId="403E2253" w:rsidR="0050590E" w:rsidRDefault="0050590E" w:rsidP="0050590E">
      <w:r>
        <w:tab/>
      </w:r>
      <w:r>
        <w:tab/>
      </w:r>
      <w:r>
        <w:tab/>
      </w:r>
      <w:r>
        <w:tab/>
      </w:r>
      <w:r w:rsidRPr="0050590E">
        <w:t>projected_distances</w:t>
      </w:r>
      <w:r>
        <w:t xml:space="preserve"> </w:t>
      </w:r>
      <w:r w:rsidRPr="0050590E">
        <w:t>=</w:t>
      </w:r>
      <w:r>
        <w:t xml:space="preserve"> </w:t>
      </w:r>
    </w:p>
    <w:p w14:paraId="5BF00B6A" w14:textId="77777777" w:rsidR="0050590E" w:rsidRDefault="0050590E" w:rsidP="0050590E">
      <w:r>
        <w:t xml:space="preserve">Computation using </w:t>
      </w:r>
      <w:r w:rsidRPr="0050590E">
        <w:rPr>
          <w:b/>
          <w:bCs/>
        </w:rPr>
        <w:t>e</w:t>
      </w:r>
      <w:r>
        <w:t xml:space="preserve"> and </w:t>
      </w:r>
      <w:r w:rsidRPr="0050590E">
        <w:rPr>
          <w:b/>
          <w:bCs/>
        </w:rPr>
        <w:t>d</w:t>
      </w:r>
      <w:r>
        <w:t>:</w:t>
      </w:r>
    </w:p>
    <w:p w14:paraId="00B7CD24" w14:textId="40A0D92E" w:rsidR="0050590E" w:rsidRDefault="0050590E" w:rsidP="0050590E">
      <w:r w:rsidRPr="0050590E">
        <w:rPr>
          <w:noProof/>
        </w:rPr>
        <w:drawing>
          <wp:anchor distT="0" distB="0" distL="114300" distR="114300" simplePos="0" relativeHeight="251659264" behindDoc="1" locked="0" layoutInCell="1" allowOverlap="1" wp14:anchorId="70C234AF" wp14:editId="518E58FE">
            <wp:simplePos x="0" y="0"/>
            <wp:positionH relativeFrom="column">
              <wp:posOffset>2057400</wp:posOffset>
            </wp:positionH>
            <wp:positionV relativeFrom="paragraph">
              <wp:posOffset>207645</wp:posOffset>
            </wp:positionV>
            <wp:extent cx="668655" cy="395379"/>
            <wp:effectExtent l="0" t="0" r="0" b="5080"/>
            <wp:wrapNone/>
            <wp:docPr id="103042609"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42609" name="Picture 1" descr="A black and white math equ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8655" cy="395379"/>
                    </a:xfrm>
                    <a:prstGeom prst="rect">
                      <a:avLst/>
                    </a:prstGeom>
                  </pic:spPr>
                </pic:pic>
              </a:graphicData>
            </a:graphic>
            <wp14:sizeRelH relativeFrom="margin">
              <wp14:pctWidth>0</wp14:pctWidth>
            </wp14:sizeRelH>
            <wp14:sizeRelV relativeFrom="margin">
              <wp14:pctHeight>0</wp14:pctHeight>
            </wp14:sizeRelV>
          </wp:anchor>
        </w:drawing>
      </w:r>
    </w:p>
    <w:p w14:paraId="600A30BD" w14:textId="144BF273" w:rsidR="0050590E" w:rsidRDefault="0050590E" w:rsidP="0050590E">
      <w:r w:rsidRPr="0050590E">
        <w:t>We first normalize d to get</w:t>
      </w:r>
      <w:r>
        <w:t xml:space="preserve"> d_hat: </w:t>
      </w:r>
    </w:p>
    <w:p w14:paraId="548872E0" w14:textId="77777777" w:rsidR="0050590E" w:rsidRDefault="0050590E" w:rsidP="0050590E"/>
    <w:p w14:paraId="45D6307B" w14:textId="2ECC5D89" w:rsidR="0050590E" w:rsidRDefault="0050590E" w:rsidP="0050590E">
      <w:pPr>
        <w:rPr>
          <w:rFonts w:eastAsiaTheme="minorEastAsia"/>
        </w:rPr>
      </w:pPr>
      <w:r>
        <w:t xml:space="preserve">Then we will use the equation to find the projected distances: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11.02​</m:t>
                  </m:r>
                </m:e>
              </m:mr>
              <m:mr>
                <m:e>
                  <m:r>
                    <w:rPr>
                      <w:rFonts w:ascii="Cambria Math" w:hAnsi="Cambria Math"/>
                    </w:rPr>
                    <m:t>8.98</m:t>
                  </m:r>
                </m:e>
              </m:mr>
              <m:mr>
                <m:e>
                  <m:m>
                    <m:mPr>
                      <m:mcs>
                        <m:mc>
                          <m:mcPr>
                            <m:count m:val="1"/>
                            <m:mcJc m:val="center"/>
                          </m:mcPr>
                        </m:mc>
                      </m:mcs>
                      <m:ctrlPr>
                        <w:rPr>
                          <w:rFonts w:ascii="Cambria Math" w:hAnsi="Cambria Math"/>
                          <w:i/>
                        </w:rPr>
                      </m:ctrlPr>
                    </m:mPr>
                    <m:mr>
                      <m:e>
                        <m:r>
                          <w:rPr>
                            <w:rFonts w:ascii="Cambria Math" w:hAnsi="Cambria Math"/>
                          </w:rPr>
                          <m:t>9.39</m:t>
                        </m:r>
                      </m:e>
                    </m:mr>
                    <m:mr>
                      <m:e>
                        <m:m>
                          <m:mPr>
                            <m:mcs>
                              <m:mc>
                                <m:mcPr>
                                  <m:count m:val="1"/>
                                  <m:mcJc m:val="center"/>
                                </m:mcPr>
                              </m:mc>
                            </m:mcs>
                            <m:ctrlPr>
                              <w:rPr>
                                <w:rFonts w:ascii="Cambria Math" w:hAnsi="Cambria Math"/>
                                <w:i/>
                              </w:rPr>
                            </m:ctrlPr>
                          </m:mPr>
                          <m:mr>
                            <m:e>
                              <m:r>
                                <w:rPr>
                                  <w:rFonts w:ascii="Cambria Math" w:hAnsi="Cambria Math"/>
                                </w:rPr>
                                <m:t>11.43</m:t>
                              </m:r>
                            </m:e>
                          </m:mr>
                          <m:mr>
                            <m:e>
                              <m:r>
                                <w:rPr>
                                  <w:rFonts w:ascii="Cambria Math" w:hAnsi="Cambria Math"/>
                                </w:rPr>
                                <m:t>8.16</m:t>
                              </m:r>
                            </m:e>
                          </m:mr>
                          <m:mr>
                            <m:e/>
                          </m:mr>
                        </m:m>
                      </m:e>
                    </m:mr>
                  </m:m>
                </m:e>
              </m:mr>
            </m:m>
          </m:e>
        </m:d>
      </m:oMath>
    </w:p>
    <w:p w14:paraId="6D1610D9" w14:textId="34242559" w:rsidR="0050590E" w:rsidRDefault="0050590E" w:rsidP="0050590E">
      <w:pPr>
        <w:rPr>
          <w:rFonts w:eastAsiaTheme="minorEastAsia"/>
        </w:rPr>
      </w:pPr>
      <w:r>
        <w:rPr>
          <w:rFonts w:eastAsiaTheme="minorEastAsia"/>
        </w:rPr>
        <w:t>Znear = approx. 8.16</w:t>
      </w:r>
    </w:p>
    <w:p w14:paraId="0191E807" w14:textId="422A8BD4" w:rsidR="0050590E" w:rsidRDefault="0050590E" w:rsidP="0050590E">
      <w:pPr>
        <w:rPr>
          <w:rFonts w:eastAsiaTheme="minorEastAsia"/>
        </w:rPr>
      </w:pPr>
      <w:r>
        <w:rPr>
          <w:rFonts w:eastAsiaTheme="minorEastAsia"/>
        </w:rPr>
        <w:t>Zfar = approx. 11.43</w:t>
      </w:r>
    </w:p>
    <w:p w14:paraId="29C09909" w14:textId="77777777" w:rsidR="0050590E" w:rsidRDefault="0050590E" w:rsidP="0050590E">
      <w:pPr>
        <w:rPr>
          <w:rFonts w:eastAsiaTheme="minorEastAsia"/>
        </w:rPr>
      </w:pPr>
    </w:p>
    <w:p w14:paraId="28D0C4AD" w14:textId="45E2EDDA" w:rsidR="0050590E" w:rsidRDefault="0050590E" w:rsidP="0050590E">
      <w:pPr>
        <w:rPr>
          <w:rFonts w:eastAsiaTheme="minorEastAsia"/>
          <w:b/>
          <w:bCs/>
        </w:rPr>
      </w:pPr>
      <w:r w:rsidRPr="0050590E">
        <w:rPr>
          <w:rFonts w:eastAsiaTheme="minorEastAsia"/>
          <w:b/>
          <w:bCs/>
        </w:rPr>
        <w:t xml:space="preserve">Bonus </w:t>
      </w:r>
    </w:p>
    <w:p w14:paraId="002E33F2" w14:textId="3F24BCA3" w:rsidR="000A1BAE" w:rsidRDefault="000A1BAE" w:rsidP="000A1BAE">
      <w:pPr>
        <w:rPr>
          <w:b/>
          <w:bCs/>
        </w:rPr>
      </w:pPr>
      <w:r w:rsidRPr="000A1BAE">
        <w:rPr>
          <w:b/>
          <w:bCs/>
        </w:rPr>
        <w:t xml:space="preserve">Given P = </w:t>
      </w:r>
      <m:oMath>
        <m:acc>
          <m:accPr>
            <m:ctrlPr>
              <w:rPr>
                <w:rFonts w:ascii="Cambria Math" w:hAnsi="Cambria Math"/>
                <w:b/>
                <w:bCs/>
                <w:i/>
              </w:rPr>
            </m:ctrlPr>
          </m:accPr>
          <m:e>
            <m:r>
              <m:rPr>
                <m:sty m:val="bi"/>
              </m:rPr>
              <w:rPr>
                <w:rFonts w:ascii="Cambria Math" w:hAnsi="Cambria Math"/>
              </w:rPr>
              <m:t>n</m:t>
            </m:r>
          </m:e>
        </m:acc>
        <m:acc>
          <m:accPr>
            <m:ctrlPr>
              <w:rPr>
                <w:rFonts w:ascii="Cambria Math" w:hAnsi="Cambria Math"/>
                <w:b/>
                <w:bCs/>
                <w:i/>
              </w:rPr>
            </m:ctrlPr>
          </m:accPr>
          <m:e>
            <m:r>
              <m:rPr>
                <m:sty m:val="bi"/>
              </m:rPr>
              <w:rPr>
                <w:rFonts w:ascii="Cambria Math" w:hAnsi="Cambria Math"/>
              </w:rPr>
              <m:t>n</m:t>
            </m:r>
          </m:e>
        </m:acc>
        <m:r>
          <m:rPr>
            <m:sty m:val="bi"/>
          </m:rPr>
          <w:rPr>
            <w:rFonts w:ascii="Cambria Math" w:hAnsi="Cambria Math"/>
          </w:rPr>
          <m:t>^</m:t>
        </m:r>
      </m:oMath>
      <w:r w:rsidRPr="000A1BAE">
        <w:rPr>
          <w:b/>
          <w:bCs/>
        </w:rPr>
        <w:t xml:space="preserve">T, and if </w:t>
      </w:r>
      <m:oMath>
        <m:acc>
          <m:accPr>
            <m:ctrlPr>
              <w:rPr>
                <w:rFonts w:ascii="Cambria Math" w:hAnsi="Cambria Math"/>
                <w:b/>
                <w:bCs/>
                <w:i/>
              </w:rPr>
            </m:ctrlPr>
          </m:accPr>
          <m:e>
            <m:r>
              <m:rPr>
                <m:sty m:val="bi"/>
              </m:rPr>
              <w:rPr>
                <w:rFonts w:ascii="Cambria Math" w:hAnsi="Cambria Math"/>
              </w:rPr>
              <m:t>n</m:t>
            </m:r>
          </m:e>
        </m:acc>
      </m:oMath>
      <w:r w:rsidRPr="000A1BAE">
        <w:rPr>
          <w:b/>
          <w:bCs/>
        </w:rPr>
        <w:t xml:space="preserve"> =</w:t>
      </w:r>
      <m:oMath>
        <m:r>
          <m:rPr>
            <m:sty m:val="bi"/>
          </m:rPr>
          <w:rPr>
            <w:rFonts w:ascii="Cambria Math" w:hAnsi="Cambria Math"/>
          </w:rPr>
          <m:t xml:space="preserve"> </m:t>
        </m:r>
        <m:d>
          <m:dPr>
            <m:begChr m:val="["/>
            <m:endChr m:val="]"/>
            <m:ctrlPr>
              <w:rPr>
                <w:rFonts w:ascii="Cambria Math" w:hAnsi="Cambria Math"/>
                <w:b/>
                <w:bCs/>
                <w:i/>
              </w:rPr>
            </m:ctrlPr>
          </m:dPr>
          <m:e>
            <m:m>
              <m:mPr>
                <m:mcs>
                  <m:mc>
                    <m:mcPr>
                      <m:count m:val="1"/>
                      <m:mcJc m:val="center"/>
                    </m:mcPr>
                  </m:mc>
                </m:mcs>
                <m:ctrlPr>
                  <w:rPr>
                    <w:rFonts w:ascii="Cambria Math" w:hAnsi="Cambria Math"/>
                    <w:b/>
                    <w:bCs/>
                    <w:i/>
                  </w:rPr>
                </m:ctrlPr>
              </m:mPr>
              <m:mr>
                <m:e>
                  <m:r>
                    <m:rPr>
                      <m:sty m:val="bi"/>
                    </m:rPr>
                    <w:rPr>
                      <w:rFonts w:ascii="Cambria Math" w:hAnsi="Cambria Math"/>
                    </w:rPr>
                    <m:t>nx</m:t>
                  </m:r>
                </m:e>
              </m:mr>
              <m:mr>
                <m:e>
                  <m:r>
                    <m:rPr>
                      <m:sty m:val="bi"/>
                    </m:rPr>
                    <w:rPr>
                      <w:rFonts w:ascii="Cambria Math" w:hAnsi="Cambria Math"/>
                    </w:rPr>
                    <m:t>ny</m:t>
                  </m:r>
                </m:e>
              </m:mr>
              <m:mr>
                <m:e>
                  <m:r>
                    <m:rPr>
                      <m:sty m:val="bi"/>
                    </m:rPr>
                    <w:rPr>
                      <w:rFonts w:ascii="Cambria Math" w:hAnsi="Cambria Math"/>
                    </w:rPr>
                    <m:t>nz</m:t>
                  </m:r>
                </m:e>
              </m:mr>
            </m:m>
            <m:r>
              <m:rPr>
                <m:sty m:val="bi"/>
              </m:rPr>
              <w:rPr>
                <w:rFonts w:ascii="Cambria Math" w:hAnsi="Cambria Math"/>
              </w:rPr>
              <m:t xml:space="preserve"> </m:t>
            </m:r>
          </m:e>
        </m:d>
        <m:r>
          <m:rPr>
            <m:sty m:val="bi"/>
          </m:rPr>
          <w:rPr>
            <w:rFonts w:ascii="Cambria Math" w:hAnsi="Cambria Math"/>
          </w:rPr>
          <m:t xml:space="preserve"> </m:t>
        </m:r>
      </m:oMath>
      <w:r w:rsidRPr="000A1BAE">
        <w:rPr>
          <w:b/>
          <w:bCs/>
        </w:rPr>
        <w:t>then:</w:t>
      </w:r>
    </w:p>
    <w:p w14:paraId="0B2DBEBB" w14:textId="1515CB8A" w:rsidR="000A1BAE" w:rsidRDefault="000A1BAE" w:rsidP="000A1BAE">
      <w:pPr>
        <w:rPr>
          <w:b/>
          <w:bCs/>
        </w:rPr>
      </w:pPr>
      <w:r w:rsidRPr="000A1BAE">
        <w:rPr>
          <w:b/>
          <w:bCs/>
        </w:rPr>
        <w:drawing>
          <wp:anchor distT="0" distB="0" distL="114300" distR="114300" simplePos="0" relativeHeight="251660288" behindDoc="1" locked="0" layoutInCell="1" allowOverlap="1" wp14:anchorId="58F3B4EC" wp14:editId="02F00346">
            <wp:simplePos x="0" y="0"/>
            <wp:positionH relativeFrom="column">
              <wp:posOffset>0</wp:posOffset>
            </wp:positionH>
            <wp:positionV relativeFrom="paragraph">
              <wp:posOffset>-1732</wp:posOffset>
            </wp:positionV>
            <wp:extent cx="1632477" cy="540327"/>
            <wp:effectExtent l="0" t="0" r="6350" b="0"/>
            <wp:wrapNone/>
            <wp:docPr id="1242889773" name="Picture 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89773" name="Picture 1" descr="A group of black lette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2477" cy="540327"/>
                    </a:xfrm>
                    <a:prstGeom prst="rect">
                      <a:avLst/>
                    </a:prstGeom>
                  </pic:spPr>
                </pic:pic>
              </a:graphicData>
            </a:graphic>
          </wp:anchor>
        </w:drawing>
      </w:r>
    </w:p>
    <w:p w14:paraId="4A9BEB2E" w14:textId="03BD0C90" w:rsidR="000A1BAE" w:rsidRDefault="000A1BAE" w:rsidP="000A1BAE">
      <w:pPr>
        <w:tabs>
          <w:tab w:val="left" w:pos="3349"/>
        </w:tabs>
      </w:pPr>
      <w:r>
        <w:lastRenderedPageBreak/>
        <w:t>The reflection matrix N become,</w:t>
      </w:r>
      <w:r>
        <w:tab/>
      </w:r>
    </w:p>
    <w:p w14:paraId="6582E6C3" w14:textId="4A035E8B" w:rsidR="000A1BAE" w:rsidRDefault="000A1BAE" w:rsidP="000A1BAE">
      <w:pPr>
        <w:tabs>
          <w:tab w:val="left" w:pos="3349"/>
        </w:tabs>
      </w:pPr>
      <w:r w:rsidRPr="000A1BAE">
        <w:drawing>
          <wp:inline distT="0" distB="0" distL="0" distR="0" wp14:anchorId="7E4ED861" wp14:editId="2A1F042D">
            <wp:extent cx="2976253" cy="568037"/>
            <wp:effectExtent l="0" t="0" r="0" b="3810"/>
            <wp:docPr id="1111876470" name="Picture 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76470" name="Picture 1" descr="A group of black letters&#10;&#10;Description automatically generated"/>
                    <pic:cNvPicPr/>
                  </pic:nvPicPr>
                  <pic:blipFill>
                    <a:blip r:embed="rId9"/>
                    <a:stretch>
                      <a:fillRect/>
                    </a:stretch>
                  </pic:blipFill>
                  <pic:spPr>
                    <a:xfrm>
                      <a:off x="0" y="0"/>
                      <a:ext cx="3014698" cy="575374"/>
                    </a:xfrm>
                    <a:prstGeom prst="rect">
                      <a:avLst/>
                    </a:prstGeom>
                  </pic:spPr>
                </pic:pic>
              </a:graphicData>
            </a:graphic>
          </wp:inline>
        </w:drawing>
      </w:r>
    </w:p>
    <w:p w14:paraId="047E8205" w14:textId="77777777" w:rsidR="000A1BAE" w:rsidRDefault="000A1BAE" w:rsidP="000A1BAE">
      <w:pPr>
        <w:tabs>
          <w:tab w:val="left" w:pos="3349"/>
        </w:tabs>
      </w:pPr>
    </w:p>
    <w:p w14:paraId="572C5B0C" w14:textId="2B323B19" w:rsidR="000A1BAE" w:rsidRDefault="000A1BAE" w:rsidP="000A1BAE">
      <w:pPr>
        <w:tabs>
          <w:tab w:val="left" w:pos="3349"/>
        </w:tabs>
      </w:pPr>
      <w:r w:rsidRPr="000A1BAE">
        <w:t>Thus, the matrix N that reflects a vector across the plane with normal n is:</w:t>
      </w:r>
    </w:p>
    <w:p w14:paraId="6AA46777" w14:textId="679AA5D5" w:rsidR="000A1BAE" w:rsidRPr="000A1BAE" w:rsidRDefault="000A1BAE" w:rsidP="000A1BAE">
      <w:pPr>
        <w:tabs>
          <w:tab w:val="left" w:pos="3349"/>
        </w:tabs>
      </w:pPr>
      <w:r w:rsidRPr="000A1BAE">
        <w:drawing>
          <wp:anchor distT="0" distB="0" distL="114300" distR="114300" simplePos="0" relativeHeight="251661312" behindDoc="1" locked="0" layoutInCell="1" allowOverlap="1" wp14:anchorId="32D8CE32" wp14:editId="08CD683D">
            <wp:simplePos x="0" y="0"/>
            <wp:positionH relativeFrom="column">
              <wp:posOffset>0</wp:posOffset>
            </wp:positionH>
            <wp:positionV relativeFrom="paragraph">
              <wp:posOffset>-173</wp:posOffset>
            </wp:positionV>
            <wp:extent cx="2660073" cy="743404"/>
            <wp:effectExtent l="0" t="0" r="6985" b="0"/>
            <wp:wrapNone/>
            <wp:docPr id="1754742965" name="Picture 1" descr="A number of mathematical equa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42965" name="Picture 1" descr="A number of mathematical equation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660073" cy="743404"/>
                    </a:xfrm>
                    <a:prstGeom prst="rect">
                      <a:avLst/>
                    </a:prstGeom>
                  </pic:spPr>
                </pic:pic>
              </a:graphicData>
            </a:graphic>
          </wp:anchor>
        </w:drawing>
      </w:r>
    </w:p>
    <w:sectPr w:rsidR="000A1BAE" w:rsidRPr="000A1B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00AB0"/>
    <w:multiLevelType w:val="multilevel"/>
    <w:tmpl w:val="8594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E45AD"/>
    <w:multiLevelType w:val="multilevel"/>
    <w:tmpl w:val="8D46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05345"/>
    <w:multiLevelType w:val="multilevel"/>
    <w:tmpl w:val="658C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510EE"/>
    <w:multiLevelType w:val="multilevel"/>
    <w:tmpl w:val="70CE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155AF"/>
    <w:multiLevelType w:val="multilevel"/>
    <w:tmpl w:val="C390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32F50"/>
    <w:multiLevelType w:val="multilevel"/>
    <w:tmpl w:val="83B0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4020873">
    <w:abstractNumId w:val="4"/>
  </w:num>
  <w:num w:numId="2" w16cid:durableId="356539831">
    <w:abstractNumId w:val="1"/>
  </w:num>
  <w:num w:numId="3" w16cid:durableId="1134132506">
    <w:abstractNumId w:val="0"/>
  </w:num>
  <w:num w:numId="4" w16cid:durableId="1916620842">
    <w:abstractNumId w:val="5"/>
  </w:num>
  <w:num w:numId="5" w16cid:durableId="1145319401">
    <w:abstractNumId w:val="2"/>
  </w:num>
  <w:num w:numId="6" w16cid:durableId="19751367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57"/>
    <w:rsid w:val="000A1BAE"/>
    <w:rsid w:val="002D6130"/>
    <w:rsid w:val="003F06D5"/>
    <w:rsid w:val="0050590E"/>
    <w:rsid w:val="005D0B6D"/>
    <w:rsid w:val="00607A3E"/>
    <w:rsid w:val="00694D41"/>
    <w:rsid w:val="00817237"/>
    <w:rsid w:val="009C61C0"/>
    <w:rsid w:val="00B3369D"/>
    <w:rsid w:val="00D23157"/>
    <w:rsid w:val="00E66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B9EB"/>
  <w15:chartTrackingRefBased/>
  <w15:docId w15:val="{3C2447EE-3421-4F5C-9801-B9694623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23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5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2315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2315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2315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2315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2315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2315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2315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2315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23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15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23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15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23157"/>
    <w:pPr>
      <w:spacing w:before="160"/>
      <w:jc w:val="center"/>
    </w:pPr>
    <w:rPr>
      <w:i/>
      <w:iCs/>
      <w:color w:val="404040" w:themeColor="text1" w:themeTint="BF"/>
    </w:rPr>
  </w:style>
  <w:style w:type="character" w:customStyle="1" w:styleId="QuoteChar">
    <w:name w:val="Quote Char"/>
    <w:basedOn w:val="DefaultParagraphFont"/>
    <w:link w:val="Quote"/>
    <w:uiPriority w:val="29"/>
    <w:rsid w:val="00D23157"/>
    <w:rPr>
      <w:i/>
      <w:iCs/>
      <w:color w:val="404040" w:themeColor="text1" w:themeTint="BF"/>
      <w:lang w:val="en-GB"/>
    </w:rPr>
  </w:style>
  <w:style w:type="paragraph" w:styleId="ListParagraph">
    <w:name w:val="List Paragraph"/>
    <w:basedOn w:val="Normal"/>
    <w:uiPriority w:val="34"/>
    <w:qFormat/>
    <w:rsid w:val="00D23157"/>
    <w:pPr>
      <w:ind w:left="720"/>
      <w:contextualSpacing/>
    </w:pPr>
  </w:style>
  <w:style w:type="character" w:styleId="IntenseEmphasis">
    <w:name w:val="Intense Emphasis"/>
    <w:basedOn w:val="DefaultParagraphFont"/>
    <w:uiPriority w:val="21"/>
    <w:qFormat/>
    <w:rsid w:val="00D23157"/>
    <w:rPr>
      <w:i/>
      <w:iCs/>
      <w:color w:val="0F4761" w:themeColor="accent1" w:themeShade="BF"/>
    </w:rPr>
  </w:style>
  <w:style w:type="paragraph" w:styleId="IntenseQuote">
    <w:name w:val="Intense Quote"/>
    <w:basedOn w:val="Normal"/>
    <w:next w:val="Normal"/>
    <w:link w:val="IntenseQuoteChar"/>
    <w:uiPriority w:val="30"/>
    <w:qFormat/>
    <w:rsid w:val="00D23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157"/>
    <w:rPr>
      <w:i/>
      <w:iCs/>
      <w:color w:val="0F4761" w:themeColor="accent1" w:themeShade="BF"/>
      <w:lang w:val="en-GB"/>
    </w:rPr>
  </w:style>
  <w:style w:type="character" w:styleId="IntenseReference">
    <w:name w:val="Intense Reference"/>
    <w:basedOn w:val="DefaultParagraphFont"/>
    <w:uiPriority w:val="32"/>
    <w:qFormat/>
    <w:rsid w:val="00D23157"/>
    <w:rPr>
      <w:b/>
      <w:bCs/>
      <w:smallCaps/>
      <w:color w:val="0F4761" w:themeColor="accent1" w:themeShade="BF"/>
      <w:spacing w:val="5"/>
    </w:rPr>
  </w:style>
  <w:style w:type="character" w:styleId="PlaceholderText">
    <w:name w:val="Placeholder Text"/>
    <w:basedOn w:val="DefaultParagraphFont"/>
    <w:uiPriority w:val="99"/>
    <w:semiHidden/>
    <w:rsid w:val="002D61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181154">
      <w:bodyDiv w:val="1"/>
      <w:marLeft w:val="0"/>
      <w:marRight w:val="0"/>
      <w:marTop w:val="0"/>
      <w:marBottom w:val="0"/>
      <w:divBdr>
        <w:top w:val="none" w:sz="0" w:space="0" w:color="auto"/>
        <w:left w:val="none" w:sz="0" w:space="0" w:color="auto"/>
        <w:bottom w:val="none" w:sz="0" w:space="0" w:color="auto"/>
        <w:right w:val="none" w:sz="0" w:space="0" w:color="auto"/>
      </w:divBdr>
      <w:divsChild>
        <w:div w:id="1459257100">
          <w:marLeft w:val="0"/>
          <w:marRight w:val="0"/>
          <w:marTop w:val="0"/>
          <w:marBottom w:val="0"/>
          <w:divBdr>
            <w:top w:val="none" w:sz="0" w:space="0" w:color="auto"/>
            <w:left w:val="none" w:sz="0" w:space="0" w:color="auto"/>
            <w:bottom w:val="none" w:sz="0" w:space="0" w:color="auto"/>
            <w:right w:val="none" w:sz="0" w:space="0" w:color="auto"/>
          </w:divBdr>
          <w:divsChild>
            <w:div w:id="863061156">
              <w:marLeft w:val="0"/>
              <w:marRight w:val="0"/>
              <w:marTop w:val="0"/>
              <w:marBottom w:val="0"/>
              <w:divBdr>
                <w:top w:val="none" w:sz="0" w:space="0" w:color="auto"/>
                <w:left w:val="none" w:sz="0" w:space="0" w:color="auto"/>
                <w:bottom w:val="none" w:sz="0" w:space="0" w:color="auto"/>
                <w:right w:val="none" w:sz="0" w:space="0" w:color="auto"/>
              </w:divBdr>
              <w:divsChild>
                <w:div w:id="1587960750">
                  <w:marLeft w:val="0"/>
                  <w:marRight w:val="0"/>
                  <w:marTop w:val="0"/>
                  <w:marBottom w:val="0"/>
                  <w:divBdr>
                    <w:top w:val="none" w:sz="0" w:space="0" w:color="auto"/>
                    <w:left w:val="none" w:sz="0" w:space="0" w:color="auto"/>
                    <w:bottom w:val="none" w:sz="0" w:space="0" w:color="auto"/>
                    <w:right w:val="none" w:sz="0" w:space="0" w:color="auto"/>
                  </w:divBdr>
                  <w:divsChild>
                    <w:div w:id="19548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3660">
      <w:bodyDiv w:val="1"/>
      <w:marLeft w:val="0"/>
      <w:marRight w:val="0"/>
      <w:marTop w:val="0"/>
      <w:marBottom w:val="0"/>
      <w:divBdr>
        <w:top w:val="none" w:sz="0" w:space="0" w:color="auto"/>
        <w:left w:val="none" w:sz="0" w:space="0" w:color="auto"/>
        <w:bottom w:val="none" w:sz="0" w:space="0" w:color="auto"/>
        <w:right w:val="none" w:sz="0" w:space="0" w:color="auto"/>
      </w:divBdr>
    </w:div>
    <w:div w:id="1385065013">
      <w:bodyDiv w:val="1"/>
      <w:marLeft w:val="0"/>
      <w:marRight w:val="0"/>
      <w:marTop w:val="0"/>
      <w:marBottom w:val="0"/>
      <w:divBdr>
        <w:top w:val="none" w:sz="0" w:space="0" w:color="auto"/>
        <w:left w:val="none" w:sz="0" w:space="0" w:color="auto"/>
        <w:bottom w:val="none" w:sz="0" w:space="0" w:color="auto"/>
        <w:right w:val="none" w:sz="0" w:space="0" w:color="auto"/>
      </w:divBdr>
      <w:divsChild>
        <w:div w:id="1336306367">
          <w:marLeft w:val="0"/>
          <w:marRight w:val="0"/>
          <w:marTop w:val="0"/>
          <w:marBottom w:val="0"/>
          <w:divBdr>
            <w:top w:val="none" w:sz="0" w:space="0" w:color="auto"/>
            <w:left w:val="none" w:sz="0" w:space="0" w:color="auto"/>
            <w:bottom w:val="none" w:sz="0" w:space="0" w:color="auto"/>
            <w:right w:val="none" w:sz="0" w:space="0" w:color="auto"/>
          </w:divBdr>
          <w:divsChild>
            <w:div w:id="664744665">
              <w:marLeft w:val="0"/>
              <w:marRight w:val="0"/>
              <w:marTop w:val="0"/>
              <w:marBottom w:val="0"/>
              <w:divBdr>
                <w:top w:val="none" w:sz="0" w:space="0" w:color="auto"/>
                <w:left w:val="none" w:sz="0" w:space="0" w:color="auto"/>
                <w:bottom w:val="none" w:sz="0" w:space="0" w:color="auto"/>
                <w:right w:val="none" w:sz="0" w:space="0" w:color="auto"/>
              </w:divBdr>
              <w:divsChild>
                <w:div w:id="2058049156">
                  <w:marLeft w:val="0"/>
                  <w:marRight w:val="0"/>
                  <w:marTop w:val="0"/>
                  <w:marBottom w:val="0"/>
                  <w:divBdr>
                    <w:top w:val="none" w:sz="0" w:space="0" w:color="auto"/>
                    <w:left w:val="none" w:sz="0" w:space="0" w:color="auto"/>
                    <w:bottom w:val="none" w:sz="0" w:space="0" w:color="auto"/>
                    <w:right w:val="none" w:sz="0" w:space="0" w:color="auto"/>
                  </w:divBdr>
                  <w:divsChild>
                    <w:div w:id="18492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33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5A244-0E68-46F7-95E9-3283C887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 عصام الدين احمد الانصارى</dc:creator>
  <cp:keywords/>
  <dc:description/>
  <cp:lastModifiedBy>عمر عصام الدين احمد الانصارى</cp:lastModifiedBy>
  <cp:revision>6</cp:revision>
  <dcterms:created xsi:type="dcterms:W3CDTF">2024-11-07T17:50:00Z</dcterms:created>
  <dcterms:modified xsi:type="dcterms:W3CDTF">2024-11-07T22:55:00Z</dcterms:modified>
</cp:coreProperties>
</file>