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PEMEX TRANSFORMACIÓN INDUSTRIAL — SUBDIRECCIÓN DE PRODUCCIÓN DE PETROLÍFEROS</w:t>
      </w:r>
    </w:p>
    <w:p>
      <w:pPr>
        <w:spacing w:after="20"/>
        <w:jc w:val="center"/>
      </w:pPr>
      <w:r>
        <w:rPr>
          <w:rFonts w:ascii="Arial" w:cs="Arial" w:eastAsia="Arial" w:hAnsi="Arial"/>
          <w:sz w:val="17"/>
          <w:szCs w:val="17"/>
        </w:rPr>
        <w:t xml:space="preserve">Refinería Olmeca · Superintendencia de Ingeniería de Confiabilidad y Mantenimiento (SICM) · Área Eléctrica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REPORTE DIARIO DE RECORRIDOS PREDICTIVOS ELÉCTRICOS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recorridos: 02/10/2026 · Sectores 1, 2 y 6 · 7 folios · 62 equipos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Folios revisados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ROLM-SCM-SICM-S01-ELE-BAT-ELE2-0021 · -S01-ELE-SFI-ELE2-0022 · -S01-ELE-EAS-ELE3-0008 · -S02-ELE-SUB-ELE1-0014 · -S06-ELE-TBL-ELE4-0027 · -S06-ELE-TMO-ELE4-0027 · -S06-ELE-TRAN-ELE4-0025 (sufijo -021026)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Plantas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UDC1 Tren 1 (S1) · UDC2 Tren 2 (S1) · Coquizadora Retardada SE-15 (S2) · PRA1 Tren 1 y PRA2 Tren 2 (S6)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Personal de campo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G. E. Olivares Ramos (917794) · F. Banda Ventura (490712) · O. González Berroeta (494821) · P. Arellano Madrigal (566560)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Ingenieros de sector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 Sergio Martín Parra · S2 Jorge Henry Cherrington Torres · S6 Jesús Octavio Vasquez Sánchez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Equipo de medición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Cámara Fotric 348 A (termografía) · multímetro no disponible en SFI SCD/TEL y SIS/F&amp;G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Resumen ejecutivo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Los folios reportan 60 de 62 equipos en condición satisfactoria. </w:t>
      </w:r>
      <w:r>
        <w:rPr>
          <w:rFonts w:ascii="Arial" w:cs="Arial" w:eastAsia="Arial" w:hAnsi="Arial"/>
          <w:sz w:val="18"/>
          <w:szCs w:val="18"/>
        </w:rPr>
        <w:t xml:space="preserve">Esa cifra no se sostiene: al contrastar los registros contra la evidencia de los mismos folios (fotos, alarmas de HMI, lecturas y campos vacíos), la revisión técnica deja 40 satisfactorios, 20 condicionados y 2 deficientes. El resumen automático del folio solo cuenta lo que el operario marcó; no cruza datos.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900"/>
        <w:gridCol w:w="1300"/>
        <w:gridCol w:w="1300"/>
        <w:gridCol w:w="1300"/>
        <w:gridCol w:w="1300"/>
        <w:gridCol w:w="1974"/>
      </w:tblGrid>
      <w:tr>
        <w:trPr>
          <w:tblHeader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Folio /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Folio: Sat/Cond/Def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Revisión: Sat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Revisión: Cond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Revisión: Def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Motivo principal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 — Cargador/banco CB-121-01 (UDC1)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medición por celda; placa SAP vacía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 — UPS BORRI SE-12-1 (UDC1)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 fuera de servicio, en bypass externo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EAS — Soloaires UDC2 Tren 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motores fuera de operación; 1 con 4 de 5 bandas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 — SE-15-1 y SE-15 Coquizadora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Presurización perdida, HVAC en alarma, corrosión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TBL — Tableros PRA1 (ANSI 37.20)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/ 2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A/B con V=0 en F2; TDA BUS B −182 °C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TMO — Arrancadores PRA1/PRA2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con ΔT entre fases 6–13 °C; 1 sin captura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 — Transformadores secos PRA1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/ 0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Núcleo 147–154 °C en TR-02-11/12; datos incompletos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 / 2 /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Criterio de reclasificación: del ingeniero revisor, con base en los límites impresos en los propios formatos (ANSI 37.20, NMX-J-351-ANCE, NFPA 496/ASHRAE en SE) y en NETA/ISO 18434-1 para ΔT. Requiere validación del Ingeniero de Sector antes de generar avisos.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Hallazgos prioritarios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P1 — Atención inmediata (turno / 24 h)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3300"/>
        <w:gridCol w:w="2300"/>
        <w:gridCol w:w="2304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 y evidencia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probable / riesgo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 (SAP 20930492) UDC1 SE-12-1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Marcado "Fuera de servicio" y "En bypass externo". Los 5 LED apagados, ITM de entrada CA y de banco ABIERTOS, sin mediciones eléctricas. Banco BB-SFI-12_1-01 (GAZ KGM 1350 P, Ni-Cd, 100 celdas) sin verificación. El folio lo cuenta como Satisfactoria.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folio no registra libranza ni aviso. Si no es maniobra programada, la carga conectada opera sin acondicionamiento ni respaldo de 1.5 h. [Suposición] la carga alimentada es crítica de planta: el folio no la identifica.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Confirmar con Operación UDC1 si existe libranza. Si no, aviso IW21 y restablecer con prueba de ITM, LED test y medición de banco. Documentar la carga en bypass.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 (S2) Coquizadora — HVAC / presurización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HMI TCAA-31002: baja presión en cuarto de tableros (LoLo), HR alta, sensores MDC en falla, UMA 31002A y B en alarma; UMA 31002A en alarma desde 31/08/26 y UMA 31002B sin comunicación desde 22/09/26. Monitor ECM Cosasco: ΔP 0.00 inWG (mín. 0.1 = 25 Pa), HR 62 % (máx. 60 %), sensor 2 con LED G4 y GX encendidos (corrosividad severa, ISA-71.04). Cuarto de baterías sucio con coque.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Pérdida de presión positiva: ingreso de atmósfera de proceso y partículas de coque a tableros de 13.8 kV/4.16 kV. Con corrosión G4/GX el deterioro de contactos, tarjetas de relevadores y aislamiento es acumulativo.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Aviso IW21 urgente y orden para UMA 31002A/B y sensores MDC. Medir ΔP con manómetro calibrado. Limpiar cuarto de baterías. Evaluar muestreo de corrosividad (cupones) y revisión de relevadores.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 (S2) Coquizadora — HVAC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HMI TCAA-31001: falla de motores UPF y VFD "2" UPF-31001 (01/10/26 05:33), alarma crítica UMA 31001B (02/10/26 00:16), sin comunicación UMA 31001A (desde 29/09/26). ECM: ΔP 0.03 inWG (≈7.5 Pa), HR 51 %, G1 normal.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Presión por debajo de 25 Pa con falla de ventilación de presurizador. El ítem 36 quedó marcado Conforme.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Aviso IW21 para VFD 2 UPF-31001 y UMA 31001A/B. Verificar alarma de baja presión hacia cuarto de control.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P2 — Programar en ≤ 7 días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3300"/>
        <w:gridCol w:w="2300"/>
        <w:gridCol w:w="2304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 y evidencia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probable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 (PRA2) 10 hp, SAP 20984194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— salida: F1 52.5 / F2 46.8 / F3 39.4 °C. ΔT F1–F3 = 13.1 °C con corriente balanceada de 5.9 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terminal floja o contacto degradado en contactor/relé en F1; empeora con la carga.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Re-termografía con carga, reapriete con torque y verificación de contactos en libranza. NETA: deficiencia probable.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(PRA1) 10 hp, SAP 20984192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— entrada: F1 44.7 vs F2 38.5 / F3 38.7 °C (ΔT 6.2 °C) con 7.1 A balanceados.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conexión floja en terminal F1 del interruptor.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Reapriete y re-termografía en 15 días.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GAM-81004 A (PRA1) 60 hp, SAP 20984244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— salida: F1 35.3 / F2 42.2 / F3 38.3 °C (ΔT 6.9 °C) con 40 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terminal F2 con resistencia elevada.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Reapriete y re-termografía a mayor carga.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 y B (PRA1) SE-2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Tensión F2 = 0.0 V con F1/F3 en 478 V (A) y 469 V (B); corrientes presentes y balanceadas (130/129/126 A y 77/78/78 A). El folio los marca "Atención" sin describir el hallazgo.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error de captura o punta de prueba: con 129 A circulando no hay fase sin tensión, y se repite en ambos CCM. [Suposición] hasta remedir.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Remedir tensión en barras y descartar apertura de fase. Si persiste, revisar fusibles/alimentación.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Soloaires UDC2: ECM-11204AA/BA, 11207B, 11211BA*, 11205A/B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de 26 motores fuera de operación (23 %): EC-11204 A y B con un motor cada uno, EC-11207, EC-11211 y EC-11205 completo (2 de 2). Solo ECM-11204AA registra "en mantenimiento"; los otros 5 sin causa.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de enfriamiento reducida en la unidad; causa desconocida en 5 de 6.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avisos IW21 abiertos; abrir los faltantes con la causa. (*ver calidad de datos: TAG duplicado).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ECM-11210DB (SAP 20911265) y ECM-11210CB (SAP 20911263)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DB opera con cuatro de cinco bandas. CB con carcasa en 49 °C contra 38–45 °C de sus pares con la misma carga (11–12 A).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Banda faltante: pérdida de transmisión y desbalance del juego. CB: [Suposición] rodamiento o fricción; sin datos de vibración para confirmar.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Cambiar el juego completo de bandas en DB. Vibración/ultrasonido en CB.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Detalle por folio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3.1 Subestaciones SE-15-1 y SE-15 (S2) — contradicciones del formato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El resumen del folio dice "sin hallazgos". Estos ítems quedaron marcados Conforme (C) y la evidencia del mismo folio los contradice: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00"/>
        <w:gridCol w:w="3224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Ítem del formato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 en el folio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36. Presión positiva &gt; 0.1" H₂O (25 Pa)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0.00 inWG; alarma LoLo "baja presión en cuarto de tableros"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37. Humedad relativa 30–60 %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62 %; alarma HR alta activa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38. Corrosión &lt; 1000 Å (ISA-71.04)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 sensor 2: LED G4 y GX encendidos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48. Cuarto de baterías limpio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Observación: suciedad (coque); foto lo confirma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34. HVAC operando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UMA 31002A y B en alarma/sin comunicación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Alarma/disparo temperatura de transformador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Marcado No Conforme sin TAG ni comentario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36. Presión positiva &gt; 25 Pa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0.03 inWG (≈7.5 Pa)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34. HVAC operando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Falla de motores UPF y VFD "2"; UMA 31001B crítica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Ambas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50. Voltaje de celda en flotación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Existe cuarto de baterías; no se midió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1 — ECM SE-15-1: 21 °C, 62 % HR, 0.00 inWG; sensor 2 con G4/GX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2 — HMI TCAA-31002 (SE-15-1): baja presión, UMA en alarma</w:t>
            </w:r>
          </w:p>
        </w:tc>
      </w:tr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3 — HMI TCAA-31001 (SE-15): falla de motores UPF / VFD "2"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0972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4 — SFI-12_1-01: LED apagados, equipo fuera de servicio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3.2 Baterías y SFI — UDC1 (S1)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3824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SFI-12_1-SCD/TEL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SFI-12_1-SIS/F&amp;G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SAP / Marca / Modelo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20930492 / BORRI E3001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20930494 / BORRI E3001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20930493 / BORRI E3001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Condición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FUERA DE SERVICIO (bypass ext.)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operación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operación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Hora de captura: 10:04 / 09:46 / 09:49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LED test L1–L5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Apagados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verdes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verdes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entrada CA / I entrada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473 V / 28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469 V / 20 A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−1.5 % a −2.3 % vs 480 V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bus CD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142.9 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143.0 V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Flotación nominal 143 V: correcto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/ I salida CA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 V / 29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 V / 22 A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Carga SFI / Frecuencia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13 % / 60 Hz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14 % / 60 Hz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Holgura amplia de capacidad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Banco (GAZ, Ni-Cd, 100 c.)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1350 P · 1,350 Ah · 1.5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950 P · 950 Ah · 0.5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690 P · 690 Ah · 0.5 h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Autonomía de diseño 0.5 h en SCD/SIS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Temp. baterías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°C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 °C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 °C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Dentro de rango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V/I total del banco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 (bypass)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capturado: sin multímetro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capturado: sin multímetro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verificación eléctrica de ningún banco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Inspección visual banco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fugas, bornes y soportería OK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Cargador CB-121-01 (SAP 20939887, BORRI 125 Vcc / 100 A): </w:t>
      </w:r>
      <w:r>
        <w:rPr>
          <w:rFonts w:ascii="Arial" w:cs="Arial" w:eastAsia="Arial" w:hAnsi="Arial"/>
          <w:sz w:val="18"/>
          <w:szCs w:val="18"/>
        </w:rPr>
        <w:t xml:space="preserve">entrada 482 V / 4 A, salida 142.9 V / 12.8 A en carga flotante; banco a 142.2 V con 0.5 A (flotación 142.2 V, igualación 145 V). El HMI de la foto coincide (Vout 142.9 V, Iout 12.7 A). Todas las alarmas inactivas y LED en verde. Temperatura de baterías 35 °C. El formato es de "medición por celda" y quedó "Sin celdas registradas"; N° de celdas, capacidad, modelo y corriente de salida de placa SAP vacíos. [Probable] el cargador está sano; el banco sigue sin verificarse. Referencia: IEEE 1106 (Ni-Cd) y manual del fabricante.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3.3 Termografía en tableros — PRA1 SE-2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00"/>
        <w:gridCol w:w="1300"/>
        <w:gridCol w:w="1400"/>
        <w:gridCol w:w="3224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 (SAP)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(A) F1/F2/F3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línea/carga °C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ΔT vs ambiente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IP-02-01 A (20950498)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131/131/131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29/29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+7 (22 °C)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IP-02-02 B (20950499)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195/195/195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−2 (32 °C)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Ambiente 32 °C vs 22 °C en el resto, mismo horario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TDA-02-01 BUS A (20950468)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110/110/110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33/31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+11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TDA-02-01 BUS B (20950469)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108/109/109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−182 / 32 / 33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Lectura F1 línea inválida (−182 °C): repetir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TDM-02-01 BUS A (20950131)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4.16/4.16/4.61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34/34/33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33/30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+11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4.61 kV en F3: [Probable] dígitos invertidos (4.16)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TDM-02-01 BUS B (20950132)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181/181/181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27/24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478/0.0/478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130/129/126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31/31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+9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en F2 = 0.0 V: validar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469/0.00/469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77/78/78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+9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en F2 = 0.00 V: validar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Todos los puntos térmicos quedan muy por debajo del límite ANSI 37.20 (70 °C total, Δ30 °C) y con ΔT entre fases ≤ 1 °C. El hallazgo térmico no existe en este folio; los dos "Atención" son de captura de tensión. Lectura con puertas cerradas: [Suposición] puede subestimar la temperatura real de las conexiones; confirmar si se usó ventana IR.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3.4 Transformadores secos — PRA1 SE-2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900"/>
        <w:gridCol w:w="1700"/>
        <w:gridCol w:w="1100"/>
        <w:gridCol w:w="1400"/>
        <w:gridCol w:w="2574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 (SAP)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kVA placa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Carga sec. 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BT X1/X2/X3 °C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Núcleo °C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Margen a 165 °C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TR-02-01 (20940447)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4,512 (13.8/4.16 kV)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63/69/60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Núcleo alto con carga mínima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TR-02-02 (20940448)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4,512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30.2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67/62/65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TR-02-03 (20940449)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 (4.16/0.48 kV)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15.2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55/58/51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TR-02-04 (20940450)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53/58/51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TR-02-05 (20940451)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55/61/53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capturado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Falta lectura de núcleo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TR-02-06 (20940452)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53/55/58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TR-02-09 (20956255)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(SAP: 500,000)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47/51/48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SAP errónea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TR-02-10 (20956254)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(SAP: 500,000)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48/52/44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SAP errónea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TR-02-11 (20956253)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12,000 (SAP: 12,000,000)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69/71/69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Seguimiento: 89 % del límite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TR-02-12 (20956252)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12,000 (SAP: 12,000,000)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77/83/76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Seguimiento: 93 % del límite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Corrientes primarias medidas consistentes con los tableros (TR-02-11 132 A ≈ IP-02-01 A 131 A; TR-02-12 194 A ≈ IP-02-02 B 195 A; TR-02-02 secundario 180.6 A ≈ TDM BUS B 181 A). Los devanados de BT (44–83 °C) están bien. El formato tiene un solo campo "Núcleo" y H1–H3 y Xo quedaron vacíos: [Suposición] el valor único corresponde al núcleo. Si fuera el devanado de alta, 6 de 9 lecturas superan el límite de operación de 100 °C y TR-02-01 (119 °C) estaría a 1 °C de la alarma de 120 °C. Hay que aclarar qué punto se midió antes de cerrar la condición. TR-02-01 y -02 también tienen capacidad inconsistente en SAP (4,512 kVA contra 598.5 A a 4.16 kV ≈ 4,312 kVA).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3.5 Arrancadores — PRA1 / PRA2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000"/>
        <w:gridCol w:w="2900"/>
        <w:gridCol w:w="1300"/>
        <w:gridCol w:w="2224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 (SAP)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(A)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 con mayor dispersión entre fases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ΔT máx. °C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(20984192)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entrada 44.7/38.5/38.7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 (20984194)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52.5/46.8/39.4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 (alta)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BRM-BV-81002 BB (20984178)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FNM-81001 A (20984198)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salida F3 capturado "3539"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corregir dato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GAM-81004 A (20984244)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salida 35.3/42.2/38.3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6.9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GAM-82004 A (20984253)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36–40 °C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ECM-81001 A (20984191)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39/39/37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FNM-81001 B (20984199)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FNM-82001 A (20984200)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Emisividad 0.65 (resto 0.95)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revisar 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BRM-BV-82002 AA (20984179)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ECM-82002 A (20984196)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40/39/37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vigilar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B (20984195)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entrada/salida sin captura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Incompleta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3.6 Soloaires UDC2 Tren 2 (S1) — 26 motores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Operando (20 motores): tensión 463–475 V, corrientes balanceadas y entre 55 % y 83 % de placa (40 hp: 28–30 A de 46 A; 15 hp: 10–12 A de 18.2 A; 7.5 hp: 6 A de 9.1 A; 10 hp: 10 A de 12 A). Temperaturas de carcasa 38–49 °C contra alarma de 70 °C y disparo de 135 °C. Sin guardas faltantes ni motores sin banda. Excepciones en la sección 2 (P2, #8 y #9).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Calidad de captura — correcciones a los folios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TBL: TDA-02-01 BUS B F1 línea −182 °C; TDM-02-01 BUS A F3 4.61 kV; CCM-02-01 A/B con V=0 en F2; tabla "Hallazgos que requieren atención" sin descripción ni prioridad; ambiente 32 °C en IP-02-02 B contra 22 °C en los demás.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TRAN: capacidades SAP 500,000 kVA (TR-02-09/10) y 12,000,000 kVA (TR-02-11/12); campo "Elev. temp./Impedancia" con "115 %"; H1–H3 y Xo vacíos en las 10 unidades; TR-02-05 sin núcleo.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TMO: FNM-81001 A F3 capturado "3539"; FNM-82001 A con emisividad 0.65; ECM-82001 B sin lecturas de arrancador.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EAS: ECM-11211BB aparece dos veces (hojas 23 y 25, mismo SAP 20911270). [Probable] la hoja 25 es ECM-11211BA (SAP 20911269 no aparece en el folio). EC-11204 C1 y D con doble motor son correctos.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SFI/BAT: sin multímetro en SCD/TEL y SIS/F&amp;G; observaciones generales vacías; datos de placa SAP vacíos en CB-121-01.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Resumen automático: no evalúa estados "Fuera de servicio/FO/bypass", campos vacíos ni inconsistencias. Reglas sugeridas para la app de captura: estado ≠ En operación → Deficiente o Condicionada; ΔP &lt; 25 Pa o HR &gt; 60 % → NC automático; T &lt; −50 °C o V = 0 con I &gt; 0 → rechazar captura; ΔT entre fases ≥ 4 °C → Condicionada; campos obligatorios vacíos → folio Incompleto.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Plan de acción propuesto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700"/>
        <w:gridCol w:w="1900"/>
        <w:gridCol w:w="1604"/>
        <w:gridCol w:w="1600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 (sector)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Plazo propuesto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Aviso SAP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SFI-12_1-01: confirmar libranza/bypass con Operación; restablecer, LED test, ITM y medición de banco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Inmediato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si no hay libranza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 y SE-15: reparar UMA 31001A/B, 31002A/B, VFD 2 UPF-31001 y sensores MDC; medir ΔP; limpiar cuarto de baterías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H. Cherrington T. (S2)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24–72 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urgente (HVAC)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A: reapriete y re-termografía con carga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/ PM02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y GAM-81004 A: reapriete y re-termografía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A/B: remedir tensión; TDA-02-01 BUS B: repetir lectura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Próximo recorrido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Transformadores: definir punto de medición (núcleo/H/X), repetir TR-02-01, -02, -11, -12 y TR-02-05; corregir kVA en SAP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Corrección de datos maestros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Soloaires: documentar causa de 6 motores FO; cambiar bandas de ECM-11210DB; vibración en ECM-11210CB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7–15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Medición celda por celda de CB-121-01 y de los 3 bancos SFI con multímetro; completar placa SAP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PM02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Corregir folios (TAG ECM-11211BA, ítems de SE-15 y SE-15-1) y aplicar reglas de validación en la app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Coordinación Eléctrica / SICM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Próximo ciclo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Plazos y responsables son propuestos por el revisor; la asignación definitiva sigue la jerarquía Coordinación Eléctrica → SICM → SCM → Gerencia ROLM.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Alcance y limitaciones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Se revisó el texto de los 7 folios y las fotos de evidencia de SFI, BAT y SE-15/SE-15-1. Los termogramas de TBL/TMO/TRAN no se interpretaron imagen por imagen; el análisis térmico usa las temperaturas capturadas.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Sin históricos de tendencia ni de recorridos previos: las condiciones "seguimiento" no pueden confirmarse como tendencia creciente.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La clasificación ΔT aplica NETA (similares, 4–15 °C = deficiencia probable) y el criterio ISO 18434-1; la carga al momento de la medición fue baja en la mayoría de los equipos, de modo que un ΔT bajo carga baja puede crecer al subir la corriente.</w:t>
      </w:r>
    </w:p>
    <w:p>
      <w:pP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Ing. Mantenimiento Eléctrico SICM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Coordinación Eléctrica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Autorizó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Superintendente SICM</w:t>
            </w:r>
          </w:p>
        </w:tc>
      </w:tr>
    </w:tbl>
    <w:sectPr>
      <w:footerReference w:type="default" r:id="rId7"/>
      <w:pgSz w:w="12240" w:h="15840" w:orient="portrait"/>
      <w:pgMar w:top="10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Reporte diario de recorridos predictivos eléctricos · 02/10/2026 · Refinería Olmeca · SICM · Pág.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364c266c37a9a420f53bf96c2910751d3477ed.jpg"/><Relationship Id="rId9" Type="http://schemas.openxmlformats.org/officeDocument/2006/relationships/image" Target="media/90050d723057ae01fde47b951497b039f3b282d3.jpg"/><Relationship Id="rId10" Type="http://schemas.openxmlformats.org/officeDocument/2006/relationships/image" Target="media/7003cba4b4891fff3226feb64810ac7931211796.jpg"/><Relationship Id="rId11" Type="http://schemas.openxmlformats.org/officeDocument/2006/relationships/image" Target="media/2055ce127ba3b04e3e7fb188c62b0c6e1797dc5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2026-10-02T22:01:43.908Z</dcterms:created>
  <dcterms:modified xsi:type="dcterms:W3CDTF">2026-10-02T22:01:44.006Z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