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7"/>
        </w:rPr>
        <w:t>PEMEX TRANSFORMACIÓN INDUSTRIAL · SUBDIRECCIÓN DE PRODUCCIÓN DE PETROLÍFEROS</w:t>
        <w:br/>
        <w:t>REFINERÍA OLMECA · SUPERINTENDENCIA DE INGENIERÍA DE CONFIABILIDAD Y MANTENIMIENTO (SICM)</w:t>
      </w:r>
    </w:p>
    <w:p>
      <w:pPr>
        <w:jc w:val="center"/>
      </w:pPr>
      <w:r>
        <w:rPr>
          <w:b/>
          <w:color w:val="0B3A5E"/>
          <w:sz w:val="30"/>
        </w:rPr>
        <w:t>REPORTE DIARIO DE ACTIVIDADES DE MANTENIMIENTO PREDICTIVO ELÉCTRICO</w:t>
      </w:r>
    </w:p>
    <w:p>
      <w:pPr>
        <w:jc w:val="center"/>
      </w:pPr>
      <w:r>
        <w:rPr>
          <w:sz w:val="19"/>
        </w:rPr>
        <w:t>Fecha de los recorridos: 19 de octubre de 2026  ·  Sectores 1, 5, 6, 7 y 8  ·  Disciplina eléctrica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288"/>
        <w:gridCol w:w="3515"/>
      </w:tblGrid>
      <w:tr>
        <w:trPr>
          <w:tblHeader w:val="true"/>
        </w:trPr>
        <w:tc>
          <w:tcPr>
            <w:tcW w:type="dxa" w:w="3402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3288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351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Dirigido 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Ing. de Mantenimiento Eléctrico, SICM</w:t>
              <w:br/>
              <w:br/>
              <w:t>______________________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7"/>
              </w:rPr>
              <w:t>Coordinación Eléctrica</w:t>
              <w:br/>
              <w:br/>
              <w:t>______________________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7"/>
              </w:rPr>
              <w:t>Superintendente SICM</w:t>
              <w:br/>
              <w:t>Copia: SCM / Gerencia ROLM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1. Resumen ejecutivo</w:t>
      </w:r>
    </w:p>
    <w:p>
      <w:r>
        <w:rPr>
          <w:b w:val="0"/>
          <w:i w:val="0"/>
        </w:rPr>
        <w:t>Se consolidaron 12 folios de campo (69 hojas, 57 equipos o puntos) de cinco sectores. Los formatos reportan 55 satisfactorios, 2 en atención y 0 deficientes. Esa clasificación no se sostiene: hay una UPS con el LED de batería en rojo calificada "satisfactoria", una subestación sin presurización (0.00 in H₂O) calificada "satisfactoria" y un motor de 800 HP con vibración en zona C. Hay 2 hallazgos de prioridad 1.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SE-33 Cárcamo Sur sin presurización:</w:t>
      </w:r>
      <w:r>
        <w:rPr>
          <w:b w:val="0"/>
        </w:rPr>
        <w:t xml:space="preserve"> [Seguro] presión positiva 0.00 in H₂O, alarma de HVAC activa y humedad de 70 %; el cuarto de baterías está sucio y la tasa de corrosión de plata es de 213 Å/mes (límite G1 de ISA 71.04: 200). El folio la califica satisfactoria.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UPS-SFI-UDA-01 (SE-01 desmineralizadora):</w:t>
      </w:r>
      <w:r>
        <w:rPr>
          <w:b w:val="0"/>
        </w:rPr>
        <w:t xml:space="preserve"> [Seguro] LED L3 de batería en rojo y alarma común, con un banco de 100 celdas del que no se midió ningún valor porque no hay instrumento. [Probable] banco degradado o desconectado; la UPS alimenta 36 % de carga sin respaldo confirmado.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Instrumentos de batería:</w:t>
      </w:r>
      <w:r>
        <w:rPr>
          <w:b w:val="0"/>
        </w:rPr>
        <w:t xml:space="preserve"> [Seguro] en 6 de 6 bancos medidos hoy no se registraron celdas individuales o corriente de flotación, por falta de instrumento (también el 06/10 y el 08/10). El programa de baterías no se está ejecutando, solo se está llenando.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MGA-88509 (800 HP, 4.16 kV, 3,582 RPM):</w:t>
      </w:r>
      <w:r>
        <w:rPr>
          <w:b w:val="0"/>
        </w:rPr>
        <w:t xml:space="preserve"> [Seguro] 5.39 mm/s en cojinete LC vertical y 4.70 mm/s en LV axial. [Suposición] zona C en base rígida, grupo 1; zona B si la cimentación se clasifica flexible. Los RTD de devanado muestran 36 °C de dispersión en una misma fase.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UDC1 con carga a la baja:</w:t>
      </w:r>
      <w:r>
        <w:rPr>
          <w:b w:val="0"/>
        </w:rPr>
        <w:t xml:space="preserve"> [Seguro] la carga de la planta cayó 35.5 % entre las 10:00 y las 13:00 (986.9 → 636.4); GAM-11102 A y GAM-11103 A terminaron paros con el variador energizado y 74 y 118 A reactivos a F.P. 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6237"/>
      </w:tblGrid>
      <w:tr>
        <w:trPr>
          <w:tblHeader w:val="true"/>
        </w:trPr>
        <w:tc>
          <w:tcPr>
            <w:tcW w:type="dxa" w:w="3969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6236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7"/>
              </w:rPr>
              <w:t>Folios revisados / hojas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7"/>
              </w:rPr>
              <w:t>12 / 69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7"/>
              </w:rPr>
              <w:t>Equipos o puntos inspeccionados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7"/>
              </w:rPr>
              <w:t>57 (S1: 12 · S5: 24 · S6: 1 · S7: 15 · S8: 5)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7"/>
              </w:rPr>
              <w:t>Clasificación según formatos (Satisf. / Atención / Deficiente)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7"/>
              </w:rPr>
              <w:t>55 / 2 / 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7"/>
              </w:rPr>
              <w:t>Clasificación tras revisión técnica (ver sec. 7)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7"/>
              </w:rPr>
              <w:t>Hallazgos P1: 2 · P2: 7 · P3: 3 · P4 (documental): 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7"/>
              </w:rPr>
              <w:t>Personal de campo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7"/>
              </w:rPr>
              <w:t>P. Arellano Madrigal (F-566560) · O. González Berroeta (F-494821) · A. A. Gómez Taracena (F-592601) · F. Banda Ventura (F-490712) · J. G. Galicia Pacheco (F-929556)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2. Actividades ejecutadas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1701"/>
        <w:gridCol w:w="1304"/>
        <w:gridCol w:w="2041"/>
        <w:gridCol w:w="1077"/>
      </w:tblGrid>
      <w:tr>
        <w:trPr>
          <w:tblHeader w:val="true"/>
        </w:trPr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Folio</w:t>
            </w:r>
          </w:p>
        </w:tc>
        <w:tc>
          <w:tcPr>
            <w:tcW w:type="dxa" w:w="238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Sector · Instalación</w:t>
            </w:r>
          </w:p>
        </w:tc>
        <w:tc>
          <w:tcPr>
            <w:tcW w:type="dxa" w:w="130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Ejecutó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Alcance</w:t>
            </w:r>
          </w:p>
        </w:tc>
        <w:tc>
          <w:tcPr>
            <w:tcW w:type="dxa" w:w="107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Formato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S01-MOT-ELE5-0104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Monitoreo de motores con variador / directos (3 lecturas)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S1 · UDC1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J. G. Galicia 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8 motores (GAM-11102/11103 A/B, BVIM y BVFM)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8 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S01-DSL-ELE5-0100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Transformadores de desaladora (3 lecturas)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S1 · UDC1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J. G. Galicia 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4 unidades PU-11501 A/B y PU-11502 A/B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4 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S05-VME-ELE1-0011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Vibración en motores de proceso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S5 · REF1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F. Banda V.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24 motores (23 medidos; MEC-71002 B fuera de servicio)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24 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S06-VME-ELE5-0002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Vibración y temperaturas, motor de 4.16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S6 · MGA-88509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A. A. Gómez T.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 motor de 800 HP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1 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S07-SUB-ELE4-0023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Inspección de subestación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S7 · SE-33 Cárcamo Sur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 subestación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S07-TBL-ELE4-0035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Termografía en tableros (ANSI C37.20)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S7 · SE-33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8 tableros (IP, CCM, TDB)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6 Satisf. / 2 Atención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S07-TRAN-ELE4-0033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Termografía en transformadores secos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S7 · SE-33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4 transformadores TR-33-01 a 04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4 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S07-SFI-ELE4-0012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Sistemas de fuerza ininterrumpida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S7 · SE-33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A. A. Gómez T.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3 SFI (SCD, TEL, SFG)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3 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S07-BAT-ELE4-0009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Banco de baterías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S7 · SE-33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A. A. Gómez T.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CB-33-01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S08-SUB-ELE3-0012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Inspección de subestación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S8 · SE-01 UDA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P. Arellano M.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 subestación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S08-SFI-ELE3-0004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Sistemas de fuerza ininterrumpida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S8 · SE-01 UDA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P. Arellano M.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3 UPS (SFI-UDA-01/02/03)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3 Satisf.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S08-BAT-ELE3-0003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Banco de baterías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S8 · SE-01 UDA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P. Arellano M.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CB-UDA-02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Satisf.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3. Resultados Sector 1 — UDC1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3.1 Motores con variador y directos (10:00, 12:00 y 13:00)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4"/>
        <w:gridCol w:w="1587"/>
        <w:gridCol w:w="1360"/>
        <w:gridCol w:w="1360"/>
        <w:gridCol w:w="1701"/>
        <w:gridCol w:w="2891"/>
      </w:tblGrid>
      <w:tr>
        <w:trPr>
          <w:tblHeader w:val="true"/>
        </w:trPr>
        <w:tc>
          <w:tcPr>
            <w:tcW w:type="dxa" w:w="130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Motor</w:t>
            </w:r>
          </w:p>
        </w:tc>
        <w:tc>
          <w:tcPr>
            <w:tcW w:type="dxa" w:w="158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kW (10/12/13 h)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 línea (A)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F.P.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 devanado máx (°C)</w:t>
            </w:r>
          </w:p>
        </w:tc>
        <w:tc>
          <w:tcPr>
            <w:tcW w:type="dxa" w:w="289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GAM-11102 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460 / 220 / 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70 / 39 / 74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1.0 / 0.86 / 0.0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55 (T5/T6 55-49)</w:t>
            </w:r>
          </w:p>
        </w:tc>
        <w:tc>
          <w:tcPr>
            <w:tcW w:type="dxa" w:w="289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Parado a las 13:00 con 74 A reactivos; asimetría T5/T6 de 6 °C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GAM-11102 B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455 / 320 / 285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69 / 49 / 44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≤ 55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Gemelo simétrico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GAM-11103 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480 / ≈110 / 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85 / 84 / 118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0.83 / 0.16 / 0.0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89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Parado a las 13:00 con 118 A reactivos (≈ 850 kVA); kW "1100" es captura de 110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GAM-11103 B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1,080 / 570 / 410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169 / 87 / 67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72-74 a 1,080 kW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La tendencia ascendente del 16/10 no se confirma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BVIM-11101 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115.9 (1 lectura)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Arrancador desenergizado por intervención de mantenimiento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BVIM-11101 B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118.7 (1 lectura)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T5/T6 58-47; T4 = 0</w:t>
            </w:r>
          </w:p>
        </w:tc>
        <w:tc>
          <w:tcPr>
            <w:tcW w:type="dxa" w:w="289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Arrancador desenergizado por intervención; T4 sin señal por 3.ª fecha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BVFM-11101 AF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Folio en blanco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BVFM-11101 BF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53.9 (1 lectura)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85 (476 V)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Corriente de placa 30 A mal capturada otra vez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Paros con variador energizado:</w:t>
      </w:r>
      <w:r>
        <w:rPr>
          <w:b w:val="0"/>
        </w:rPr>
        <w:t xml:space="preserve"> [Seguro] GAM-11102 A termina en 0 kW y 74 A; GAM-11103 A en 0 kW y 118 A, ambos a F.P. 0. La misma firma apareció en GAM-11202 B el 06/10. [Probable] corriente reactiva de filtros o capacitores del variador (≈ 530 y 850 kVA a 4.1 kV). No es falla, pero es corriente que circula por el alimentador y el transformador sin producir trabajo: confirmar con el fabricante si el diseño lo permite o si el contactor de entrada debe abrir en paro.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GAM-11102 A:</w:t>
      </w:r>
      <w:r>
        <w:rPr>
          <w:b w:val="0"/>
        </w:rPr>
        <w:t xml:space="preserve"> [Seguro] T5/T6 en 55/49 °C (6 °C); 11 °C el 16/10 y 7 °C el 06/10. Tres fechas con asimetría y su gemelo B simétrico. [Probable] sensor o fase del devanado con desviación persistente. NETA lo coloca como deficiencia probable (4-15 °C); MCSA para descartar desbalance real.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GAM-11103 B:</w:t>
      </w:r>
      <w:r>
        <w:rPr>
          <w:b w:val="0"/>
        </w:rPr>
        <w:t xml:space="preserve"> [Seguro] devanado 72-74 °C a 1,080 kW, contra 75-79 °C del 16/10 y 72-77 °C del 06/10. La hipótesis de tendencia ascendente queda descartada por ahora.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BVIM-11101 A y B:</w:t>
      </w:r>
      <w:r>
        <w:rPr>
          <w:b w:val="0"/>
        </w:rPr>
        <w:t xml:space="preserve"> [Seguro] ambos arrancadores desenergizados "por intervención de mantenimiento eléctrico y mecánico". Confirmar que no fue simultáneo: si la pareja A/B es de respaldo, la unidad operó sin reserva. T4 de la B sigue en 0 °C (06/10, 16/10 y 19/10).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Eficiencia:</w:t>
      </w:r>
      <w:r>
        <w:rPr>
          <w:b w:val="0"/>
        </w:rPr>
        <w:t xml:space="preserve"> [Seguro] salida/entrada de 92.6 a 95.3 % en los GAM, congruente con variador y motor.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3.2 Transformadores de desaladora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680"/>
        <w:gridCol w:w="1020"/>
        <w:gridCol w:w="1701"/>
        <w:gridCol w:w="2154"/>
        <w:gridCol w:w="3288"/>
      </w:tblGrid>
      <w:tr>
        <w:trPr>
          <w:tblHeader w:val="true"/>
        </w:trPr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Unidad</w:t>
            </w:r>
          </w:p>
        </w:tc>
        <w:tc>
          <w:tcPr>
            <w:tcW w:type="dxa" w:w="68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Slate</w:t>
            </w:r>
          </w:p>
        </w:tc>
        <w:tc>
          <w:tcPr>
            <w:tcW w:type="dxa" w:w="102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 bus (A)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POS (V) mín-máx</w:t>
            </w:r>
          </w:p>
        </w:tc>
        <w:tc>
          <w:tcPr>
            <w:tcW w:type="dxa" w:w="215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NEG (V) mín-máx</w:t>
            </w:r>
          </w:p>
        </w:tc>
        <w:tc>
          <w:tcPr>
            <w:tcW w:type="dxa" w:w="328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PU-11501 A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93-117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9,800-12,200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9,600-12,100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4"/>
              </w:rPr>
              <w:t>Equilibrada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PU-11501 B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9,900-12,500</w:t>
            </w:r>
          </w:p>
        </w:tc>
        <w:tc>
          <w:tcPr>
            <w:tcW w:type="dxa" w:w="2154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5,800 / 6,900 (mín = máx)</w:t>
            </w:r>
          </w:p>
        </w:tc>
        <w:tc>
          <w:tcPr>
            <w:tcW w:type="dxa" w:w="3288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NEG a 50-60 % del POS y sin variación; 16/10: 4.8-5.4 kV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PU-11502 A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Normal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Normal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4"/>
              </w:rPr>
              <w:t>Equilibrada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PU-11502 B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8-10 % menor que A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4"/>
              </w:rPr>
              <w:t>Equilibrada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PU-11501 B:</w:t>
      </w:r>
      <w:r>
        <w:rPr>
          <w:b w:val="0"/>
        </w:rPr>
        <w:t xml:space="preserve"> [Seguro] el NEG se queda fijo en 5.8 y 6.9 kV (mínimo = máximo) por segunda fecha consecutiva; el POS llega a 12.5 kV. Dos fechas con el mismo patrón descartan un evento aislado. [Probable] el instrumento del NEG no mide o el lado negativo trabaja a media tensión; el valor fijo apunta más a lo primero.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Tercera lectura (13:07-13:10):</w:t>
      </w:r>
      <w:r>
        <w:rPr>
          <w:b w:val="0"/>
        </w:rPr>
        <w:t xml:space="preserve"> [Seguro] las cuatro unidades en cero, consistente con la reducción de carga de la planta. Slate pasó a 6 en las cuatro (era 5 en PU-11501 A/B el 16/10).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4. Resultados Sector 5 — REF1 (vibración en motores)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[Seguro] 23 de 24 motores medidos (MEC-71002 B bloqueado fuera de servicio). Todos ≤ 1.81 mm/s, zona A/B de ISO 20816-3 (base rígida), excepto el grupo MEC-71006.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MEC-71006 (50 HP, transmisión por banda):</w:t>
      </w:r>
      <w:r>
        <w:rPr>
          <w:b w:val="0"/>
        </w:rPr>
        <w:t xml:space="preserve"> [Seguro] punto C a 3.35 mm/s (zona C rígida, 2.8-4.5), A 2.51, D 2.28, B 1.87; la nota de campo dice "banda en polea de lado cople desalineada" y gE 1.31. [Probable] desalineación de poleas: corregir antes de que la banda y los cojinetes del lado cople aceleren su desgaste.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MEC-71003 A/C:</w:t>
      </w:r>
      <w:r>
        <w:rPr>
          <w:b w:val="0"/>
        </w:rPr>
        <w:t xml:space="preserve"> [Seguro] 138-142 V y 9 A; [Suposición] variador a velocidad baja, mediciones no comparables con el resto.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Cobertura:</w:t>
      </w:r>
      <w:r>
        <w:rPr>
          <w:b w:val="0"/>
        </w:rPr>
        <w:t xml:space="preserve"> [Seguro] solo 2 valores de velocidad por punto y sin axial; Operación no firmó el reporte ("no estar completo… se descargan del equipo posterior"). Los datos de la ruta de vibración no están en el folio.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5. Resultados Sector 6 — MGA-88509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247"/>
        <w:gridCol w:w="1247"/>
        <w:gridCol w:w="1247"/>
        <w:gridCol w:w="1701"/>
        <w:gridCol w:w="2721"/>
      </w:tblGrid>
      <w:tr>
        <w:trPr>
          <w:tblHeader w:val="true"/>
        </w:trPr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Punto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V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H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A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gE</w:t>
            </w:r>
          </w:p>
        </w:tc>
        <w:tc>
          <w:tcPr>
            <w:tcW w:type="dxa" w:w="272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Temp (°C)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Lado carga (LC)</w:t>
            </w:r>
          </w:p>
        </w:tc>
        <w:tc>
          <w:tcPr>
            <w:tcW w:type="dxa" w:w="124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5"/>
              </w:rPr>
              <w:t>5.39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3.94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4.06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5"/>
              </w:rPr>
              <w:t>53.2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Lado opuesto (LV)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3.09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3.61</w:t>
            </w:r>
          </w:p>
        </w:tc>
        <w:tc>
          <w:tcPr>
            <w:tcW w:type="dxa" w:w="124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5"/>
              </w:rPr>
              <w:t>4.70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5"/>
              </w:rPr>
              <w:t>31.0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Envolvente (gE)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0.94 / 1.20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5"/>
              </w:rPr>
              <w:t>Cuerpo 47.0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[Seguro] 4,150 V y 78 A (≈ 80 % de ~97 A); RTD de cojinetes 58-60 °C. Vibración en mm/s rms.</w:t>
      </w:r>
    </w:p>
    <w:p>
      <w:pPr>
        <w:pStyle w:val="ListBullet"/>
        <w:spacing w:after="40"/>
      </w:pPr>
      <w:r>
        <w:t>[Suposición] clasificada como grupo 1 de base rígida, LC V 5.39 y LV A 4.70 quedan en zona C (4.5-7.1); como cimentación flexible serían zona B. Hay que confirmar el tipo de base antes de decidir.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RTD de devanado:</w:t>
      </w:r>
      <w:r>
        <w:rPr>
          <w:b w:val="0"/>
        </w:rPr>
        <w:t xml:space="preserve"> [Seguro] RTD5 a RTD10 marcan 53 / 89 / 83 / 83 / 51 / 82 °C. [Probable] RTD5 y RTD9 con lectura incongruente (36 °C de diferencia en una misma fase, a 78 A). Verificar con megger de RTD y por canal en el relevador.</w:t>
      </w:r>
    </w:p>
    <w:p>
      <w:pPr>
        <w:pStyle w:val="ListBullet"/>
        <w:spacing w:after="40"/>
      </w:pPr>
      <w:r>
        <w:t>[Suposición] la captura fue el 18/10 a las 19:07 y el folio es del 19/10.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6. Resultados Sector 7 (SE-33) y Sector 8 (SE-01)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6.1 SE-33 Cárcamo Sur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Subestación:</w:t>
      </w:r>
      <w:r>
        <w:rPr>
          <w:b w:val="0"/>
        </w:rPr>
        <w:t xml:space="preserve"> [Seguro] no conformidades: presión positiva 0.00 i.w.g. (#36), humedad 70 % (#37), alarma de HVAC (#40), cuarto de baterías sucio (#48), falla de ventilador en UPS (#53) y basura en el área de transformadores. Corrosión: cobre 5 Å/mes, plata 213 Å/mes (&gt; 200, G1). Temperatura 26 °C. Formato: satisfactoria.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Tableros (Fotric 348 A, 26 °C):</w:t>
      </w:r>
      <w:r>
        <w:rPr>
          <w:b w:val="0"/>
        </w:rPr>
        <w:t xml:space="preserve"> [Seguro] IP-33-01 A/B (13.8 kV) y CCM-33-01-B a 0 A; CCM-33-01-A 30 A (27/26/26 °C); CCM-33-02 A y B con 30-34 A; todos entre 23 y 27 °C. TDB-33-01-A (7/9/8 A, desbalance 12.5 %) y TDB-33-01-B (20/8/8 A, ≈ 67 %) quedan en "Atención" sin texto. Sin N° SAP en CCM-33-02 A y B.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Transformadores:</w:t>
      </w:r>
      <w:r>
        <w:rPr>
          <w:b w:val="0"/>
        </w:rPr>
        <w:t xml:space="preserve"> [Seguro] TR-33-01 (2,300 kVA, 13.8/4.16 kV) con secundario de 28.8 A; devanado X 48/51/47 °C y H 36/38/36. TR-33-02 a 0 A, X 48/50/46. TR-33-03 (862.5 kVA) 34 A, X 48/51/49. TR-33-04 33 A, X "11/52/45": el 11 es error de captura. Núcleo sin capturar. [Seguro] SAP anota 278 A para TR-33-01, y 319 A corresponden a 2,300 kVA a 4.16 kV.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SFI-33 (Gutor PDW 3010):</w:t>
      </w:r>
      <w:r>
        <w:rPr>
          <w:b w:val="0"/>
        </w:rPr>
        <w:t xml:space="preserve"> [Seguro] entrada 480 V / 3 A, barra CD 140 V, inversor 34 A, salida 218 V / 2 A, carga 7 %. Banco BB-SFI-33 Hoppecke de 100 celdas a 138 VDC (1.38 V/celda; [Probable] Ni-Cd, flotación típica 1.40-1.43 V/celda, por lo que queda ligeramente baja). Corriente de batería no medida ("amperímetro no apto"). Nota de campo: "SFI-33-01 fuera de operación".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Banco CB-33-01 (Hoppecke FCN 560 L, 96 celdas):</w:t>
      </w:r>
      <w:r>
        <w:rPr>
          <w:b w:val="0"/>
        </w:rPr>
        <w:t xml:space="preserve"> [Seguro] flotación 139.2 V de placa, medido 136.7 V (1.424 V/celda), 4 A de batería; lámpara roja de ventilador del cargador; celdas "sin celdas registradas".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6.2 SE-01 Unidad Desmineralizadora de Agua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Subestación:</w:t>
      </w:r>
      <w:r>
        <w:rPr>
          <w:b w:val="0"/>
        </w:rPr>
        <w:t xml:space="preserve"> [Seguro] #10 alarma de temperatura (TR-UDA-06 con display errático: canal 1 = 50, canal 2 = 53, canal 3 = −7 °C); #16 transferencia no en AUTO (CCM-UDA-04 alimentado por barra B con el interruptor de barra A retirado); #18 puertas de arrancadores abiertas o con huecos; #19 etiquetas de corriente de falla; #40 alarma HVAC; #53 alarma UPS (SFI-UDA-01 "alarma común"). Formato: satisfactoria.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2948"/>
        <w:gridCol w:w="1360"/>
        <w:gridCol w:w="1474"/>
        <w:gridCol w:w="1247"/>
        <w:gridCol w:w="1247"/>
        <w:gridCol w:w="680"/>
      </w:tblGrid>
      <w:tr>
        <w:trPr>
          <w:tblHeader w:val="true"/>
        </w:trPr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UPS</w:t>
            </w:r>
          </w:p>
        </w:tc>
        <w:tc>
          <w:tcPr>
            <w:tcW w:type="dxa" w:w="294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Fabricante · banco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LED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Entrada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Barra CD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Salida</w:t>
            </w:r>
          </w:p>
        </w:tc>
        <w:tc>
          <w:tcPr>
            <w:tcW w:type="dxa" w:w="68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Carga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SFI-UDA-01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Borri E3001 · GAZ KGM-140 P, 100 celdas</w:t>
            </w:r>
          </w:p>
        </w:tc>
        <w:tc>
          <w:tcPr>
            <w:tcW w:type="dxa" w:w="1361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L3 Batería ROJO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221 V / 22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143 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128 V / 14 A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4"/>
              </w:rPr>
              <w:t>36 %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SFI-UDA-02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Benning Enertronic I · Hoppecke FNC-VR 333 M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Todos verdes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281 V (L-N) / 8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127 V (¿valor CA?)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127 V / 25 A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4"/>
              </w:rPr>
              <w:t>7 %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SFI-UDA-03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Borri E3001 · GAZ, 100 celdas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Verdes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223 V / 8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143 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128 V / 0 A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4"/>
              </w:rPr>
              <w:t>0 %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[Seguro] ninguno de los tres bancos se midió: "no se cuenta con equipo de medición", sin rotulado de baterías. CB-UDA-02 (Hoppecke FNC-VR 370 L; la placa dice 300 celdas, [Suposición] 100): entrada 490 V / 9.3 A, salida 142 V / 9.2 A, batería 0.1 A a 142 V, sin VDC por celda.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7. Hallazgos priorizados y acciones</w:t>
      </w:r>
    </w:p>
    <w:p>
      <w:r>
        <w:rPr>
          <w:b w:val="0"/>
          <w:i w:val="0"/>
          <w:sz w:val="17"/>
        </w:rPr>
        <w:t>Prioridad: P1 = atender el mismo turno · P2 = dentro de la siguiente ventana operativa, máximo 30 días (7 días para equipos de proceso críticos) · P3 = seguimiento y re-escaneo en 30 días · P4 = corrección documental. Confianza: [Seguro] dato medido o transcrito; [Probable] inferencia técnica; [Suposición] pendiente de verificar.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927"/>
        <w:gridCol w:w="2948"/>
        <w:gridCol w:w="4195"/>
        <w:gridCol w:w="510"/>
      </w:tblGrid>
      <w:tr>
        <w:trPr>
          <w:tblHeader w:val="true"/>
        </w:trPr>
        <w:tc>
          <w:tcPr>
            <w:tcW w:type="dxa" w:w="56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Equipo / ubicación</w:t>
            </w:r>
          </w:p>
        </w:tc>
        <w:tc>
          <w:tcPr>
            <w:tcW w:type="dxa" w:w="294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Hallazgo</w:t>
            </w:r>
          </w:p>
        </w:tc>
        <w:tc>
          <w:tcPr>
            <w:tcW w:type="dxa" w:w="4195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Acción recomendada</w:t>
            </w:r>
          </w:p>
        </w:tc>
        <w:tc>
          <w:tcPr>
            <w:tcW w:type="dxa" w:w="51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UPS-SFI-UDA-01 (SE-01 UDA)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LED L3 de batería en rojo y alarma común; banco de 100 celdas sin medición ni instrumento.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Mismo turno: medir VDC de banco y por celda con instrumento prestado, revisar fusibles y desconectador de batería; si el banco está abierto, avisar a Operación de la carga a 36 % sin respaldo.</w:t>
            </w:r>
          </w:p>
        </w:tc>
        <w:tc>
          <w:tcPr>
            <w:tcW w:type="dxa" w:w="51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SE-33 Cárcamo Sur (presurización)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Presión positiva 0.00 i.w.g., alarma HVAC, humedad 70 %, plata 213 Å/mes, cuarto de baterías sucio.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Mismo turno: restablecer HVAC y presurización (NFPA 496 ≥ 25 Pa); sin ella, tableros de 13.8 kV y baterías quedan expuestos a la atmósfera de proceso. IW21 a HVAC; limpieza del cuarto de baterías.</w:t>
            </w:r>
          </w:p>
        </w:tc>
        <w:tc>
          <w:tcPr>
            <w:tcW w:type="dxa" w:w="51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SFI-33-01 y CB-33-01 (SE-33)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SFI-33-01 fuera de operación, falla del ventilador del cargador, cuarto sucio, 4 A de flotación, sin celdas registradas.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Reponer ventilador del cargador, restablecer el SFI-33-01 y medir celda a celda con prueba de capacidad (IEEE 450/1106). Máximo 7 días.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MGA-88509 (S6, 800 HP)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Vibración LC V 5.39 y LV A 4.70 mm/s (zona C si base rígida) y RTD con 36 °C de dispersión. [Seguro / Suposición]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Confirmar clasificación de base; repetir ruta a 7 días con espectro; verificar RTD5/RTD9.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PU-11501 B (desaladora)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NEG fijo en 5.8 / 6.9 kV por segunda fecha.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Comparar con el panel local, medir aislamiento y rigidez del aceite; confirmar instrumento. Máximo 7 días.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GAM-11102 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Asimetría T5/T6 en tres fechas (7 / 11 / 6 °C).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MCSA y verificación de sensores; revisar ventilación.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SE-01 UDA (TR-UDA-06, CCM-UDA-04)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Display térmico con −7 °C, transferencia fuera de AUTO por barra A retirada, puertas abiertas, alarma HVAC.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Verificar TR-UDA-06 (ch3) y restablecer AUTO e interruptor de barra A; cerrar puertas y huecos.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Instrumentos de medición de baterías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6 de 6 bancos sin medición hoy; 06/10 y 08/10 igual.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Dotar de medidor de impedancia/DC por turno; sin él, el programa no detecta la falla de baterías.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MEC-71006 C (REF1)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3.35 mm/s, banda desalineada.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Alineación de poleas y banda; repetir en 30 días.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UDC1 en reducción de carga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Variadores parados con 74 y 118 A reactivos a F.P. 0.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Consulta al fabricante y registro con analizador (IEEE 519) en un paro.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BVIM-11101 A / B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Ambos arrancadores desenergizados; T4 de B = 0 °C en tres fechas.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Confirmar que no fue simultáneo; reponer RTD T4 (aviso IW21).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TDB-33-01 A / B (SE-33)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Desbalance 12.5 % y ≈ 67 %; termografía a 0 A en barras.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Balancear cargas; repetir termografía con carga ≥ 40 %.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Formatos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Ver sección 9.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Corregir captura y cerrar folios en SAP.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P4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8. Conclusiones</w:t>
      </w:r>
    </w:p>
    <w:p>
      <w:pPr>
        <w:pStyle w:val="ListBullet"/>
        <w:spacing w:after="40"/>
      </w:pPr>
      <w:r>
        <w:t>Los formatos mandan a "satisfactorio" 55 de 57 equipos, y dos de los hallazgos más importantes del día (SE-33 sin presurización y UPS con batería en rojo) están dentro de esos 55. La clasificación automática no está leyendo las no conformidades.</w:t>
      </w:r>
    </w:p>
    <w:p>
      <w:pPr>
        <w:pStyle w:val="ListBullet"/>
        <w:spacing w:after="40"/>
      </w:pPr>
      <w:r>
        <w:t>El problema sistémico es el mismo desde el 06/10: no hay instrumento para baterías. Hasta que exista, el reporte de baterías es documental.</w:t>
      </w:r>
    </w:p>
    <w:p>
      <w:pPr>
        <w:pStyle w:val="ListBullet"/>
        <w:spacing w:after="40"/>
      </w:pPr>
      <w:r>
        <w:t>REF1 está incompleto (dos velocidades por punto, sin axial) y Operación no firmó. Sirve de tendencia, no de aceptación.</w:t>
      </w:r>
    </w:p>
    <w:p>
      <w:pPr>
        <w:pStyle w:val="ListBullet"/>
        <w:spacing w:after="40"/>
      </w:pPr>
      <w:r>
        <w:t>GAM-11103 B ya no muestra tendencia; GAM-11102 A sí mantiene la asimetría en tres fechas y PU-11501 B repite su NEG fijo.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9. Errores de captura y datos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927"/>
        <w:gridCol w:w="7371"/>
      </w:tblGrid>
      <w:tr>
        <w:trPr>
          <w:tblHeader w:val="true"/>
        </w:trPr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Folio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Dato</w:t>
            </w:r>
          </w:p>
        </w:tc>
        <w:tc>
          <w:tcPr>
            <w:tcW w:type="dxa" w:w="7370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GAM-11103 A / B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kW "1100" en la 2.ª lectura de A (≈ 110); "412" V en B.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BVFM-11101 AF / BF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AF en blanco; BF solo con 1 lectura y corriente de placa 30 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Carga planta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Escala 147.578 (16/10) contra 986.86 (19/10): unidad no definida.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DSL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PU-11501 B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NEG con mínimo igual al máximo (5,800 / 6,900).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VME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REF1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Dos velocidades por punto y sin axial; Operación sin firma.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VME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MGA-88509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Captura 18/10 19:07 en folio del 19/10.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SUB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SE-33 y SE-01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Formato "satisfactorio" con no conformidades; sin N° SAP en CCM-33-02 A / B.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TRAN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TR-33-01 / 04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SAP 278 A (corresponden 319 A); X "11/52/45" en TR-33-04; núcleo sin capturar.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SFI / BAT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SE-33 y SE-01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5"/>
              </w:rPr>
              <w:t>Banco CB-UDA-02 con 300 celdas en placa (se asume 100); "Baterías rotuladas = No"; SFI-UDA-02 barra CD 127 V (parece valor de CA).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10. Referencias normativas utilizadas</w:t>
      </w:r>
    </w:p>
    <w:p>
      <w:r>
        <w:rPr>
          <w:b w:val="0"/>
          <w:i w:val="0"/>
          <w:sz w:val="17"/>
        </w:rPr>
        <w:t>NETA MTS (Tabla 100.18) · ISO 20816-3 · ISO 18434-1 · NFPA 70B · NFPA 70E · NFPA 496 · NMX-J-351-ANCE-2016 · ANSI/IEEE C37.20 · IEEE 450 · IEEE 1106 · IEEE 519 · ISA 71.04 · NEMA MG-1 · NOM-001-SEDE-2018.</w:t>
      </w:r>
    </w:p>
    <w:sectPr w:rsidR="00FC693F" w:rsidRPr="0006063C" w:rsidSect="00034616">
      <w:footerReference w:type="default" r:id="rId11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Reporte diario de actividades predictivas · SICM Eléctrico · Refinería Olmeca · 19/10/2026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