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17"/>
        </w:rPr>
        <w:t>PEMEX TRANSFORMACIÓN INDUSTRIAL · SUBDIRECCIÓN DE PRODUCCIÓN DE PETROLÍFEROS</w:t>
        <w:br/>
        <w:t>REFINERÍA OLMECA · SUPERINTENDENCIA DE INGENIERÍA DE CONFIABILIDAD Y MANTENIMIENTO (SICM)</w:t>
      </w:r>
    </w:p>
    <w:p>
      <w:pPr>
        <w:jc w:val="center"/>
      </w:pPr>
      <w:r>
        <w:rPr>
          <w:b/>
          <w:color w:val="0B3A5E"/>
          <w:sz w:val="30"/>
        </w:rPr>
        <w:t>REPORTE DIARIO DE ACTIVIDADES DE MANTENIMIENTO PREDICTIVO ELÉCTRICO</w:t>
      </w:r>
    </w:p>
    <w:p>
      <w:pPr>
        <w:jc w:val="center"/>
      </w:pPr>
      <w:r>
        <w:rPr>
          <w:sz w:val="19"/>
        </w:rPr>
        <w:t>Fecha de los recorridos: 14 de octubre de 2026  ·  Sectores 6, 7 y 8  ·  Disciplina eléctrica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3288"/>
        <w:gridCol w:w="3515"/>
      </w:tblGrid>
      <w:tr>
        <w:trPr>
          <w:tblHeader w:val="true"/>
        </w:trPr>
        <w:tc>
          <w:tcPr>
            <w:tcW w:type="dxa" w:w="3402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Elaboró</w:t>
            </w:r>
          </w:p>
        </w:tc>
        <w:tc>
          <w:tcPr>
            <w:tcW w:type="dxa" w:w="3288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Revisó</w:t>
            </w:r>
          </w:p>
        </w:tc>
        <w:tc>
          <w:tcPr>
            <w:tcW w:type="dxa" w:w="351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Dirigido a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sz w:val="17"/>
              </w:rPr>
              <w:t>Ing. de Mantenimiento Eléctrico, SICM</w:t>
              <w:br/>
              <w:br/>
              <w:t>______________________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sz w:val="17"/>
              </w:rPr>
              <w:t>Coordinación Eléctrica</w:t>
              <w:br/>
              <w:br/>
              <w:t>______________________</w:t>
            </w:r>
          </w:p>
        </w:tc>
        <w:tc>
          <w:tcPr>
            <w:tcW w:type="dxa" w:w="3515"/>
          </w:tcPr>
          <w:p>
            <w:pPr>
              <w:spacing w:after="0"/>
            </w:pPr>
            <w:r/>
            <w:r>
              <w:rPr>
                <w:sz w:val="17"/>
              </w:rPr>
              <w:t>Superintendente SICM</w:t>
              <w:br/>
              <w:t>Copia: SCM / Gerencia ROLM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1. Resumen ejecutivo</w:t>
      </w:r>
    </w:p>
    <w:p>
      <w:r>
        <w:rPr>
          <w:b w:val="0"/>
          <w:i w:val="0"/>
        </w:rPr>
        <w:t>Se consolidaron 8 folios de campo (54 hojas, 46 equipos o puntos inspeccionados) de tres sectores. Los formatos reportan 42 satisfactorios, 4 en atención y 0 deficientes. La lectura técnica es otra: hay un motor en zona D de vibración, una subestación de cogeneración con el UPS en falla múltiple y sin su equipo gemelo, y una termografía hecha casi sin carga que no permite aprobar nada.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8 (Cogeneración SEP-01 y Arranque Negro):</w:t>
      </w:r>
      <w:r>
        <w:rPr>
          <w:b w:val="0"/>
        </w:rPr>
        <w:t xml:space="preserve"> el SFI-216-02 reporta 10 alarmas activas (tres fallas de ventilador, sonda de temperatura de batería y protección contra sobretensión del rectificador) mientras el SFI-SEP01-01 está fuera de operación. El folio califica la subestación satisfactoria con 3 conceptos en "NC". En Arranque Negro, TDA-ANR-01 marca 39 °C en la fase F3 del lado carga con solo 8 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6 (Aminas, vibraciones):</w:t>
      </w:r>
      <w:r>
        <w:rPr>
          <w:b w:val="0"/>
        </w:rPr>
        <w:t xml:space="preserve"> 20 motores, 8 fuera de servicio y 12 medidos. El motor ECM-88302 A1 llega a 7.11 mm/s, zona D de ISO 20816-3 aun con base flexible, con ruido anormal. Los 8 motores en operación del Tren 100 miden entre 3.6 y 5.4 mm/s; el folio los califica todos satisfactorios.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Sector 7 (Desfogue de Quemador, CE-19-1):</w:t>
      </w:r>
      <w:r>
        <w:rPr>
          <w:b w:val="0"/>
        </w:rPr>
        <w:t xml:space="preserve"> la subestación tiene alarma de HVAC activa, temperatura interior fuera de rango y soportes del ducto caídos. Todo el recorrido térmico se hizo con 0 a 6 A, y 9 de las 10 hojas de arrancadores están en blanco.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5670"/>
      </w:tblGrid>
      <w:tr>
        <w:trPr>
          <w:tblHeader w:val="true"/>
        </w:trPr>
        <w:tc>
          <w:tcPr>
            <w:tcW w:type="dxa" w:w="4535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type="dxa" w:w="5669"/>
            <w:shd w:val="clear" w:color="auto" w:fill="0B3A5E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Folios revisados / hojas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8 / 54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Equipos o puntos inspeccionados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46 (S6: 20 · S7: 19 · S8: 7)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según formatos (Satisf. / Atención / Deficiente)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42 / 4 / 0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Clasificación tras revisión técnica (ver sec. 6)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Hallazgos P1: 2 · P2: 6 · P3: 4 · P4 (documental): 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sz w:val="17"/>
              </w:rPr>
              <w:t>Personal de campo</w:t>
            </w:r>
          </w:p>
        </w:tc>
        <w:tc>
          <w:tcPr>
            <w:tcW w:type="dxa" w:w="5669"/>
          </w:tcPr>
          <w:p>
            <w:pPr>
              <w:spacing w:after="0"/>
            </w:pPr>
            <w:r/>
            <w:r>
              <w:rPr>
                <w:sz w:val="17"/>
              </w:rPr>
              <w:t>P. Arellano Madrigal (F-566560) · O. González Berroeta (F-494821) · F. Banda Ventura (F-490712)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2. Actividades ejecutadas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041"/>
        <w:gridCol w:w="1814"/>
        <w:gridCol w:w="1134"/>
        <w:gridCol w:w="1814"/>
        <w:gridCol w:w="1360"/>
      </w:tblGrid>
      <w:tr>
        <w:trPr>
          <w:tblHeader w:val="true"/>
        </w:trPr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Folio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Actividad / norma del formato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Sector · Planta</w:t>
            </w:r>
          </w:p>
        </w:tc>
        <w:tc>
          <w:tcPr>
            <w:tcW w:type="dxa" w:w="113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Ejecutó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Alcance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Resultado en formato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ROLM-SCM-SICM-S06-ELE-VME-ELE3-0041-141026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Vibraciones de motores 480 V (ISO 20816-3)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S6 · Amina sin CO₂ T100, con CO₂ T300 y Área común T500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P. Arellano M.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20 motores (8 fuera de servicio)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20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…-S07-ELE-SUB-ELE4-0021-141026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Estado aparente de subestaciones (PO-002-6), mensual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S7 · Desfogue de Quemador · CE-19-1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1 subestación (58 conceptos)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1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…-S07-ELE-TBL-ELE4-0032-141026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tableros (ANSI C37.20)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S7 · Desfogue de Quemador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6 interruptores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5 Satisf. / 1 Atención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…-S07-ELE-TRAN-ELE4-0030-141026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transformadores secos (NMX-J-351-ANCE-2016)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S7 · Desfogue de Quemador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2 transformadores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2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…-S07-ELE-TMO-ELE4-0032-141026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a arrancadores (POE-009 Anexo 2)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S7 · Desfogue de Quemador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O. González B.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10 arrancadores (1 con datos)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10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…-S08-ELE-SUB-ELE1-0019-141026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Estado aparente de subestaciones (PO-002-6), mensual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S8 · Cogeneración · SEP-01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1 subestación (58 conceptos)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1 Satisf.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…-S08-ELE-TBL-ELE1-0006-141026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tableros (ANSI C37.20)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S8 · Arranque Negro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4 interruptores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1 Satisf. / 3 Atención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…-S08-ELE-TRAN-ELE1-0003-141026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4"/>
              </w:rPr>
              <w:t>Termografía IR en transformadores secos (NMX-J-351-ANCE-2016)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S8 · Arranque Negro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4"/>
              </w:rPr>
              <w:t>F. Banda V.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2 transformadores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2 Satisf.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3. Resultados Sector 8 — Cogeneración y Arranque Negro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3.1 Subestación SEP-01 Cogeneración (PO-002-6, mensual)</w:t>
      </w:r>
    </w:p>
    <w:p>
      <w:r>
        <w:rPr>
          <w:b w:val="0"/>
          <w:i w:val="0"/>
          <w:sz w:val="17"/>
        </w:rPr>
        <w:t>El formato la califica satisfactoria. Tiene 3 conceptos en "NC" y una observación extensa del inspector: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793"/>
        <w:gridCol w:w="6804"/>
      </w:tblGrid>
      <w:tr>
        <w:trPr>
          <w:tblHeader w:val="true"/>
        </w:trPr>
        <w:tc>
          <w:tcPr>
            <w:tcW w:type="dxa" w:w="260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79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Respuesta</w:t>
            </w:r>
          </w:p>
        </w:tc>
        <w:tc>
          <w:tcPr>
            <w:tcW w:type="dxa" w:w="6803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Observación del inspector y lectura técnica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5"/>
              </w:rPr>
              <w:t>16 · Switch de transferencia automática en AUTO</w:t>
            </w:r>
          </w:p>
        </w:tc>
        <w:tc>
          <w:tcPr>
            <w:tcW w:type="dxa" w:w="79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NC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5"/>
              </w:rPr>
              <w:t>"TDMT-SEP01-02 con enlace cerrado por mantenimiento preventivo a TR-SEP01-02B; TDMT-216-02 con enlace abierto y selector en MANUAL." [Seguro] La subestación opera sin transferencia automática y con una barra alimentada desde el otro transformador.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5"/>
              </w:rPr>
              <w:t>52 · UPS en operación normal (no en bypass)</w:t>
            </w:r>
          </w:p>
        </w:tc>
        <w:tc>
          <w:tcPr>
            <w:tcW w:type="dxa" w:w="79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NC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5"/>
              </w:rPr>
              <w:t>"SFI-SEP01-01 fuera de operación o mantenimiento." [Seguro] Se perdió el UPS de respaldo.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5"/>
              </w:rPr>
              <w:t>53 · Sin alarmas ni fallas activas en UPS</w:t>
            </w:r>
          </w:p>
        </w:tc>
        <w:tc>
          <w:tcPr>
            <w:tcW w:type="dxa" w:w="79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NC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5"/>
              </w:rPr>
              <w:t>SFI-216-02 con 10 alarmas: falla de sonda PT100 de batería, falla de ventilador del UPS, del inversor y de la línea de bypass, falla de protección contra sobretensión del rectificador, alarma común general y 4 alarmas de interruptor de distribución abierto (120, 90 y 300 min). [Seguro]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sz w:val="15"/>
              </w:rPr>
              <w:t>Cargadores (observación)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6803"/>
          </w:tcPr>
          <w:p>
            <w:pPr>
              <w:spacing w:after="0"/>
            </w:pPr>
            <w:r/>
            <w:r>
              <w:rPr>
                <w:sz w:val="15"/>
              </w:rPr>
              <w:t>CB-SEP01-06A 141.9 V / 55.6 A · CB-SEP01-06B 141.9 V / 1.3 A · CB-216-01 142.5 V / 12 A · CB-216-02 142.5 V / 9.8 A. 141.9 V / 100 celdas = 1.42 V por celda, valor típico de flotación Ni-Cd. [Probable]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Sin redundancia en CD/CA ininterrumpida:</w:t>
      </w:r>
      <w:r>
        <w:rPr>
          <w:b w:val="0"/>
        </w:rPr>
        <w:t xml:space="preserve"> [Seguro] un UPS fuera y el otro con tres ventiladores en falla. [Probable] sin ventilación el SFI-216-02 sube de temperatura y puede transferir a bypass o dispararse; con la sonda PT100 en falla, el cargador pierde la compensación por temperatura del banco. Prioridad 1.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Cargadores CB-SEP01-06A y 06B:</w:t>
      </w:r>
      <w:r>
        <w:rPr>
          <w:b w:val="0"/>
        </w:rPr>
        <w:t xml:space="preserve"> [Seguro] 55.6 A contra 1.3 A. [Suposición] 06A alimenta la carga o recarga el banco y 06B está en flotación. Confirmar el esquema de reparto.</w:t>
      </w:r>
    </w:p>
    <w:p>
      <w:pPr>
        <w:pStyle w:val="ListBullet"/>
        <w:spacing w:after="40"/>
      </w:pPr>
      <w:r>
        <w:t>Los 55 conceptos restantes están en "C" o "N/A". [Seguro] Temperatura interior 23 °C y humedad 66 % (límite 30-60 %: la humedad está 6 puntos arriba del máximo del formato y no se marcó).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3.2 Tableros SE Arranque Negro (ANSI C37.20) — Flir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927"/>
        <w:gridCol w:w="1814"/>
        <w:gridCol w:w="1927"/>
        <w:gridCol w:w="1247"/>
        <w:gridCol w:w="1814"/>
      </w:tblGrid>
      <w:tr>
        <w:trPr>
          <w:tblHeader w:val="true"/>
        </w:trPr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Equipo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Tensión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I (A)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 línea / carga (°C)</w:t>
            </w:r>
          </w:p>
        </w:tc>
        <w:tc>
          <w:tcPr>
            <w:tcW w:type="dxa" w:w="124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ΔT máx vs amb. 23 °C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TDA-ANR-01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13.8 / 13.7 / 13.6 kV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5 / 8 / 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30-29-29 / 32-34-39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181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F3 carga +5 a +7 °C sobre F1 y F2 con solo 8 A. Formato: Atención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TDMT-216-04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4.12 / 4.12 / 4.07 kV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6 / 6 / 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31-33 / 34-34-34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11</w:t>
            </w:r>
          </w:p>
        </w:tc>
        <w:tc>
          <w:tcPr>
            <w:tcW w:type="dxa" w:w="181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Carga uniforme en las 3 fases. Formato: Atención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TDB-ANR-01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480 / 481 / 475 V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58 / 65 / 60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29-27 / 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Cumple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TDB-ANR-02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218 / 218 / 220 V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24 / 11 / 21 (41 % desb.)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sin captura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sz w:val="15"/>
              </w:rPr>
              <w:t>—</w:t>
            </w:r>
          </w:p>
        </w:tc>
        <w:tc>
          <w:tcPr>
            <w:tcW w:type="dxa" w:w="181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Formato: Atención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TDA-ANR-01:</w:t>
      </w:r>
      <w:r>
        <w:rPr>
          <w:b w:val="0"/>
        </w:rPr>
        <w:t xml:space="preserve"> [Seguro] la fase F3 del lado carga marca 39 °C contra 32 y 34 °C de F1 y F2, ΔT de 5-7 °C entre fases (NETA: 4-15 °C probable). [Probable] el calentamiento a solo 8 A indica una conexión de carga con resistencia elevada; bajo carga plena la elevación crecería con el cuadrado de la corriente. Es un tablero de 13.8 kV de un sistema de arranque en negro: debe estar sano justo cuando se le necesite. Re-escaneo y reapriete en máximo 7 días.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TDMT-216-04:</w:t>
      </w:r>
      <w:r>
        <w:rPr>
          <w:b w:val="0"/>
        </w:rPr>
        <w:t xml:space="preserve"> [Probable] la marca de "Atención" viene del ΔT contra el ambiente, pero la hoja de transformadores del mismo sitio, minutos antes, anota 30 °C de ambiente (aquí 23 °C). Con 30 °C el ΔT baja a 4 °C y las tres fases están iguales: no hay anomalía. Se corrige el ambiente.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TDB-ANR-02:</w:t>
      </w:r>
      <w:r>
        <w:rPr>
          <w:b w:val="0"/>
        </w:rPr>
        <w:t xml:space="preserve"> [Seguro] la corriente por fase 24 / 11 / 21 A da 41 % de desbalance, en un tablero de 220 V. Falta la captura de temperaturas. Balancear cargas monofásicas.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3.3 Transformadores secos (NMX-J-351-ANCE-2016)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814"/>
        <w:gridCol w:w="1360"/>
        <w:gridCol w:w="1927"/>
        <w:gridCol w:w="907"/>
        <w:gridCol w:w="907"/>
        <w:gridCol w:w="1814"/>
      </w:tblGrid>
      <w:tr>
        <w:trPr>
          <w:tblHeader w:val="true"/>
        </w:trPr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TR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kVA · relación</w:t>
            </w:r>
          </w:p>
        </w:tc>
        <w:tc>
          <w:tcPr>
            <w:tcW w:type="dxa" w:w="1361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Carga sec. (A)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Devanado BT (°C)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ΔT entre fases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Núcleo (°C)</w:t>
            </w:r>
          </w:p>
        </w:tc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Observación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TR-ANR-01 (S8)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13,800 · 13.8/4.16 kV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6.37 (0.3 %)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70 / 73 / 66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7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133</w:t>
            </w:r>
          </w:p>
        </w:tc>
        <w:tc>
          <w:tcPr>
            <w:tcW w:type="dxa" w:w="1814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Devanados a 66-73 °C con carga casi nula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TR-ANR-02 (S8)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1,725 · 4.16/0.48 kV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65 (3 %)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62 / 67 / 61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6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103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TR-CE191-01 (S7)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862.5 · 4.16/0.48 kV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2 (0.2 %)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72 / 75 / 71 (AT 68 / 72 / 68)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4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Ambiente 34 °C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4"/>
              </w:rPr>
              <w:t>TR-CE191-02 (S7)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4"/>
              </w:rPr>
              <w:t>862.5 · 4.16/0.48 kV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4"/>
              </w:rPr>
              <w:t>2 (0.2 %)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68 / 89 / 65 (AT 72 / 76 / 72)</w:t>
            </w:r>
          </w:p>
        </w:tc>
        <w:tc>
          <w:tcPr>
            <w:tcW w:type="dxa" w:w="907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24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4"/>
              </w:rPr>
              <w:t>sin captura</w:t>
            </w:r>
          </w:p>
        </w:tc>
        <w:tc>
          <w:tcPr>
            <w:tcW w:type="dxa" w:w="1814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X2 +14 °C sobre su gemelo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TR-CE191-02:</w:t>
      </w:r>
      <w:r>
        <w:rPr>
          <w:b w:val="0"/>
        </w:rPr>
        <w:t xml:space="preserve"> [Seguro] la fase X2 marca 89 °C contra 68 y 65 °C en las otras dos (ΔT 21-24 °C, por encima del umbral de 15 °C de NETA para discrepancia mayor) y 14 °C más que la X2 de su gemelo TR-CE191-01, con la misma carga de 2 A. [Probable] a esa corriente no hay calentamiento óhmico en los devanados que lo explique: apunta a una conexión del lado BT con alta resistencia, a una fuente de calor externa o a un error de lectura. Re-escaneo con emisividad verificada.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TR-ANR-01 y la serie de núcleos:</w:t>
      </w:r>
      <w:r>
        <w:rPr>
          <w:b w:val="0"/>
        </w:rPr>
        <w:t xml:space="preserve"> [Seguro] núcleo a 133 °C con 0.3 % de carga. Los transformadores grandes de 13.8/4.16 kV medidos del 06 y 08/10 (TR-121-01/-02: 148-151 °C a 20-22 %; TR-02-11/-12: 148-153 °C a 26-39 %) quedan 15-20 °C sobre este valor casi sin carga. [Probable] el núcleo depende de la excitación y no de la carga, así que los 148-153 °C son una característica de esos equipos y no una falla. Esto respalda cerrar H-04 del 06/10 y H-06 del 08/10 como seguimiento por tendencia, y se conserva la solicitud del dato térmico al fabricante.</w:t>
      </w:r>
    </w:p>
    <w:p>
      <w:pPr>
        <w:pStyle w:val="ListBullet"/>
        <w:spacing w:after="40"/>
      </w:pPr>
      <w:r>
        <w:t>Con carga ≤ 3 % los devanados de TR-ANR-01 (66-73 °C) y TR-CE191-01 (71-75 °C) quedan a 36-43 °C sobre el ambiente, cuando a esa carga el calentamiento propio es de pocos grados. [Suposición] radiación de equipos vecinos o lectura de superficie y no de devanado. La carga medida (6.37 A y 2 A) debe verificarse.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4. Resultados Sector 7 — Desfogue de Quemador de Gases (CE-19-1)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4.1 Subestación (PO-002-6, mensual)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907"/>
        <w:gridCol w:w="6463"/>
      </w:tblGrid>
      <w:tr>
        <w:trPr>
          <w:tblHeader w:val="true"/>
        </w:trPr>
        <w:tc>
          <w:tcPr>
            <w:tcW w:type="dxa" w:w="2835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Respuesta</w:t>
            </w:r>
          </w:p>
        </w:tc>
        <w:tc>
          <w:tcPr>
            <w:tcW w:type="dxa" w:w="6463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Observación y lectura técnica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5"/>
              </w:rPr>
              <w:t>35 · Temperatura interior 18-27 °C</w:t>
            </w:r>
          </w:p>
        </w:tc>
        <w:tc>
          <w:tcPr>
            <w:tcW w:type="dxa" w:w="90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NC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5"/>
              </w:rPr>
              <w:t>Sin lectura anotada. La hoja de tableros del mismo sitio registra ambiente de 28 °C, arriba del límite. [Seguro]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5"/>
              </w:rPr>
              <w:t>40 · Alarmas de HVAC activas</w:t>
            </w:r>
          </w:p>
        </w:tc>
        <w:tc>
          <w:tcPr>
            <w:tcW w:type="dxa" w:w="907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NC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5"/>
              </w:rPr>
              <w:t>"Se observan soportes de ducto de aire caídos / alarma en HVAC." Comentario adicional: "soportería de ducto de aire acondicionado caída". [Seguro]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5"/>
              </w:rPr>
              <w:t>36 · Presión positiva &gt; 0.1 in H₂O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C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5"/>
              </w:rPr>
              <w:t>No se anotó la lectura. Con alarma de HVAC activa y el ducto dañado, la presión está sin comprobar. [Probable]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sz w:val="15"/>
              </w:rPr>
              <w:t>41 y 42 · Puesta a tierra de charolas y conduit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N/A</w:t>
            </w:r>
          </w:p>
        </w:tc>
        <w:tc>
          <w:tcPr>
            <w:tcW w:type="dxa" w:w="6463"/>
          </w:tcPr>
          <w:p>
            <w:pPr>
              <w:spacing w:after="0"/>
            </w:pPr>
            <w:r/>
            <w:r>
              <w:rPr>
                <w:sz w:val="15"/>
              </w:rPr>
              <w:t>Marcados como no aplicables. En una subestación con charolas y tuberías debe aplicar; verificar. [Suposición]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7"/>
        </w:rPr>
        <w:t>La subestación está en un sector de gases de desfogue; sin presurización confirmada el riesgo es el mismo que en SE-08 del 08/10. El formato la califica satisfactoria con 2 conceptos en NC.</w:t>
      </w:r>
    </w:p>
    <w:p>
      <w:pPr>
        <w:keepNext/>
        <w:spacing w:before="120" w:after="60"/>
      </w:pPr>
      <w:r>
        <w:rPr>
          <w:b/>
          <w:color w:val="0B3A5E"/>
          <w:sz w:val="21"/>
        </w:rPr>
        <w:t>4.2 Tableros, transformadores y arrancadores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041"/>
        <w:gridCol w:w="1927"/>
        <w:gridCol w:w="1474"/>
        <w:gridCol w:w="2948"/>
      </w:tblGrid>
      <w:tr>
        <w:trPr>
          <w:tblHeader w:val="true"/>
        </w:trPr>
        <w:tc>
          <w:tcPr>
            <w:tcW w:type="dxa" w:w="181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Equipo</w:t>
            </w:r>
          </w:p>
        </w:tc>
        <w:tc>
          <w:tcPr>
            <w:tcW w:type="dxa" w:w="2041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Tensión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I (A)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T línea / carga (°C)</w:t>
            </w:r>
          </w:p>
        </w:tc>
        <w:tc>
          <w:tcPr>
            <w:tcW w:type="dxa" w:w="294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IP-CE191-01A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4.03 / 4.04 / 4.03 kV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2.76 / 2.72 / 3.07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26 / 26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5"/>
              </w:rPr>
              <w:t>Ambiente 28 °C; temperatura 2 °C bajo ambiente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IP-CE191-01B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4.10 kV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6.06 / 6.09 / 6.10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26-27 / 26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5"/>
              </w:rPr>
              <w:t>Igual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TDB-CE191-01-A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213 V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0 / 0 / 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sin captura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5"/>
              </w:rPr>
              <w:t>Sin temperaturas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TDB-CE191-01-B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216 V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8 / 8 / 5 (29 % desb.)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sin captura</w:t>
            </w:r>
          </w:p>
        </w:tc>
        <w:tc>
          <w:tcPr>
            <w:tcW w:type="dxa" w:w="2948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Formato: Atención, sin hallazgo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CCM-CE191-01 Bus A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464 V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29 / 29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5"/>
              </w:rPr>
              <w:t>Sin corriente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/>
            <w:r>
              <w:rPr>
                <w:sz w:val="15"/>
              </w:rPr>
              <w:t>CCM-CE191-01 Bus B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5"/>
              </w:rPr>
              <w:t>470 / 471 / 470 V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5"/>
              </w:rPr>
              <w:t>2 / 2 / 2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29 / 29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5"/>
              </w:rPr>
              <w:t>2 A de carga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Termografía sin carga:</w:t>
      </w:r>
      <w:r>
        <w:rPr>
          <w:b w:val="0"/>
        </w:rPr>
        <w:t xml:space="preserve"> [Seguro] las corrientes de todo el recorrido del Sector 7 van de 0 a 6 A, y los transformadores TR-CE191-01/-02 llevan 2 A de 902 A (0.2 %). NETA exige al menos 40 % de carga para dar el resultado de la prueba por válido. Estas lecturas sirven como línea base, no para aprobar equipos.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Arrancadores:</w:t>
      </w:r>
      <w:r>
        <w:rPr>
          <w:b w:val="0"/>
        </w:rPr>
        <w:t xml:space="preserve"> [Seguro] de 10 hojas, 9 están en blanco (temperaturas, corriente, ambiente, emisividad y cámara; GAM-80301 A y B sin N° SAP ni datos de placa) y solo GAM-80901 B tiene lecturas (36-41 °C, ambiente 25 °C, sin corriente). El folio califica los 10 satisfactorios. [Probable] los motores estaban parados (CCM a 0-2 A) pero no se anotó el motivo.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TDB-CE191-01-B:</w:t>
      </w:r>
      <w:r>
        <w:rPr>
          <w:b w:val="0"/>
        </w:rPr>
        <w:t xml:space="preserve"> [Seguro] 8 / 8 / 5 A = 29 % de desbalance, y no tiene temperaturas. Equilibrar cargas.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5. Resultados Sector 6 — Vibraciones de motores (ISO 20816-3)</w:t>
      </w:r>
    </w:p>
    <w:p>
      <w:r>
        <w:rPr>
          <w:b w:val="0"/>
          <w:i w:val="0"/>
          <w:sz w:val="17"/>
        </w:rPr>
        <w:t>Folio ROLM-SCM-SICM-S06-ELE-VME-ELE3-0041-141026 · Pablo Arellano Madrigal (F-566560). 20 motores de 10, 20 y 25 HP, 480 V. Velocidad de vibración en mm/s en lado libre (LV) y lado cople (LC). El formato trae solo dos valores por punto aunque la tabla pide vertical, horizontal y axial, así que no se distingue la dirección.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7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i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04"/>
        <w:gridCol w:w="510"/>
        <w:gridCol w:w="1077"/>
        <w:gridCol w:w="1077"/>
        <w:gridCol w:w="623"/>
        <w:gridCol w:w="1020"/>
        <w:gridCol w:w="1020"/>
        <w:gridCol w:w="1474"/>
        <w:gridCol w:w="1474"/>
        <w:gridCol w:w="623"/>
      </w:tblGrid>
      <w:tr>
        <w:trPr>
          <w:tblHeader w:val="true"/>
        </w:trPr>
        <w:tc>
          <w:tcPr>
            <w:tcW w:type="dxa" w:w="130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Motor</w:t>
            </w:r>
          </w:p>
        </w:tc>
        <w:tc>
          <w:tcPr>
            <w:tcW w:type="dxa" w:w="51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HP</w:t>
            </w:r>
          </w:p>
        </w:tc>
        <w:tc>
          <w:tcPr>
            <w:tcW w:type="dxa" w:w="107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LV (mm/s)</w:t>
            </w:r>
          </w:p>
        </w:tc>
        <w:tc>
          <w:tcPr>
            <w:tcW w:type="dxa" w:w="1077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LC (mm/s)</w:t>
            </w:r>
          </w:p>
        </w:tc>
        <w:tc>
          <w:tcPr>
            <w:tcW w:type="dxa" w:w="62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Máx.</w:t>
            </w:r>
          </w:p>
        </w:tc>
        <w:tc>
          <w:tcPr>
            <w:tcW w:type="dxa" w:w="102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Zona rígida / flexible</w:t>
            </w:r>
          </w:p>
        </w:tc>
        <w:tc>
          <w:tcPr>
            <w:tcW w:type="dxa" w:w="1020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gE LV / LC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T LC / cuerpo / LV (°C)</w:t>
            </w:r>
          </w:p>
        </w:tc>
        <w:tc>
          <w:tcPr>
            <w:tcW w:type="dxa" w:w="147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Latigueo · ruido</w:t>
            </w:r>
          </w:p>
        </w:tc>
        <w:tc>
          <w:tcPr>
            <w:tcW w:type="dxa" w:w="624"/>
            <w:shd w:val="clear" w:color="auto" w:fill="0B3A5E"/>
          </w:tcPr>
          <w:p>
            <w:r/>
            <w:r>
              <w:rPr>
                <w:b/>
                <w:color w:val="FFFFFF"/>
                <w:sz w:val="13"/>
              </w:rPr>
              <w:t>I (A)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ECM-88101 A2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2.40 / 1.69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4.80 / 1.80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4.80</w:t>
            </w:r>
          </w:p>
        </w:tc>
        <w:tc>
          <w:tcPr>
            <w:tcW w:type="dxa" w:w="102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 / C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1.4 / 0.7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54 / 56 / 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sin latigueo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19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ECM-88101 B2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2.90 / 2.75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3.39 / 4.32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4.32</w:t>
            </w:r>
          </w:p>
        </w:tc>
        <w:tc>
          <w:tcPr>
            <w:tcW w:type="dxa" w:w="102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 / 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1.33 / 1.80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51 / 52 / 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sin latigueo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19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ECM-88102 A1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2.08 / 3.28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4.75 / 2.03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4.75</w:t>
            </w:r>
          </w:p>
        </w:tc>
        <w:tc>
          <w:tcPr>
            <w:tcW w:type="dxa" w:w="102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 / C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1.52 / 0.69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54 / 55 / 36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sin latigueo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18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ECM-88102 A2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5.41 / 3.72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4.45 / 3.24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5.41</w:t>
            </w:r>
          </w:p>
        </w:tc>
        <w:tc>
          <w:tcPr>
            <w:tcW w:type="dxa" w:w="102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 / C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1.71 / 0.86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58 / 59 / 36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sin latigueo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19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ECM-88102 B1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4.77 / 2.14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3.58 / 1.59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4.77</w:t>
            </w:r>
          </w:p>
        </w:tc>
        <w:tc>
          <w:tcPr>
            <w:tcW w:type="dxa" w:w="102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 / C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1.25 / 1.06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52 / 55 / 37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sin latigueo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18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ECM-88102 C1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3.09 / 3.19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3.83 / 2.75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3.83</w:t>
            </w:r>
          </w:p>
        </w:tc>
        <w:tc>
          <w:tcPr>
            <w:tcW w:type="dxa" w:w="102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 / 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1.00 / 103*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53 / 55 / 40</w:t>
            </w:r>
          </w:p>
        </w:tc>
        <w:tc>
          <w:tcPr>
            <w:tcW w:type="dxa" w:w="147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leve · ANORMAL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18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ECM-88102 D1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2.17 / 2.22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3.57 / 2.12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3.57</w:t>
            </w:r>
          </w:p>
        </w:tc>
        <w:tc>
          <w:tcPr>
            <w:tcW w:type="dxa" w:w="102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 / 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1.89 / 0.19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52 / 54 / 39</w:t>
            </w:r>
          </w:p>
        </w:tc>
        <w:tc>
          <w:tcPr>
            <w:tcW w:type="dxa" w:w="147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leve · ANORMAL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18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ECM-88102 D2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3.68 / 2.52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4.18 / 2.75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4.18</w:t>
            </w:r>
          </w:p>
        </w:tc>
        <w:tc>
          <w:tcPr>
            <w:tcW w:type="dxa" w:w="102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 / 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0.60 / 0.81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54 / 56 / 36</w:t>
            </w:r>
          </w:p>
        </w:tc>
        <w:tc>
          <w:tcPr>
            <w:tcW w:type="dxa" w:w="147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leve · ANORMAL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18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ECM-88302 A1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2.86 / 7.11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5.98 / 6.54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7.11</w:t>
            </w:r>
          </w:p>
        </w:tc>
        <w:tc>
          <w:tcPr>
            <w:tcW w:type="dxa" w:w="102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3"/>
              </w:rPr>
              <w:t>D / D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0.47 / 0.68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45 / 48 / 37</w:t>
            </w:r>
          </w:p>
        </w:tc>
        <w:tc>
          <w:tcPr>
            <w:tcW w:type="dxa" w:w="147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leve · ANORMAL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22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ECM-88302 B2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1.92 / 2.30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3.88 / 1.85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3.88</w:t>
            </w:r>
          </w:p>
        </w:tc>
        <w:tc>
          <w:tcPr>
            <w:tcW w:type="dxa" w:w="102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C / 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0.40 / 0.38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44 / 44 / 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leve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22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ECM-88301 A2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25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1.09 / 1.65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2.32 / 2.13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2.32</w:t>
            </w:r>
          </w:p>
        </w:tc>
        <w:tc>
          <w:tcPr>
            <w:tcW w:type="dxa" w:w="1020"/>
            <w:shd w:val="clear" w:color="auto" w:fill="CDE8CF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 / 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0.39 / 0.56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49 / 50 / 35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sin latigueo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27 A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/>
            <w:r>
              <w:rPr>
                <w:sz w:val="13"/>
              </w:rPr>
              <w:t>ECM-88501 A2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  <w:r>
              <w:rPr>
                <w:sz w:val="13"/>
              </w:rPr>
              <w:t>10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2.31 / 2.33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sz w:val="13"/>
              </w:rPr>
              <w:t>1.61 / 2.63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2.63</w:t>
            </w:r>
          </w:p>
        </w:tc>
        <w:tc>
          <w:tcPr>
            <w:tcW w:type="dxa" w:w="1020"/>
            <w:shd w:val="clear" w:color="auto" w:fill="CDE8CF"/>
          </w:tcPr>
          <w:p>
            <w:pPr>
              <w:spacing w:after="0"/>
            </w:pPr>
            <w:r/>
            <w:r>
              <w:rPr>
                <w:b/>
                <w:sz w:val="13"/>
              </w:rPr>
              <w:t>B / B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sz w:val="13"/>
              </w:rPr>
              <w:t>0.18 / 0.19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3"/>
              </w:rPr>
              <w:t>44 / 46 / 34</w:t>
            </w:r>
          </w:p>
        </w:tc>
        <w:tc>
          <w:tcPr>
            <w:tcW w:type="dxa" w:w="1474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3"/>
              </w:rPr>
              <w:t>MODERADO · normal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sz w:val="13"/>
              </w:rPr>
              <w:t>9.3 A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16"/>
        </w:rPr>
        <w:t>* gE del LC capturada como "103": se asume 1.03. Zonas ISO 20816-3 grupo 2 (15-300 kW), velocidad rms: base rígida A/B 1.4, B/C 2.8, C/D 4.5 mm/s; base flexible 2.3, 4.5 y 7.1 mm/s. El tipo de base no está registrado en el formato. ECM-88501 A2 (7.5 kW) queda fuera del grupo; se mide con el mismo criterio solo como referencia.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ECM-88302 A1:</w:t>
      </w:r>
      <w:r>
        <w:rPr>
          <w:b w:val="0"/>
        </w:rPr>
        <w:t xml:space="preserve"> [Seguro] 7.11 mm/s y 6.54 mm/s en los dos extremos, el segundo mayor de la serie, con ruido anormal y latigueo leve. Zona D con cualquier tipo de base. [Probable] holgura mecánica, pata coja o desalineación, porque los dos extremos están altos y la temperatura es de las más bajas (45 °C). Prioridad 1: espectro con FFT en el turno, revisión de anclaje y alineación, y decisión de paro si se confirma.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Tren 100 completo:</w:t>
      </w:r>
      <w:r>
        <w:rPr>
          <w:b w:val="0"/>
        </w:rPr>
        <w:t xml:space="preserve"> [Seguro] los 8 motores en operación miden entre 3.57 y 5.41 mm/s. Con base rígida, 4 caen en zona D (ECM-88101 A2, ECM-88102 A1, A2 y B1) y 4 en zona C, y 3 de ellos con ruido anormal (88102 C1, D1 y D2). [Probable] un patrón repetido en 8 motores iguales apunta a causa común (base, grout, acople o patín compartido) y no a 8 fallas independientes. ECM-88102 A2 tiene además la mayor temperatura de la serie (58 / 59 °C).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ECM-88501 A2:</w:t>
      </w:r>
      <w:r>
        <w:rPr>
          <w:b w:val="0"/>
        </w:rPr>
        <w:t xml:space="preserve"> [Seguro] latigueo moderado con vibración baja (2.63 mm/s). [Suposición] holgura en el acople o la base de un motor ligero.</w:t>
      </w:r>
    </w:p>
    <w:p>
      <w:pPr>
        <w:pStyle w:val="ListBullet"/>
        <w:spacing w:after="40"/>
      </w:pPr>
      <w:r>
        <w:rPr>
          <w:b w:val="0"/>
        </w:rPr>
      </w:r>
      <w:r>
        <w:rPr>
          <w:b/>
        </w:rPr>
        <w:t>Fuera de servicio:</w:t>
      </w:r>
      <w:r>
        <w:rPr>
          <w:b w:val="0"/>
        </w:rPr>
        <w:t xml:space="preserve"> [Seguro] 8 de 20 (ECM-88101 A1 y B1, 88102 B2 y C2, 88302 A2 y B1, 88301 A1, 88501 A1), 40 % del paquete sin línea base de vibración y con causas de captura ilegibles ("F.", "N.", ".."). Parámetros eléctricos de los 12 en servicio: 468-476 V, 9.3-27 A (65-79 % de placa), sin desbalance.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6. Hallazgos priorizados y acciones</w:t>
      </w:r>
    </w:p>
    <w:p>
      <w:r>
        <w:rPr>
          <w:b w:val="0"/>
          <w:i w:val="0"/>
          <w:sz w:val="17"/>
        </w:rPr>
        <w:t>Prioridad: P1 = atender el mismo turno · P2 = dentro de la siguiente ventana operativa, máximo 30 días (7 días para equipos críticos) · P3 = seguimiento y re-escaneo en 30 días · P4 = corrección documental. Confianza: [Seguro] dato medido o transcrito del folio; [Probable] inferencia técnica; [Suposición] pendiente de verificar en campo.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7"/>
        <w:gridCol w:w="1927"/>
        <w:gridCol w:w="2948"/>
        <w:gridCol w:w="4195"/>
        <w:gridCol w:w="510"/>
      </w:tblGrid>
      <w:tr>
        <w:trPr>
          <w:tblHeader w:val="true"/>
        </w:trPr>
        <w:tc>
          <w:tcPr>
            <w:tcW w:type="dxa" w:w="567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92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Equipo / ubicación</w:t>
            </w:r>
          </w:p>
        </w:tc>
        <w:tc>
          <w:tcPr>
            <w:tcW w:type="dxa" w:w="2948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Hallazgo</w:t>
            </w:r>
          </w:p>
        </w:tc>
        <w:tc>
          <w:tcPr>
            <w:tcW w:type="dxa" w:w="4195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Acción recomendada</w:t>
            </w:r>
          </w:p>
        </w:tc>
        <w:tc>
          <w:tcPr>
            <w:tcW w:type="dxa" w:w="510"/>
            <w:shd w:val="clear" w:color="auto" w:fill="0B3A5E"/>
          </w:tcPr>
          <w:p>
            <w:r/>
            <w:r>
              <w:rPr>
                <w:b/>
                <w:color w:val="FFFFFF"/>
                <w:sz w:val="14"/>
              </w:rPr>
              <w:t>Prior.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SFI-216-02 y SFI-SEP01-01 (SEP-01 Cogeneración)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10 alarmas activas (3 ventiladores, PT100 de batería, sobretensión del rectificador, 4 interruptores de distribución abiertos) con el SFI-SEP01-01 fuera. Formato: satisfactoria.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 Operación, el mismo turno: confirmar si las cargas están en bypass, reponer ventiladores, revisar temperatura de gabinete y del banco, reponer sonda PT100 y protección de sobretensión, y restablecer el SFI-SEP01-01.</w:t>
            </w:r>
          </w:p>
        </w:tc>
        <w:tc>
          <w:tcPr>
            <w:tcW w:type="dxa" w:w="51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ECM-88302 A1 (Amina T300)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7.11 / 6.54 mm/s, zona D con base rígida o flexible; ruido anormal y latigueo leve.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FFT inmediato, revisar anclaje, pata coja y alineación; decidir paro. Aviso IW21 urgente.</w:t>
            </w:r>
          </w:p>
        </w:tc>
        <w:tc>
          <w:tcPr>
            <w:tcW w:type="dxa" w:w="510"/>
            <w:shd w:val="clear" w:color="auto" w:fill="F4B6B0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P1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Motores del Tren 100 (8 en operación)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3.57-5.41 mm/s; 4 en zona D con base rígida y 3 con ruido anormal. [Probable] causa común.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Confirmar tipo de base; espectros por motor; revisar base, grout, acople y patín. Prioridad: ECM-88102 A2 (5.41 mm/s, 58 °C).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H-04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SEP-01 · configuración de barras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Enlace cerrado en TDMT-SEP01-02 por mantenimiento de TR-SEP01-02B; enlace abierto en MANUAL en TDMT-216-02.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Confirmar con Operación la fecha de cierre del mantenimiento y devolver la transferencia a AUTO; verificar el nivel de falla con el enlace cerrado.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H-05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TDA-ANR-01 (13.8 kV, Arranque Negro)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Fase F3 del lado carga a 39 °C contra 32-34 °C a solo 8 A.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Re-escaneo con carga y reapriete de la conexión de carga F3 en máximo 7 días.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H-06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TR-CE191-02 (Desfogue)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X2 a 89 °C contra 68 y 65 °C y 14 °C sobre su gemelo, con carga de 2 A.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Re-escaneo con emisividad verificada y, si se repite, revisión de terminales BT.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H-07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CE-19-1 · HVAC y ducto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Alarma de HVAC, temperatura interior fuera de rango (28 °C medidos) y soportes del ducto caídos.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Reparar HVAC y soportes; medir presión diferencial y registrar la lectura.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H-08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Termografía del Sector 7 y arrancadores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Corrientes de 0-6 A, 9 de 10 hojas de arrancadores en blanco.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Repetir con carga (≥ 40 %) o registrar el motivo; capturar datos de GAM-80301 A/B.</w:t>
            </w:r>
          </w:p>
        </w:tc>
        <w:tc>
          <w:tcPr>
            <w:tcW w:type="dxa" w:w="510"/>
            <w:shd w:val="clear" w:color="auto" w:fill="FBE3A6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P2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H-09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TDB-ANR-02, TDB-CE191-01-B, TDMT-216-04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Desbalance de corriente de 41 % y 29 %; "Atención" de TDMT-216-04 por ambiente mal anotado.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Equilibrar cargas; corregir ambiente a 30 °C; capturar temperaturas faltantes.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H-10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ECM-88501 A2 y ECM-88302 B2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Latigueo moderado (88501 A2) y leve (88302 B2).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Inspección de acople y base; reevaluar con espectro.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H-11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8 motores de Amina fuera de servicio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Sin causa legible; sin línea base.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Confirmar estado con Operación y medir al arrancarlos.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H-12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TR-ANR-01 y núcleos de 13.8/4.16 kV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Núcleo 133 °C a 0.3 % de carga; devanados de 66-73 °C con carga casi nula. [Probable]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Tendencia mensual de núcleos con carga; verificar la carga medida; cerrar H-04 del 06/10 y H-06 del 08/10 si el fabricante lo confirma.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P3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sz w:val="14"/>
              </w:rPr>
              <w:t>H-13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sz w:val="14"/>
              </w:rPr>
              <w:t>Formatos: errores y campos vacíos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sz w:val="14"/>
              </w:rPr>
              <w:t>Ver sección 8. [Seguro]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4"/>
              </w:rPr>
              <w:t>Corregir captura y cerrar folios en SAP.</w:t>
            </w:r>
          </w:p>
        </w:tc>
        <w:tc>
          <w:tcPr>
            <w:tcW w:type="dxa" w:w="510"/>
            <w:shd w:val="clear" w:color="auto" w:fill="E3E6EA"/>
          </w:tcPr>
          <w:p>
            <w:pPr>
              <w:spacing w:after="0"/>
            </w:pPr>
            <w:r/>
            <w:r>
              <w:rPr>
                <w:b/>
                <w:sz w:val="14"/>
              </w:rPr>
              <w:t>P4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7. Conclusiones</w:t>
      </w:r>
    </w:p>
    <w:p>
      <w:pPr>
        <w:pStyle w:val="ListBullet"/>
        <w:spacing w:after="40"/>
      </w:pPr>
      <w:r>
        <w:t>El riesgo del día está en Cogeneración: el UPS que queda tiene 10 alarmas simultáneas, su gemelo está fuera, y la subestación opera sin transferencia automática. El folio dice satisfactoria.</w:t>
      </w:r>
    </w:p>
    <w:p>
      <w:pPr>
        <w:pStyle w:val="ListBullet"/>
        <w:spacing w:after="40"/>
      </w:pPr>
      <w:r>
        <w:t>El motor ECM-88302 A1 está en zona D de ISO 20816-3 con ruido anormal. Es el único del día que justifica paro si el espectro confirma holgura.</w:t>
      </w:r>
    </w:p>
    <w:p>
      <w:pPr>
        <w:pStyle w:val="ListBullet"/>
        <w:spacing w:after="40"/>
      </w:pPr>
      <w:r>
        <w:t>Los 8 motores del Tren 100 repiten niveles de 3.6 a 5.4 mm/s; el mismo patrón en equipos iguales sugiere una sola causa de base o de acople.</w:t>
      </w:r>
    </w:p>
    <w:p>
      <w:pPr>
        <w:pStyle w:val="ListBullet"/>
        <w:spacing w:after="40"/>
      </w:pPr>
      <w:r>
        <w:t>Más de la mitad de la termografía del día se tomó a menos de 5 % de carga o en hojas vacías. Sirve de línea base, no para clasificar. Se mantiene el aviso de TDA-ANR-01 y TR-CE191-02 porque a esas corrientes un calentamiento solo puede venir de resistencia o de una lectura errónea.</w:t>
      </w:r>
    </w:p>
    <w:p>
      <w:pPr>
        <w:pStyle w:val="ListBullet"/>
        <w:spacing w:after="40"/>
      </w:pPr>
      <w:r>
        <w:t>Con TR-ANR-01 hay cinco transformadores grandes de 13.8/4.16 kV de tres plantas con núcleo entre 133 y 153 °C. La evidencia apunta a característica de diseño; falta el dato del fabricante para cerrarlo.</w:t>
      </w:r>
    </w:p>
    <w:p>
      <w:pPr>
        <w:pStyle w:val="ListBullet"/>
        <w:spacing w:after="40"/>
      </w:pPr>
      <w:r>
        <w:t>Los formatos mandan a "satisfactorio" subestaciones con conceptos en NC y hojas vacías. Propongo que el cálculo automático cuente los NC y marque "Incompleto" cuando falte una variable obligatoria.</w:t>
      </w: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8. Errores de captura y datos pendientes (re-captura)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2268"/>
        <w:gridCol w:w="7030"/>
      </w:tblGrid>
      <w:tr>
        <w:trPr>
          <w:tblHeader w:val="true"/>
        </w:trPr>
        <w:tc>
          <w:tcPr>
            <w:tcW w:type="dxa" w:w="907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Folio</w:t>
            </w:r>
          </w:p>
        </w:tc>
        <w:tc>
          <w:tcPr>
            <w:tcW w:type="dxa" w:w="2268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Dato</w:t>
            </w:r>
          </w:p>
        </w:tc>
        <w:tc>
          <w:tcPr>
            <w:tcW w:type="dxa" w:w="7030"/>
            <w:shd w:val="clear" w:color="auto" w:fill="0B3A5E"/>
          </w:tcPr>
          <w:p>
            <w:r/>
            <w:r>
              <w:rPr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VME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Los 12 motores medidos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Solo 2 valores de velocidad por punto aunque la tabla pide vertical, horizontal y axial; falta el tipo de base y las RPM.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VME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ECM-88102 C1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Aceleración del lado cople capturada como "103" (se asume 1.03 gE).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VME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8 motores fuera de servicio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Causas ilegibles ("F.", "N.", ".."). Tren 500 sin responsable en el pie de firma.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SUB S8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SEP-01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Humedad 66 % sin marcar fuera del rango de 30-60 %.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SUB S7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CE-19-1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Sin lectura de temperatura interior ni de presión positiva; conceptos 41 y 42 en N/A.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TBL S7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6 hojas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Temperaturas de línea 2 °C bajo el ambiente; 2 TDB sin temperaturas; "Atención" de TDB-CE191-01-B sin hallazgo ni prioridad; coordenadas con ±500 m.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TBL S8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4 hojas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Ambiente 23 °C contra 30 °C de la hoja de transformadores del mismo sitio; TDB-ANR-02 sin temperaturas; 3 "Atención" sin hallazgo ni prioridad.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TRAN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S7 y S8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Núcleo no capturado en TR-CE191-01/-02; impedancia y temperatura ambiente máxima vacías en los 4; clase de aislamiento vacía en TR-CE191.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5"/>
              </w:rPr>
              <w:t>TMO S7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sz w:val="15"/>
              </w:rPr>
              <w:t>9 de 10 hojas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sz w:val="15"/>
              </w:rPr>
              <w:t>Sin temperaturas, corriente, ambiente, emisividad ni cámara; GAM-80301 A y B sin N° SAP; GAM-80901 B sin corriente. Marca vacía en todas.</w:t>
            </w:r>
          </w:p>
        </w:tc>
      </w:tr>
    </w:tbl>
    <w:p>
      <w:pPr>
        <w:spacing w:after="40"/>
      </w:pPr>
    </w:p>
    <w:p>
      <w:pPr>
        <w:keepNext/>
        <w:spacing w:before="200" w:after="60"/>
        <w:pBdr>
          <w:bottom w:val="single" w:sz="6" w:space="1" w:color="0B3A5E"/>
        </w:pBdr>
      </w:pPr>
      <w:r>
        <w:rPr>
          <w:b/>
          <w:color w:val="0B3A5E"/>
          <w:sz w:val="24"/>
        </w:rPr>
        <w:t>9. Referencias normativas utilizadas</w:t>
      </w:r>
    </w:p>
    <w:p>
      <w:r>
        <w:rPr>
          <w:b w:val="0"/>
          <w:i w:val="0"/>
          <w:sz w:val="17"/>
        </w:rPr>
        <w:t>ISO 20816-3 · NETA MTS (Tabla 100.18) · ISO 18434-1 · NFPA 70B · NFPA 70E · NFPA 496 · NMX-J-351-ANCE-2016 · ANSI/IEEE C37.20 · IEEE 1106 · IEEE 450 · NEMA MG-1 · NOM-001-SEDE-2018 · NOM-026-STPS · NRF-048 y NRF-051-PEMEX · Procedimientos POE-009 y PO-002-6.</w:t>
      </w:r>
    </w:p>
    <w:sectPr w:rsidR="00FC693F" w:rsidRPr="0006063C" w:rsidSect="00034616"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Reporte diario de actividades predictivas · SICM Eléctrico · Refinería Olmeca · 14/10/2026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