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89EC7A8" wp14:paraId="032EC37F" wp14:textId="4927B6FB">
      <w:pPr>
        <w:pStyle w:val="Normal"/>
      </w:pPr>
      <w:r w:rsidR="346BBE85">
        <w:rPr/>
        <w:t>✅ Resumen</w:t>
      </w:r>
    </w:p>
    <w:p xmlns:wp14="http://schemas.microsoft.com/office/word/2010/wordml" w:rsidP="789EC7A8" wp14:paraId="1E2AD42E" wp14:textId="0E3BAECB">
      <w:pPr>
        <w:pStyle w:val="Normal"/>
      </w:pPr>
      <w:r w:rsidR="346BBE85">
        <w:rPr/>
        <w:t>El proceso de independencia argentina se dio en un contexto histórico, social y político complejo, marcado por la dominación española desde el siglo XVI y la organización del Virreinato del Río de la Plata en 1776. La colonia tenía una economía agrícola-ganadera controlada por España, con fuertes restricciones comerciales, lo que generó malestar social, especialmente entre los criollos.</w:t>
      </w:r>
    </w:p>
    <w:p xmlns:wp14="http://schemas.microsoft.com/office/word/2010/wordml" w:rsidP="789EC7A8" wp14:paraId="0791C7A8" wp14:textId="5DE6441F">
      <w:pPr>
        <w:pStyle w:val="Normal"/>
      </w:pPr>
      <w:r w:rsidR="346BBE85">
        <w:rPr/>
        <w:t>A fines del siglo XVIII, las ideas de la Ilustración y las revoluciones de Estados Unidos y Francia impulsaron conceptos como soberanía popular y derechos individuales, influyendo en los líderes americanos. La invasión napoleónica a España en 1808 agravó la crisis política y aceleró los movimientos independentistas.</w:t>
      </w:r>
    </w:p>
    <w:p xmlns:wp14="http://schemas.microsoft.com/office/word/2010/wordml" w:rsidP="789EC7A8" wp14:paraId="42F18E6A" wp14:textId="1BC8FEDB">
      <w:pPr>
        <w:pStyle w:val="Normal"/>
      </w:pPr>
      <w:r w:rsidR="346BBE85">
        <w:rPr/>
        <w:t>La Revolución de Mayo de 1810 marcó el inicio de la autonomía política, al destituirse al virrey y formarse una Junta de Gobierno. Aunque al principio se mantuvo una lealtad formal al rey Fernando VII, el proyecto independentista fue creciendo.</w:t>
      </w:r>
    </w:p>
    <w:p xmlns:wp14="http://schemas.microsoft.com/office/word/2010/wordml" w:rsidP="789EC7A8" wp14:paraId="5352FF5F" wp14:textId="400E5362">
      <w:pPr>
        <w:pStyle w:val="Normal"/>
      </w:pPr>
      <w:r w:rsidR="346BBE85">
        <w:rPr/>
        <w:t>La independencia se declaró oficialmente el 9 de julio de 1816 en el Congreso de Tucumán, estableciendo a Argentina como nación soberana y sentando las bases de un sistema republicano.</w:t>
      </w:r>
    </w:p>
    <w:p xmlns:wp14="http://schemas.microsoft.com/office/word/2010/wordml" w:rsidP="789EC7A8" wp14:paraId="0B828F9E" wp14:textId="0785A0EE">
      <w:pPr>
        <w:pStyle w:val="Normal"/>
      </w:pPr>
      <w:r w:rsidR="346BBE85">
        <w:rPr/>
        <w:t>El proceso estuvo atravesado por conflictos militares liderados por figuras clave como José de San Martín —con sus campañas libertadoras y el Cruce de los Andes— y Manuel Belgrano, creador de la bandera y protagonista en el norte del país.</w:t>
      </w:r>
    </w:p>
    <w:p xmlns:wp14="http://schemas.microsoft.com/office/word/2010/wordml" w:rsidP="789EC7A8" wp14:paraId="5924F09A" wp14:textId="5A1FC8C8">
      <w:pPr>
        <w:pStyle w:val="Normal"/>
      </w:pPr>
      <w:r w:rsidR="346BBE85">
        <w:rPr/>
        <w:t>En síntesis, la independencia argentina fue resultado de múltiples factores internos y externos, dio origen a un Estado soberano y dejó un legado de libertad y autodeterminación que influyó en toda América Latina.</w:t>
      </w:r>
    </w:p>
    <w:p xmlns:wp14="http://schemas.microsoft.com/office/word/2010/wordml" wp14:paraId="5C1A07E2" wp14:textId="6CDE3820"/>
    <w:p w:rsidR="0392473F" w:rsidRDefault="0392473F" w14:paraId="0D78EFF7" w14:textId="236C31E5">
      <w:r w:rsidR="0392473F">
        <w:drawing>
          <wp:inline wp14:editId="6FF92E98" wp14:anchorId="30400EAE">
            <wp:extent cx="5724525" cy="4248150"/>
            <wp:effectExtent l="0" t="0" r="0" b="0"/>
            <wp:docPr id="1177340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7340919" name="Picture 1177340919"/>
                    <pic:cNvPicPr/>
                  </pic:nvPicPr>
                  <pic:blipFill>
                    <a:blip xmlns:r="http://schemas.openxmlformats.org/officeDocument/2006/relationships" r:embed="rId8777976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1B7883"/>
    <w:rsid w:val="0392473F"/>
    <w:rsid w:val="346BBE85"/>
    <w:rsid w:val="631B7883"/>
    <w:rsid w:val="789EC7A8"/>
    <w:rsid w:val="7A1E0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B7883"/>
  <w15:chartTrackingRefBased/>
  <w15:docId w15:val="{A89982D3-466B-49B7-99D7-725ECE1470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7779760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2026-02-05T02:15:56.8852143Z</dcterms:created>
  <dcterms:modified xsi:type="dcterms:W3CDTF">2026-02-05T03:22:46.8834402Z</dcterms:modified>
  <dc:creator>PILAR AGUSTINA OSUNA</dc:creator>
  <lastModifiedBy>PILAR AGUSTINA OSUNA</lastModifiedBy>
</coreProperties>
</file>