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404536" wp14:textId="7A9196F9">
      <w:r w:rsidR="41EDE562">
        <w:rPr/>
        <w:t>El proceso de independencia argentina se dio en un contexto histórico, social y político complejo, marcado por la colonización española y la pertenencia al Virreinato del Río de la Plata. La estructura colonial favorecía a la corona y a los criollos, mientras que las restricciones económicas y el descontento social generaron tensiones internas.</w:t>
      </w:r>
    </w:p>
    <w:p xmlns:wp14="http://schemas.microsoft.com/office/word/2010/wordml" w:rsidP="62A0FA1B" wp14:paraId="166CA754" wp14:textId="70E241D0">
      <w:pPr>
        <w:pStyle w:val="Normal"/>
      </w:pPr>
      <w:r w:rsidR="41EDE562">
        <w:rPr/>
        <w:t>A fines del siglo XVIII, las ideas de la Ilustración y el impacto de las revoluciones de Estados Unidos y Francia impulsaron el cuestionamiento del dominio español. La invasión napoleónica a España en 1808 agravó la crisis de autoridad, acelerando los movimientos independentistas.</w:t>
      </w:r>
    </w:p>
    <w:p xmlns:wp14="http://schemas.microsoft.com/office/word/2010/wordml" w:rsidP="62A0FA1B" wp14:paraId="4768DB9B" wp14:textId="5A4EBEB8">
      <w:pPr>
        <w:pStyle w:val="Normal"/>
      </w:pPr>
      <w:r w:rsidR="41EDE562">
        <w:rPr/>
        <w:t>En este contexto, la Revolución de Mayo de 1810 representó un punto clave: la destitución del virrey y la creación de una Junta de Gobierno autónoma marcaron el inicio de la autonomía política y el camino hacia la independencia, que se consolidaría en 1816.</w:t>
      </w:r>
    </w:p>
    <w:p xmlns:wp14="http://schemas.microsoft.com/office/word/2010/wordml" wp14:paraId="5C1A07E2" wp14:textId="2374546E">
      <w:r w:rsidR="4E147C0A">
        <w:drawing>
          <wp:inline xmlns:wp14="http://schemas.microsoft.com/office/word/2010/wordprocessingDrawing" wp14:editId="6AD576D5" wp14:anchorId="48146D60">
            <wp:extent cx="5724525" cy="2695575"/>
            <wp:effectExtent l="0" t="0" r="0" b="0"/>
            <wp:docPr id="1201987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987355" name="Picture 1201987355"/>
                    <pic:cNvPicPr/>
                  </pic:nvPicPr>
                  <pic:blipFill>
                    <a:blip xmlns:r="http://schemas.openxmlformats.org/officeDocument/2006/relationships" r:embed="rId143232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147C0A">
        <w:drawing>
          <wp:inline xmlns:wp14="http://schemas.microsoft.com/office/word/2010/wordprocessingDrawing" wp14:editId="7AD5E994" wp14:anchorId="303A4413">
            <wp:extent cx="5724525" cy="2809875"/>
            <wp:effectExtent l="0" t="0" r="0" b="0"/>
            <wp:docPr id="1623197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197505" name="Picture 1623197505"/>
                    <pic:cNvPicPr/>
                  </pic:nvPicPr>
                  <pic:blipFill>
                    <a:blip xmlns:r="http://schemas.openxmlformats.org/officeDocument/2006/relationships" r:embed="rId917692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64BE2B"/>
    <w:rsid w:val="195515E0"/>
    <w:rsid w:val="2E64BE2B"/>
    <w:rsid w:val="41EDE562"/>
    <w:rsid w:val="4E147C0A"/>
    <w:rsid w:val="62A0F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BE2B"/>
  <w15:chartTrackingRefBased/>
  <w15:docId w15:val="{B557FAE0-6C51-4E1D-96D7-FADD87D987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232456" /><Relationship Type="http://schemas.openxmlformats.org/officeDocument/2006/relationships/image" Target="/media/image2.png" Id="rId9176925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2026-02-06T00:50:37.2746062Z</dcterms:created>
  <dcterms:modified xsi:type="dcterms:W3CDTF">2026-02-06T00:56:03.8378904Z</dcterms:modified>
  <dc:creator>LUCILA GUILLERMINA AGUIRRE</dc:creator>
  <lastModifiedBy>LUCILA GUILLERMINA AGUIRRE</lastModifiedBy>
</coreProperties>
</file>