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EC6B8D" w14:textId="216D1656" w:rsidR="002F26C2" w:rsidRDefault="0ED7B04F" w:rsidP="4094E923">
      <w:pPr>
        <w:rPr>
          <w:lang w:val="es-AR"/>
        </w:rPr>
      </w:pPr>
      <w:r w:rsidRPr="4094E923">
        <w:rPr>
          <w:lang w:val="es-AR"/>
        </w:rPr>
        <w:t>Tabla de contenido</w:t>
      </w:r>
    </w:p>
    <w:sdt>
      <w:sdtPr>
        <w:id w:val="1177522859"/>
        <w:docPartObj>
          <w:docPartGallery w:val="Table of Contents"/>
          <w:docPartUnique/>
        </w:docPartObj>
      </w:sdtPr>
      <w:sdtEndPr/>
      <w:sdtContent>
        <w:p w14:paraId="019370DB" w14:textId="7F297AEB" w:rsidR="002F26C2" w:rsidRDefault="002F26C2" w:rsidP="4094E923">
          <w:pPr>
            <w:pStyle w:val="TDC1"/>
            <w:tabs>
              <w:tab w:val="right" w:leader="dot" w:pos="8490"/>
            </w:tabs>
            <w:rPr>
              <w:rStyle w:val="Hipervnculo"/>
            </w:rPr>
          </w:pPr>
          <w:r>
            <w:fldChar w:fldCharType="begin"/>
          </w:r>
          <w:r>
            <w:instrText>TOC \o \z \u \h</w:instrText>
          </w:r>
          <w:r>
            <w:fldChar w:fldCharType="separate"/>
          </w:r>
          <w:hyperlink w:anchor="_Toc1455895698">
            <w:r w:rsidR="4094E923" w:rsidRPr="4094E923">
              <w:rPr>
                <w:rStyle w:val="Hipervnculo"/>
              </w:rPr>
              <w:t>Inteligencia artificial y sus implicaciones en la educación superior</w:t>
            </w:r>
            <w:r>
              <w:tab/>
            </w:r>
            <w:r>
              <w:fldChar w:fldCharType="begin"/>
            </w:r>
            <w:r>
              <w:instrText>PAGEREF _Toc1455895698 \h</w:instrText>
            </w:r>
            <w:r>
              <w:fldChar w:fldCharType="separate"/>
            </w:r>
            <w:r w:rsidR="4094E923" w:rsidRPr="4094E923">
              <w:rPr>
                <w:rStyle w:val="Hipervnculo"/>
              </w:rPr>
              <w:t>1</w:t>
            </w:r>
            <w:r>
              <w:fldChar w:fldCharType="end"/>
            </w:r>
          </w:hyperlink>
        </w:p>
        <w:p w14:paraId="61781B99" w14:textId="114D3C82" w:rsidR="002F26C2" w:rsidRDefault="000921EC" w:rsidP="4094E923">
          <w:pPr>
            <w:pStyle w:val="TDC1"/>
            <w:tabs>
              <w:tab w:val="right" w:leader="dot" w:pos="8490"/>
            </w:tabs>
            <w:rPr>
              <w:rStyle w:val="Hipervnculo"/>
            </w:rPr>
          </w:pPr>
          <w:hyperlink w:anchor="_Toc79264658">
            <w:r w:rsidR="4094E923" w:rsidRPr="4094E923">
              <w:rPr>
                <w:rStyle w:val="Hipervnculo"/>
              </w:rPr>
              <w:t>Introducción</w:t>
            </w:r>
            <w:r w:rsidR="002F26C2">
              <w:tab/>
            </w:r>
            <w:r w:rsidR="002F26C2">
              <w:fldChar w:fldCharType="begin"/>
            </w:r>
            <w:r w:rsidR="002F26C2">
              <w:instrText>PAGEREF _Toc79264658 \h</w:instrText>
            </w:r>
            <w:r w:rsidR="002F26C2">
              <w:fldChar w:fldCharType="separate"/>
            </w:r>
            <w:r w:rsidR="4094E923" w:rsidRPr="4094E923">
              <w:rPr>
                <w:rStyle w:val="Hipervnculo"/>
              </w:rPr>
              <w:t>1</w:t>
            </w:r>
            <w:r w:rsidR="002F26C2">
              <w:fldChar w:fldCharType="end"/>
            </w:r>
          </w:hyperlink>
        </w:p>
        <w:p w14:paraId="4FB5EE66" w14:textId="25AF5796" w:rsidR="002F26C2" w:rsidRDefault="000921EC" w:rsidP="4094E923">
          <w:pPr>
            <w:pStyle w:val="TDC2"/>
            <w:tabs>
              <w:tab w:val="right" w:leader="dot" w:pos="8490"/>
            </w:tabs>
            <w:rPr>
              <w:rStyle w:val="Hipervnculo"/>
            </w:rPr>
          </w:pPr>
          <w:hyperlink w:anchor="_Toc525725254">
            <w:r w:rsidR="4094E923" w:rsidRPr="4094E923">
              <w:rPr>
                <w:rStyle w:val="Hipervnculo"/>
              </w:rPr>
              <w:t>IA y su impacto profundo en el mundo globalizado.</w:t>
            </w:r>
            <w:r w:rsidR="002F26C2">
              <w:tab/>
            </w:r>
            <w:r w:rsidR="002F26C2">
              <w:fldChar w:fldCharType="begin"/>
            </w:r>
            <w:r w:rsidR="002F26C2">
              <w:instrText>PAGEREF _Toc525725254 \h</w:instrText>
            </w:r>
            <w:r w:rsidR="002F26C2">
              <w:fldChar w:fldCharType="separate"/>
            </w:r>
            <w:r w:rsidR="4094E923" w:rsidRPr="4094E923">
              <w:rPr>
                <w:rStyle w:val="Hipervnculo"/>
              </w:rPr>
              <w:t>2</w:t>
            </w:r>
            <w:r w:rsidR="002F26C2">
              <w:fldChar w:fldCharType="end"/>
            </w:r>
          </w:hyperlink>
        </w:p>
        <w:p w14:paraId="1950AAA1" w14:textId="77B08003" w:rsidR="002F26C2" w:rsidRDefault="000921EC" w:rsidP="4094E923">
          <w:pPr>
            <w:pStyle w:val="TDC2"/>
            <w:tabs>
              <w:tab w:val="right" w:leader="dot" w:pos="8490"/>
            </w:tabs>
            <w:rPr>
              <w:rStyle w:val="Hipervnculo"/>
            </w:rPr>
          </w:pPr>
          <w:hyperlink w:anchor="_Toc1813303118">
            <w:r w:rsidR="4094E923" w:rsidRPr="4094E923">
              <w:rPr>
                <w:rStyle w:val="Hipervnculo"/>
              </w:rPr>
              <w:t>Inteligencia humana e inteligencia artificial.</w:t>
            </w:r>
            <w:r w:rsidR="002F26C2">
              <w:tab/>
            </w:r>
            <w:r w:rsidR="002F26C2">
              <w:fldChar w:fldCharType="begin"/>
            </w:r>
            <w:r w:rsidR="002F26C2">
              <w:instrText>PAGEREF _Toc1813303118 \h</w:instrText>
            </w:r>
            <w:r w:rsidR="002F26C2">
              <w:fldChar w:fldCharType="separate"/>
            </w:r>
            <w:r w:rsidR="4094E923" w:rsidRPr="4094E923">
              <w:rPr>
                <w:rStyle w:val="Hipervnculo"/>
              </w:rPr>
              <w:t>2</w:t>
            </w:r>
            <w:r w:rsidR="002F26C2">
              <w:fldChar w:fldCharType="end"/>
            </w:r>
          </w:hyperlink>
        </w:p>
        <w:p w14:paraId="7D9A9A73" w14:textId="3D7F7511" w:rsidR="002F26C2" w:rsidRDefault="000921EC" w:rsidP="4094E923">
          <w:pPr>
            <w:pStyle w:val="TDC2"/>
            <w:tabs>
              <w:tab w:val="right" w:leader="dot" w:pos="8490"/>
            </w:tabs>
            <w:rPr>
              <w:rStyle w:val="Hipervnculo"/>
            </w:rPr>
          </w:pPr>
          <w:hyperlink w:anchor="_Toc1962970136">
            <w:r w:rsidR="4094E923" w:rsidRPr="4094E923">
              <w:rPr>
                <w:rStyle w:val="Hipervnculo"/>
              </w:rPr>
              <w:t>La universidad clásica versus la nueva universidad</w:t>
            </w:r>
            <w:r w:rsidR="002F26C2">
              <w:tab/>
            </w:r>
            <w:r w:rsidR="002F26C2">
              <w:fldChar w:fldCharType="begin"/>
            </w:r>
            <w:r w:rsidR="002F26C2">
              <w:instrText>PAGEREF _Toc1962970136 \h</w:instrText>
            </w:r>
            <w:r w:rsidR="002F26C2">
              <w:fldChar w:fldCharType="separate"/>
            </w:r>
            <w:r w:rsidR="4094E923" w:rsidRPr="4094E923">
              <w:rPr>
                <w:rStyle w:val="Hipervnculo"/>
              </w:rPr>
              <w:t>3</w:t>
            </w:r>
            <w:r w:rsidR="002F26C2">
              <w:fldChar w:fldCharType="end"/>
            </w:r>
          </w:hyperlink>
        </w:p>
        <w:p w14:paraId="0AF3C668" w14:textId="45303C95" w:rsidR="002F26C2" w:rsidRDefault="000921EC" w:rsidP="4094E923">
          <w:pPr>
            <w:pStyle w:val="TDC2"/>
            <w:tabs>
              <w:tab w:val="right" w:leader="dot" w:pos="8490"/>
            </w:tabs>
            <w:rPr>
              <w:rStyle w:val="Hipervnculo"/>
            </w:rPr>
          </w:pPr>
          <w:hyperlink w:anchor="_Toc782189843">
            <w:r w:rsidR="4094E923" w:rsidRPr="4094E923">
              <w:rPr>
                <w:rStyle w:val="Hipervnculo"/>
              </w:rPr>
              <w:t>Competencias digitales.</w:t>
            </w:r>
            <w:r w:rsidR="002F26C2">
              <w:tab/>
            </w:r>
            <w:r w:rsidR="002F26C2">
              <w:fldChar w:fldCharType="begin"/>
            </w:r>
            <w:r w:rsidR="002F26C2">
              <w:instrText>PAGEREF _Toc782189843 \h</w:instrText>
            </w:r>
            <w:r w:rsidR="002F26C2">
              <w:fldChar w:fldCharType="separate"/>
            </w:r>
            <w:r w:rsidR="4094E923" w:rsidRPr="4094E923">
              <w:rPr>
                <w:rStyle w:val="Hipervnculo"/>
              </w:rPr>
              <w:t>4</w:t>
            </w:r>
            <w:r w:rsidR="002F26C2">
              <w:fldChar w:fldCharType="end"/>
            </w:r>
          </w:hyperlink>
        </w:p>
        <w:p w14:paraId="11C69953" w14:textId="745AE48B" w:rsidR="002F26C2" w:rsidRDefault="000921EC" w:rsidP="4094E923">
          <w:pPr>
            <w:pStyle w:val="TDC2"/>
            <w:tabs>
              <w:tab w:val="right" w:leader="dot" w:pos="8490"/>
            </w:tabs>
            <w:rPr>
              <w:rStyle w:val="Hipervnculo"/>
            </w:rPr>
          </w:pPr>
          <w:hyperlink w:anchor="_Toc563157882">
            <w:r w:rsidR="4094E923" w:rsidRPr="4094E923">
              <w:rPr>
                <w:rStyle w:val="Hipervnculo"/>
              </w:rPr>
              <w:t>Una nueva alfabetización es más que una necesidad.</w:t>
            </w:r>
            <w:r w:rsidR="002F26C2">
              <w:tab/>
            </w:r>
            <w:r w:rsidR="002F26C2">
              <w:fldChar w:fldCharType="begin"/>
            </w:r>
            <w:r w:rsidR="002F26C2">
              <w:instrText>PAGEREF _Toc563157882 \h</w:instrText>
            </w:r>
            <w:r w:rsidR="002F26C2">
              <w:fldChar w:fldCharType="separate"/>
            </w:r>
            <w:r w:rsidR="4094E923" w:rsidRPr="4094E923">
              <w:rPr>
                <w:rStyle w:val="Hipervnculo"/>
              </w:rPr>
              <w:t>4</w:t>
            </w:r>
            <w:r w:rsidR="002F26C2">
              <w:fldChar w:fldCharType="end"/>
            </w:r>
          </w:hyperlink>
        </w:p>
        <w:p w14:paraId="1F3F8636" w14:textId="2471F39E" w:rsidR="002F26C2" w:rsidRDefault="000921EC" w:rsidP="4094E923">
          <w:pPr>
            <w:pStyle w:val="TDC3"/>
            <w:tabs>
              <w:tab w:val="right" w:leader="dot" w:pos="8490"/>
            </w:tabs>
            <w:rPr>
              <w:rStyle w:val="Hipervnculo"/>
            </w:rPr>
          </w:pPr>
          <w:hyperlink w:anchor="_Toc1493833385">
            <w:r w:rsidR="4094E923" w:rsidRPr="4094E923">
              <w:rPr>
                <w:rStyle w:val="Hipervnculo"/>
              </w:rPr>
              <w:t>Pensamiento computacional.</w:t>
            </w:r>
            <w:r w:rsidR="002F26C2">
              <w:tab/>
            </w:r>
            <w:r w:rsidR="002F26C2">
              <w:fldChar w:fldCharType="begin"/>
            </w:r>
            <w:r w:rsidR="002F26C2">
              <w:instrText>PAGEREF _Toc1493833385 \h</w:instrText>
            </w:r>
            <w:r w:rsidR="002F26C2">
              <w:fldChar w:fldCharType="separate"/>
            </w:r>
            <w:r w:rsidR="4094E923" w:rsidRPr="4094E923">
              <w:rPr>
                <w:rStyle w:val="Hipervnculo"/>
              </w:rPr>
              <w:t>5</w:t>
            </w:r>
            <w:r w:rsidR="002F26C2">
              <w:fldChar w:fldCharType="end"/>
            </w:r>
          </w:hyperlink>
        </w:p>
        <w:p w14:paraId="03F9ED35" w14:textId="0471F1E1" w:rsidR="002F26C2" w:rsidRDefault="000921EC" w:rsidP="4094E923">
          <w:pPr>
            <w:pStyle w:val="TDC2"/>
            <w:tabs>
              <w:tab w:val="right" w:leader="dot" w:pos="8490"/>
            </w:tabs>
            <w:rPr>
              <w:rStyle w:val="Hipervnculo"/>
            </w:rPr>
          </w:pPr>
          <w:hyperlink w:anchor="_Toc1129168501">
            <w:r w:rsidR="4094E923" w:rsidRPr="4094E923">
              <w:rPr>
                <w:rStyle w:val="Hipervnculo"/>
              </w:rPr>
              <w:t>Sistemas de tutoría inteligente (STI) y aprendizaje online.</w:t>
            </w:r>
            <w:r w:rsidR="002F26C2">
              <w:tab/>
            </w:r>
            <w:r w:rsidR="002F26C2">
              <w:fldChar w:fldCharType="begin"/>
            </w:r>
            <w:r w:rsidR="002F26C2">
              <w:instrText>PAGEREF _Toc1129168501 \h</w:instrText>
            </w:r>
            <w:r w:rsidR="002F26C2">
              <w:fldChar w:fldCharType="separate"/>
            </w:r>
            <w:r w:rsidR="4094E923" w:rsidRPr="4094E923">
              <w:rPr>
                <w:rStyle w:val="Hipervnculo"/>
              </w:rPr>
              <w:t>6</w:t>
            </w:r>
            <w:r w:rsidR="002F26C2">
              <w:fldChar w:fldCharType="end"/>
            </w:r>
          </w:hyperlink>
        </w:p>
        <w:p w14:paraId="3A9B906D" w14:textId="2E7E3ECD" w:rsidR="002F26C2" w:rsidRPr="00B91AF0" w:rsidRDefault="000921EC" w:rsidP="00B91AF0">
          <w:pPr>
            <w:pStyle w:val="TDC2"/>
            <w:tabs>
              <w:tab w:val="right" w:leader="dot" w:pos="8490"/>
            </w:tabs>
            <w:rPr>
              <w:color w:val="467886"/>
              <w:u w:val="single"/>
            </w:rPr>
          </w:pPr>
          <w:hyperlink w:anchor="_Toc2144462254">
            <w:r w:rsidR="4094E923" w:rsidRPr="4094E923">
              <w:rPr>
                <w:rStyle w:val="Hipervnculo"/>
              </w:rPr>
              <w:t>Conclusiones</w:t>
            </w:r>
            <w:r w:rsidR="002F26C2">
              <w:tab/>
            </w:r>
            <w:r w:rsidR="002F26C2">
              <w:fldChar w:fldCharType="begin"/>
            </w:r>
            <w:r w:rsidR="002F26C2">
              <w:instrText>PAGEREF _Toc2144462254 \h</w:instrText>
            </w:r>
            <w:r w:rsidR="002F26C2">
              <w:fldChar w:fldCharType="separate"/>
            </w:r>
            <w:r w:rsidR="4094E923" w:rsidRPr="4094E923">
              <w:rPr>
                <w:rStyle w:val="Hipervnculo"/>
              </w:rPr>
              <w:t>7</w:t>
            </w:r>
            <w:r w:rsidR="002F26C2">
              <w:fldChar w:fldCharType="end"/>
            </w:r>
          </w:hyperlink>
          <w:r w:rsidR="002F26C2">
            <w:fldChar w:fldCharType="end"/>
          </w:r>
        </w:p>
      </w:sdtContent>
    </w:sdt>
    <w:p w14:paraId="55778B2B" w14:textId="25693716" w:rsidR="002F26C2" w:rsidRPr="00B91AF0" w:rsidRDefault="00B91AF0" w:rsidP="00B91AF0">
      <w:pPr>
        <w:rPr>
          <w:rFonts w:asciiTheme="majorHAnsi" w:eastAsiaTheme="majorEastAsia" w:hAnsiTheme="majorHAnsi" w:cstheme="majorBidi"/>
          <w:color w:val="0F4761" w:themeColor="accent1" w:themeShade="BF"/>
          <w:sz w:val="40"/>
          <w:szCs w:val="40"/>
          <w:lang w:val="es-AR"/>
        </w:rPr>
      </w:pPr>
      <w:r>
        <w:rPr>
          <w:lang w:val="es-AR"/>
        </w:rPr>
        <w:br w:type="page"/>
      </w:r>
    </w:p>
    <w:p w14:paraId="5BD4CC9C" w14:textId="655CED6E" w:rsidR="002F26C2" w:rsidRDefault="1E8E798A" w:rsidP="4094E923">
      <w:pPr>
        <w:pStyle w:val="Ttulo1"/>
        <w:rPr>
          <w:lang w:val="es-AR"/>
        </w:rPr>
      </w:pPr>
      <w:bookmarkStart w:id="0" w:name="_Toc499648332"/>
      <w:bookmarkStart w:id="1" w:name="_Toc910971109"/>
      <w:bookmarkStart w:id="2" w:name="_Toc1455895698"/>
      <w:r w:rsidRPr="4094E923">
        <w:rPr>
          <w:lang w:val="es-AR"/>
        </w:rPr>
        <w:lastRenderedPageBreak/>
        <w:t>Inteligencia artificial y sus implicaciones en la educación superio</w:t>
      </w:r>
      <w:r w:rsidR="56D3223B" w:rsidRPr="4094E923">
        <w:rPr>
          <w:lang w:val="es-AR"/>
        </w:rPr>
        <w:t>r</w:t>
      </w:r>
      <w:bookmarkEnd w:id="0"/>
      <w:bookmarkEnd w:id="1"/>
      <w:bookmarkEnd w:id="2"/>
    </w:p>
    <w:p w14:paraId="6613C96B" w14:textId="0831EACB" w:rsidR="002F26C2" w:rsidRDefault="1E8E798A" w:rsidP="4094E923">
      <w:pPr>
        <w:pStyle w:val="Ttulo1"/>
        <w:rPr>
          <w:lang w:val="es-AR"/>
        </w:rPr>
      </w:pPr>
      <w:bookmarkStart w:id="3" w:name="_Toc307922876"/>
      <w:bookmarkStart w:id="4" w:name="_Toc1679040998"/>
      <w:bookmarkStart w:id="5" w:name="_Toc79264658"/>
      <w:r w:rsidRPr="4094E923">
        <w:rPr>
          <w:lang w:val="es-AR"/>
        </w:rPr>
        <w:t>Introducción</w:t>
      </w:r>
      <w:bookmarkEnd w:id="3"/>
      <w:bookmarkEnd w:id="4"/>
      <w:bookmarkEnd w:id="5"/>
    </w:p>
    <w:p w14:paraId="06257F50" w14:textId="3BE9A53C" w:rsidR="002F26C2" w:rsidRDefault="1E8E798A" w:rsidP="4094E923">
      <w:pPr>
        <w:shd w:val="clear" w:color="auto" w:fill="FFFFFF" w:themeFill="background1"/>
        <w:jc w:val="both"/>
      </w:pPr>
      <w:r w:rsidRPr="4094E923">
        <w:rPr>
          <w:rFonts w:ascii="Verdana" w:eastAsia="Verdana" w:hAnsi="Verdana" w:cs="Verdana"/>
          <w:color w:val="000000" w:themeColor="text1"/>
          <w:sz w:val="20"/>
          <w:szCs w:val="20"/>
          <w:lang w:val="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con su nivel de desarrollo alcanzado, adaptándose frente a tan inevitable tendencia. El área de la educación (que es sensible a los cambios en la sociedad ya que avanza a la par de esta) también se encuentra atravesando dicha tendencia ineluctable de adaptación a las novedosas comunidades de interacción tecnológica; proceso que está orientado a nuevas tendencias y perfiles en relación con las nuevas propuestas en el sector. Pero, cabe la interrogante crucial ¿hasta qué nivel la tecnología es capaz de revolucionar el universo de la educación?</w:t>
      </w:r>
    </w:p>
    <w:p w14:paraId="605FE9F0" w14:textId="55852013" w:rsidR="002F26C2" w:rsidRDefault="1E8E798A" w:rsidP="4094E923">
      <w:pPr>
        <w:shd w:val="clear" w:color="auto" w:fill="FFFFFF" w:themeFill="background1"/>
        <w:jc w:val="both"/>
      </w:pPr>
      <w:r w:rsidRPr="4094E923">
        <w:rPr>
          <w:rFonts w:ascii="Verdana" w:eastAsia="Verdana" w:hAnsi="Verdana" w:cs="Verdana"/>
          <w:color w:val="000000" w:themeColor="text1"/>
          <w:sz w:val="20"/>
          <w:szCs w:val="20"/>
          <w:lang w:val="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w14:paraId="18592706" w14:textId="14D6A32C" w:rsidR="002F26C2" w:rsidRDefault="1E8E798A" w:rsidP="4094E923">
      <w:pPr>
        <w:shd w:val="clear" w:color="auto" w:fill="FFFFFF" w:themeFill="background1"/>
        <w:jc w:val="both"/>
      </w:pPr>
      <w:r w:rsidRPr="4094E923">
        <w:rPr>
          <w:rFonts w:ascii="Verdana" w:eastAsia="Verdana" w:hAnsi="Verdana" w:cs="Verdana"/>
          <w:color w:val="000000" w:themeColor="text1"/>
          <w:sz w:val="20"/>
          <w:szCs w:val="20"/>
          <w:lang w:val="es-AR"/>
        </w:rPr>
        <w:t xml:space="preserve">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4094E923">
        <w:rPr>
          <w:rFonts w:ascii="Verdana" w:eastAsia="Verdana" w:hAnsi="Verdana" w:cs="Verdana"/>
          <w:i/>
          <w:iCs/>
          <w:color w:val="000000" w:themeColor="text1"/>
          <w:sz w:val="20"/>
          <w:szCs w:val="20"/>
          <w:lang w:val="es-AR"/>
        </w:rPr>
        <w:t>currícula</w:t>
      </w:r>
      <w:r w:rsidRPr="4094E923">
        <w:rPr>
          <w:rFonts w:ascii="Verdana" w:eastAsia="Verdana" w:hAnsi="Verdana" w:cs="Verdana"/>
          <w:color w:val="000000" w:themeColor="text1"/>
          <w:sz w:val="20"/>
          <w:szCs w:val="20"/>
          <w:lang w:val="es-AR"/>
        </w:rPr>
        <w:t xml:space="preserve"> puedan ser sensibles y versátiles a la adaptación acelerada en relación a las nuevas y parsimoniosas formas de entender el quehacer educacional en el presente siglo.</w:t>
      </w:r>
    </w:p>
    <w:p w14:paraId="76A4891F" w14:textId="7AB9B8AD" w:rsidR="002F26C2" w:rsidRDefault="1E8E798A" w:rsidP="4094E923">
      <w:pPr>
        <w:pStyle w:val="Ttulo2"/>
        <w:rPr>
          <w:lang w:val="es-AR"/>
        </w:rPr>
      </w:pPr>
      <w:bookmarkStart w:id="6" w:name="_Toc1548693607"/>
      <w:bookmarkStart w:id="7" w:name="_Toc515914622"/>
      <w:bookmarkStart w:id="8" w:name="_Toc525725254"/>
      <w:r w:rsidRPr="4094E923">
        <w:rPr>
          <w:lang w:val="es-AR"/>
        </w:rPr>
        <w:t>IA y su impacto profundo en el mundo globalizado.</w:t>
      </w:r>
      <w:bookmarkEnd w:id="6"/>
      <w:bookmarkEnd w:id="7"/>
      <w:bookmarkEnd w:id="8"/>
    </w:p>
    <w:p w14:paraId="2FCB5A52" w14:textId="691296CA" w:rsidR="002F26C2" w:rsidRDefault="1E8E798A" w:rsidP="4094E923">
      <w:pPr>
        <w:shd w:val="clear" w:color="auto" w:fill="FFFFFF" w:themeFill="background1"/>
        <w:jc w:val="both"/>
      </w:pPr>
      <w:r w:rsidRPr="4094E923">
        <w:rPr>
          <w:rFonts w:ascii="Verdana" w:eastAsia="Verdana" w:hAnsi="Verdana" w:cs="Verdana"/>
          <w:color w:val="000000" w:themeColor="text1"/>
          <w:sz w:val="20"/>
          <w:szCs w:val="20"/>
          <w:lang w:val="es-AR"/>
        </w:rPr>
        <w:t xml:space="preserve">La IA es un tema de por sí de gran envergadura, ya que logra avasallar muchos aspectos de las tendencias actuales; pero, el promedio de la población que entiende </w:t>
      </w:r>
      <w:r w:rsidRPr="4094E923">
        <w:rPr>
          <w:rFonts w:ascii="Verdana" w:eastAsia="Verdana" w:hAnsi="Verdana" w:cs="Verdana"/>
          <w:color w:val="000000" w:themeColor="text1"/>
          <w:sz w:val="20"/>
          <w:szCs w:val="20"/>
          <w:lang w:val="es-AR"/>
        </w:rPr>
        <w:lastRenderedPageBreak/>
        <w:t>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w14:paraId="6880F21B" w14:textId="1CE9D64F" w:rsidR="002F26C2" w:rsidRDefault="1E8E798A" w:rsidP="4094E923">
      <w:pPr>
        <w:pStyle w:val="Ttulo2"/>
        <w:rPr>
          <w:lang w:val="es-AR"/>
        </w:rPr>
      </w:pPr>
      <w:bookmarkStart w:id="9" w:name="_Toc1986234517"/>
      <w:bookmarkStart w:id="10" w:name="_Toc836163431"/>
      <w:bookmarkStart w:id="11" w:name="_Toc1813303118"/>
      <w:r w:rsidRPr="4094E923">
        <w:rPr>
          <w:lang w:val="es-AR"/>
        </w:rPr>
        <w:t>Inteligencia humana e inteligencia artificial.</w:t>
      </w:r>
      <w:bookmarkEnd w:id="9"/>
      <w:bookmarkEnd w:id="10"/>
      <w:bookmarkEnd w:id="11"/>
    </w:p>
    <w:p w14:paraId="6ACAB359" w14:textId="1783D767" w:rsidR="002F26C2" w:rsidRDefault="1E8E798A" w:rsidP="4094E923">
      <w:pPr>
        <w:shd w:val="clear" w:color="auto" w:fill="FFFFFF" w:themeFill="background1"/>
        <w:jc w:val="both"/>
      </w:pPr>
      <w:r w:rsidRPr="4094E923">
        <w:rPr>
          <w:rFonts w:ascii="Verdana" w:eastAsia="Verdana" w:hAnsi="Verdana" w:cs="Verdana"/>
          <w:color w:val="000000" w:themeColor="text1"/>
          <w:sz w:val="20"/>
          <w:szCs w:val="20"/>
          <w:lang w:val="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w14:paraId="17350F6F" w14:textId="47475E88" w:rsidR="002F26C2" w:rsidRDefault="1E8E798A" w:rsidP="4094E923">
      <w:pPr>
        <w:shd w:val="clear" w:color="auto" w:fill="FFFFFF" w:themeFill="background1"/>
        <w:jc w:val="both"/>
      </w:pPr>
      <w:r w:rsidRPr="4094E923">
        <w:rPr>
          <w:rFonts w:ascii="Verdana" w:eastAsia="Verdana" w:hAnsi="Verdana" w:cs="Verdana"/>
          <w:color w:val="000000" w:themeColor="text1"/>
          <w:sz w:val="20"/>
          <w:szCs w:val="20"/>
          <w:lang w:val="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w14:paraId="144EFAF0" w14:textId="7CA0988A" w:rsidR="002F26C2" w:rsidRDefault="1E8E798A" w:rsidP="4094E923">
      <w:pPr>
        <w:shd w:val="clear" w:color="auto" w:fill="FFFFFF" w:themeFill="background1"/>
        <w:jc w:val="both"/>
      </w:pPr>
      <w:r w:rsidRPr="4094E923">
        <w:rPr>
          <w:rFonts w:ascii="Verdana" w:eastAsia="Verdana" w:hAnsi="Verdana" w:cs="Verdana"/>
          <w:color w:val="000000" w:themeColor="text1"/>
          <w:sz w:val="20"/>
          <w:szCs w:val="20"/>
          <w:lang w:val="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w:t>
      </w:r>
      <w:r w:rsidRPr="4094E923">
        <w:rPr>
          <w:rFonts w:ascii="Verdana" w:eastAsia="Verdana" w:hAnsi="Verdana" w:cs="Verdana"/>
          <w:color w:val="000000" w:themeColor="text1"/>
          <w:sz w:val="20"/>
          <w:szCs w:val="20"/>
          <w:lang w:val="es-AR"/>
        </w:rPr>
        <w:lastRenderedPageBreak/>
        <w:t xml:space="preserve">técnicas y herramientas para modelizar y resolver problemas simulando el proceder de los sujetos cognoscentes". (p. 232). </w:t>
      </w:r>
    </w:p>
    <w:p w14:paraId="08F99902" w14:textId="0FC7FCC9" w:rsidR="002F26C2" w:rsidRDefault="1E8E798A" w:rsidP="4094E923">
      <w:pPr>
        <w:pStyle w:val="Ttulo2"/>
        <w:rPr>
          <w:lang w:val="es-AR"/>
        </w:rPr>
      </w:pPr>
      <w:bookmarkStart w:id="12" w:name="_Toc235428318"/>
      <w:bookmarkStart w:id="13" w:name="_Toc1530537136"/>
      <w:bookmarkStart w:id="14" w:name="_Toc1962970136"/>
      <w:r w:rsidRPr="4094E923">
        <w:rPr>
          <w:lang w:val="es-AR"/>
        </w:rPr>
        <w:t>La universidad clásica versus la nueva universidad</w:t>
      </w:r>
      <w:bookmarkEnd w:id="12"/>
      <w:bookmarkEnd w:id="13"/>
      <w:bookmarkEnd w:id="14"/>
    </w:p>
    <w:p w14:paraId="77F2B1E3" w14:textId="0001882F" w:rsidR="002F26C2" w:rsidRDefault="1E8E798A" w:rsidP="4094E923">
      <w:pPr>
        <w:shd w:val="clear" w:color="auto" w:fill="FFFFFF" w:themeFill="background1"/>
        <w:jc w:val="both"/>
      </w:pPr>
      <w:r w:rsidRPr="4094E923">
        <w:rPr>
          <w:rFonts w:ascii="Verdana" w:eastAsia="Verdana" w:hAnsi="Verdana" w:cs="Verdana"/>
          <w:color w:val="000000" w:themeColor="text1"/>
          <w:sz w:val="20"/>
          <w:szCs w:val="20"/>
          <w:lang w:val="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w14:paraId="393F3A7C" w14:textId="2F47AA6D" w:rsidR="002F26C2" w:rsidRDefault="1E8E798A" w:rsidP="4094E923">
      <w:pPr>
        <w:shd w:val="clear" w:color="auto" w:fill="FFFFFF" w:themeFill="background1"/>
        <w:jc w:val="both"/>
      </w:pPr>
      <w:r w:rsidRPr="4094E923">
        <w:rPr>
          <w:rFonts w:ascii="Verdana" w:eastAsia="Verdana" w:hAnsi="Verdana" w:cs="Verdana"/>
          <w:color w:val="000000" w:themeColor="text1"/>
          <w:sz w:val="20"/>
          <w:szCs w:val="20"/>
          <w:lang w:val="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w14:paraId="0EBE3642" w14:textId="24021ED8" w:rsidR="002F26C2" w:rsidRDefault="1E8E798A" w:rsidP="4094E923">
      <w:pPr>
        <w:shd w:val="clear" w:color="auto" w:fill="FFFFFF" w:themeFill="background1"/>
        <w:jc w:val="both"/>
      </w:pPr>
      <w:r w:rsidRPr="4094E923">
        <w:rPr>
          <w:rFonts w:ascii="Verdana" w:eastAsia="Verdana" w:hAnsi="Verdana" w:cs="Verdana"/>
          <w:color w:val="000000" w:themeColor="text1"/>
          <w:sz w:val="20"/>
          <w:szCs w:val="20"/>
          <w:lang w:val="es-AR"/>
        </w:rPr>
        <w:t>En la formación universitaria se pone énfasis en el diseño de perfiles profesionales que se enmarquen al trabajo y la generación de conocimiento. En lo que va del presente siglo, la 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w14:paraId="12C79A3C" w14:textId="4908E07B" w:rsidR="002F26C2" w:rsidRDefault="1E8E798A" w:rsidP="4094E923">
      <w:pPr>
        <w:pStyle w:val="Ttulo2"/>
        <w:rPr>
          <w:lang w:val="es-AR"/>
        </w:rPr>
      </w:pPr>
      <w:bookmarkStart w:id="15" w:name="_Toc971543725"/>
      <w:bookmarkStart w:id="16" w:name="_Toc353750487"/>
      <w:bookmarkStart w:id="17" w:name="_Toc782189843"/>
      <w:r w:rsidRPr="4094E923">
        <w:rPr>
          <w:lang w:val="es-AR"/>
        </w:rPr>
        <w:t>Competencias digitales.</w:t>
      </w:r>
      <w:bookmarkEnd w:id="15"/>
      <w:bookmarkEnd w:id="16"/>
      <w:bookmarkEnd w:id="17"/>
    </w:p>
    <w:p w14:paraId="3D131BEE" w14:textId="6EFF82CB" w:rsidR="002F26C2" w:rsidRDefault="1E8E798A" w:rsidP="4094E923">
      <w:pPr>
        <w:shd w:val="clear" w:color="auto" w:fill="FFFFFF" w:themeFill="background1"/>
        <w:jc w:val="both"/>
      </w:pPr>
      <w:r w:rsidRPr="4094E923">
        <w:rPr>
          <w:rFonts w:ascii="Verdana" w:eastAsia="Verdana" w:hAnsi="Verdana" w:cs="Verdana"/>
          <w:color w:val="000000" w:themeColor="text1"/>
          <w:sz w:val="20"/>
          <w:szCs w:val="20"/>
          <w:lang w:val="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w14:paraId="44A912DB" w14:textId="54D11A60" w:rsidR="002F26C2" w:rsidRDefault="1E8E798A" w:rsidP="4094E923">
      <w:pPr>
        <w:shd w:val="clear" w:color="auto" w:fill="FFFFFF" w:themeFill="background1"/>
        <w:jc w:val="both"/>
      </w:pPr>
      <w:r w:rsidRPr="4094E923">
        <w:rPr>
          <w:rFonts w:ascii="Verdana" w:eastAsia="Verdana" w:hAnsi="Verdana" w:cs="Verdana"/>
          <w:color w:val="000000" w:themeColor="text1"/>
          <w:sz w:val="20"/>
          <w:szCs w:val="20"/>
          <w:lang w:val="es-AR"/>
        </w:rPr>
        <w:t xml:space="preserve">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4094E923">
        <w:rPr>
          <w:rFonts w:ascii="Verdana" w:eastAsia="Verdana" w:hAnsi="Verdana" w:cs="Verdana"/>
          <w:i/>
          <w:iCs/>
          <w:color w:val="000000" w:themeColor="text1"/>
          <w:sz w:val="20"/>
          <w:szCs w:val="20"/>
          <w:lang w:val="es-AR"/>
        </w:rPr>
        <w:t>et. al</w:t>
      </w:r>
      <w:r w:rsidRPr="4094E923">
        <w:rPr>
          <w:rFonts w:ascii="Verdana" w:eastAsia="Verdana" w:hAnsi="Verdana" w:cs="Verdana"/>
          <w:color w:val="000000" w:themeColor="text1"/>
          <w:sz w:val="20"/>
          <w:szCs w:val="20"/>
          <w:lang w:val="es-AR"/>
        </w:rPr>
        <w:t>, 2018).</w:t>
      </w:r>
    </w:p>
    <w:p w14:paraId="3EFD1823" w14:textId="0BB0B7DC" w:rsidR="002F26C2" w:rsidRDefault="1E8E798A" w:rsidP="4094E923">
      <w:pPr>
        <w:shd w:val="clear" w:color="auto" w:fill="FFFFFF" w:themeFill="background1"/>
        <w:jc w:val="both"/>
      </w:pPr>
      <w:r w:rsidRPr="4094E923">
        <w:rPr>
          <w:rFonts w:ascii="Verdana" w:eastAsia="Verdana" w:hAnsi="Verdana" w:cs="Verdana"/>
          <w:color w:val="000000" w:themeColor="text1"/>
          <w:sz w:val="20"/>
          <w:szCs w:val="20"/>
          <w:lang w:val="es-AR"/>
        </w:rPr>
        <w:t xml:space="preserve">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w:t>
      </w:r>
      <w:r w:rsidRPr="4094E923">
        <w:rPr>
          <w:rFonts w:ascii="Verdana" w:eastAsia="Verdana" w:hAnsi="Verdana" w:cs="Verdana"/>
          <w:color w:val="000000" w:themeColor="text1"/>
          <w:sz w:val="20"/>
          <w:szCs w:val="20"/>
          <w:lang w:val="es-AR"/>
        </w:rPr>
        <w:lastRenderedPageBreak/>
        <w:t>digital deberá ser entendid</w:t>
      </w:r>
      <w:r w:rsidRPr="4094E923">
        <w:rPr>
          <w:rFonts w:ascii="Verdana" w:eastAsia="Verdana" w:hAnsi="Verdana" w:cs="Verdana"/>
          <w:i/>
          <w:iCs/>
          <w:color w:val="000000" w:themeColor="text1"/>
          <w:sz w:val="20"/>
          <w:szCs w:val="20"/>
          <w:lang w:val="es-AR"/>
        </w:rPr>
        <w:t>a</w:t>
      </w:r>
      <w:r w:rsidRPr="4094E923">
        <w:rPr>
          <w:rFonts w:ascii="Verdana" w:eastAsia="Verdana" w:hAnsi="Verdana" w:cs="Verdana"/>
          <w:color w:val="000000" w:themeColor="text1"/>
          <w:sz w:val="20"/>
          <w:szCs w:val="20"/>
          <w:lang w:val="es-AR"/>
        </w:rPr>
        <w:t xml:space="preserve"> como una de las </w:t>
      </w:r>
      <w:r w:rsidRPr="4094E923">
        <w:rPr>
          <w:rFonts w:ascii="Verdana" w:eastAsia="Verdana" w:hAnsi="Verdana" w:cs="Verdana"/>
          <w:i/>
          <w:iCs/>
          <w:color w:val="000000" w:themeColor="text1"/>
          <w:sz w:val="20"/>
          <w:szCs w:val="20"/>
          <w:lang w:val="es-AR"/>
        </w:rPr>
        <w:t>competencias clave</w:t>
      </w:r>
      <w:r w:rsidRPr="4094E923">
        <w:rPr>
          <w:rFonts w:ascii="Verdana" w:eastAsia="Verdana" w:hAnsi="Verdana" w:cs="Verdana"/>
          <w:color w:val="000000" w:themeColor="text1"/>
          <w:sz w:val="20"/>
          <w:szCs w:val="20"/>
          <w:lang w:val="es-AR"/>
        </w:rPr>
        <w:t xml:space="preserve">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w14:paraId="29618CC4" w14:textId="13B1B638" w:rsidR="002F26C2" w:rsidRDefault="1E8E798A" w:rsidP="4094E923">
      <w:pPr>
        <w:shd w:val="clear" w:color="auto" w:fill="FFFFFF" w:themeFill="background1"/>
        <w:jc w:val="both"/>
      </w:pPr>
      <w:r w:rsidRPr="4094E923">
        <w:rPr>
          <w:rFonts w:ascii="Verdana" w:eastAsia="Verdana" w:hAnsi="Verdana" w:cs="Verdana"/>
          <w:color w:val="000000" w:themeColor="text1"/>
          <w:sz w:val="20"/>
          <w:szCs w:val="20"/>
          <w:lang w:val="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w14:paraId="68F8CFD4" w14:textId="29991627" w:rsidR="002F26C2" w:rsidRDefault="1E8E798A" w:rsidP="4094E923">
      <w:pPr>
        <w:pStyle w:val="Ttulo2"/>
        <w:rPr>
          <w:lang w:val="es-AR"/>
        </w:rPr>
      </w:pPr>
      <w:bookmarkStart w:id="18" w:name="_Toc413282958"/>
      <w:bookmarkStart w:id="19" w:name="_Toc209000453"/>
      <w:bookmarkStart w:id="20" w:name="_Toc563157882"/>
      <w:r w:rsidRPr="4094E923">
        <w:rPr>
          <w:lang w:val="es-AR"/>
        </w:rPr>
        <w:t>Una nueva alfabetización es más que una necesidad.</w:t>
      </w:r>
      <w:bookmarkEnd w:id="18"/>
      <w:bookmarkEnd w:id="19"/>
      <w:bookmarkEnd w:id="20"/>
    </w:p>
    <w:p w14:paraId="54FC22E0" w14:textId="7EF92784" w:rsidR="002F26C2" w:rsidRDefault="1E8E798A" w:rsidP="4094E923">
      <w:pPr>
        <w:shd w:val="clear" w:color="auto" w:fill="FFFFFF" w:themeFill="background1"/>
        <w:jc w:val="both"/>
      </w:pPr>
      <w:r w:rsidRPr="4094E923">
        <w:rPr>
          <w:rFonts w:ascii="Verdana" w:eastAsia="Verdana" w:hAnsi="Verdana" w:cs="Verdana"/>
          <w:color w:val="000000" w:themeColor="text1"/>
          <w:sz w:val="20"/>
          <w:szCs w:val="20"/>
          <w:lang w:val="es-AR"/>
        </w:rPr>
        <w:t>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el proceso de alfabetización estuvo referido al enseñar a leer y escribir mediante los códigos textuales en materiales impresos.</w:t>
      </w:r>
    </w:p>
    <w:p w14:paraId="6A12ECF8" w14:textId="490FFF7B" w:rsidR="002F26C2" w:rsidRDefault="1E8E798A" w:rsidP="4094E923">
      <w:pPr>
        <w:shd w:val="clear" w:color="auto" w:fill="FFFFFF" w:themeFill="background1"/>
        <w:jc w:val="both"/>
      </w:pPr>
      <w:r w:rsidRPr="4094E923">
        <w:rPr>
          <w:rFonts w:ascii="Verdana" w:eastAsia="Verdana" w:hAnsi="Verdana" w:cs="Verdana"/>
          <w:color w:val="000000" w:themeColor="text1"/>
          <w:sz w:val="20"/>
          <w:szCs w:val="20"/>
          <w:lang w:val="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w14:paraId="70E9A5FB" w14:textId="45A8F895" w:rsidR="002F26C2" w:rsidRDefault="1E8E798A" w:rsidP="4094E923">
      <w:pPr>
        <w:shd w:val="clear" w:color="auto" w:fill="FFFFFF" w:themeFill="background1"/>
        <w:jc w:val="both"/>
      </w:pPr>
      <w:r w:rsidRPr="4094E923">
        <w:rPr>
          <w:rFonts w:ascii="Verdana" w:eastAsia="Verdana" w:hAnsi="Verdana" w:cs="Verdana"/>
          <w:color w:val="000000" w:themeColor="text1"/>
          <w:sz w:val="20"/>
          <w:szCs w:val="20"/>
          <w:lang w:val="es-AR"/>
        </w:rPr>
        <w:t>El lenguaje digital, entendido como suma de distintos lenguajes, recoge una serie de competencias diversas:</w:t>
      </w:r>
    </w:p>
    <w:p w14:paraId="3414890D" w14:textId="0480099D" w:rsidR="002F26C2" w:rsidRDefault="1E8E798A" w:rsidP="4094E923">
      <w:pPr>
        <w:pStyle w:val="Ttulo3"/>
        <w:ind w:left="360"/>
        <w:rPr>
          <w:lang w:val="es-AR"/>
        </w:rPr>
      </w:pPr>
      <w:bookmarkStart w:id="21" w:name="_Toc563147634"/>
      <w:bookmarkStart w:id="22" w:name="_Toc1055325374"/>
      <w:bookmarkStart w:id="23" w:name="_Toc1493833385"/>
      <w:r w:rsidRPr="4094E923">
        <w:rPr>
          <w:lang w:val="es-AR"/>
        </w:rPr>
        <w:t>Pensamiento computacional.</w:t>
      </w:r>
      <w:bookmarkEnd w:id="21"/>
      <w:bookmarkEnd w:id="22"/>
      <w:bookmarkEnd w:id="23"/>
    </w:p>
    <w:p w14:paraId="5C86EEDD" w14:textId="731E48CE" w:rsidR="002F26C2" w:rsidRDefault="1E8E798A" w:rsidP="4094E923">
      <w:pPr>
        <w:shd w:val="clear" w:color="auto" w:fill="FFFFFF" w:themeFill="background1"/>
        <w:ind w:left="360"/>
        <w:jc w:val="both"/>
      </w:pPr>
      <w:r w:rsidRPr="4094E923">
        <w:rPr>
          <w:rFonts w:ascii="Verdana" w:eastAsia="Verdana" w:hAnsi="Verdana" w:cs="Verdana"/>
          <w:color w:val="000000" w:themeColor="text1"/>
          <w:sz w:val="20"/>
          <w:szCs w:val="20"/>
          <w:lang w:val="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w:t>
      </w:r>
      <w:r w:rsidRPr="4094E923">
        <w:rPr>
          <w:rFonts w:ascii="Verdana" w:eastAsia="Verdana" w:hAnsi="Verdana" w:cs="Verdana"/>
          <w:color w:val="000000" w:themeColor="text1"/>
          <w:sz w:val="20"/>
          <w:szCs w:val="20"/>
          <w:lang w:val="es-AR"/>
        </w:rPr>
        <w:lastRenderedPageBreak/>
        <w:t>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w14:paraId="496D72DC" w14:textId="64780845" w:rsidR="002F26C2" w:rsidRDefault="1E8E798A" w:rsidP="4094E923">
      <w:pPr>
        <w:shd w:val="clear" w:color="auto" w:fill="FFFFFF" w:themeFill="background1"/>
        <w:ind w:left="360"/>
        <w:jc w:val="both"/>
      </w:pPr>
      <w:r w:rsidRPr="4094E923">
        <w:rPr>
          <w:rFonts w:eastAsiaTheme="majorEastAsia" w:cstheme="majorBidi"/>
          <w:color w:val="0F4761" w:themeColor="accent1" w:themeShade="BF"/>
          <w:sz w:val="28"/>
          <w:szCs w:val="28"/>
          <w:lang w:val="es-AR"/>
        </w:rPr>
        <w:t>Programación.</w:t>
      </w:r>
      <w:r w:rsidRPr="4094E923">
        <w:rPr>
          <w:rFonts w:ascii="Verdana" w:eastAsia="Verdana" w:hAnsi="Verdana" w:cs="Verdana"/>
          <w:b/>
          <w:bCs/>
          <w:color w:val="000000" w:themeColor="text1"/>
          <w:sz w:val="22"/>
          <w:szCs w:val="22"/>
          <w:lang w:val="es-AR"/>
        </w:rPr>
        <w:t xml:space="preserve"> </w:t>
      </w:r>
    </w:p>
    <w:p w14:paraId="75D1F425" w14:textId="255B8FB4" w:rsidR="002F26C2" w:rsidRDefault="1E8E798A" w:rsidP="4094E923">
      <w:pPr>
        <w:shd w:val="clear" w:color="auto" w:fill="FFFFFF" w:themeFill="background1"/>
        <w:ind w:left="360"/>
        <w:jc w:val="both"/>
      </w:pPr>
      <w:r w:rsidRPr="4094E923">
        <w:rPr>
          <w:rFonts w:ascii="Verdana" w:eastAsia="Verdana" w:hAnsi="Verdana" w:cs="Verdana"/>
          <w:color w:val="000000" w:themeColor="text1"/>
          <w:sz w:val="20"/>
          <w:szCs w:val="20"/>
          <w:lang w:val="es-AR"/>
        </w:rPr>
        <w:t>Los denominados lenguajes de programación son la base de la implementación y desarrollo de las tendencias basadas en los lenguajes de programación desde su simple evolución conocido los de primera generación hasta los lenguajes basados en 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Python o Ruby, cuya interfaz es mucho más asequible.</w:t>
      </w:r>
    </w:p>
    <w:p w14:paraId="11F554EE" w14:textId="2132653F" w:rsidR="002F26C2" w:rsidRDefault="1E8E798A" w:rsidP="4094E923">
      <w:pPr>
        <w:shd w:val="clear" w:color="auto" w:fill="FFFFFF" w:themeFill="background1"/>
        <w:ind w:left="360"/>
        <w:jc w:val="both"/>
        <w:rPr>
          <w:rFonts w:eastAsiaTheme="majorEastAsia" w:cstheme="majorBidi"/>
          <w:color w:val="0F4761" w:themeColor="accent1" w:themeShade="BF"/>
          <w:sz w:val="28"/>
          <w:szCs w:val="28"/>
          <w:lang w:val="es-AR"/>
        </w:rPr>
      </w:pPr>
      <w:r w:rsidRPr="4094E923">
        <w:rPr>
          <w:rFonts w:eastAsiaTheme="majorEastAsia" w:cstheme="majorBidi"/>
          <w:color w:val="0F4761" w:themeColor="accent1" w:themeShade="BF"/>
          <w:sz w:val="28"/>
          <w:szCs w:val="28"/>
          <w:lang w:val="es-AR"/>
        </w:rPr>
        <w:t>Competencias informáticas.</w:t>
      </w:r>
    </w:p>
    <w:p w14:paraId="116724EE" w14:textId="1612B367" w:rsidR="002F26C2" w:rsidRDefault="1E8E798A" w:rsidP="4094E923">
      <w:pPr>
        <w:shd w:val="clear" w:color="auto" w:fill="FFFFFF" w:themeFill="background1"/>
        <w:ind w:left="360"/>
        <w:jc w:val="both"/>
      </w:pPr>
      <w:r w:rsidRPr="4094E923">
        <w:rPr>
          <w:rFonts w:ascii="Verdana" w:eastAsia="Verdana" w:hAnsi="Verdana" w:cs="Verdana"/>
          <w:color w:val="000000" w:themeColor="text1"/>
          <w:sz w:val="20"/>
          <w:szCs w:val="20"/>
          <w:lang w:val="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w14:paraId="3B53DC75" w14:textId="405230B5" w:rsidR="002F26C2" w:rsidRPr="00B91AF0" w:rsidRDefault="1E8E798A" w:rsidP="00B91AF0">
      <w:pPr>
        <w:shd w:val="clear" w:color="auto" w:fill="FFFFFF" w:themeFill="background1"/>
        <w:ind w:left="360"/>
        <w:jc w:val="both"/>
        <w:rPr>
          <w:rFonts w:eastAsiaTheme="majorEastAsia" w:cstheme="majorBidi"/>
          <w:color w:val="0F4761" w:themeColor="accent1" w:themeShade="BF"/>
          <w:sz w:val="28"/>
          <w:szCs w:val="28"/>
          <w:lang w:val="es-AR"/>
        </w:rPr>
      </w:pPr>
      <w:r w:rsidRPr="00B91AF0">
        <w:rPr>
          <w:rFonts w:eastAsiaTheme="majorEastAsia" w:cstheme="majorBidi"/>
          <w:color w:val="0F4761" w:themeColor="accent1" w:themeShade="BF"/>
          <w:sz w:val="28"/>
          <w:szCs w:val="28"/>
          <w:lang w:val="es-AR"/>
        </w:rPr>
        <w:t xml:space="preserve">Competencias informacionales y audiovisuales. </w:t>
      </w:r>
    </w:p>
    <w:p w14:paraId="1BBA03C1" w14:textId="33D62B43" w:rsidR="002F26C2" w:rsidRDefault="1E8E798A" w:rsidP="4094E923">
      <w:pPr>
        <w:shd w:val="clear" w:color="auto" w:fill="FFFFFF" w:themeFill="background1"/>
        <w:ind w:left="360"/>
        <w:jc w:val="both"/>
      </w:pPr>
      <w:r w:rsidRPr="4094E923">
        <w:rPr>
          <w:rFonts w:ascii="Verdana" w:eastAsia="Verdana" w:hAnsi="Verdana" w:cs="Verdana"/>
          <w:color w:val="000000" w:themeColor="text1"/>
          <w:sz w:val="20"/>
          <w:szCs w:val="20"/>
          <w:lang w:val="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w:t>
      </w:r>
      <w:bookmarkStart w:id="24" w:name="_GoBack"/>
      <w:bookmarkEnd w:id="24"/>
      <w:r w:rsidRPr="4094E923">
        <w:rPr>
          <w:rFonts w:ascii="Verdana" w:eastAsia="Verdana" w:hAnsi="Verdana" w:cs="Verdana"/>
          <w:color w:val="000000" w:themeColor="text1"/>
          <w:sz w:val="20"/>
          <w:szCs w:val="20"/>
          <w:lang w:val="es-AR"/>
        </w:rPr>
        <w:t xml:space="preserve"> es que se desea coexistir en este vertiginoso contexto de la implementación de las nuevas tecnologías sustentadas en IA, y no convertirse en una especie de </w:t>
      </w:r>
      <w:r w:rsidRPr="4094E923">
        <w:rPr>
          <w:rFonts w:ascii="Verdana" w:eastAsia="Verdana" w:hAnsi="Verdana" w:cs="Verdana"/>
          <w:i/>
          <w:iCs/>
          <w:color w:val="000000" w:themeColor="text1"/>
          <w:sz w:val="20"/>
          <w:szCs w:val="20"/>
          <w:lang w:val="es-AR"/>
        </w:rPr>
        <w:t>tecnofósiles</w:t>
      </w:r>
      <w:r w:rsidRPr="4094E923">
        <w:rPr>
          <w:rFonts w:ascii="Verdana" w:eastAsia="Verdana" w:hAnsi="Verdana" w:cs="Verdana"/>
          <w:color w:val="000000" w:themeColor="text1"/>
          <w:sz w:val="20"/>
          <w:szCs w:val="20"/>
          <w:lang w:val="es-AR"/>
        </w:rPr>
        <w:t xml:space="preserve">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w:t>
      </w:r>
      <w:r w:rsidRPr="4094E923">
        <w:rPr>
          <w:rFonts w:ascii="Verdana" w:eastAsia="Verdana" w:hAnsi="Verdana" w:cs="Verdana"/>
          <w:color w:val="000000" w:themeColor="text1"/>
          <w:sz w:val="20"/>
          <w:szCs w:val="20"/>
          <w:lang w:val="es-AR"/>
        </w:rPr>
        <w:lastRenderedPageBreak/>
        <w:t>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w14:paraId="4C21077B" w14:textId="059E7392" w:rsidR="002F26C2" w:rsidRDefault="1E8E798A" w:rsidP="4094E923">
      <w:pPr>
        <w:pStyle w:val="Ttulo2"/>
        <w:rPr>
          <w:lang w:val="es-AR"/>
        </w:rPr>
      </w:pPr>
      <w:bookmarkStart w:id="25" w:name="_Toc533355885"/>
      <w:bookmarkStart w:id="26" w:name="_Toc239531797"/>
      <w:bookmarkStart w:id="27" w:name="_Toc1129168501"/>
      <w:r w:rsidRPr="4094E923">
        <w:rPr>
          <w:lang w:val="es-AR"/>
        </w:rPr>
        <w:t>Sistemas de tutoría inteligente (STI) y aprendizaje online.</w:t>
      </w:r>
      <w:bookmarkEnd w:id="25"/>
      <w:bookmarkEnd w:id="26"/>
      <w:bookmarkEnd w:id="27"/>
    </w:p>
    <w:p w14:paraId="5978A4A3" w14:textId="3C39003A" w:rsidR="002F26C2" w:rsidRDefault="1E8E798A" w:rsidP="4094E923">
      <w:pPr>
        <w:shd w:val="clear" w:color="auto" w:fill="FFFFFF" w:themeFill="background1"/>
        <w:jc w:val="both"/>
      </w:pPr>
      <w:r w:rsidRPr="4094E923">
        <w:rPr>
          <w:rFonts w:ascii="Verdana" w:eastAsia="Verdana" w:hAnsi="Verdana" w:cs="Verdana"/>
          <w:color w:val="000000" w:themeColor="text1"/>
          <w:sz w:val="20"/>
          <w:szCs w:val="20"/>
          <w:lang w:val="es-AR"/>
        </w:rPr>
        <w:t xml:space="preserve">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4094E923">
        <w:rPr>
          <w:rFonts w:ascii="Verdana" w:eastAsia="Verdana" w:hAnsi="Verdana" w:cs="Verdana"/>
          <w:i/>
          <w:iCs/>
          <w:color w:val="000000" w:themeColor="text1"/>
          <w:sz w:val="20"/>
          <w:szCs w:val="20"/>
          <w:lang w:val="es-AR"/>
        </w:rPr>
        <w:t>face to face</w:t>
      </w:r>
      <w:r w:rsidRPr="4094E923">
        <w:rPr>
          <w:rFonts w:ascii="Verdana" w:eastAsia="Verdana" w:hAnsi="Verdana" w:cs="Verdana"/>
          <w:color w:val="000000" w:themeColor="text1"/>
          <w:sz w:val="20"/>
          <w:szCs w:val="20"/>
          <w:lang w:val="es-AR"/>
        </w:rPr>
        <w:t xml:space="preserve"> con las novedosas tecnologías prometedoras sustentadas en IA. El logro material de tan titánico proceso, por el momento, sigue siendo un desafío clave.</w:t>
      </w:r>
    </w:p>
    <w:p w14:paraId="418094F9" w14:textId="48AF212E" w:rsidR="002F26C2" w:rsidRDefault="1E8E798A" w:rsidP="4094E923">
      <w:pPr>
        <w:shd w:val="clear" w:color="auto" w:fill="FFFFFF" w:themeFill="background1"/>
        <w:jc w:val="both"/>
      </w:pPr>
      <w:r w:rsidRPr="4094E923">
        <w:rPr>
          <w:rFonts w:ascii="Verdana" w:eastAsia="Verdana" w:hAnsi="Verdana" w:cs="Verdana"/>
          <w:color w:val="000000" w:themeColor="text1"/>
          <w:sz w:val="20"/>
          <w:szCs w:val="20"/>
          <w:lang w:val="es-AR"/>
        </w:rPr>
        <w:t xml:space="preserve">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4094E923">
        <w:rPr>
          <w:rFonts w:ascii="Verdana" w:eastAsia="Verdana" w:hAnsi="Verdana" w:cs="Verdana"/>
          <w:i/>
          <w:iCs/>
          <w:color w:val="000000" w:themeColor="text1"/>
          <w:sz w:val="20"/>
          <w:szCs w:val="20"/>
          <w:lang w:val="es-AR"/>
        </w:rPr>
        <w:t>on line</w:t>
      </w:r>
      <w:r w:rsidRPr="4094E923">
        <w:rPr>
          <w:rFonts w:ascii="Verdana" w:eastAsia="Verdana" w:hAnsi="Verdana" w:cs="Verdana"/>
          <w:color w:val="000000" w:themeColor="text1"/>
          <w:sz w:val="20"/>
          <w:szCs w:val="20"/>
          <w:lang w:val="es-AR"/>
        </w:rPr>
        <w:t xml:space="preserve">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w14:paraId="0F20F060" w14:textId="0DDB89F8" w:rsidR="002F26C2" w:rsidRDefault="1E8E798A" w:rsidP="4094E923">
      <w:pPr>
        <w:shd w:val="clear" w:color="auto" w:fill="FFFFFF" w:themeFill="background1"/>
        <w:jc w:val="both"/>
      </w:pPr>
      <w:r w:rsidRPr="4094E923">
        <w:rPr>
          <w:rFonts w:ascii="Verdana" w:eastAsia="Verdana" w:hAnsi="Verdana" w:cs="Verdana"/>
          <w:color w:val="000000" w:themeColor="text1"/>
          <w:sz w:val="20"/>
          <w:szCs w:val="20"/>
          <w:lang w:val="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w14:paraId="6BFC0324" w14:textId="3955961E" w:rsidR="002F26C2" w:rsidRDefault="002F26C2" w:rsidP="4094E923">
      <w:pPr>
        <w:spacing w:line="257" w:lineRule="auto"/>
      </w:pPr>
    </w:p>
    <w:p w14:paraId="1662F5C8" w14:textId="769F5BB4" w:rsidR="002F26C2" w:rsidRDefault="1E8E798A" w:rsidP="4094E923">
      <w:pPr>
        <w:spacing w:line="257" w:lineRule="auto"/>
      </w:pPr>
      <w:r w:rsidRPr="4094E923">
        <w:rPr>
          <w:rFonts w:ascii="Verdana" w:eastAsia="Verdana" w:hAnsi="Verdana" w:cs="Verdana"/>
          <w:color w:val="000000" w:themeColor="text1"/>
          <w:sz w:val="20"/>
          <w:szCs w:val="20"/>
          <w:lang w:val="es-AR"/>
        </w:rPr>
        <w:t xml:space="preserve"> </w:t>
      </w:r>
    </w:p>
    <w:p w14:paraId="2F07C0C0" w14:textId="651B768E" w:rsidR="002F26C2" w:rsidRDefault="1E8E798A" w:rsidP="4094E923">
      <w:pPr>
        <w:shd w:val="clear" w:color="auto" w:fill="FFFFFF" w:themeFill="background1"/>
        <w:jc w:val="both"/>
      </w:pPr>
      <w:r w:rsidRPr="4094E923">
        <w:rPr>
          <w:rFonts w:ascii="Verdana" w:eastAsia="Verdana" w:hAnsi="Verdana" w:cs="Verdana"/>
          <w:color w:val="000000" w:themeColor="text1"/>
          <w:sz w:val="20"/>
          <w:szCs w:val="20"/>
          <w:lang w:val="es-AR"/>
        </w:rPr>
        <w:t xml:space="preserve"> </w:t>
      </w:r>
    </w:p>
    <w:p w14:paraId="026A3FBC" w14:textId="75125642" w:rsidR="002F26C2" w:rsidRDefault="1E8E798A" w:rsidP="4094E923">
      <w:pPr>
        <w:pStyle w:val="Ttulo2"/>
        <w:rPr>
          <w:lang w:val="es-AR"/>
        </w:rPr>
      </w:pPr>
      <w:bookmarkStart w:id="28" w:name="_Toc2107899493"/>
      <w:bookmarkStart w:id="29" w:name="_Toc2044101361"/>
      <w:bookmarkStart w:id="30" w:name="_Toc2144462254"/>
      <w:r w:rsidRPr="4094E923">
        <w:rPr>
          <w:lang w:val="es-AR"/>
        </w:rPr>
        <w:t>Conclusiones</w:t>
      </w:r>
      <w:bookmarkEnd w:id="28"/>
      <w:bookmarkEnd w:id="29"/>
      <w:bookmarkEnd w:id="30"/>
    </w:p>
    <w:p w14:paraId="360F4FE0" w14:textId="09B25D9B" w:rsidR="002F26C2" w:rsidRDefault="1E8E798A" w:rsidP="4094E923">
      <w:pPr>
        <w:shd w:val="clear" w:color="auto" w:fill="FFFFFF" w:themeFill="background1"/>
        <w:jc w:val="both"/>
      </w:pPr>
      <w:r w:rsidRPr="4094E923">
        <w:rPr>
          <w:rFonts w:ascii="Verdana" w:eastAsia="Verdana" w:hAnsi="Verdana" w:cs="Verdana"/>
          <w:color w:val="000000" w:themeColor="text1"/>
          <w:sz w:val="20"/>
          <w:szCs w:val="20"/>
          <w:lang w:val="es-AR"/>
        </w:rPr>
        <w:t xml:space="preserve">El dilema confrontacional generacional en la actualidad es más evidente que en cualquier otro tiempo. Si la década de los </w:t>
      </w:r>
      <w:r w:rsidR="4CA12873" w:rsidRPr="4094E923">
        <w:rPr>
          <w:rFonts w:ascii="Verdana" w:eastAsia="Verdana" w:hAnsi="Verdana" w:cs="Verdana"/>
          <w:color w:val="000000" w:themeColor="text1"/>
          <w:sz w:val="20"/>
          <w:szCs w:val="20"/>
          <w:lang w:val="es-AR"/>
        </w:rPr>
        <w:t>sesenta</w:t>
      </w:r>
      <w:r w:rsidRPr="4094E923">
        <w:rPr>
          <w:rFonts w:ascii="Verdana" w:eastAsia="Verdana" w:hAnsi="Verdana" w:cs="Verdana"/>
          <w:color w:val="000000" w:themeColor="text1"/>
          <w:sz w:val="20"/>
          <w:szCs w:val="20"/>
          <w:lang w:val="es-AR"/>
        </w:rPr>
        <w:t xml:space="preserve">, setentas y ochentas estuvieron </w:t>
      </w:r>
      <w:r w:rsidRPr="4094E923">
        <w:rPr>
          <w:rFonts w:ascii="Verdana" w:eastAsia="Verdana" w:hAnsi="Verdana" w:cs="Verdana"/>
          <w:color w:val="000000" w:themeColor="text1"/>
          <w:sz w:val="20"/>
          <w:szCs w:val="20"/>
          <w:lang w:val="es-AR"/>
        </w:rPr>
        <w:lastRenderedPageBreak/>
        <w:t xml:space="preserve">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contrapuestos generacionalmente. </w:t>
      </w:r>
    </w:p>
    <w:p w14:paraId="6FB50F88" w14:textId="2837E4DD" w:rsidR="002F26C2" w:rsidRDefault="1E8E798A" w:rsidP="4094E923">
      <w:pPr>
        <w:shd w:val="clear" w:color="auto" w:fill="FFFFFF" w:themeFill="background1"/>
        <w:jc w:val="both"/>
      </w:pPr>
      <w:r w:rsidRPr="4094E923">
        <w:rPr>
          <w:rFonts w:ascii="Verdana" w:eastAsia="Verdana" w:hAnsi="Verdana" w:cs="Verdana"/>
          <w:color w:val="000000" w:themeColor="text1"/>
          <w:sz w:val="20"/>
          <w:szCs w:val="20"/>
          <w:lang w:val="es-AR"/>
        </w:rPr>
        <w:t xml:space="preserve"> </w:t>
      </w:r>
    </w:p>
    <w:p w14:paraId="6CAA4666" w14:textId="29EBC089" w:rsidR="002F26C2" w:rsidRDefault="1E8E798A" w:rsidP="4094E923">
      <w:pPr>
        <w:shd w:val="clear" w:color="auto" w:fill="FFFFFF" w:themeFill="background1"/>
        <w:jc w:val="both"/>
      </w:pPr>
      <w:r w:rsidRPr="4094E923">
        <w:rPr>
          <w:rFonts w:ascii="Verdana" w:eastAsia="Verdana" w:hAnsi="Verdana" w:cs="Verdana"/>
          <w:b/>
          <w:bCs/>
          <w:color w:val="000000" w:themeColor="text1"/>
          <w:sz w:val="20"/>
          <w:szCs w:val="20"/>
        </w:rPr>
        <w:t xml:space="preserve">Yolvi Ocaña-Fernández* </w:t>
      </w:r>
      <w:r w:rsidRPr="4094E923">
        <w:rPr>
          <w:rFonts w:ascii="Verdana" w:eastAsia="Verdana" w:hAnsi="Verdana" w:cs="Verdana"/>
          <w:b/>
          <w:bCs/>
          <w:color w:val="000000" w:themeColor="text1"/>
          <w:sz w:val="20"/>
          <w:szCs w:val="20"/>
          <w:vertAlign w:val="superscript"/>
        </w:rPr>
        <w:t>ORCID</w:t>
      </w:r>
      <w:r w:rsidRPr="4094E923">
        <w:rPr>
          <w:rFonts w:ascii="Verdana" w:eastAsia="Verdana" w:hAnsi="Verdana" w:cs="Verdana"/>
          <w:color w:val="000000" w:themeColor="text1"/>
          <w:sz w:val="20"/>
          <w:szCs w:val="20"/>
        </w:rPr>
        <w:t xml:space="preserve">: </w:t>
      </w:r>
      <w:hyperlink r:id="rId6">
        <w:r w:rsidRPr="4094E923">
          <w:rPr>
            <w:rStyle w:val="Hipervnculo"/>
            <w:rFonts w:ascii="Verdana" w:eastAsia="Verdana" w:hAnsi="Verdana" w:cs="Verdana"/>
            <w:sz w:val="20"/>
            <w:szCs w:val="20"/>
          </w:rPr>
          <w:t>https://orcid.org/0000-0002-2566-6875</w:t>
        </w:r>
      </w:hyperlink>
    </w:p>
    <w:p w14:paraId="672A6659" w14:textId="041E8941" w:rsidR="002F26C2" w:rsidRDefault="002F26C2"/>
    <w:sectPr w:rsidR="002F26C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1D2F65" w14:textId="77777777" w:rsidR="000921EC" w:rsidRDefault="000921EC" w:rsidP="001B2354">
      <w:pPr>
        <w:spacing w:after="0" w:line="240" w:lineRule="auto"/>
      </w:pPr>
      <w:r>
        <w:separator/>
      </w:r>
    </w:p>
  </w:endnote>
  <w:endnote w:type="continuationSeparator" w:id="0">
    <w:p w14:paraId="0ABA5342" w14:textId="77777777" w:rsidR="000921EC" w:rsidRDefault="000921EC" w:rsidP="001B2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D7F1D9" w14:textId="77777777" w:rsidR="000921EC" w:rsidRDefault="000921EC" w:rsidP="001B2354">
      <w:pPr>
        <w:spacing w:after="0" w:line="240" w:lineRule="auto"/>
      </w:pPr>
      <w:r>
        <w:separator/>
      </w:r>
    </w:p>
  </w:footnote>
  <w:footnote w:type="continuationSeparator" w:id="0">
    <w:p w14:paraId="6F9A4D07" w14:textId="77777777" w:rsidR="000921EC" w:rsidRDefault="000921EC" w:rsidP="001B235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354"/>
    <w:rsid w:val="000921EC"/>
    <w:rsid w:val="001B2354"/>
    <w:rsid w:val="002F26C2"/>
    <w:rsid w:val="00B91AF0"/>
    <w:rsid w:val="04DB80D4"/>
    <w:rsid w:val="0741C122"/>
    <w:rsid w:val="0ED7B04F"/>
    <w:rsid w:val="1872B303"/>
    <w:rsid w:val="1E8E798A"/>
    <w:rsid w:val="303229B8"/>
    <w:rsid w:val="4094E923"/>
    <w:rsid w:val="43787578"/>
    <w:rsid w:val="48FA2110"/>
    <w:rsid w:val="4CA12873"/>
    <w:rsid w:val="4D14A47A"/>
    <w:rsid w:val="50D73E64"/>
    <w:rsid w:val="56D3223B"/>
    <w:rsid w:val="588D8CC1"/>
    <w:rsid w:val="648568A9"/>
    <w:rsid w:val="65159C78"/>
    <w:rsid w:val="7053E5F1"/>
    <w:rsid w:val="7B3E0E3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8CC1"/>
  <w15:chartTrackingRefBased/>
  <w15:docId w15:val="{F80C1A8D-EABD-4AB8-99E8-16AE9EA4D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rsid w:val="4094E9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4094E9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4094E923"/>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B2354"/>
    <w:pPr>
      <w:tabs>
        <w:tab w:val="center" w:pos="4252"/>
        <w:tab w:val="right" w:pos="8504"/>
      </w:tabs>
      <w:spacing w:after="0" w:line="240" w:lineRule="auto"/>
    </w:pPr>
  </w:style>
  <w:style w:type="character" w:customStyle="1" w:styleId="EncabezadoCar">
    <w:name w:val="Encabezado Car"/>
    <w:link w:val="Encabezado"/>
    <w:uiPriority w:val="99"/>
    <w:rsid w:val="4094E923"/>
  </w:style>
  <w:style w:type="paragraph" w:styleId="Piedepgina">
    <w:name w:val="footer"/>
    <w:basedOn w:val="Normal"/>
    <w:link w:val="PiedepginaCar"/>
    <w:uiPriority w:val="99"/>
    <w:unhideWhenUsed/>
    <w:rsid w:val="001B2354"/>
    <w:pPr>
      <w:tabs>
        <w:tab w:val="center" w:pos="4252"/>
        <w:tab w:val="right" w:pos="8504"/>
      </w:tabs>
      <w:spacing w:after="0" w:line="240" w:lineRule="auto"/>
    </w:pPr>
  </w:style>
  <w:style w:type="character" w:customStyle="1" w:styleId="PiedepginaCar">
    <w:name w:val="Pie de página Car"/>
    <w:link w:val="Piedepgina"/>
    <w:uiPriority w:val="99"/>
    <w:rsid w:val="4094E923"/>
  </w:style>
  <w:style w:type="character" w:styleId="Hipervnculo">
    <w:name w:val="Hyperlink"/>
    <w:uiPriority w:val="99"/>
    <w:unhideWhenUsed/>
    <w:rsid w:val="4094E923"/>
    <w:rPr>
      <w:color w:val="467886"/>
      <w:u w:val="single"/>
    </w:rPr>
  </w:style>
  <w:style w:type="paragraph" w:styleId="TDC1">
    <w:name w:val="toc 1"/>
    <w:basedOn w:val="Normal"/>
    <w:next w:val="Normal"/>
    <w:uiPriority w:val="39"/>
    <w:unhideWhenUsed/>
    <w:rsid w:val="4094E923"/>
    <w:pPr>
      <w:spacing w:after="100"/>
    </w:pPr>
  </w:style>
  <w:style w:type="paragraph" w:styleId="TDC2">
    <w:name w:val="toc 2"/>
    <w:basedOn w:val="Normal"/>
    <w:next w:val="Normal"/>
    <w:uiPriority w:val="39"/>
    <w:unhideWhenUsed/>
    <w:rsid w:val="4094E923"/>
    <w:pPr>
      <w:spacing w:after="100"/>
      <w:ind w:left="220"/>
    </w:pPr>
  </w:style>
  <w:style w:type="paragraph" w:styleId="TDC3">
    <w:name w:val="toc 3"/>
    <w:basedOn w:val="Normal"/>
    <w:next w:val="Normal"/>
    <w:uiPriority w:val="39"/>
    <w:unhideWhenUsed/>
    <w:rsid w:val="4094E92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rcid.org/0000-0002-2566-6875"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3242</Words>
  <Characters>18484</Characters>
  <Application>Microsoft Office Word</Application>
  <DocSecurity>0</DocSecurity>
  <Lines>154</Lines>
  <Paragraphs>43</Paragraphs>
  <ScaleCrop>false</ScaleCrop>
  <Company/>
  <LinksUpToDate>false</LinksUpToDate>
  <CharactersWithSpaces>21683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SOFIA RUIZ ESPINOLA</dc:creator>
  <cp:keywords/>
  <dc:description/>
  <cp:lastModifiedBy>sofia</cp:lastModifiedBy>
  <cp:revision>3</cp:revision>
  <dcterms:created xsi:type="dcterms:W3CDTF">2026-02-04T22:04:00Z</dcterms:created>
  <dcterms:modified xsi:type="dcterms:W3CDTF">2026-02-09T21:58:00Z</dcterms:modified>
</cp:coreProperties>
</file>