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A47F29" wp14:paraId="5E3C07D0" wp14:textId="775C8681">
      <w:pPr>
        <w:spacing w:before="0" w:beforeAutospacing="off" w:after="0" w:afterAutospacing="off" w:line="300" w:lineRule="auto"/>
      </w:pPr>
    </w:p>
    <w:p xmlns:wp14="http://schemas.microsoft.com/office/word/2010/wordml" w:rsidP="6E4142B8" wp14:paraId="0E048793" wp14:textId="341D839C">
      <w:pPr>
        <w:pStyle w:val="Heading2"/>
        <w:spacing w:before="261" w:beforeAutospacing="off" w:after="261" w:afterAutospacing="off" w:line="300" w:lineRule="auto"/>
        <w:jc w:val="both"/>
      </w:pPr>
      <w:r w:rsidRPr="6E4142B8" w:rsidR="3AD37517">
        <w:rPr>
          <w:rFonts w:ascii="Segoe UI" w:hAnsi="Segoe UI" w:eastAsia="Segoe UI" w:cs="Segoe UI"/>
          <w:b w:val="1"/>
          <w:bCs w:val="1"/>
          <w:noProof w:val="0"/>
          <w:color w:val="000000" w:themeColor="text1" w:themeTint="FF" w:themeShade="FF"/>
          <w:sz w:val="31"/>
          <w:szCs w:val="31"/>
          <w:lang w:val="es-ES"/>
        </w:rPr>
        <w:t xml:space="preserve">✨ </w:t>
      </w:r>
      <w:r w:rsidRPr="6E4142B8" w:rsidR="3AD37517">
        <w:rPr>
          <w:rFonts w:ascii="Segoe UI" w:hAnsi="Segoe UI" w:eastAsia="Segoe UI" w:cs="Segoe UI"/>
          <w:b w:val="1"/>
          <w:bCs w:val="1"/>
          <w:i w:val="1"/>
          <w:iCs w:val="1"/>
          <w:noProof w:val="0"/>
          <w:color w:val="000000" w:themeColor="text1" w:themeTint="FF" w:themeShade="FF"/>
          <w:sz w:val="31"/>
          <w:szCs w:val="31"/>
          <w:lang w:val="es-ES"/>
        </w:rPr>
        <w:t>“El Aula 42”</w:t>
      </w:r>
      <w:r w:rsidRPr="6E4142B8" w:rsidR="3AD37517">
        <w:rPr>
          <w:rFonts w:ascii="Segoe UI" w:hAnsi="Segoe UI" w:eastAsia="Segoe UI" w:cs="Segoe UI"/>
          <w:b w:val="1"/>
          <w:bCs w:val="1"/>
          <w:noProof w:val="0"/>
          <w:color w:val="000000" w:themeColor="text1" w:themeTint="FF" w:themeShade="FF"/>
          <w:sz w:val="31"/>
          <w:szCs w:val="31"/>
          <w:lang w:val="es-ES"/>
        </w:rPr>
        <w:t xml:space="preserve"> — Historia creativa sobre IA e inclusión en la educación superior</w:t>
      </w:r>
    </w:p>
    <w:p xmlns:wp14="http://schemas.microsoft.com/office/word/2010/wordml" w:rsidP="6E4142B8" wp14:paraId="6A7E1F32" wp14:textId="38813F1B">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 xml:space="preserve">En la Universidad Horizonte Abierto </w:t>
      </w:r>
      <w:commentRangeStart w:id="940053147"/>
      <w:r w:rsidRPr="6E4142B8" w:rsidR="3AD37517">
        <w:rPr>
          <w:rFonts w:ascii="Segoe UI" w:hAnsi="Segoe UI" w:eastAsia="Segoe UI" w:cs="Segoe UI"/>
          <w:noProof w:val="0"/>
          <w:color w:val="000000" w:themeColor="text1" w:themeTint="FF" w:themeShade="FF"/>
          <w:sz w:val="21"/>
          <w:szCs w:val="21"/>
          <w:lang w:val="es-ES"/>
        </w:rPr>
        <w:t>existía</w:t>
      </w:r>
      <w:commentRangeEnd w:id="940053147"/>
      <w:r>
        <w:rPr>
          <w:rStyle w:val="CommentReference"/>
        </w:rPr>
        <w:commentReference w:id="940053147"/>
      </w:r>
      <w:r w:rsidRPr="6E4142B8" w:rsidR="3AD37517">
        <w:rPr>
          <w:rFonts w:ascii="Segoe UI" w:hAnsi="Segoe UI" w:eastAsia="Segoe UI" w:cs="Segoe UI"/>
          <w:noProof w:val="0"/>
          <w:color w:val="000000" w:themeColor="text1" w:themeTint="FF" w:themeShade="FF"/>
          <w:sz w:val="21"/>
          <w:szCs w:val="21"/>
          <w:lang w:val="es-ES"/>
        </w:rPr>
        <w:t xml:space="preserve"> un espacio que todos los estudiantes conocían, pero pocos comprendían en profundidad: </w:t>
      </w:r>
      <w:r w:rsidRPr="6E4142B8" w:rsidR="3AD37517">
        <w:rPr>
          <w:rFonts w:ascii="Segoe UI" w:hAnsi="Segoe UI" w:eastAsia="Segoe UI" w:cs="Segoe UI"/>
          <w:b w:val="1"/>
          <w:bCs w:val="1"/>
          <w:noProof w:val="0"/>
          <w:color w:val="000000" w:themeColor="text1" w:themeTint="FF" w:themeShade="FF"/>
          <w:sz w:val="21"/>
          <w:szCs w:val="21"/>
          <w:lang w:val="es-ES"/>
        </w:rPr>
        <w:t>el Aula 42</w:t>
      </w:r>
      <w:r w:rsidRPr="6E4142B8" w:rsidR="3AD37517">
        <w:rPr>
          <w:rFonts w:ascii="Segoe UI" w:hAnsi="Segoe UI" w:eastAsia="Segoe UI" w:cs="Segoe UI"/>
          <w:noProof w:val="0"/>
          <w:color w:val="000000" w:themeColor="text1" w:themeTint="FF" w:themeShade="FF"/>
          <w:sz w:val="21"/>
          <w:szCs w:val="21"/>
          <w:lang w:val="es-ES"/>
        </w:rPr>
        <w:t>, el laboratorio de informática más avanzado del campus. Sus paredes estaban cubiertas de pantallas interactivas, sensores ambientales y paneles luminosos que respondían casi con vida propia. Allí, la tecnología no era solo una herramienta: era un puente hacia la inclusión.</w:t>
      </w:r>
    </w:p>
    <w:p xmlns:wp14="http://schemas.microsoft.com/office/word/2010/wordml" w:rsidP="6E4142B8" wp14:paraId="692F43CA" wp14:textId="175D48FC">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 xml:space="preserve">La protagonista de esta historia era </w:t>
      </w:r>
      <w:r w:rsidRPr="6E4142B8" w:rsidR="3AD37517">
        <w:rPr>
          <w:rFonts w:ascii="Segoe UI" w:hAnsi="Segoe UI" w:eastAsia="Segoe UI" w:cs="Segoe UI"/>
          <w:b w:val="1"/>
          <w:bCs w:val="1"/>
          <w:noProof w:val="0"/>
          <w:color w:val="000000" w:themeColor="text1" w:themeTint="FF" w:themeShade="FF"/>
          <w:sz w:val="21"/>
          <w:szCs w:val="21"/>
          <w:lang w:val="es-ES"/>
        </w:rPr>
        <w:t>Luna</w:t>
      </w:r>
      <w:r w:rsidRPr="6E4142B8" w:rsidR="3AD37517">
        <w:rPr>
          <w:rFonts w:ascii="Segoe UI" w:hAnsi="Segoe UI" w:eastAsia="Segoe UI" w:cs="Segoe UI"/>
          <w:noProof w:val="0"/>
          <w:color w:val="000000" w:themeColor="text1" w:themeTint="FF" w:themeShade="FF"/>
          <w:sz w:val="21"/>
          <w:szCs w:val="21"/>
          <w:lang w:val="es-ES"/>
        </w:rPr>
        <w:t>, una estudiante de primer año de Ingeniería en Sistemas. Luna tenía una discapacidad visual que hacía difícil la lectura de textos tradicionales, pero nunca había sido un obstáculo para su curiosidad insaciable. Desde el primer día, el Aula 42 se convirtió en su refugio tecnológico.</w:t>
      </w:r>
    </w:p>
    <w:p xmlns:wp14="http://schemas.microsoft.com/office/word/2010/wordml" w:rsidP="6E4142B8" wp14:paraId="5830479A" wp14:textId="700732C3">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 xml:space="preserve">Cada mañana Luna era recibida por </w:t>
      </w:r>
      <w:r w:rsidRPr="6E4142B8" w:rsidR="3AD37517">
        <w:rPr>
          <w:rFonts w:ascii="Segoe UI" w:hAnsi="Segoe UI" w:eastAsia="Segoe UI" w:cs="Segoe UI"/>
          <w:b w:val="1"/>
          <w:bCs w:val="1"/>
          <w:noProof w:val="0"/>
          <w:color w:val="000000" w:themeColor="text1" w:themeTint="FF" w:themeShade="FF"/>
          <w:sz w:val="21"/>
          <w:szCs w:val="21"/>
          <w:lang w:val="es-ES"/>
        </w:rPr>
        <w:t>Ariadne</w:t>
      </w:r>
      <w:r w:rsidRPr="6E4142B8" w:rsidR="3AD37517">
        <w:rPr>
          <w:rFonts w:ascii="Segoe UI" w:hAnsi="Segoe UI" w:eastAsia="Segoe UI" w:cs="Segoe UI"/>
          <w:noProof w:val="0"/>
          <w:color w:val="000000" w:themeColor="text1" w:themeTint="FF" w:themeShade="FF"/>
          <w:sz w:val="21"/>
          <w:szCs w:val="21"/>
          <w:lang w:val="es-ES"/>
        </w:rPr>
        <w:t xml:space="preserve">, la asistente de Inteligencia Artificial del laboratorio. Ariadne era capaz de reconocer la voz y las preferencias de cada estudiante, adaptando la interfaz según las necesidades de accesibilidad. Para Luna, activaba automáticamente </w:t>
      </w:r>
      <w:r w:rsidRPr="6E4142B8" w:rsidR="3AD37517">
        <w:rPr>
          <w:rFonts w:ascii="Segoe UI" w:hAnsi="Segoe UI" w:eastAsia="Segoe UI" w:cs="Segoe UI"/>
          <w:b w:val="1"/>
          <w:bCs w:val="1"/>
          <w:noProof w:val="0"/>
          <w:color w:val="000000" w:themeColor="text1" w:themeTint="FF" w:themeShade="FF"/>
          <w:sz w:val="21"/>
          <w:szCs w:val="21"/>
          <w:lang w:val="es-ES"/>
        </w:rPr>
        <w:t>lectores de pantalla con síntesis de voz natural</w:t>
      </w:r>
      <w:r w:rsidRPr="6E4142B8" w:rsidR="3AD37517">
        <w:rPr>
          <w:rFonts w:ascii="Segoe UI" w:hAnsi="Segoe UI" w:eastAsia="Segoe UI" w:cs="Segoe UI"/>
          <w:noProof w:val="0"/>
          <w:color w:val="000000" w:themeColor="text1" w:themeTint="FF" w:themeShade="FF"/>
          <w:sz w:val="21"/>
          <w:szCs w:val="21"/>
          <w:lang w:val="es-ES"/>
        </w:rPr>
        <w:t xml:space="preserve">, ajustaba </w:t>
      </w:r>
      <w:r w:rsidRPr="6E4142B8" w:rsidR="3AD37517">
        <w:rPr>
          <w:rFonts w:ascii="Segoe UI" w:hAnsi="Segoe UI" w:eastAsia="Segoe UI" w:cs="Segoe UI"/>
          <w:b w:val="1"/>
          <w:bCs w:val="1"/>
          <w:noProof w:val="0"/>
          <w:color w:val="000000" w:themeColor="text1" w:themeTint="FF" w:themeShade="FF"/>
          <w:sz w:val="21"/>
          <w:szCs w:val="21"/>
          <w:lang w:val="es-ES"/>
        </w:rPr>
        <w:t>el contraste dinámico</w:t>
      </w:r>
      <w:r w:rsidRPr="6E4142B8" w:rsidR="3AD37517">
        <w:rPr>
          <w:rFonts w:ascii="Segoe UI" w:hAnsi="Segoe UI" w:eastAsia="Segoe UI" w:cs="Segoe UI"/>
          <w:noProof w:val="0"/>
          <w:color w:val="000000" w:themeColor="text1" w:themeTint="FF" w:themeShade="FF"/>
          <w:sz w:val="21"/>
          <w:szCs w:val="21"/>
          <w:lang w:val="es-ES"/>
        </w:rPr>
        <w:t xml:space="preserve"> en los monitores y proyectaba la información en modo </w:t>
      </w:r>
      <w:r w:rsidRPr="6E4142B8" w:rsidR="3AD37517">
        <w:rPr>
          <w:rFonts w:ascii="Segoe UI" w:hAnsi="Segoe UI" w:eastAsia="Segoe UI" w:cs="Segoe UI"/>
          <w:b w:val="1"/>
          <w:bCs w:val="1"/>
          <w:noProof w:val="0"/>
          <w:color w:val="000000" w:themeColor="text1" w:themeTint="FF" w:themeShade="FF"/>
          <w:sz w:val="21"/>
          <w:szCs w:val="21"/>
          <w:lang w:val="es-ES"/>
        </w:rPr>
        <w:t>alto relieve háptico</w:t>
      </w:r>
      <w:r w:rsidRPr="6E4142B8" w:rsidR="3AD37517">
        <w:rPr>
          <w:rFonts w:ascii="Segoe UI" w:hAnsi="Segoe UI" w:eastAsia="Segoe UI" w:cs="Segoe UI"/>
          <w:noProof w:val="0"/>
          <w:color w:val="000000" w:themeColor="text1" w:themeTint="FF" w:themeShade="FF"/>
          <w:sz w:val="21"/>
          <w:szCs w:val="21"/>
          <w:lang w:val="es-ES"/>
        </w:rPr>
        <w:t xml:space="preserve"> sobre una tableta especial.</w:t>
      </w:r>
    </w:p>
    <w:p xmlns:wp14="http://schemas.microsoft.com/office/word/2010/wordml" w:rsidP="6E4142B8" wp14:paraId="1CF05DC5" wp14:textId="64FAF9BE">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 xml:space="preserve">Pero el Aula 42 no solo respondía a apoyaturas visuales. Para Mateo, un estudiante con dificultades motoras en sus manos, la IA habilitaba </w:t>
      </w:r>
      <w:r w:rsidRPr="6E4142B8" w:rsidR="3AD37517">
        <w:rPr>
          <w:rFonts w:ascii="Segoe UI" w:hAnsi="Segoe UI" w:eastAsia="Segoe UI" w:cs="Segoe UI"/>
          <w:b w:val="1"/>
          <w:bCs w:val="1"/>
          <w:noProof w:val="0"/>
          <w:color w:val="000000" w:themeColor="text1" w:themeTint="FF" w:themeShade="FF"/>
          <w:sz w:val="21"/>
          <w:szCs w:val="21"/>
          <w:lang w:val="es-ES"/>
        </w:rPr>
        <w:t>software de reconocimiento de voz</w:t>
      </w:r>
      <w:commentRangeStart w:id="2067414808"/>
      <w:r w:rsidRPr="6E4142B8" w:rsidR="3AD37517">
        <w:rPr>
          <w:rFonts w:ascii="Segoe UI" w:hAnsi="Segoe UI" w:eastAsia="Segoe UI" w:cs="Segoe UI"/>
          <w:noProof w:val="0"/>
          <w:color w:val="000000" w:themeColor="text1" w:themeTint="FF" w:themeShade="FF"/>
          <w:sz w:val="21"/>
          <w:szCs w:val="21"/>
          <w:lang w:val="es-ES"/>
        </w:rPr>
        <w:t>,</w:t>
      </w:r>
      <w:commentRangeEnd w:id="2067414808"/>
      <w:r>
        <w:rPr>
          <w:rStyle w:val="CommentReference"/>
        </w:rPr>
        <w:commentReference w:id="2067414808"/>
      </w:r>
      <w:r w:rsidRPr="6E4142B8" w:rsidR="3AD37517">
        <w:rPr>
          <w:rFonts w:ascii="Segoe UI" w:hAnsi="Segoe UI" w:eastAsia="Segoe UI" w:cs="Segoe UI"/>
          <w:noProof w:val="0"/>
          <w:color w:val="000000" w:themeColor="text1" w:themeTint="FF" w:themeShade="FF"/>
          <w:sz w:val="21"/>
          <w:szCs w:val="21"/>
          <w:lang w:val="es-ES"/>
        </w:rPr>
        <w:t xml:space="preserve"> permitiéndole programar y navegar utilizando solo su voz. Mientras tanto, otros estudiantes se apoyaban en </w:t>
      </w:r>
      <w:r w:rsidRPr="6E4142B8" w:rsidR="3AD37517">
        <w:rPr>
          <w:rFonts w:ascii="Segoe UI" w:hAnsi="Segoe UI" w:eastAsia="Segoe UI" w:cs="Segoe UI"/>
          <w:b w:val="1"/>
          <w:bCs w:val="1"/>
          <w:noProof w:val="0"/>
          <w:color w:val="000000" w:themeColor="text1" w:themeTint="FF" w:themeShade="FF"/>
          <w:sz w:val="21"/>
          <w:szCs w:val="21"/>
          <w:lang w:val="es-ES"/>
        </w:rPr>
        <w:t>teclados adaptativos</w:t>
      </w:r>
      <w:r w:rsidRPr="6E4142B8" w:rsidR="3AD37517">
        <w:rPr>
          <w:rFonts w:ascii="Segoe UI" w:hAnsi="Segoe UI" w:eastAsia="Segoe UI" w:cs="Segoe UI"/>
          <w:noProof w:val="0"/>
          <w:color w:val="000000" w:themeColor="text1" w:themeTint="FF" w:themeShade="FF"/>
          <w:sz w:val="21"/>
          <w:szCs w:val="21"/>
          <w:lang w:val="es-ES"/>
        </w:rPr>
        <w:t xml:space="preserve">, </w:t>
      </w:r>
      <w:r w:rsidRPr="6E4142B8" w:rsidR="3AD37517">
        <w:rPr>
          <w:rFonts w:ascii="Segoe UI" w:hAnsi="Segoe UI" w:eastAsia="Segoe UI" w:cs="Segoe UI"/>
          <w:b w:val="1"/>
          <w:bCs w:val="1"/>
          <w:noProof w:val="0"/>
          <w:color w:val="000000" w:themeColor="text1" w:themeTint="FF" w:themeShade="FF"/>
          <w:sz w:val="21"/>
          <w:szCs w:val="21"/>
          <w:lang w:val="es-ES"/>
        </w:rPr>
        <w:t>pantallas táctiles de gran formato</w:t>
      </w:r>
      <w:r w:rsidRPr="6E4142B8" w:rsidR="3AD37517">
        <w:rPr>
          <w:rFonts w:ascii="Segoe UI" w:hAnsi="Segoe UI" w:eastAsia="Segoe UI" w:cs="Segoe UI"/>
          <w:noProof w:val="0"/>
          <w:color w:val="000000" w:themeColor="text1" w:themeTint="FF" w:themeShade="FF"/>
          <w:sz w:val="21"/>
          <w:szCs w:val="21"/>
          <w:lang w:val="es-ES"/>
        </w:rPr>
        <w:t xml:space="preserve">, </w:t>
      </w:r>
      <w:r w:rsidRPr="6E4142B8" w:rsidR="3AD37517">
        <w:rPr>
          <w:rFonts w:ascii="Segoe UI" w:hAnsi="Segoe UI" w:eastAsia="Segoe UI" w:cs="Segoe UI"/>
          <w:b w:val="1"/>
          <w:bCs w:val="1"/>
          <w:noProof w:val="0"/>
          <w:color w:val="000000" w:themeColor="text1" w:themeTint="FF" w:themeShade="FF"/>
          <w:sz w:val="21"/>
          <w:szCs w:val="21"/>
          <w:lang w:val="es-ES"/>
        </w:rPr>
        <w:t>sistemas de seguimiento ocular</w:t>
      </w:r>
      <w:r w:rsidRPr="6E4142B8" w:rsidR="3AD37517">
        <w:rPr>
          <w:rFonts w:ascii="Segoe UI" w:hAnsi="Segoe UI" w:eastAsia="Segoe UI" w:cs="Segoe UI"/>
          <w:noProof w:val="0"/>
          <w:color w:val="000000" w:themeColor="text1" w:themeTint="FF" w:themeShade="FF"/>
          <w:sz w:val="21"/>
          <w:szCs w:val="21"/>
          <w:lang w:val="es-ES"/>
        </w:rPr>
        <w:t xml:space="preserve"> y </w:t>
      </w:r>
      <w:r w:rsidRPr="6E4142B8" w:rsidR="3AD37517">
        <w:rPr>
          <w:rFonts w:ascii="Segoe UI" w:hAnsi="Segoe UI" w:eastAsia="Segoe UI" w:cs="Segoe UI"/>
          <w:b w:val="1"/>
          <w:bCs w:val="1"/>
          <w:noProof w:val="0"/>
          <w:color w:val="000000" w:themeColor="text1" w:themeTint="FF" w:themeShade="FF"/>
          <w:sz w:val="21"/>
          <w:szCs w:val="21"/>
          <w:lang w:val="es-ES"/>
        </w:rPr>
        <w:t>cascos de realidad aumentada</w:t>
      </w:r>
      <w:r w:rsidRPr="6E4142B8" w:rsidR="3AD37517">
        <w:rPr>
          <w:rFonts w:ascii="Segoe UI" w:hAnsi="Segoe UI" w:eastAsia="Segoe UI" w:cs="Segoe UI"/>
          <w:noProof w:val="0"/>
          <w:color w:val="000000" w:themeColor="text1" w:themeTint="FF" w:themeShade="FF"/>
          <w:sz w:val="21"/>
          <w:szCs w:val="21"/>
          <w:lang w:val="es-ES"/>
        </w:rPr>
        <w:t xml:space="preserve"> para explorar conceptos abstractos en 3D.</w:t>
      </w:r>
    </w:p>
    <w:p xmlns:wp14="http://schemas.microsoft.com/office/word/2010/wordml" w:rsidP="6E4142B8" wp14:paraId="522CD477" wp14:textId="3828CA87">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Un día, el profesor Serra anunció un proyecto particularmente desafiante: cada equipo debía diseñar un sistema inteligente que resolviera un problema real de accesibilidad. Luna, emocionada, propuso crear un programa que ayudara a estudiantes a comprender algoritmos complejos mediante experiencias multisensoriales. Su equipo trabajó codo a codo con Ariadne, quien sugería visualizaciones adaptadas, generaba ejemplos sonoros y traducía estructuras de datos a animaciones palpables en la tableta háptica.</w:t>
      </w:r>
    </w:p>
    <w:p xmlns:wp14="http://schemas.microsoft.com/office/word/2010/wordml" w:rsidP="6E4142B8" wp14:paraId="76DB863E" wp14:textId="1F001266">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A medida que avanzaban, algo inesperado sucedió: Ariadne comenzó no solo a ejecutar instrucciones, sino a aprender de cada estudiante. Reconocía cuándo Mateo parecía cansado y ajustaba la velocidad de dictado; detectaba la ansiedad leve de una alumna nueva y suavizaba la iluminación del ambiente; traducía al instante el código a lenguaje natural para quienes tenían dificultades de comprensión.</w:t>
      </w:r>
    </w:p>
    <w:p xmlns:wp14="http://schemas.microsoft.com/office/word/2010/wordml" w:rsidP="6E4142B8" wp14:paraId="604B4ED5" wp14:textId="028AD0FF">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El laboratorio, alguna vez silencioso y frío, se había transformado en una comunidad donde todos podían participar plenamente, gracias a un ecosistema de dispositivos como:</w:t>
      </w:r>
    </w:p>
    <w:p xmlns:wp14="http://schemas.microsoft.com/office/word/2010/wordml" w:rsidP="6E4142B8" wp14:paraId="4ED350D6" wp14:textId="24E08502">
      <w:pPr>
        <w:pStyle w:val="ListParagraph"/>
        <w:numPr>
          <w:ilvl w:val="0"/>
          <w:numId w:val="1"/>
        </w:numPr>
        <w:spacing w:before="0" w:beforeAutospacing="off" w:after="0" w:afterAutospacing="off" w:line="300" w:lineRule="auto"/>
        <w:jc w:val="both"/>
        <w:rPr>
          <w:rFonts w:ascii="Segoe UI" w:hAnsi="Segoe UI" w:eastAsia="Segoe UI" w:cs="Segoe UI"/>
          <w:noProof w:val="0"/>
          <w:color w:val="000000" w:themeColor="text1" w:themeTint="FF" w:themeShade="FF"/>
          <w:sz w:val="21"/>
          <w:szCs w:val="21"/>
          <w:lang w:val="es-ES"/>
        </w:rPr>
      </w:pPr>
      <w:r w:rsidRPr="6E4142B8" w:rsidR="3AD37517">
        <w:rPr>
          <w:rFonts w:ascii="Segoe UI" w:hAnsi="Segoe UI" w:eastAsia="Segoe UI" w:cs="Segoe UI"/>
          <w:b w:val="1"/>
          <w:bCs w:val="1"/>
          <w:noProof w:val="0"/>
          <w:color w:val="000000" w:themeColor="text1" w:themeTint="FF" w:themeShade="FF"/>
          <w:sz w:val="21"/>
          <w:szCs w:val="21"/>
          <w:lang w:val="es-ES"/>
        </w:rPr>
        <w:t>Impresoras 3D accesibles</w:t>
      </w:r>
      <w:r w:rsidRPr="6E4142B8" w:rsidR="3AD37517">
        <w:rPr>
          <w:rFonts w:ascii="Segoe UI" w:hAnsi="Segoe UI" w:eastAsia="Segoe UI" w:cs="Segoe UI"/>
          <w:noProof w:val="0"/>
          <w:color w:val="000000" w:themeColor="text1" w:themeTint="FF" w:themeShade="FF"/>
          <w:sz w:val="21"/>
          <w:szCs w:val="21"/>
          <w:lang w:val="es-ES"/>
        </w:rPr>
        <w:t>, que generaban modelos táctiles de diagramas lógicos.</w:t>
      </w:r>
    </w:p>
    <w:p xmlns:wp14="http://schemas.microsoft.com/office/word/2010/wordml" w:rsidP="6E4142B8" wp14:paraId="0E6D4C15" wp14:textId="57BEE811">
      <w:pPr>
        <w:pStyle w:val="ListParagraph"/>
        <w:numPr>
          <w:ilvl w:val="0"/>
          <w:numId w:val="1"/>
        </w:numPr>
        <w:spacing w:before="0" w:beforeAutospacing="off" w:after="0" w:afterAutospacing="off" w:line="300" w:lineRule="auto"/>
        <w:jc w:val="both"/>
        <w:rPr>
          <w:rFonts w:ascii="Segoe UI" w:hAnsi="Segoe UI" w:eastAsia="Segoe UI" w:cs="Segoe UI"/>
          <w:noProof w:val="0"/>
          <w:color w:val="000000" w:themeColor="text1" w:themeTint="FF" w:themeShade="FF"/>
          <w:sz w:val="21"/>
          <w:szCs w:val="21"/>
          <w:lang w:val="es-ES"/>
        </w:rPr>
      </w:pPr>
      <w:r w:rsidRPr="6E4142B8" w:rsidR="3AD37517">
        <w:rPr>
          <w:rFonts w:ascii="Segoe UI" w:hAnsi="Segoe UI" w:eastAsia="Segoe UI" w:cs="Segoe UI"/>
          <w:b w:val="1"/>
          <w:bCs w:val="1"/>
          <w:noProof w:val="0"/>
          <w:color w:val="000000" w:themeColor="text1" w:themeTint="FF" w:themeShade="FF"/>
          <w:sz w:val="21"/>
          <w:szCs w:val="21"/>
          <w:lang w:val="es-ES"/>
        </w:rPr>
        <w:t>Simuladores inmersivos</w:t>
      </w:r>
      <w:r w:rsidRPr="6E4142B8" w:rsidR="3AD37517">
        <w:rPr>
          <w:rFonts w:ascii="Segoe UI" w:hAnsi="Segoe UI" w:eastAsia="Segoe UI" w:cs="Segoe UI"/>
          <w:noProof w:val="0"/>
          <w:color w:val="000000" w:themeColor="text1" w:themeTint="FF" w:themeShade="FF"/>
          <w:sz w:val="21"/>
          <w:szCs w:val="21"/>
          <w:lang w:val="es-ES"/>
        </w:rPr>
        <w:t xml:space="preserve"> con realidad virtual inclusiva.</w:t>
      </w:r>
    </w:p>
    <w:p xmlns:wp14="http://schemas.microsoft.com/office/word/2010/wordml" w:rsidP="6E4142B8" wp14:paraId="05476F52" wp14:textId="3A2F4F6E">
      <w:pPr>
        <w:pStyle w:val="ListParagraph"/>
        <w:numPr>
          <w:ilvl w:val="0"/>
          <w:numId w:val="1"/>
        </w:numPr>
        <w:spacing w:before="0" w:beforeAutospacing="off" w:after="0" w:afterAutospacing="off" w:line="300" w:lineRule="auto"/>
        <w:jc w:val="both"/>
        <w:rPr>
          <w:rFonts w:ascii="Segoe UI" w:hAnsi="Segoe UI" w:eastAsia="Segoe UI" w:cs="Segoe UI"/>
          <w:noProof w:val="0"/>
          <w:color w:val="000000" w:themeColor="text1" w:themeTint="FF" w:themeShade="FF"/>
          <w:sz w:val="21"/>
          <w:szCs w:val="21"/>
          <w:lang w:val="es-ES"/>
        </w:rPr>
      </w:pPr>
      <w:r w:rsidRPr="6E4142B8" w:rsidR="3AD37517">
        <w:rPr>
          <w:rFonts w:ascii="Segoe UI" w:hAnsi="Segoe UI" w:eastAsia="Segoe UI" w:cs="Segoe UI"/>
          <w:b w:val="1"/>
          <w:bCs w:val="1"/>
          <w:noProof w:val="0"/>
          <w:color w:val="000000" w:themeColor="text1" w:themeTint="FF" w:themeShade="FF"/>
          <w:sz w:val="21"/>
          <w:szCs w:val="21"/>
          <w:lang w:val="es-ES"/>
        </w:rPr>
        <w:t>Sistemas de audio espacial</w:t>
      </w:r>
      <w:r w:rsidRPr="6E4142B8" w:rsidR="3AD37517">
        <w:rPr>
          <w:rFonts w:ascii="Segoe UI" w:hAnsi="Segoe UI" w:eastAsia="Segoe UI" w:cs="Segoe UI"/>
          <w:noProof w:val="0"/>
          <w:color w:val="000000" w:themeColor="text1" w:themeTint="FF" w:themeShade="FF"/>
          <w:sz w:val="21"/>
          <w:szCs w:val="21"/>
          <w:lang w:val="es-ES"/>
        </w:rPr>
        <w:t xml:space="preserve"> que ayudaban a orientarse a quienes no podían ver.</w:t>
      </w:r>
    </w:p>
    <w:p xmlns:wp14="http://schemas.microsoft.com/office/word/2010/wordml" w:rsidP="6E4142B8" wp14:paraId="1E0C0D54" wp14:textId="5CAAD964">
      <w:pPr>
        <w:pStyle w:val="ListParagraph"/>
        <w:numPr>
          <w:ilvl w:val="0"/>
          <w:numId w:val="1"/>
        </w:numPr>
        <w:spacing w:before="0" w:beforeAutospacing="off" w:after="0" w:afterAutospacing="off" w:line="300" w:lineRule="auto"/>
        <w:jc w:val="both"/>
        <w:rPr>
          <w:rFonts w:ascii="Segoe UI" w:hAnsi="Segoe UI" w:eastAsia="Segoe UI" w:cs="Segoe UI"/>
          <w:noProof w:val="0"/>
          <w:color w:val="000000" w:themeColor="text1" w:themeTint="FF" w:themeShade="FF"/>
          <w:sz w:val="21"/>
          <w:szCs w:val="21"/>
          <w:lang w:val="es-ES"/>
        </w:rPr>
      </w:pPr>
      <w:r w:rsidRPr="6E4142B8" w:rsidR="3AD37517">
        <w:rPr>
          <w:rFonts w:ascii="Segoe UI" w:hAnsi="Segoe UI" w:eastAsia="Segoe UI" w:cs="Segoe UI"/>
          <w:b w:val="1"/>
          <w:bCs w:val="1"/>
          <w:noProof w:val="0"/>
          <w:color w:val="000000" w:themeColor="text1" w:themeTint="FF" w:themeShade="FF"/>
          <w:sz w:val="21"/>
          <w:szCs w:val="21"/>
          <w:lang w:val="es-ES"/>
        </w:rPr>
        <w:t>Plataformas de colaboración con subtitulado automático</w:t>
      </w:r>
      <w:r w:rsidRPr="6E4142B8" w:rsidR="3AD37517">
        <w:rPr>
          <w:rFonts w:ascii="Segoe UI" w:hAnsi="Segoe UI" w:eastAsia="Segoe UI" w:cs="Segoe UI"/>
          <w:noProof w:val="0"/>
          <w:color w:val="000000" w:themeColor="text1" w:themeTint="FF" w:themeShade="FF"/>
          <w:sz w:val="21"/>
          <w:szCs w:val="21"/>
          <w:lang w:val="es-ES"/>
        </w:rPr>
        <w:t xml:space="preserve"> y transcripción instantánea.</w:t>
      </w:r>
    </w:p>
    <w:p xmlns:wp14="http://schemas.microsoft.com/office/word/2010/wordml" w:rsidP="6E4142B8" wp14:paraId="16239EBA" wp14:textId="2161B771">
      <w:pPr>
        <w:pStyle w:val="ListParagraph"/>
        <w:numPr>
          <w:ilvl w:val="0"/>
          <w:numId w:val="1"/>
        </w:numPr>
        <w:spacing w:before="0" w:beforeAutospacing="off" w:after="0" w:afterAutospacing="off" w:line="300" w:lineRule="auto"/>
        <w:jc w:val="both"/>
        <w:rPr>
          <w:rFonts w:ascii="Segoe UI" w:hAnsi="Segoe UI" w:eastAsia="Segoe UI" w:cs="Segoe UI"/>
          <w:noProof w:val="0"/>
          <w:color w:val="000000" w:themeColor="text1" w:themeTint="FF" w:themeShade="FF"/>
          <w:sz w:val="21"/>
          <w:szCs w:val="21"/>
          <w:lang w:val="es-ES"/>
        </w:rPr>
      </w:pPr>
      <w:r w:rsidRPr="6E4142B8" w:rsidR="3AD37517">
        <w:rPr>
          <w:rFonts w:ascii="Segoe UI" w:hAnsi="Segoe UI" w:eastAsia="Segoe UI" w:cs="Segoe UI"/>
          <w:b w:val="1"/>
          <w:bCs w:val="1"/>
          <w:noProof w:val="0"/>
          <w:color w:val="000000" w:themeColor="text1" w:themeTint="FF" w:themeShade="FF"/>
          <w:sz w:val="21"/>
          <w:szCs w:val="21"/>
          <w:lang w:val="es-ES"/>
        </w:rPr>
        <w:t>Estaciones de trabajo con IA predictiva</w:t>
      </w:r>
      <w:r w:rsidRPr="6E4142B8" w:rsidR="3AD37517">
        <w:rPr>
          <w:rFonts w:ascii="Segoe UI" w:hAnsi="Segoe UI" w:eastAsia="Segoe UI" w:cs="Segoe UI"/>
          <w:noProof w:val="0"/>
          <w:color w:val="000000" w:themeColor="text1" w:themeTint="FF" w:themeShade="FF"/>
          <w:sz w:val="21"/>
          <w:szCs w:val="21"/>
          <w:lang w:val="es-ES"/>
        </w:rPr>
        <w:t>, que sugerían opciones adaptadas para cada usuario.</w:t>
      </w:r>
    </w:p>
    <w:p xmlns:wp14="http://schemas.microsoft.com/office/word/2010/wordml" w:rsidP="6E4142B8" wp14:paraId="02E1FCBC" wp14:textId="77C29CF4">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 xml:space="preserve">El día de la presentación final, Luna subió al escenario con su tableta táctil en mano. Activó su sistema multisensorial y la sala se llenó de colores, sonidos y vibraciones sincronizadas. Lo que antes era un simple árbol de decisiones, ahora se desplegaba como un bosque interactivo que todos podían </w:t>
      </w:r>
      <w:r w:rsidRPr="6E4142B8" w:rsidR="3AD37517">
        <w:rPr>
          <w:rFonts w:ascii="Segoe UI" w:hAnsi="Segoe UI" w:eastAsia="Segoe UI" w:cs="Segoe UI"/>
          <w:i w:val="1"/>
          <w:iCs w:val="1"/>
          <w:noProof w:val="0"/>
          <w:color w:val="000000" w:themeColor="text1" w:themeTint="FF" w:themeShade="FF"/>
          <w:sz w:val="21"/>
          <w:szCs w:val="21"/>
          <w:lang w:val="es-ES"/>
        </w:rPr>
        <w:t>sentir</w:t>
      </w:r>
      <w:r w:rsidRPr="6E4142B8" w:rsidR="3AD37517">
        <w:rPr>
          <w:rFonts w:ascii="Segoe UI" w:hAnsi="Segoe UI" w:eastAsia="Segoe UI" w:cs="Segoe UI"/>
          <w:noProof w:val="0"/>
          <w:color w:val="000000" w:themeColor="text1" w:themeTint="FF" w:themeShade="FF"/>
          <w:sz w:val="21"/>
          <w:szCs w:val="21"/>
          <w:lang w:val="es-ES"/>
        </w:rPr>
        <w:t xml:space="preserve">, </w:t>
      </w:r>
      <w:r w:rsidRPr="6E4142B8" w:rsidR="3AD37517">
        <w:rPr>
          <w:rFonts w:ascii="Segoe UI" w:hAnsi="Segoe UI" w:eastAsia="Segoe UI" w:cs="Segoe UI"/>
          <w:i w:val="1"/>
          <w:iCs w:val="1"/>
          <w:noProof w:val="0"/>
          <w:color w:val="000000" w:themeColor="text1" w:themeTint="FF" w:themeShade="FF"/>
          <w:sz w:val="21"/>
          <w:szCs w:val="21"/>
          <w:lang w:val="es-ES"/>
        </w:rPr>
        <w:t>escuchar</w:t>
      </w:r>
      <w:r w:rsidRPr="6E4142B8" w:rsidR="3AD37517">
        <w:rPr>
          <w:rFonts w:ascii="Segoe UI" w:hAnsi="Segoe UI" w:eastAsia="Segoe UI" w:cs="Segoe UI"/>
          <w:noProof w:val="0"/>
          <w:color w:val="000000" w:themeColor="text1" w:themeTint="FF" w:themeShade="FF"/>
          <w:sz w:val="21"/>
          <w:szCs w:val="21"/>
          <w:lang w:val="es-ES"/>
        </w:rPr>
        <w:t xml:space="preserve"> y </w:t>
      </w:r>
      <w:r w:rsidRPr="6E4142B8" w:rsidR="3AD37517">
        <w:rPr>
          <w:rFonts w:ascii="Segoe UI" w:hAnsi="Segoe UI" w:eastAsia="Segoe UI" w:cs="Segoe UI"/>
          <w:i w:val="1"/>
          <w:iCs w:val="1"/>
          <w:noProof w:val="0"/>
          <w:color w:val="000000" w:themeColor="text1" w:themeTint="FF" w:themeShade="FF"/>
          <w:sz w:val="21"/>
          <w:szCs w:val="21"/>
          <w:lang w:val="es-ES"/>
        </w:rPr>
        <w:t>comprender</w:t>
      </w:r>
      <w:r w:rsidRPr="6E4142B8" w:rsidR="3AD37517">
        <w:rPr>
          <w:rFonts w:ascii="Segoe UI" w:hAnsi="Segoe UI" w:eastAsia="Segoe UI" w:cs="Segoe UI"/>
          <w:noProof w:val="0"/>
          <w:color w:val="000000" w:themeColor="text1" w:themeTint="FF" w:themeShade="FF"/>
          <w:sz w:val="21"/>
          <w:szCs w:val="21"/>
          <w:lang w:val="es-ES"/>
        </w:rPr>
        <w:t>.</w:t>
      </w:r>
    </w:p>
    <w:p xmlns:wp14="http://schemas.microsoft.com/office/word/2010/wordml" w:rsidP="6E4142B8" wp14:paraId="669B1264" wp14:textId="42D2F3DC">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El jurado quedó en silencio. No era solo un proyecto de programación. Era una demostración de algo más profundo: cómo la tecnología, cuando se diseña desde la empatía, puede derribar barreras invisibles.</w:t>
      </w:r>
    </w:p>
    <w:p xmlns:wp14="http://schemas.microsoft.com/office/word/2010/wordml" w:rsidP="6E4142B8" wp14:paraId="30579C02" wp14:textId="30285610">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Al final, Ariadne proyectó un mensaje en la pantalla principal del Aula 42:</w:t>
      </w:r>
    </w:p>
    <w:p xmlns:wp14="http://schemas.microsoft.com/office/word/2010/wordml" w:rsidP="6E4142B8" wp14:paraId="47906446" wp14:textId="06C32A64">
      <w:pPr>
        <w:spacing w:before="210" w:beforeAutospacing="off" w:after="210" w:afterAutospacing="off" w:line="300" w:lineRule="auto"/>
        <w:jc w:val="both"/>
        <w:rPr>
          <w:rFonts w:ascii="Segoe UI" w:hAnsi="Segoe UI" w:eastAsia="Segoe UI" w:cs="Segoe UI"/>
          <w:b w:val="1"/>
          <w:bCs w:val="1"/>
          <w:noProof w:val="0"/>
          <w:color w:val="000000" w:themeColor="text1" w:themeTint="FF" w:themeShade="FF"/>
          <w:sz w:val="21"/>
          <w:szCs w:val="21"/>
          <w:lang w:val="es-ES"/>
        </w:rPr>
      </w:pPr>
      <w:r w:rsidRPr="6E4142B8" w:rsidR="3AD37517">
        <w:rPr>
          <w:rFonts w:ascii="Segoe UI" w:hAnsi="Segoe UI" w:eastAsia="Segoe UI" w:cs="Segoe UI"/>
          <w:b w:val="1"/>
          <w:bCs w:val="1"/>
          <w:noProof w:val="0"/>
          <w:color w:val="000000" w:themeColor="text1" w:themeTint="FF" w:themeShade="FF"/>
          <w:sz w:val="21"/>
          <w:szCs w:val="21"/>
          <w:lang w:val="es-ES"/>
        </w:rPr>
        <w:t>“La inclusión no es una meta. Es un camino que recorremos juntos.”</w:t>
      </w:r>
      <w:commentRangeStart w:id="1347508147"/>
      <w:commentRangeEnd w:id="1347508147"/>
      <w:r>
        <w:rPr>
          <w:rStyle w:val="CommentReference"/>
        </w:rPr>
        <w:commentReference w:id="1347508147"/>
      </w:r>
    </w:p>
    <w:p xmlns:wp14="http://schemas.microsoft.com/office/word/2010/wordml" w:rsidP="6E4142B8" wp14:paraId="416427C2" wp14:textId="2D0DB8F5">
      <w:pPr>
        <w:spacing w:before="210" w:beforeAutospacing="off" w:after="210" w:afterAutospacing="off" w:line="300" w:lineRule="auto"/>
        <w:jc w:val="both"/>
      </w:pPr>
      <w:r w:rsidRPr="6E4142B8" w:rsidR="3AD37517">
        <w:rPr>
          <w:rFonts w:ascii="Segoe UI" w:hAnsi="Segoe UI" w:eastAsia="Segoe UI" w:cs="Segoe UI"/>
          <w:noProof w:val="0"/>
          <w:color w:val="000000" w:themeColor="text1" w:themeTint="FF" w:themeShade="FF"/>
          <w:sz w:val="21"/>
          <w:szCs w:val="21"/>
          <w:lang w:val="es-ES"/>
        </w:rPr>
        <w:t xml:space="preserve">Y Luna sonrió, sabiendo </w:t>
      </w:r>
      <w:r w:rsidRPr="6E4142B8" w:rsidR="3AD37517">
        <w:rPr>
          <w:rFonts w:ascii="Segoe UI" w:hAnsi="Segoe UI" w:eastAsia="Segoe UI" w:cs="Segoe UI"/>
          <w:noProof w:val="0"/>
          <w:color w:val="000000" w:themeColor="text1" w:themeTint="FF" w:themeShade="FF"/>
          <w:sz w:val="21"/>
          <w:szCs w:val="21"/>
          <w:lang w:val="es-ES"/>
        </w:rPr>
        <w:t>que</w:t>
      </w:r>
      <w:r w:rsidRPr="6E4142B8" w:rsidR="3AD37517">
        <w:rPr>
          <w:rFonts w:ascii="Segoe UI" w:hAnsi="Segoe UI" w:eastAsia="Segoe UI" w:cs="Segoe UI"/>
          <w:noProof w:val="0"/>
          <w:color w:val="000000" w:themeColor="text1" w:themeTint="FF" w:themeShade="FF"/>
          <w:sz w:val="21"/>
          <w:szCs w:val="21"/>
          <w:lang w:val="es-ES"/>
        </w:rPr>
        <w:t xml:space="preserve"> en ese laboratorio, cada herramienta, cada línea de código y cada estudiante formaban parte de un futuro donde la educación superior sería verdaderamente para todos.</w:t>
      </w:r>
    </w:p>
    <w:p w:rsidR="6E4142B8" w:rsidP="6E4142B8" w:rsidRDefault="6E4142B8" w14:paraId="1EC649F6" w14:textId="739FD388">
      <w:pPr>
        <w:spacing w:before="210" w:beforeAutospacing="off" w:after="210" w:afterAutospacing="off" w:line="300" w:lineRule="auto"/>
        <w:rPr>
          <w:rFonts w:ascii="Segoe UI" w:hAnsi="Segoe UI" w:eastAsia="Segoe UI" w:cs="Segoe UI"/>
          <w:noProof w:val="0"/>
          <w:color w:val="000000" w:themeColor="text1" w:themeTint="FF" w:themeShade="FF"/>
          <w:sz w:val="21"/>
          <w:szCs w:val="21"/>
          <w:lang w:val="es-ES"/>
        </w:rPr>
      </w:pPr>
    </w:p>
    <w:p w:rsidR="42D3A1BA" w:rsidP="6E4142B8" w:rsidRDefault="42D3A1BA" w14:paraId="2C8A15ED" w14:textId="0E99F5B1">
      <w:pPr>
        <w:spacing w:before="210" w:beforeAutospacing="off" w:after="210" w:afterAutospacing="off" w:line="300" w:lineRule="auto"/>
        <w:rPr>
          <w:rFonts w:ascii="Segoe UI" w:hAnsi="Segoe UI" w:eastAsia="Segoe UI" w:cs="Segoe UI"/>
          <w:noProof w:val="0"/>
          <w:color w:val="000000" w:themeColor="text1" w:themeTint="FF" w:themeShade="FF"/>
          <w:sz w:val="21"/>
          <w:szCs w:val="21"/>
          <w:lang w:val="es-ES"/>
        </w:rPr>
      </w:pPr>
      <w:r w:rsidR="42D3A1BA">
        <w:drawing>
          <wp:inline wp14:editId="213C6E5C" wp14:anchorId="7B494B4E">
            <wp:extent cx="5760000" cy="1400400"/>
            <wp:effectExtent l="0" t="0" r="0" b="0"/>
            <wp:docPr id="2058372053" name="drawing" descr="Profesor Clase De Educación - Foto gratis en Pixabay"/>
            <wp:cNvGraphicFramePr>
              <a:graphicFrameLocks/>
            </wp:cNvGraphicFramePr>
            <a:graphic>
              <a:graphicData xmlns:a="http://schemas.openxmlformats.org/drawingml/2006/main" uri="http://schemas.openxmlformats.org/drawingml/2006/picture">
                <pic:pic xmlns:pic="http://schemas.openxmlformats.org/drawingml/2006/picture">
                  <pic:nvPicPr>
                    <pic:cNvPr id="2058372053" name="Picture 2058372053"/>
                    <pic:cNvPicPr/>
                  </pic:nvPicPr>
                  <pic:blipFill>
                    <a:blip xmlns:r="http://schemas.openxmlformats.org/officeDocument/2006/relationships" r:embed="rId307927185">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p>
    <w:p xmlns:wp14="http://schemas.microsoft.com/office/word/2010/wordml" w:rsidP="58A47F29" wp14:paraId="362457B3" wp14:textId="233E2180">
      <w:pPr>
        <w:spacing w:before="0" w:beforeAutospacing="off" w:after="0" w:afterAutospacing="off" w:line="300" w:lineRule="auto"/>
      </w:pPr>
    </w:p>
    <w:p xmlns:wp14="http://schemas.microsoft.com/office/word/2010/wordml" wp14:paraId="5F10E940" wp14:textId="05C0E5EB">
      <w:r w:rsidR="6905DB26">
        <w:rPr/>
        <w:t xml:space="preserve">                         </w:t>
      </w:r>
    </w:p>
    <w:p xmlns:wp14="http://schemas.microsoft.com/office/word/2010/wordml" wp14:paraId="17A31F1D" wp14:textId="0B757400"/>
    <w:p xmlns:wp14="http://schemas.microsoft.com/office/word/2010/wordml" wp14:paraId="29C530EC" wp14:textId="0B6ACD90">
      <w:r w:rsidR="6905DB26">
        <w:rPr/>
        <w:t xml:space="preserve"> </w:t>
      </w:r>
    </w:p>
    <w:p xmlns:wp14="http://schemas.microsoft.com/office/word/2010/wordml" w:rsidP="6E4142B8" wp14:paraId="60C1C36E" wp14:textId="605EDD9F">
      <w:pPr>
        <w:pStyle w:val="Normal"/>
      </w:pPr>
      <w:r w:rsidR="6905DB26">
        <w:rPr/>
        <w:t xml:space="preserve">                   </w:t>
      </w:r>
    </w:p>
    <w:p xmlns:wp14="http://schemas.microsoft.com/office/word/2010/wordml" w:rsidP="00EBAD49" wp14:paraId="5C1A07E2" wp14:textId="5FBFA8D4">
      <w:pPr>
        <w:rPr>
          <w:sz w:val="12"/>
          <w:szCs w:val="12"/>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8C85931" wp14:editId="0B91DFC5">
                <wp:extent xmlns:wp="http://schemas.openxmlformats.org/drawingml/2006/wordprocessingDrawing" cx="5669917" cy="2514600"/>
                <wp:effectExtent xmlns:wp="http://schemas.openxmlformats.org/drawingml/2006/wordprocessingDrawing" l="0" t="0" r="26035" b="19050"/>
                <wp:docPr xmlns:wp="http://schemas.openxmlformats.org/drawingml/2006/wordprocessingDrawing" id="1330643788"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669917" cy="2514600"/>
                          <a:chOff x="0" y="0"/>
                          <a:chExt cx="5669916" cy="2514600"/>
                        </a:xfrm>
                      </wpg:grpSpPr>
                      <wps:wsp xmlns:wps="http://schemas.microsoft.com/office/word/2010/wordprocessingShape">
                        <wps:cNvPr id="1014286277" name="Rectángulo 1014286277"/>
                        <wps:cNvSpPr/>
                        <wps:spPr>
                          <a:xfrm>
                            <a:off x="2186361" y="0"/>
                            <a:ext cx="1659390" cy="390634"/>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Inteligencia Artificial</w:t>
                              </w:r>
                            </w:p>
                          </w:txbxContent>
                        </wps:txbx>
                        <wps:bodyPr anchor="t"/>
                      </wps:wsp>
                      <wps:wsp xmlns:wps="http://schemas.microsoft.com/office/word/2010/wordprocessingShape">
                        <wps:cNvPr id="1665096835" name="Rectángulo 1665096835"/>
                        <wps:cNvSpPr/>
                        <wps:spPr>
                          <a:xfrm>
                            <a:off x="833114" y="844642"/>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Aplicaciones</w:t>
                              </w:r>
                            </w:p>
                          </w:txbxContent>
                        </wps:txbx>
                        <wps:bodyPr anchor="t"/>
                      </wps:wsp>
                      <wps:wsp xmlns:wps="http://schemas.microsoft.com/office/word/2010/wordprocessingShape">
                        <wps:cNvPr id="1806996265" name="Rectángulo 1806996265"/>
                        <wps:cNvSpPr/>
                        <wps:spPr>
                          <a:xfrm>
                            <a:off x="3845751" y="844642"/>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Beneficios</w:t>
                              </w:r>
                            </w:p>
                          </w:txbxContent>
                        </wps:txbx>
                        <wps:bodyPr anchor="t"/>
                      </wps:wsp>
                      <wps:wsp xmlns:wps="http://schemas.microsoft.com/office/word/2010/wordprocessingShape">
                        <wps:cNvPr id="1590412319" name="Rectángulo 1590412319"/>
                        <wps:cNvSpPr/>
                        <wps:spPr>
                          <a:xfrm>
                            <a:off x="0" y="1377607"/>
                            <a:ext cx="1224007"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Evaluaciones</w:t>
                              </w:r>
                            </w:p>
                          </w:txbxContent>
                        </wps:txbx>
                        <wps:bodyPr anchor="t"/>
                      </wps:wsp>
                      <wps:wsp xmlns:wps="http://schemas.microsoft.com/office/word/2010/wordprocessingShape">
                        <wps:cNvPr id="1284462400" name="Rectángulo 1284462400"/>
                        <wps:cNvSpPr/>
                        <wps:spPr>
                          <a:xfrm>
                            <a:off x="7897" y="1796083"/>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Tutores IA</w:t>
                              </w:r>
                            </w:p>
                          </w:txbxContent>
                        </wps:txbx>
                        <wps:bodyPr anchor="t"/>
                      </wps:wsp>
                      <wps:wsp xmlns:wps="http://schemas.microsoft.com/office/word/2010/wordprocessingShape">
                        <wps:cNvPr id="440486258" name="Rectángulo 440486258"/>
                        <wps:cNvSpPr/>
                        <wps:spPr>
                          <a:xfrm>
                            <a:off x="1433273" y="1377607"/>
                            <a:ext cx="1224007"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Retroalimentación</w:t>
                              </w:r>
                            </w:p>
                          </w:txbxContent>
                        </wps:txbx>
                        <wps:bodyPr anchor="t"/>
                      </wps:wsp>
                      <wps:wsp xmlns:wps="http://schemas.microsoft.com/office/word/2010/wordprocessingShape">
                        <wps:cNvPr id="1445720037" name="Rectángulo 1445720037"/>
                        <wps:cNvSpPr/>
                        <wps:spPr>
                          <a:xfrm>
                            <a:off x="1429324" y="1796083"/>
                            <a:ext cx="1224007"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Asistentes IA</w:t>
                              </w:r>
                            </w:p>
                          </w:txbxContent>
                        </wps:txbx>
                        <wps:bodyPr anchor="t"/>
                      </wps:wsp>
                      <wps:wsp xmlns:wps="http://schemas.microsoft.com/office/word/2010/wordprocessingShape">
                        <wps:cNvPr id="1672981341" name="Rectángulo 1672981341"/>
                        <wps:cNvSpPr/>
                        <wps:spPr>
                          <a:xfrm>
                            <a:off x="7897" y="2238248"/>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Ritmo adaptativo</w:t>
                              </w:r>
                            </w:p>
                          </w:txbxContent>
                        </wps:txbx>
                        <wps:bodyPr anchor="t"/>
                      </wps:wsp>
                      <wps:wsp xmlns:wps="http://schemas.microsoft.com/office/word/2010/wordprocessingShape">
                        <wps:cNvPr id="446555424" name="Rectángulo 446555424"/>
                        <wps:cNvSpPr/>
                        <wps:spPr>
                          <a:xfrm>
                            <a:off x="1441170" y="2238248"/>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 xml:space="preserve">Personalización </w:t>
                              </w:r>
                            </w:p>
                          </w:txbxContent>
                        </wps:txbx>
                        <wps:bodyPr anchor="t"/>
                      </wps:wsp>
                      <wps:wsp xmlns:wps="http://schemas.microsoft.com/office/word/2010/wordprocessingShape">
                        <wps:cNvPr id="883122255" name="Rectángulo 883122255"/>
                        <wps:cNvSpPr/>
                        <wps:spPr>
                          <a:xfrm>
                            <a:off x="2992894" y="1377607"/>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Participación plena</w:t>
                              </w:r>
                            </w:p>
                          </w:txbxContent>
                        </wps:txbx>
                        <wps:bodyPr anchor="t"/>
                      </wps:wsp>
                      <wps:wsp xmlns:wps="http://schemas.microsoft.com/office/word/2010/wordprocessingShape">
                        <wps:cNvPr id="87163633" name="Rectángulo 87163633"/>
                        <wps:cNvSpPr/>
                        <wps:spPr>
                          <a:xfrm>
                            <a:off x="2992894" y="1796083"/>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Igualdad</w:t>
                              </w:r>
                            </w:p>
                          </w:txbxContent>
                        </wps:txbx>
                        <wps:bodyPr anchor="t"/>
                      </wps:wsp>
                      <wps:wsp xmlns:wps="http://schemas.microsoft.com/office/word/2010/wordprocessingShape">
                        <wps:cNvPr id="1004244773" name="Rectángulo 1004244773"/>
                        <wps:cNvSpPr/>
                        <wps:spPr>
                          <a:xfrm>
                            <a:off x="2992894" y="2238248"/>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Motivación</w:t>
                              </w:r>
                            </w:p>
                          </w:txbxContent>
                        </wps:txbx>
                        <wps:bodyPr anchor="t"/>
                      </wps:wsp>
                      <wps:wsp xmlns:wps="http://schemas.microsoft.com/office/word/2010/wordprocessingShape">
                        <wps:cNvPr id="64782789" name="Rectángulo 64782789"/>
                        <wps:cNvSpPr/>
                        <wps:spPr>
                          <a:xfrm>
                            <a:off x="4453806" y="1377607"/>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Asistencia</w:t>
                              </w:r>
                            </w:p>
                          </w:txbxContent>
                        </wps:txbx>
                        <wps:bodyPr anchor="t"/>
                      </wps:wsp>
                      <wps:wsp xmlns:wps="http://schemas.microsoft.com/office/word/2010/wordprocessingShape">
                        <wps:cNvPr id="1043472190" name="Rectángulo 1043472190"/>
                        <wps:cNvSpPr/>
                        <wps:spPr>
                          <a:xfrm>
                            <a:off x="4453806" y="1796083"/>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Accesibilidad</w:t>
                              </w:r>
                            </w:p>
                          </w:txbxContent>
                        </wps:txbx>
                        <wps:bodyPr anchor="t"/>
                      </wps:wsp>
                      <wps:wsp xmlns:wps="http://schemas.microsoft.com/office/word/2010/wordprocessingShape">
                        <wps:cNvPr id="1864797809" name="Rectángulo 1864797809"/>
                        <wps:cNvSpPr/>
                        <wps:spPr>
                          <a:xfrm>
                            <a:off x="4453806" y="2238248"/>
                            <a:ext cx="1216110" cy="276352"/>
                          </a:xfrm>
                          <a:prstGeom prst="rect">
                            <a:avLst/>
                          </a:prstGeom>
                          <a:solidFill>
                            <a:schemeClr val="lt1"/>
                          </a:solidFill>
                          <a:ln>
                            <a:solidFill>
                              <a:srgbClr val="000000"/>
                            </a:solidFill>
                          </a:ln>
                        </wps:spPr>
                        <wps:txbx>
                          <w:txbxContent xmlns:w="http://schemas.openxmlformats.org/wordprocessingml/2006/main">
                            <w:p w:rsidR="00A20EFB" w:rsidP="00A20EFB" w:rsidRDefault="00A20EFB">
                              <w:pPr>
                                <w:spacing w:line="276" w:lineRule="auto"/>
                                <w:rPr>
                                  <w:rFonts w:ascii="Aptos" w:hAnsi="Aptos"/>
                                  <w:kern w:val="0"/>
                                  <w:lang w:val="en-US"/>
                                  <w14:ligatures xmlns:w14="http://schemas.microsoft.com/office/word/2010/wordml" w14:val="none"/>
                                </w:rPr>
                              </w:pPr>
                              <w:r>
                                <w:rPr>
                                  <w:rFonts w:ascii="Aptos" w:hAnsi="Aptos"/>
                                  <w:lang w:val="en-US"/>
                                </w:rPr>
                                <w:t>Integración</w:t>
                              </w:r>
                            </w:p>
                          </w:txbxContent>
                        </wps:txbx>
                        <wps:bodyPr anchor="t"/>
                      </wps:wsp>
                      <wps:wsp xmlns:wps="http://schemas.microsoft.com/office/word/2010/wordprocessingShape">
                        <wps:cNvPr id="1915960508" name="Abrir llave 1915960508"/>
                        <wps:cNvSpPr/>
                        <wps:spPr>
                          <a:xfrm rot="-16200000">
                            <a:off x="2745105" y="-580895"/>
                            <a:ext cx="344406" cy="2287465"/>
                          </a:xfrm>
                          <a:prstGeom prst="leftBrace">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269516147" name="Abrir llave 269516147"/>
                        <wps:cNvSpPr/>
                        <wps:spPr>
                          <a:xfrm rot="-16200000">
                            <a:off x="1321924" y="820372"/>
                            <a:ext cx="209516" cy="810759"/>
                          </a:xfrm>
                          <a:prstGeom prst="leftBrace">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2032861946" name="Abrir llave 2032861946"/>
                        <wps:cNvSpPr/>
                        <wps:spPr>
                          <a:xfrm rot="-16200000">
                            <a:off x="4277976" y="820372"/>
                            <a:ext cx="209516" cy="810759"/>
                          </a:xfrm>
                          <a:prstGeom prst="leftBrace">
                            <a:avLst/>
                          </a:prstGeom>
                          <a:ln/>
                        </wps:spPr>
                        <wps:style>
                          <a:lnRef idx="1">
                            <a:schemeClr val="accent1"/>
                          </a:lnRef>
                          <a:fillRef idx="0">
                            <a:schemeClr val="accent1"/>
                          </a:fillRef>
                          <a:effectRef idx="0">
                            <a:scrgbClr r="0" g="0" b="0"/>
                          </a:effectRef>
                          <a:fontRef idx="minor">
                            <a:schemeClr val="tx1"/>
                          </a:fontRef>
                        </wps:style>
                        <wps:bodyPr anchor="ctr"/>
                      </wps:wsp>
                    </wpg:wgp>
                  </a:graphicData>
                </a:graphic>
              </wp:inline>
            </w:drawing>
          </mc:Choice>
          <mc:Fallback xmlns:mc="http://schemas.openxmlformats.org/markup-compatibility/2006"/>
        </mc:AlternateContent>
      </w: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SA" w:author="SIRNA BIANCA AGOSTINA" w:date="2026-02-08T12:56:12" w:id="940053147">
    <w:p xmlns:w14="http://schemas.microsoft.com/office/word/2010/wordml" xmlns:w="http://schemas.openxmlformats.org/wordprocessingml/2006/main" w:rsidR="1FACEF54" w:rsidRDefault="03AC240A" w14:paraId="0C7AFEB8" w14:textId="20EB8854">
      <w:pPr>
        <w:pStyle w:val="CommentText"/>
      </w:pPr>
      <w:r>
        <w:rPr>
          <w:rStyle w:val="CommentReference"/>
        </w:rPr>
        <w:annotationRef/>
      </w:r>
      <w:hyperlink xmlns:r="http://schemas.openxmlformats.org/officeDocument/2006/relationships" r:id="R3d0eb4e6c8b7443b">
        <w:r w:rsidRPr="51C629B4" w:rsidR="6A2E73BB">
          <w:rPr>
            <w:rStyle w:val="Hyperlink"/>
          </w:rPr>
          <w:t>https://unihorizonte.edu.co/</w:t>
        </w:r>
      </w:hyperlink>
    </w:p>
  </w:comment>
  <w:comment xmlns:w="http://schemas.openxmlformats.org/wordprocessingml/2006/main" w:initials="SA" w:author="SIRNA BIANCA AGOSTINA" w:date="2026-02-08T12:57:37" w:id="2067414808">
    <w:p xmlns:w14="http://schemas.microsoft.com/office/word/2010/wordml" xmlns:w="http://schemas.openxmlformats.org/wordprocessingml/2006/main" w:rsidR="6DD5FBB8" w:rsidRDefault="2FDFB029" w14:paraId="64A9869F" w14:textId="5E00DD9A">
      <w:pPr>
        <w:pStyle w:val="CommentText"/>
      </w:pPr>
      <w:r>
        <w:rPr>
          <w:rStyle w:val="CommentReference"/>
        </w:rPr>
        <w:annotationRef/>
      </w:r>
      <w:hyperlink xmlns:r="http://schemas.openxmlformats.org/officeDocument/2006/relationships" r:id="R2e4543a243e0453d">
        <w:r w:rsidRPr="1D993F38" w:rsidR="490B610E">
          <w:rPr>
            <w:rStyle w:val="Hyperlink"/>
          </w:rPr>
          <w:t>https://cloud.google.com/speech-to-text?hl=es-419</w:t>
        </w:r>
      </w:hyperlink>
    </w:p>
  </w:comment>
  <w:comment xmlns:w="http://schemas.openxmlformats.org/wordprocessingml/2006/main" w:initials="SA" w:author="SIRNA BIANCA AGOSTINA" w:date="2026-02-08T12:58:21" w:id="1347508147">
    <w:p xmlns:w14="http://schemas.microsoft.com/office/word/2010/wordml" xmlns:w="http://schemas.openxmlformats.org/wordprocessingml/2006/main" w:rsidR="55A2CFF9" w:rsidRDefault="7509D8D6" w14:paraId="12B9E491" w14:textId="6249076A">
      <w:pPr>
        <w:pStyle w:val="CommentText"/>
      </w:pPr>
      <w:r>
        <w:rPr>
          <w:rStyle w:val="CommentReference"/>
        </w:rPr>
        <w:annotationRef/>
      </w:r>
      <w:hyperlink xmlns:r="http://schemas.openxmlformats.org/officeDocument/2006/relationships" r:id="Radb29d2b8f124d5c">
        <w:r w:rsidRPr="07D3747E" w:rsidR="3BA0948B">
          <w:rPr>
            <w:rStyle w:val="Hyperlink"/>
          </w:rPr>
          <w:t>https://www.mineducacion.gov.co/portal/</w:t>
        </w:r>
      </w:hyperlink>
    </w:p>
  </w:comment>
</w:comments>
</file>

<file path=word/commentsExtended.xml><?xml version="1.0" encoding="utf-8"?>
<w15:commentsEx xmlns:mc="http://schemas.openxmlformats.org/markup-compatibility/2006" xmlns:w15="http://schemas.microsoft.com/office/word/2012/wordml" mc:Ignorable="w15">
  <w15:commentEx w15:done="0" w15:paraId="0C7AFEB8"/>
  <w15:commentEx w15:done="0" w15:paraId="64A9869F"/>
  <w15:commentEx w15:done="0" w15:paraId="12B9E49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FE499D" w16cex:dateUtc="2026-02-08T15:56:12.804Z"/>
  <w16cex:commentExtensible w16cex:durableId="5191B87A" w16cex:dateUtc="2026-02-08T15:57:37.214Z"/>
  <w16cex:commentExtensible w16cex:durableId="4D91391F" w16cex:dateUtc="2026-02-08T15:58:21.723Z"/>
</w16cex:commentsExtensible>
</file>

<file path=word/commentsIds.xml><?xml version="1.0" encoding="utf-8"?>
<w16cid:commentsIds xmlns:mc="http://schemas.openxmlformats.org/markup-compatibility/2006" xmlns:w16cid="http://schemas.microsoft.com/office/word/2016/wordml/cid" mc:Ignorable="w16cid">
  <w16cid:commentId w16cid:paraId="0C7AFEB8" w16cid:durableId="2AFE499D"/>
  <w16cid:commentId w16cid:paraId="64A9869F" w16cid:durableId="5191B87A"/>
  <w16cid:commentId w16cid:paraId="12B9E491" w16cid:durableId="4D9139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6577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SIRNA BIANCA AGOSTINA">
    <w15:presenceInfo w15:providerId="AD" w15:userId="S::bsirna@alumno.unlam.edu.ar::203dad89-a2f2-476b-8200-f5cdd802b69d"/>
  </w15:person>
  <w15:person w15:author="SIRNA BIANCA AGOSTINA">
    <w15:presenceInfo w15:providerId="AD" w15:userId="S::bsirna@alumno.unlam.edu.ar::203dad89-a2f2-476b-8200-f5cdd802b6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1E7CC6"/>
    <w:rsid w:val="008B9F5C"/>
    <w:rsid w:val="00EBAD49"/>
    <w:rsid w:val="04077F8B"/>
    <w:rsid w:val="041E7CC6"/>
    <w:rsid w:val="05551776"/>
    <w:rsid w:val="065F6604"/>
    <w:rsid w:val="16E9CEF0"/>
    <w:rsid w:val="19F1E6B2"/>
    <w:rsid w:val="1ADEFE77"/>
    <w:rsid w:val="1BC1524A"/>
    <w:rsid w:val="1C32C2F1"/>
    <w:rsid w:val="1C52A3B7"/>
    <w:rsid w:val="1DE8FCB3"/>
    <w:rsid w:val="1F104760"/>
    <w:rsid w:val="1F829B88"/>
    <w:rsid w:val="232BF63F"/>
    <w:rsid w:val="29D2EA58"/>
    <w:rsid w:val="2D399BC4"/>
    <w:rsid w:val="2D55FF72"/>
    <w:rsid w:val="2D87C4F2"/>
    <w:rsid w:val="2FE8FED7"/>
    <w:rsid w:val="38A3FAA0"/>
    <w:rsid w:val="3AD37517"/>
    <w:rsid w:val="42D3A1BA"/>
    <w:rsid w:val="477D3735"/>
    <w:rsid w:val="582BC3CB"/>
    <w:rsid w:val="58A47F29"/>
    <w:rsid w:val="5A4DE678"/>
    <w:rsid w:val="5C17E4BC"/>
    <w:rsid w:val="5CE286B4"/>
    <w:rsid w:val="62C80808"/>
    <w:rsid w:val="664A8C81"/>
    <w:rsid w:val="6905DB26"/>
    <w:rsid w:val="6C2B50B8"/>
    <w:rsid w:val="6E4142B8"/>
    <w:rsid w:val="6FBAAD52"/>
    <w:rsid w:val="70B3586F"/>
    <w:rsid w:val="719CBB95"/>
    <w:rsid w:val="72D7A6D8"/>
    <w:rsid w:val="7C7E9F9F"/>
    <w:rsid w:val="7DBDEF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7CC6"/>
  <w15:chartTrackingRefBased/>
  <w15:docId w15:val="{76656EE3-419D-4B80-9180-5AD9BA3149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8A47F2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8A47F2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unihorizonte.edu.co/" TargetMode="External" Id="R3d0eb4e6c8b7443b" /><Relationship Type="http://schemas.openxmlformats.org/officeDocument/2006/relationships/hyperlink" Target="https://cloud.google.com/speech-to-text?hl=es-419" TargetMode="External" Id="R2e4543a243e0453d" /><Relationship Type="http://schemas.openxmlformats.org/officeDocument/2006/relationships/hyperlink" Target="https://www.mineducacion.gov.co/portal/" TargetMode="External" Id="Radb29d2b8f124d5c"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3ecde24548d4554" /><Relationship Type="http://schemas.openxmlformats.org/officeDocument/2006/relationships/comments" Target="comments.xml" Id="Re0f0cb28d8ea401f" /><Relationship Type="http://schemas.microsoft.com/office/2016/09/relationships/commentsIds" Target="commentsIds.xml" Id="Rb48ccad67c6f4234" /><Relationship Type="http://schemas.microsoft.com/office/2011/relationships/commentsExtended" Target="commentsExtended.xml" Id="Re5aa05cb41ed4872" /><Relationship Type="http://schemas.microsoft.com/office/2018/08/relationships/commentsExtensible" Target="commentsExtensible.xml" Id="R93fbd47ab6b14b0e" /><Relationship Type="http://schemas.microsoft.com/office/2011/relationships/people" Target="people.xml" Id="Raca5cc44c7d54abe" /><Relationship Type="http://schemas.openxmlformats.org/officeDocument/2006/relationships/image" Target="/media/image.jpg" Id="rId3079271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2026-02-06T23:59:12.6344398Z</dcterms:created>
  <dcterms:modified xsi:type="dcterms:W3CDTF">2026-02-08T18:25:24.3799915Z</dcterms:modified>
  <dc:creator>SIRNA BIANCA AGOSTINA</dc:creator>
  <lastModifiedBy>SIRNA BIANCA AGOSTINA</lastModifiedBy>
</coreProperties>
</file>