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2283821A" w:rsidRDefault="002F26C2" w14:paraId="6515A04E" wp14:textId="0016F9F1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 xml:space="preserve">Aquí tienes un </w:t>
      </w:r>
      <w:r w:rsidRPr="2283821A" w:rsidR="34323BF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resumen claro y conciso</w:t>
      </w: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 xml:space="preserve"> del texto:</w:t>
      </w:r>
    </w:p>
    <w:p xmlns:wp14="http://schemas.microsoft.com/office/word/2010/wordml" w:rsidR="002F26C2" w:rsidP="2283821A" w:rsidRDefault="002F26C2" w14:paraId="0F344ADC" wp14:textId="2DB3C45A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El proceso de independencia de Argentina se desarrolló en un contexto histórico, social y político complejo, influido por la colonización española, las desigualdades sociales y las ideas ilustradas. Como parte del Virreinato del Río de la Plata, la región estaba organizada para beneficiar a la corona española y a los criollos, mientras que las restricciones comerciales y el descontento social impulsaron deseos de cambio.</w:t>
      </w:r>
    </w:p>
    <w:p xmlns:wp14="http://schemas.microsoft.com/office/word/2010/wordml" w:rsidR="002F26C2" w:rsidP="2283821A" w:rsidRDefault="002F26C2" w14:paraId="4FE23D17" wp14:textId="72B4C521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Las ideas de la Ilustración y las revoluciones de Estados Unidos y Francia promovieron conceptos como la soberanía popular y los derechos individuales, que inspiraron a los líderes criollos. La invasión napoleónica a España en 1808 generó una crisis de poder que aceleró los movimientos independentistas.</w:t>
      </w:r>
    </w:p>
    <w:p xmlns:wp14="http://schemas.microsoft.com/office/word/2010/wordml" w:rsidR="002F26C2" w:rsidP="2283821A" w:rsidRDefault="002F26C2" w14:paraId="5D9A61E9" wp14:textId="1D99BA1B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La Revolución de Mayo de 1810 marcó el inicio de la autonomía política al destituir al virrey y establecer una Junta de Gobierno. Aunque al principio se mantuvo una lealtad formal al rey Fernando VII, el proyecto independentista fue fortaleciéndose.</w:t>
      </w:r>
    </w:p>
    <w:p xmlns:wp14="http://schemas.microsoft.com/office/word/2010/wordml" w:rsidR="002F26C2" w:rsidP="2283821A" w:rsidRDefault="002F26C2" w14:paraId="74E4DBA3" wp14:textId="43B87B08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 xml:space="preserve">La independencia se consolidó el 9 de julio de 1816 con la Declaración de Independencia en el Congreso de Tucumán. El proceso estuvo acompañado por </w:t>
      </w:r>
      <w:r w:rsidR="3186AD9B">
        <w:drawing>
          <wp:inline xmlns:wp14="http://schemas.microsoft.com/office/word/2010/wordprocessingDrawing" wp14:editId="523FD581" wp14:anchorId="7C5674F6">
            <wp:extent cx="3752850" cy="5400675"/>
            <wp:effectExtent l="0" t="0" r="0" b="0"/>
            <wp:docPr id="1456184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184043" name=""/>
                    <pic:cNvPicPr/>
                  </pic:nvPicPr>
                  <pic:blipFill>
                    <a:blip xmlns:r="http://schemas.openxmlformats.org/officeDocument/2006/relationships" r:embed="rId8254232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conflictos militares liderados por figuras clave como José de San Martín y Manuel Belgrano, quienes fueron fundamentales para la liberación del territorio y la región.</w:t>
      </w:r>
    </w:p>
    <w:p xmlns:wp14="http://schemas.microsoft.com/office/word/2010/wordml" w:rsidR="002F26C2" w:rsidP="2283821A" w:rsidRDefault="002F26C2" w14:paraId="116A7244" wp14:textId="53AFA72D">
      <w:pPr>
        <w:shd w:val="clear" w:color="auto" w:fill="FFFFFF" w:themeFill="background1"/>
        <w:spacing w:before="225" w:beforeAutospacing="off" w:after="225" w:afterAutospacing="off"/>
      </w:pPr>
      <w:r w:rsidRPr="2283821A" w:rsidR="34323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MX"/>
        </w:rPr>
        <w:t>Finalmente, la independencia argentina sentó las bases de un Estado soberano y republicano, influyó en otros movimientos emancipadores de América Latina y definió la identidad nacional del país.</w:t>
      </w:r>
    </w:p>
    <w:p xmlns:wp14="http://schemas.microsoft.com/office/word/2010/wordml" w:rsidR="002F26C2" w:rsidRDefault="002F26C2" w14:paraId="672A6659" wp14:textId="27BA2AA3"/>
    <w:p w:rsidR="2283821A" w:rsidRDefault="2283821A" w14:paraId="448B1D57" w14:textId="7CE1FFBC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D32DE16"/>
    <w:rsid w:val="2283821A"/>
    <w:rsid w:val="3186AD9B"/>
    <w:rsid w:val="34323BFC"/>
    <w:rsid w:val="7A649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492C5"/>
  <w15:chartTrackingRefBased/>
  <w15:docId w15:val="{D6DD0695-6E8B-4223-BF41-259163A8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82542327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SALABERRY GONZALEZ FERNANDA SOFIA</dc:creator>
  <keywords/>
  <dc:description/>
  <lastModifiedBy>SALABERRY GONZALEZ FERNANDA SOFIA</lastModifiedBy>
  <revision>2</revision>
  <dcterms:created xsi:type="dcterms:W3CDTF">2026-02-07T19:19:49.4449768Z</dcterms:created>
  <dcterms:modified xsi:type="dcterms:W3CDTF">2026-02-07T19:30:09.6822576Z</dcterms:modified>
</coreProperties>
</file>