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904A6A" wp14:paraId="153BCCFB" wp14:textId="11F9A512">
      <w:pPr>
        <w:pStyle w:val="Normal"/>
        <w:spacing w:before="240" w:beforeAutospacing="off" w:after="240" w:afterAutospacing="off"/>
      </w:pPr>
    </w:p>
    <w:p xmlns:wp14="http://schemas.microsoft.com/office/word/2010/wordml" w:rsidP="3C904A6A" wp14:paraId="6E3CAF37" wp14:textId="3F27FECC">
      <w:pPr>
        <w:spacing w:before="240" w:beforeAutospacing="off" w:after="240" w:afterAutospacing="off"/>
        <w:rPr>
          <w:rFonts w:ascii="Aptos" w:hAnsi="Aptos" w:eastAsia="Aptos" w:cs="Aptos"/>
          <w:b w:val="1"/>
          <w:bCs w:val="1"/>
          <w:noProof w:val="0"/>
          <w:sz w:val="24"/>
          <w:szCs w:val="24"/>
          <w:lang w:val="es-ES"/>
        </w:rPr>
      </w:pPr>
      <w:r w:rsidRPr="3C904A6A" w:rsidR="5C8EA8BA">
        <w:rPr>
          <w:rFonts w:ascii="Aptos" w:hAnsi="Aptos" w:eastAsia="Aptos" w:cs="Aptos"/>
          <w:b w:val="1"/>
          <w:bCs w:val="1"/>
          <w:noProof w:val="0"/>
          <w:sz w:val="24"/>
          <w:szCs w:val="24"/>
          <w:lang w:val="es-ES"/>
        </w:rPr>
        <w:t>Resumen</w:t>
      </w:r>
      <w:r w:rsidRPr="3C904A6A" w:rsidR="09ACA7B3">
        <w:rPr>
          <w:rFonts w:ascii="Aptos" w:hAnsi="Aptos" w:eastAsia="Aptos" w:cs="Aptos"/>
          <w:b w:val="1"/>
          <w:bCs w:val="1"/>
          <w:noProof w:val="0"/>
          <w:sz w:val="24"/>
          <w:szCs w:val="24"/>
          <w:lang w:val="es-ES"/>
        </w:rPr>
        <w:t xml:space="preserve"> de la</w:t>
      </w:r>
      <w:r w:rsidRPr="3C904A6A" w:rsidR="5C8EA8BA">
        <w:rPr>
          <w:rFonts w:ascii="Aptos" w:hAnsi="Aptos" w:eastAsia="Aptos" w:cs="Aptos"/>
          <w:b w:val="1"/>
          <w:bCs w:val="1"/>
          <w:noProof w:val="0"/>
          <w:sz w:val="24"/>
          <w:szCs w:val="24"/>
          <w:lang w:val="es-ES"/>
        </w:rPr>
        <w:t xml:space="preserve"> </w:t>
      </w:r>
      <w:r w:rsidRPr="3C904A6A" w:rsidR="5C8EA8BA">
        <w:rPr>
          <w:rFonts w:ascii="Aptos" w:hAnsi="Aptos" w:eastAsia="Aptos" w:cs="Aptos"/>
          <w:b w:val="1"/>
          <w:bCs w:val="1"/>
          <w:noProof w:val="0"/>
          <w:sz w:val="24"/>
          <w:szCs w:val="24"/>
          <w:lang w:val="es-ES"/>
        </w:rPr>
        <w:t>Independencia Argentina</w:t>
      </w:r>
    </w:p>
    <w:p xmlns:wp14="http://schemas.microsoft.com/office/word/2010/wordml" w:rsidP="3C904A6A" wp14:paraId="64D5F125" wp14:textId="2CC0F744">
      <w:pPr>
        <w:spacing w:before="240" w:beforeAutospacing="off" w:after="240" w:afterAutospacing="off"/>
      </w:pPr>
      <w:r w:rsidRPr="3C904A6A" w:rsidR="5C8EA8BA">
        <w:rPr>
          <w:rFonts w:ascii="Aptos" w:hAnsi="Aptos" w:eastAsia="Aptos" w:cs="Aptos"/>
          <w:noProof w:val="0"/>
          <w:sz w:val="24"/>
          <w:szCs w:val="24"/>
          <w:lang w:val="es-ES"/>
        </w:rPr>
        <w:t>La independencia de Argentina surgió en un contexto histórico, social y político complejo que transformó la región y definió su identidad nacional. Durante el Virreinato del Río de la Plata, la sociedad estaba organizada en estructuras coloniales que favorecían a la corona y a los criollos, mientras el descontento social y económico fomentaba ideas de autonomía.</w:t>
      </w:r>
    </w:p>
    <w:p xmlns:wp14="http://schemas.microsoft.com/office/word/2010/wordml" w:rsidP="3C904A6A" wp14:paraId="79F3211E" wp14:textId="7124F8F9">
      <w:pPr>
        <w:spacing w:before="240" w:beforeAutospacing="off" w:after="240" w:afterAutospacing="off"/>
      </w:pPr>
      <w:r w:rsidRPr="3C904A6A" w:rsidR="5C8EA8BA">
        <w:rPr>
          <w:rFonts w:ascii="Aptos" w:hAnsi="Aptos" w:eastAsia="Aptos" w:cs="Aptos"/>
          <w:noProof w:val="0"/>
          <w:sz w:val="24"/>
          <w:szCs w:val="24"/>
          <w:lang w:val="es-ES"/>
        </w:rPr>
        <w:t>Inspirados por la Ilustración y las revoluciones atlánticas, los líderes criollos cuestionaron la autoridad española. La Revolución de Mayo de 1810 marcó el inicio de la autonomía política y, finalmente, el Congreso de Tucumán en 1816 proclamó la independencia. Figuras como José de San Martín y Manuel Belgrano fueron claves en los conflictos militares que consolidaron la emancipación. Este proceso estableció los cimientos de un Estado republicano y federal, con ideales de libertad y autodeterminación que perduran como símbolos de la nación.</w:t>
      </w:r>
    </w:p>
    <w:p xmlns:wp14="http://schemas.microsoft.com/office/word/2010/wordml" wp14:paraId="5C1A07E2" wp14:textId="171CB544"/>
    <w:p w:rsidR="3B7AF9C9" w:rsidRDefault="3B7AF9C9" w14:paraId="622B9852" w14:textId="1ACAF810">
      <w:r w:rsidR="3B7AF9C9">
        <w:rPr/>
        <w:t>Línea de tiempo:</w:t>
      </w:r>
    </w:p>
    <w:p w:rsidR="43125187" w:rsidP="3C904A6A" w:rsidRDefault="43125187" w14:paraId="1B028E34" w14:textId="6F8AB6A3">
      <w:pPr>
        <w:pStyle w:val="Normal"/>
      </w:pPr>
      <w:r w:rsidR="43125187">
        <w:drawing>
          <wp:inline wp14:editId="1C46B923" wp14:anchorId="13BC4488">
            <wp:extent cx="5306166" cy="5277587"/>
            <wp:effectExtent l="0" t="0" r="0" b="0"/>
            <wp:docPr id="1169890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890849" name="Picture 1169890849"/>
                    <pic:cNvPicPr/>
                  </pic:nvPicPr>
                  <pic:blipFill>
                    <a:blip xmlns:r="http://schemas.openxmlformats.org/officeDocument/2006/relationships" r:embed="rId30384457">
                      <a:extLst>
                        <a:ext uri="{28A0092B-C50C-407E-A947-70E740481C1C}">
                          <a14:useLocalDpi xmlns:a14="http://schemas.microsoft.com/office/drawing/2010/main"/>
                        </a:ext>
                      </a:extLst>
                    </a:blip>
                    <a:stretch>
                      <a:fillRect/>
                    </a:stretch>
                  </pic:blipFill>
                  <pic:spPr>
                    <a:xfrm>
                      <a:off x="0" y="0"/>
                      <a:ext cx="5306166" cy="5277587"/>
                    </a:xfrm>
                    <a:prstGeom prst="rect">
                      <a:avLst/>
                    </a:prstGeom>
                  </pic:spPr>
                </pic:pic>
              </a:graphicData>
            </a:graphic>
          </wp:inline>
        </w:drawing>
      </w:r>
    </w:p>
    <w:p w:rsidR="3C904A6A" w:rsidRDefault="3C904A6A" w14:paraId="6DB2BDB7" w14:textId="68B74342"/>
    <w:p w:rsidR="3C904A6A" w:rsidRDefault="3C904A6A" w14:paraId="580932DC" w14:textId="22D7637A"/>
    <w:p w:rsidR="3C904A6A" w:rsidRDefault="3C904A6A" w14:paraId="4122AAB6" w14:textId="15215617"/>
    <w:p w:rsidR="3C904A6A" w:rsidRDefault="3C904A6A" w14:paraId="427D3FC1" w14:textId="1FA56904"/>
    <w:p w:rsidR="3C904A6A" w:rsidRDefault="3C904A6A" w14:paraId="7FB8424E" w14:textId="1B251304"/>
    <w:p w:rsidR="3C904A6A" w:rsidRDefault="3C904A6A" w14:paraId="0D5A5A7B" w14:textId="5634B2BE"/>
    <w:p w:rsidR="3C904A6A" w:rsidRDefault="3C904A6A" w14:paraId="196003CB" w14:textId="527D82E0"/>
    <w:p w:rsidR="3C904A6A" w:rsidRDefault="3C904A6A" w14:paraId="11D15DBA" w14:textId="681E8955"/>
    <w:p w:rsidR="3C904A6A" w:rsidRDefault="3C904A6A" w14:paraId="7B300604" w14:textId="0B34A069"/>
    <w:p w:rsidR="3C904A6A" w:rsidRDefault="3C904A6A" w14:paraId="7A5BD559" w14:textId="3DE22CCE"/>
    <w:p w:rsidR="3C904A6A" w:rsidRDefault="3C904A6A" w14:paraId="0A9F8934" w14:textId="29AC5531"/>
    <w:p w:rsidR="3C904A6A" w:rsidRDefault="3C904A6A" w14:paraId="2668C65E" w14:textId="3F6CC185">
      <w:r>
        <w:br/>
      </w:r>
      <w:r>
        <w:br/>
      </w:r>
      <w:r w:rsidR="2CAF5098">
        <w:rPr/>
        <w:t>🌎 Siglo XVI</w:t>
      </w:r>
    </w:p>
    <w:p w:rsidR="2CAF5098" w:rsidP="3C904A6A" w:rsidRDefault="2CAF5098" w14:paraId="254B3F44" w14:textId="1AD43122">
      <w:pPr>
        <w:pStyle w:val="Normal"/>
      </w:pPr>
      <w:r w:rsidR="2CAF5098">
        <w:rPr/>
        <w:t>Colonización española: se establecen las primeras estructuras coloniales</w:t>
      </w:r>
    </w:p>
    <w:p w:rsidR="2CAF5098" w:rsidP="3C904A6A" w:rsidRDefault="2CAF5098" w14:paraId="10117102" w14:textId="7E344EB8">
      <w:pPr>
        <w:pStyle w:val="Normal"/>
      </w:pPr>
      <w:r w:rsidR="2CAF5098">
        <w:rPr/>
        <w:t xml:space="preserve">   │</w:t>
      </w:r>
    </w:p>
    <w:p w:rsidR="2CAF5098" w:rsidP="3C904A6A" w:rsidRDefault="2CAF5098" w14:paraId="3071065E" w14:textId="7C08E0D9">
      <w:pPr>
        <w:pStyle w:val="Normal"/>
      </w:pPr>
      <w:r w:rsidR="2CAF5098">
        <w:rPr/>
        <w:t>🏛️ 1776</w:t>
      </w:r>
    </w:p>
    <w:p w:rsidR="2CAF5098" w:rsidP="3C904A6A" w:rsidRDefault="2CAF5098" w14:paraId="569B5CFA" w14:textId="3723D6DC">
      <w:pPr>
        <w:pStyle w:val="Normal"/>
      </w:pPr>
      <w:r w:rsidR="2CAF5098">
        <w:rPr/>
        <w:t>Creación del Virreinato del Río de la Plata: Buenos Aires y otras regiones bajo control español</w:t>
      </w:r>
    </w:p>
    <w:p w:rsidR="2CAF5098" w:rsidP="3C904A6A" w:rsidRDefault="2CAF5098" w14:paraId="360B6B45" w14:textId="1AAB405A">
      <w:pPr>
        <w:pStyle w:val="Normal"/>
      </w:pPr>
      <w:r w:rsidR="2CAF5098">
        <w:rPr/>
        <w:t xml:space="preserve">   │</w:t>
      </w:r>
    </w:p>
    <w:p w:rsidR="2CAF5098" w:rsidP="3C904A6A" w:rsidRDefault="2CAF5098" w14:paraId="283FF449" w14:textId="72313341">
      <w:pPr>
        <w:pStyle w:val="Normal"/>
      </w:pPr>
      <w:r w:rsidR="2CAF5098">
        <w:rPr/>
        <w:t>💡 Finales del s.XVIII</w:t>
      </w:r>
    </w:p>
    <w:p w:rsidR="2CAF5098" w:rsidP="3C904A6A" w:rsidRDefault="2CAF5098" w14:paraId="222E9DA4" w14:textId="33446DA9">
      <w:pPr>
        <w:pStyle w:val="Normal"/>
      </w:pPr>
      <w:r w:rsidR="2CAF5098">
        <w:rPr/>
        <w:t>Ideas de la Ilustración y revoluciones atlánticas inspiran autonomía y cuestionamiento del dominio español</w:t>
      </w:r>
    </w:p>
    <w:p w:rsidR="2CAF5098" w:rsidP="3C904A6A" w:rsidRDefault="2CAF5098" w14:paraId="6781B3DB" w14:textId="2F924EEE">
      <w:pPr>
        <w:pStyle w:val="Normal"/>
      </w:pPr>
      <w:r w:rsidR="2CAF5098">
        <w:rPr/>
        <w:t xml:space="preserve">   │</w:t>
      </w:r>
    </w:p>
    <w:p w:rsidR="2CAF5098" w:rsidP="3C904A6A" w:rsidRDefault="2CAF5098" w14:paraId="08A3FF77" w14:textId="595F1F63">
      <w:pPr>
        <w:pStyle w:val="Normal"/>
      </w:pPr>
      <w:r w:rsidR="2CAF5098">
        <w:rPr/>
        <w:t>⚔️ 1808</w:t>
      </w:r>
    </w:p>
    <w:p w:rsidR="2CAF5098" w:rsidP="3C904A6A" w:rsidRDefault="2CAF5098" w14:paraId="3053431D" w14:textId="3106BC28">
      <w:pPr>
        <w:pStyle w:val="Normal"/>
      </w:pPr>
      <w:r w:rsidR="2CAF5098">
        <w:rPr/>
        <w:t>Invasión napoleónica a España y captura de Fernando VII; vacío de poder en las colonias</w:t>
      </w:r>
    </w:p>
    <w:p w:rsidR="2CAF5098" w:rsidP="3C904A6A" w:rsidRDefault="2CAF5098" w14:paraId="593406C2" w14:textId="18519710">
      <w:pPr>
        <w:pStyle w:val="Normal"/>
      </w:pPr>
      <w:r w:rsidR="2CAF5098">
        <w:rPr/>
        <w:t xml:space="preserve">   │</w:t>
      </w:r>
    </w:p>
    <w:p w:rsidR="2CAF5098" w:rsidP="3C904A6A" w:rsidRDefault="2CAF5098" w14:paraId="5D98857A" w14:textId="66616891">
      <w:pPr>
        <w:pStyle w:val="Normal"/>
      </w:pPr>
      <w:r w:rsidR="2CAF5098">
        <w:rPr/>
        <w:t>✊ 25 mayo 1810</w:t>
      </w:r>
    </w:p>
    <w:p w:rsidR="2CAF5098" w:rsidP="3C904A6A" w:rsidRDefault="2CAF5098" w14:paraId="2C821617" w14:textId="2718E9A2">
      <w:pPr>
        <w:pStyle w:val="Normal"/>
      </w:pPr>
      <w:r w:rsidR="2CAF5098">
        <w:rPr/>
        <w:t>Revolución de Mayo: depuesto el virrey, se establece la Junta de Gobierno en Buenos Aires</w:t>
      </w:r>
    </w:p>
    <w:p w:rsidR="2CAF5098" w:rsidP="3C904A6A" w:rsidRDefault="2CAF5098" w14:paraId="284F1EE0" w14:textId="14C06AAC">
      <w:pPr>
        <w:pStyle w:val="Normal"/>
      </w:pPr>
      <w:r w:rsidR="2CAF5098">
        <w:rPr/>
        <w:t xml:space="preserve">   │</w:t>
      </w:r>
    </w:p>
    <w:p w:rsidR="2CAF5098" w:rsidP="3C904A6A" w:rsidRDefault="2CAF5098" w14:paraId="03632340" w14:textId="4A748E3C">
      <w:pPr>
        <w:pStyle w:val="Normal"/>
      </w:pPr>
      <w:r w:rsidR="2CAF5098">
        <w:rPr/>
        <w:t>📜 9 julio 1816</w:t>
      </w:r>
    </w:p>
    <w:p w:rsidR="2CAF5098" w:rsidP="3C904A6A" w:rsidRDefault="2CAF5098" w14:paraId="680B3138" w14:textId="31D522E3">
      <w:pPr>
        <w:pStyle w:val="Normal"/>
      </w:pPr>
      <w:r w:rsidR="2CAF5098">
        <w:rPr/>
        <w:t>Congreso de Tucumán: declaración formal de independencia de Argentina</w:t>
      </w:r>
    </w:p>
    <w:p w:rsidR="2CAF5098" w:rsidP="3C904A6A" w:rsidRDefault="2CAF5098" w14:paraId="57F36B33" w14:textId="505AD11A">
      <w:pPr>
        <w:pStyle w:val="Normal"/>
      </w:pPr>
      <w:r w:rsidR="2CAF5098">
        <w:rPr/>
        <w:t xml:space="preserve">   │</w:t>
      </w:r>
    </w:p>
    <w:p w:rsidR="2CAF5098" w:rsidP="3C904A6A" w:rsidRDefault="2CAF5098" w14:paraId="14762F85" w14:textId="0F57EF24">
      <w:pPr>
        <w:pStyle w:val="Normal"/>
      </w:pPr>
      <w:r w:rsidR="2CAF5098">
        <w:rPr/>
        <w:t>🛡️ 1817-1824</w:t>
      </w:r>
    </w:p>
    <w:p w:rsidR="2CAF5098" w:rsidP="3C904A6A" w:rsidRDefault="2CAF5098" w14:paraId="24ADEA35" w14:textId="17521492">
      <w:pPr>
        <w:pStyle w:val="Normal"/>
      </w:pPr>
      <w:r w:rsidR="2CAF5098">
        <w:rPr/>
        <w:t>Campañas de José de San Martín y Manuel Belgrano consolidan la independencia y liberan territorios estratégicos</w:t>
      </w:r>
    </w:p>
    <w:p w:rsidR="3C904A6A" w:rsidRDefault="3C904A6A" w14:paraId="2BDD4094" w14:textId="58DB944E"/>
    <w:sectPr>
      <w:pgSz w:w="11906" w:h="16838" w:orient="portrait"/>
      <w:pgMar w:top="1440" w:right="1440" w:bottom="1440" w:left="1440" w:header="720" w:footer="720" w:gutter="0"/>
      <w:cols w:space="720"/>
      <w:docGrid w:linePitch="360"/>
      <w:headerReference w:type="default" r:id="R735e8ee4cfa14f3a"/>
      <w:footerReference w:type="default" r:id="Rbb99a410bb4f45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C904A6A" w:rsidTr="3C904A6A" w14:paraId="794AE8E5">
      <w:trPr>
        <w:trHeight w:val="300"/>
      </w:trPr>
      <w:tc>
        <w:tcPr>
          <w:tcW w:w="3005" w:type="dxa"/>
          <w:tcMar/>
        </w:tcPr>
        <w:p w:rsidR="3C904A6A" w:rsidP="3C904A6A" w:rsidRDefault="3C904A6A" w14:paraId="0F31BFFC" w14:textId="59617379">
          <w:pPr>
            <w:pStyle w:val="Header"/>
            <w:bidi w:val="0"/>
            <w:ind w:left="-115"/>
            <w:jc w:val="left"/>
          </w:pPr>
        </w:p>
      </w:tc>
      <w:tc>
        <w:tcPr>
          <w:tcW w:w="3005" w:type="dxa"/>
          <w:tcMar/>
        </w:tcPr>
        <w:p w:rsidR="3C904A6A" w:rsidP="3C904A6A" w:rsidRDefault="3C904A6A" w14:paraId="25179008" w14:textId="59C641B9">
          <w:pPr>
            <w:pStyle w:val="Header"/>
            <w:bidi w:val="0"/>
            <w:jc w:val="center"/>
          </w:pPr>
        </w:p>
      </w:tc>
      <w:tc>
        <w:tcPr>
          <w:tcW w:w="3005" w:type="dxa"/>
          <w:tcMar/>
        </w:tcPr>
        <w:p w:rsidR="3C904A6A" w:rsidP="3C904A6A" w:rsidRDefault="3C904A6A" w14:paraId="0C482401" w14:textId="721B03A3">
          <w:pPr>
            <w:pStyle w:val="Header"/>
            <w:bidi w:val="0"/>
            <w:ind w:right="-115"/>
            <w:jc w:val="right"/>
          </w:pPr>
        </w:p>
      </w:tc>
    </w:tr>
  </w:tbl>
  <w:p w:rsidR="3C904A6A" w:rsidP="3C904A6A" w:rsidRDefault="3C904A6A" w14:paraId="62CF4C2C" w14:textId="7EF3677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C904A6A" w:rsidTr="3C904A6A" w14:paraId="3B7DAEC5">
      <w:trPr>
        <w:trHeight w:val="300"/>
      </w:trPr>
      <w:tc>
        <w:tcPr>
          <w:tcW w:w="3005" w:type="dxa"/>
          <w:tcMar/>
        </w:tcPr>
        <w:p w:rsidR="3C904A6A" w:rsidP="3C904A6A" w:rsidRDefault="3C904A6A" w14:paraId="2953706C" w14:textId="14E2E008">
          <w:pPr>
            <w:pStyle w:val="Header"/>
            <w:bidi w:val="0"/>
            <w:ind w:left="-115"/>
            <w:jc w:val="left"/>
          </w:pPr>
          <w:r w:rsidR="3C904A6A">
            <w:rPr/>
            <w:t>Nombre: CELESTE PÁEZ</w:t>
          </w:r>
        </w:p>
      </w:tc>
      <w:tc>
        <w:tcPr>
          <w:tcW w:w="3005" w:type="dxa"/>
          <w:tcMar/>
        </w:tcPr>
        <w:p w:rsidR="3C904A6A" w:rsidP="3C904A6A" w:rsidRDefault="3C904A6A" w14:paraId="5079D142" w14:textId="3E0D09D7">
          <w:pPr>
            <w:pStyle w:val="Header"/>
            <w:bidi w:val="0"/>
            <w:jc w:val="center"/>
          </w:pPr>
          <w:r w:rsidR="3C904A6A">
            <w:rPr/>
            <w:t>D.N.I: 41.777.044</w:t>
          </w:r>
        </w:p>
      </w:tc>
      <w:tc>
        <w:tcPr>
          <w:tcW w:w="3005" w:type="dxa"/>
          <w:tcMar/>
        </w:tcPr>
        <w:p w:rsidR="3C904A6A" w:rsidP="3C904A6A" w:rsidRDefault="3C904A6A" w14:paraId="4660081A" w14:textId="01525B9C">
          <w:pPr>
            <w:pStyle w:val="Header"/>
            <w:bidi w:val="0"/>
            <w:ind w:right="-115"/>
            <w:jc w:val="right"/>
          </w:pPr>
          <w:r w:rsidR="3C904A6A">
            <w:rPr/>
            <w:t>MARTES Y JUEVES 19 A 23</w:t>
          </w:r>
        </w:p>
      </w:tc>
    </w:tr>
  </w:tbl>
  <w:p w:rsidR="3C904A6A" w:rsidP="3C904A6A" w:rsidRDefault="3C904A6A" w14:paraId="4632888C" w14:textId="0BBF6C5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55977"/>
    <w:rsid w:val="09ACA7B3"/>
    <w:rsid w:val="12D2318C"/>
    <w:rsid w:val="179FD1C5"/>
    <w:rsid w:val="226A3215"/>
    <w:rsid w:val="2CAF5098"/>
    <w:rsid w:val="3B7AF9C9"/>
    <w:rsid w:val="3C904A6A"/>
    <w:rsid w:val="43125187"/>
    <w:rsid w:val="544FAB0B"/>
    <w:rsid w:val="58304A96"/>
    <w:rsid w:val="5C8EA8BA"/>
    <w:rsid w:val="620C4447"/>
    <w:rsid w:val="734E2BFA"/>
    <w:rsid w:val="73D559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AAB9"/>
  <w15:chartTrackingRefBased/>
  <w15:docId w15:val="{11BE050E-5602-4491-8494-2FC9BBE30B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C904A6A"/>
    <w:pPr>
      <w:tabs>
        <w:tab w:val="center" w:leader="none" w:pos="4680"/>
        <w:tab w:val="right" w:leader="none" w:pos="9360"/>
      </w:tabs>
      <w:spacing w:after="0" w:line="240" w:lineRule="auto"/>
    </w:pPr>
  </w:style>
  <w:style w:type="paragraph" w:styleId="Footer">
    <w:uiPriority w:val="99"/>
    <w:name w:val="footer"/>
    <w:basedOn w:val="Normal"/>
    <w:unhideWhenUsed/>
    <w:rsid w:val="3C904A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0384457" /><Relationship Type="http://schemas.openxmlformats.org/officeDocument/2006/relationships/header" Target="header.xml" Id="R735e8ee4cfa14f3a" /><Relationship Type="http://schemas.openxmlformats.org/officeDocument/2006/relationships/footer" Target="footer.xml" Id="Rbb99a410bb4f45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2026-02-07T21:44:58.5110712Z</dcterms:created>
  <dcterms:modified xsi:type="dcterms:W3CDTF">2026-02-07T22:02:09.9641871Z</dcterms:modified>
  <dc:creator>PAEZ CELESTE PRISCILA</dc:creator>
  <lastModifiedBy>PAEZ CELESTE PRISCILA</lastModifiedBy>
</coreProperties>
</file>