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F5DDA3" wp14:paraId="7E79798D" wp14:textId="16F72C8E">
      <w:pPr>
        <w:spacing w:before="240" w:beforeAutospacing="off" w:after="240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Independencia de Argentina no fue un evento de un solo día, sino un proceso complejo y turbulento que se extendió, principalmente, entre </w:t>
      </w: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1810 y 1816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. Fue el paso de ser una colonia del Virreinato del Río de la Plata a convertirse en una nación soberana.</w:t>
      </w:r>
    </w:p>
    <w:p xmlns:wp14="http://schemas.microsoft.com/office/word/2010/wordml" w:rsidP="19F5DDA3" wp14:paraId="07309B73" wp14:textId="348EB282">
      <w:pPr>
        <w:pStyle w:val="Normal"/>
        <w:spacing w:before="240" w:beforeAutospacing="off" w:after="240" w:afterAutospacing="off"/>
      </w:pPr>
      <w:r w:rsidR="24FCA4E9">
        <w:drawing>
          <wp:inline xmlns:wp14="http://schemas.microsoft.com/office/word/2010/wordprocessingDrawing" wp14:editId="44FCFA19" wp14:anchorId="4823CD25">
            <wp:extent cx="5724525" cy="4419600"/>
            <wp:effectExtent l="0" t="0" r="0" b="0"/>
            <wp:docPr id="124480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802296" name="Picture 1244802296"/>
                    <pic:cNvPicPr/>
                  </pic:nvPicPr>
                  <pic:blipFill>
                    <a:blip xmlns:r="http://schemas.openxmlformats.org/officeDocument/2006/relationships" r:embed="rId1586586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F5DDA3" wp14:paraId="5C7DC450" wp14:textId="08F40BA1">
      <w:pPr>
        <w:spacing w:before="240" w:beforeAutospacing="off" w:after="240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Aquí tienes un resumen estructurado para entender las etapas clave:</w:t>
      </w:r>
    </w:p>
    <w:p xmlns:wp14="http://schemas.microsoft.com/office/word/2010/wordml" w:rsidP="19F5DDA3" wp14:paraId="7BA2B2BF" wp14:textId="236CE78D">
      <w:pPr>
        <w:spacing w:before="0" w:beforeAutospacing="off" w:after="0" w:afterAutospacing="off"/>
      </w:pPr>
    </w:p>
    <w:p xmlns:wp14="http://schemas.microsoft.com/office/word/2010/wordml" w:rsidP="19F5DDA3" wp14:paraId="5E946AB6" wp14:textId="0A23F0B8">
      <w:pPr>
        <w:pStyle w:val="Heading2"/>
        <w:spacing w:before="299" w:beforeAutospacing="off" w:after="299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1. El Antecedente: La Revolución de Mayo (1810)</w:t>
      </w:r>
    </w:p>
    <w:p xmlns:wp14="http://schemas.microsoft.com/office/word/2010/wordml" w:rsidP="19F5DDA3" wp14:paraId="433B0A85" wp14:textId="3D3E6BE6">
      <w:pPr>
        <w:spacing w:before="240" w:beforeAutospacing="off" w:after="240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Todo comenzó con la crisis de la monarquía española cuando Napoleón Bonaparte invadió España y capturó al Rey Fernando VII.</w:t>
      </w:r>
    </w:p>
    <w:p xmlns:wp14="http://schemas.microsoft.com/office/word/2010/wordml" w:rsidP="19F5DDA3" wp14:paraId="4B7E9055" wp14:textId="477EA6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Semana de Mayo: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Ante el vacío de poder, los criollos en Buenos Aires exigieron un Cabildo Abierto.</w:t>
      </w:r>
    </w:p>
    <w:p xmlns:wp14="http://schemas.microsoft.com/office/word/2010/wordml" w:rsidP="19F5DDA3" wp14:paraId="6F1DA027" wp14:textId="76A127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25 de Mayo: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destituyó al virrey Cisneros y se formó la </w:t>
      </w: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Primera Junta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. Aunque todavía se juraba fidelidad al rey cautivo (la "Máscara de Fernando VII"), en la práctica era el primer gobierno autónomo.</w:t>
      </w:r>
    </w:p>
    <w:p xmlns:wp14="http://schemas.microsoft.com/office/word/2010/wordml" w:rsidP="19F5DDA3" wp14:paraId="14028E45" wp14:textId="194446BD">
      <w:pPr>
        <w:pStyle w:val="Heading2"/>
        <w:spacing w:before="299" w:beforeAutospacing="off" w:after="299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2. Los Años de Guerra y Debates (1810-1815)</w:t>
      </w:r>
    </w:p>
    <w:p xmlns:wp14="http://schemas.microsoft.com/office/word/2010/wordml" w:rsidP="19F5DDA3" wp14:paraId="583DA5DD" wp14:textId="4480F266">
      <w:pPr>
        <w:spacing w:before="240" w:beforeAutospacing="off" w:after="240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Durante seis años, el país vivió en una dualidad: pelear una guerra contra los realistas y tratar de organizar un gobierno estable.</w:t>
      </w:r>
    </w:p>
    <w:p xmlns:wp14="http://schemas.microsoft.com/office/word/2010/wordml" w:rsidP="19F5DDA3" wp14:paraId="557D89B1" wp14:textId="6593F8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Campañas Militares: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Manuel Belgrano lideró el Ejército del Norte y José de San Martín comenzó a organizar el Ejército de los Andes.</w:t>
      </w:r>
    </w:p>
    <w:p xmlns:wp14="http://schemas.microsoft.com/office/word/2010/wordml" w:rsidP="19F5DDA3" wp14:paraId="0BE9434F" wp14:textId="3DEC49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Conflictos Internos: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Surgieron las primeras tensiones entre </w:t>
      </w: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Unitarios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(Buenos Aires centralista) y </w:t>
      </w: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Federales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(provincias con autonomía).</w:t>
      </w:r>
    </w:p>
    <w:p xmlns:wp14="http://schemas.microsoft.com/office/word/2010/wordml" w:rsidP="19F5DDA3" wp14:paraId="04533AD9" wp14:textId="0DDC8E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Asamblea del Año XIII: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Aunque no declaró la independencia, dictó medidas soberanas: libertad de vientres, abolición de títulos de nobleza y creación del Escudo y el Himno.</w:t>
      </w:r>
    </w:p>
    <w:p xmlns:wp14="http://schemas.microsoft.com/office/word/2010/wordml" w:rsidP="19F5DDA3" wp14:paraId="14527622" wp14:textId="44ED34AB">
      <w:pPr>
        <w:pStyle w:val="Heading2"/>
        <w:spacing w:before="299" w:beforeAutospacing="off" w:after="299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3. El Congreso de Tucumán (1816)</w:t>
      </w:r>
    </w:p>
    <w:p xmlns:wp14="http://schemas.microsoft.com/office/word/2010/wordml" w:rsidP="19F5DDA3" wp14:paraId="1B976227" wp14:textId="7A60C5F1">
      <w:pPr>
        <w:spacing w:before="240" w:beforeAutospacing="off" w:after="240" w:afterAutospacing="off"/>
      </w:pP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Para 1816, la situación era crítica: Fernando VII había recuperado el trono y quería castigar a las colonias rebeldes. Era necesario formalizar la ruptura para obtener apoyo internacional.</w:t>
      </w:r>
    </w:p>
    <w:p xmlns:wp14="http://schemas.microsoft.com/office/word/2010/wordml" w:rsidP="19F5DDA3" wp14:paraId="20A2A2C5" wp14:textId="6C537A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Sede: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eligió San Miguel de Tucumán para calmar las tensiones entre el interior y Buenos Aires.</w:t>
      </w:r>
    </w:p>
    <w:p xmlns:wp14="http://schemas.microsoft.com/office/word/2010/wordml" w:rsidP="19F5DDA3" wp14:paraId="1E39BFCA" wp14:textId="2447C9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9 de Julio: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Bajo la presidencia de Francisco Narciso de Laprida, los delegados firmaron el </w:t>
      </w: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Acta de la Independencia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9F5DDA3" wp14:paraId="6674FCB1" wp14:textId="1596E5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F5DDA3" w:rsidR="3C2296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Proclamación:</w:t>
      </w:r>
      <w:r w:rsidRPr="19F5DDA3" w:rsidR="3C22968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declaró a las Provincias Unidas del Río de la Plata como una "nación libre e independiente de los reyes de España y su metrópoli". Diez días después, se agregó la frase "y de toda otra dominación extranjera".</w:t>
      </w:r>
    </w:p>
    <w:p xmlns:wp14="http://schemas.microsoft.com/office/word/2010/wordml" wp14:paraId="5C1A07E2" wp14:textId="260D4A4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bfbf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98e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fac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AA0DAB"/>
    <w:rsid w:val="19F5DDA3"/>
    <w:rsid w:val="24FCA4E9"/>
    <w:rsid w:val="3798EAA8"/>
    <w:rsid w:val="3C229688"/>
    <w:rsid w:val="3FAA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0DAB"/>
  <w15:chartTrackingRefBased/>
  <w15:docId w15:val="{DBBA7C44-CB76-421E-B0B3-5119CD6D1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9F5DD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9F5DD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6586298" /><Relationship Type="http://schemas.openxmlformats.org/officeDocument/2006/relationships/numbering" Target="numbering.xml" Id="Rbbb79e1974124f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2026-02-06T22:42:38.5860112Z</dcterms:created>
  <dcterms:modified xsi:type="dcterms:W3CDTF">2026-02-06T22:44:50.5234264Z</dcterms:modified>
  <dc:creator>LAUTARO NICOLAS RIZZO</dc:creator>
  <lastModifiedBy>LAUTARO NICOLAS RIZZO</lastModifiedBy>
</coreProperties>
</file>