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2CB5713" w:rsidP="7A187B3F" w:rsidRDefault="42CB5713" w14:paraId="3B831C6F" w14:textId="1DA2AB9A">
      <w:pPr>
        <w:pStyle w:val="Normal"/>
        <w:spacing w:before="240" w:beforeAutospacing="off" w:after="240" w:afterAutospacing="off"/>
      </w:pPr>
      <w:r w:rsidRPr="7A187B3F" w:rsidR="42CB5713">
        <w:rPr>
          <w:rFonts w:ascii="Aptos" w:hAnsi="Aptos" w:eastAsia="Aptos" w:cs="Aptos"/>
          <w:noProof w:val="0"/>
          <w:sz w:val="24"/>
          <w:szCs w:val="24"/>
          <w:lang w:val="es-ES"/>
        </w:rPr>
        <w:t>El proceso de independencia de Argentina se desarrolló en un contexto histórico, social y político complejo, desde la colonización española hasta la declaración de independencia en 1816. Durante la ép</w:t>
      </w:r>
      <w:r w:rsidRPr="7A187B3F" w:rsidR="42CB5713">
        <w:rPr>
          <w:rFonts w:ascii="Aptos" w:hAnsi="Aptos" w:eastAsia="Aptos" w:cs="Aptos"/>
          <w:noProof w:val="0"/>
          <w:sz w:val="24"/>
          <w:szCs w:val="24"/>
          <w:lang w:val="es-ES"/>
        </w:rPr>
        <w:t>oca del Virreinato del Río de la Plata, la economía se basaba en la agricultura y ganadería, y el poder estaba concentrado en la corona y los criollos, generando descontento en otros sectores.</w:t>
      </w:r>
    </w:p>
    <w:p w:rsidR="42CB5713" w:rsidP="7A187B3F" w:rsidRDefault="42CB5713" w14:paraId="047C40E0" w14:textId="7B847395">
      <w:pPr>
        <w:pStyle w:val="Normal"/>
        <w:spacing w:before="240" w:beforeAutospacing="off" w:after="240" w:afterAutospacing="off"/>
      </w:pPr>
      <w:r w:rsidRPr="7A187B3F" w:rsidR="42CB5713">
        <w:rPr>
          <w:rFonts w:ascii="Aptos" w:hAnsi="Aptos" w:eastAsia="Aptos" w:cs="Aptos"/>
          <w:noProof w:val="0"/>
          <w:sz w:val="24"/>
          <w:szCs w:val="24"/>
          <w:lang w:val="es-ES"/>
        </w:rPr>
        <w:t>Las ideas de la Ilustración y las revoluciones en Estados Unidos y Francia inspiraron a los líderes criollos a cuestionar el dominio español. La invasión napoleónica a España en 1808 creó un vacío de p</w:t>
      </w:r>
      <w:r w:rsidRPr="7A187B3F" w:rsidR="42CB5713">
        <w:rPr>
          <w:rFonts w:ascii="Aptos" w:hAnsi="Aptos" w:eastAsia="Aptos" w:cs="Aptos"/>
          <w:noProof w:val="0"/>
          <w:sz w:val="24"/>
          <w:szCs w:val="24"/>
          <w:lang w:val="es-ES"/>
        </w:rPr>
        <w:t>oder que aceleró los movimientos independentistas.</w:t>
      </w:r>
    </w:p>
    <w:p w:rsidR="42CB5713" w:rsidP="7A187B3F" w:rsidRDefault="42CB5713" w14:paraId="0FC82512" w14:textId="41DCE8F4">
      <w:pPr>
        <w:spacing w:before="240" w:beforeAutospacing="off" w:after="240" w:afterAutospacing="off"/>
      </w:pPr>
      <w:r w:rsidRPr="7A187B3F" w:rsidR="42CB5713">
        <w:rPr>
          <w:rFonts w:ascii="Aptos" w:hAnsi="Aptos" w:eastAsia="Aptos" w:cs="Aptos"/>
          <w:noProof w:val="0"/>
          <w:sz w:val="24"/>
          <w:szCs w:val="24"/>
          <w:lang w:val="es-ES"/>
        </w:rPr>
        <w:t>La Revolución de Mayo de 1810 marcó el inicio de la autonomía política, con la creación de una Junta de Gobierno en Buenos Aires. Finalmente, el Congreso de Tucumán proclamó la independencia el 9 de julio de 1816, estableciendo la soberanía de Argentina y sentando las bases de un sistema republicano y federal.</w:t>
      </w:r>
    </w:p>
    <w:p w:rsidR="42CB5713" w:rsidP="7A187B3F" w:rsidRDefault="42CB5713" w14:paraId="3793F5B4" w14:textId="5D81D506">
      <w:pPr>
        <w:spacing w:before="240" w:beforeAutospacing="off" w:after="240" w:afterAutospacing="off"/>
      </w:pPr>
      <w:r w:rsidRPr="7A187B3F" w:rsidR="42CB5713">
        <w:rPr>
          <w:rFonts w:ascii="Aptos" w:hAnsi="Aptos" w:eastAsia="Aptos" w:cs="Aptos"/>
          <w:noProof w:val="0"/>
          <w:sz w:val="24"/>
          <w:szCs w:val="24"/>
          <w:lang w:val="es-ES"/>
        </w:rPr>
        <w:t>Líderes como José de San Martín y Manuel Belgrano fueron clave en las campañas militares y la consolidación de la independencia. El legado de este proceso no solo definió la identidad nacional argentina, sino que también inspiró los movimientos de liberación en América Latina, simbolizando libertad, justicia y autodeterminación.</w:t>
      </w:r>
    </w:p>
    <w:p w:rsidR="1DC860D3" w:rsidP="7A187B3F" w:rsidRDefault="1DC860D3" w14:paraId="6E80DA3A" w14:textId="3B7CF7E8">
      <w:pPr>
        <w:pStyle w:val="Normal"/>
      </w:pPr>
      <w:r w:rsidR="1DC860D3">
        <w:drawing>
          <wp:inline wp14:editId="12643083" wp14:anchorId="0A5EABD7">
            <wp:extent cx="4648200" cy="2179879"/>
            <wp:effectExtent l="0" t="0" r="0" b="0"/>
            <wp:docPr id="1392207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341870" name="Picture 1203341870"/>
                    <pic:cNvPicPr/>
                  </pic:nvPicPr>
                  <pic:blipFill>
                    <a:blip xmlns:r="http://schemas.openxmlformats.org/officeDocument/2006/relationships" r:embed="rId1758634332">
                      <a:extLst>
                        <a:ext uri="{28A0092B-C50C-407E-A947-70E740481C1C}">
                          <a14:useLocalDpi xmlns:a14="http://schemas.microsoft.com/office/drawing/2010/main"/>
                        </a:ext>
                      </a:extLst>
                    </a:blip>
                    <a:stretch>
                      <a:fillRect/>
                    </a:stretch>
                  </pic:blipFill>
                  <pic:spPr>
                    <a:xfrm rot="0">
                      <a:off x="0" y="0"/>
                      <a:ext cx="4648200" cy="2179879"/>
                    </a:xfrm>
                    <a:prstGeom prst="rect">
                      <a:avLst/>
                    </a:prstGeom>
                  </pic:spPr>
                </pic:pic>
              </a:graphicData>
            </a:graphic>
          </wp:inline>
        </w:drawing>
      </w:r>
      <w:r w:rsidR="1EC70F93">
        <w:drawing>
          <wp:inline wp14:editId="3B93E2EF" wp14:anchorId="0A7263AF">
            <wp:extent cx="4636680" cy="1981200"/>
            <wp:effectExtent l="0" t="0" r="0" b="0"/>
            <wp:docPr id="1899231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231838" name="Picture 1899231838"/>
                    <pic:cNvPicPr/>
                  </pic:nvPicPr>
                  <pic:blipFill>
                    <a:blip xmlns:r="http://schemas.openxmlformats.org/officeDocument/2006/relationships" r:embed="rId1064123166">
                      <a:extLst>
                        <a:ext uri="{28A0092B-C50C-407E-A947-70E740481C1C}">
                          <a14:useLocalDpi xmlns:a14="http://schemas.microsoft.com/office/drawing/2010/main"/>
                        </a:ext>
                      </a:extLst>
                    </a:blip>
                    <a:stretch>
                      <a:fillRect/>
                    </a:stretch>
                  </pic:blipFill>
                  <pic:spPr>
                    <a:xfrm rot="0">
                      <a:off x="0" y="0"/>
                      <a:ext cx="4636680" cy="198120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00D65"/>
    <w:rsid w:val="1155EBA5"/>
    <w:rsid w:val="11EE5B5B"/>
    <w:rsid w:val="18100D65"/>
    <w:rsid w:val="1DC860D3"/>
    <w:rsid w:val="1EC70F93"/>
    <w:rsid w:val="42CB5713"/>
    <w:rsid w:val="45012821"/>
    <w:rsid w:val="7A187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601D"/>
  <w15:chartTrackingRefBased/>
  <w15:docId w15:val="{BF0913A0-2791-4E56-9139-9CDD42ABDA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58634332" /><Relationship Type="http://schemas.openxmlformats.org/officeDocument/2006/relationships/image" Target="/media/image2.png" Id="rId10641231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2026-02-04T19:43:43.6644798Z</dcterms:created>
  <dcterms:modified xsi:type="dcterms:W3CDTF">2026-02-04T19:53:55.3500655Z</dcterms:modified>
  <dc:creator>THIAGO IVAN MACEIRAS</dc:creator>
  <lastModifiedBy>THIAGO IVAN MACEIRAS</lastModifiedBy>
</coreProperties>
</file>