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3C1ED9" w14:textId="5A392F61" w:rsidR="720048C8" w:rsidRDefault="720048C8" w:rsidP="7531F632">
      <w:bookmarkStart w:id="0" w:name="_GoBack"/>
      <w:bookmarkEnd w:id="0"/>
      <w:r w:rsidRPr="7531F632">
        <w:rPr>
          <w:b/>
          <w:bCs/>
        </w:rPr>
        <w:t>Tabla de Contenidos</w:t>
      </w:r>
    </w:p>
    <w:sdt>
      <w:sdtPr>
        <w:id w:val="694259619"/>
        <w:docPartObj>
          <w:docPartGallery w:val="Table of Contents"/>
          <w:docPartUnique/>
        </w:docPartObj>
      </w:sdtPr>
      <w:sdtEndPr/>
      <w:sdtContent>
        <w:p w14:paraId="01463A57" w14:textId="795C9114" w:rsidR="7531F632" w:rsidRDefault="7531F632" w:rsidP="7531F632">
          <w:pPr>
            <w:pStyle w:val="TDC1"/>
            <w:tabs>
              <w:tab w:val="right" w:leader="dot" w:pos="9345"/>
            </w:tabs>
            <w:rPr>
              <w:rStyle w:val="Hipervnculo"/>
            </w:rPr>
          </w:pPr>
          <w:r>
            <w:fldChar w:fldCharType="begin"/>
          </w:r>
          <w:r>
            <w:instrText>TOC \o \z \u \h</w:instrText>
          </w:r>
          <w:r>
            <w:fldChar w:fldCharType="separate"/>
          </w:r>
          <w:hyperlink w:anchor="_Toc33502375">
            <w:r w:rsidRPr="7531F632">
              <w:rPr>
                <w:rStyle w:val="Hipervnculo"/>
              </w:rPr>
              <w:t>Inteligencia artificial y sus implicaciones en la educación superior</w:t>
            </w:r>
            <w:r>
              <w:tab/>
            </w:r>
            <w:r>
              <w:fldChar w:fldCharType="begin"/>
            </w:r>
            <w:r>
              <w:instrText>PAGEREF _Toc33502375 \h</w:instrText>
            </w:r>
            <w:r>
              <w:fldChar w:fldCharType="separate"/>
            </w:r>
            <w:r w:rsidRPr="7531F632">
              <w:rPr>
                <w:rStyle w:val="Hipervnculo"/>
              </w:rPr>
              <w:t>1</w:t>
            </w:r>
            <w:r>
              <w:fldChar w:fldCharType="end"/>
            </w:r>
          </w:hyperlink>
        </w:p>
        <w:p w14:paraId="36B50E08" w14:textId="7B7898FF" w:rsidR="7531F632" w:rsidRDefault="00BE31F8" w:rsidP="7531F632">
          <w:pPr>
            <w:pStyle w:val="TDC2"/>
            <w:tabs>
              <w:tab w:val="right" w:leader="dot" w:pos="9345"/>
            </w:tabs>
            <w:rPr>
              <w:rStyle w:val="Hipervnculo"/>
            </w:rPr>
          </w:pPr>
          <w:hyperlink w:anchor="_Toc775125528">
            <w:r w:rsidR="7531F632" w:rsidRPr="7531F632">
              <w:rPr>
                <w:rStyle w:val="Hipervnculo"/>
              </w:rPr>
              <w:t>Introducción</w:t>
            </w:r>
            <w:r w:rsidR="7531F632">
              <w:tab/>
            </w:r>
            <w:r w:rsidR="7531F632">
              <w:fldChar w:fldCharType="begin"/>
            </w:r>
            <w:r w:rsidR="7531F632">
              <w:instrText>PAGEREF _Toc775125528 \h</w:instrText>
            </w:r>
            <w:r w:rsidR="7531F632">
              <w:fldChar w:fldCharType="separate"/>
            </w:r>
            <w:r w:rsidR="7531F632" w:rsidRPr="7531F632">
              <w:rPr>
                <w:rStyle w:val="Hipervnculo"/>
              </w:rPr>
              <w:t>1</w:t>
            </w:r>
            <w:r w:rsidR="7531F632">
              <w:fldChar w:fldCharType="end"/>
            </w:r>
          </w:hyperlink>
        </w:p>
        <w:p w14:paraId="18B9CC44" w14:textId="61E64356" w:rsidR="7531F632" w:rsidRDefault="00BE31F8" w:rsidP="7531F632">
          <w:pPr>
            <w:pStyle w:val="TDC2"/>
            <w:tabs>
              <w:tab w:val="right" w:leader="dot" w:pos="9345"/>
            </w:tabs>
            <w:rPr>
              <w:rStyle w:val="Hipervnculo"/>
            </w:rPr>
          </w:pPr>
          <w:hyperlink w:anchor="_Toc1332382885">
            <w:r w:rsidR="7531F632" w:rsidRPr="7531F632">
              <w:rPr>
                <w:rStyle w:val="Hipervnculo"/>
              </w:rPr>
              <w:t>IA y su impacto profundo en el mundo globalizado.</w:t>
            </w:r>
            <w:r w:rsidR="7531F632">
              <w:tab/>
            </w:r>
            <w:r w:rsidR="7531F632">
              <w:fldChar w:fldCharType="begin"/>
            </w:r>
            <w:r w:rsidR="7531F632">
              <w:instrText>PAGEREF _Toc1332382885 \h</w:instrText>
            </w:r>
            <w:r w:rsidR="7531F632">
              <w:fldChar w:fldCharType="separate"/>
            </w:r>
            <w:r w:rsidR="7531F632" w:rsidRPr="7531F632">
              <w:rPr>
                <w:rStyle w:val="Hipervnculo"/>
              </w:rPr>
              <w:t>1</w:t>
            </w:r>
            <w:r w:rsidR="7531F632">
              <w:fldChar w:fldCharType="end"/>
            </w:r>
          </w:hyperlink>
        </w:p>
        <w:p w14:paraId="1BA55139" w14:textId="5E69DDEE" w:rsidR="7531F632" w:rsidRDefault="00BE31F8" w:rsidP="7531F632">
          <w:pPr>
            <w:pStyle w:val="TDC2"/>
            <w:tabs>
              <w:tab w:val="right" w:leader="dot" w:pos="9345"/>
            </w:tabs>
            <w:rPr>
              <w:rStyle w:val="Hipervnculo"/>
            </w:rPr>
          </w:pPr>
          <w:hyperlink w:anchor="_Toc1902407148">
            <w:r w:rsidR="7531F632" w:rsidRPr="7531F632">
              <w:rPr>
                <w:rStyle w:val="Hipervnculo"/>
              </w:rPr>
              <w:t>Inteligencia humana e inteligencia artificial.</w:t>
            </w:r>
            <w:r w:rsidR="7531F632">
              <w:tab/>
            </w:r>
            <w:r w:rsidR="7531F632">
              <w:fldChar w:fldCharType="begin"/>
            </w:r>
            <w:r w:rsidR="7531F632">
              <w:instrText>PAGEREF _Toc1902407148 \h</w:instrText>
            </w:r>
            <w:r w:rsidR="7531F632">
              <w:fldChar w:fldCharType="separate"/>
            </w:r>
            <w:r w:rsidR="7531F632" w:rsidRPr="7531F632">
              <w:rPr>
                <w:rStyle w:val="Hipervnculo"/>
              </w:rPr>
              <w:t>2</w:t>
            </w:r>
            <w:r w:rsidR="7531F632">
              <w:fldChar w:fldCharType="end"/>
            </w:r>
          </w:hyperlink>
        </w:p>
        <w:p w14:paraId="73169056" w14:textId="4D878B1B" w:rsidR="7531F632" w:rsidRDefault="00BE31F8" w:rsidP="7531F632">
          <w:pPr>
            <w:pStyle w:val="TDC2"/>
            <w:tabs>
              <w:tab w:val="right" w:leader="dot" w:pos="9345"/>
            </w:tabs>
            <w:rPr>
              <w:rStyle w:val="Hipervnculo"/>
            </w:rPr>
          </w:pPr>
          <w:hyperlink w:anchor="_Toc1664980916">
            <w:r w:rsidR="7531F632" w:rsidRPr="7531F632">
              <w:rPr>
                <w:rStyle w:val="Hipervnculo"/>
              </w:rPr>
              <w:t>La universidad clásica versus la nueva universidad</w:t>
            </w:r>
            <w:r w:rsidR="7531F632">
              <w:tab/>
            </w:r>
            <w:r w:rsidR="7531F632">
              <w:fldChar w:fldCharType="begin"/>
            </w:r>
            <w:r w:rsidR="7531F632">
              <w:instrText>PAGEREF _Toc1664980916 \h</w:instrText>
            </w:r>
            <w:r w:rsidR="7531F632">
              <w:fldChar w:fldCharType="separate"/>
            </w:r>
            <w:r w:rsidR="7531F632" w:rsidRPr="7531F632">
              <w:rPr>
                <w:rStyle w:val="Hipervnculo"/>
              </w:rPr>
              <w:t>2</w:t>
            </w:r>
            <w:r w:rsidR="7531F632">
              <w:fldChar w:fldCharType="end"/>
            </w:r>
          </w:hyperlink>
        </w:p>
        <w:p w14:paraId="2CD5F2F1" w14:textId="141C2224" w:rsidR="7531F632" w:rsidRDefault="00BE31F8" w:rsidP="7531F632">
          <w:pPr>
            <w:pStyle w:val="TDC2"/>
            <w:tabs>
              <w:tab w:val="right" w:leader="dot" w:pos="9345"/>
            </w:tabs>
            <w:rPr>
              <w:rStyle w:val="Hipervnculo"/>
            </w:rPr>
          </w:pPr>
          <w:hyperlink w:anchor="_Toc240889706">
            <w:r w:rsidR="7531F632" w:rsidRPr="7531F632">
              <w:rPr>
                <w:rStyle w:val="Hipervnculo"/>
              </w:rPr>
              <w:t>Competencias digitales.</w:t>
            </w:r>
            <w:r w:rsidR="7531F632">
              <w:tab/>
            </w:r>
            <w:r w:rsidR="7531F632">
              <w:fldChar w:fldCharType="begin"/>
            </w:r>
            <w:r w:rsidR="7531F632">
              <w:instrText>PAGEREF _Toc240889706 \h</w:instrText>
            </w:r>
            <w:r w:rsidR="7531F632">
              <w:fldChar w:fldCharType="separate"/>
            </w:r>
            <w:r w:rsidR="7531F632" w:rsidRPr="7531F632">
              <w:rPr>
                <w:rStyle w:val="Hipervnculo"/>
              </w:rPr>
              <w:t>3</w:t>
            </w:r>
            <w:r w:rsidR="7531F632">
              <w:fldChar w:fldCharType="end"/>
            </w:r>
          </w:hyperlink>
        </w:p>
        <w:p w14:paraId="46357F02" w14:textId="309F2078" w:rsidR="7531F632" w:rsidRDefault="00BE31F8" w:rsidP="7531F632">
          <w:pPr>
            <w:pStyle w:val="TDC2"/>
            <w:tabs>
              <w:tab w:val="right" w:leader="dot" w:pos="9345"/>
            </w:tabs>
            <w:rPr>
              <w:rStyle w:val="Hipervnculo"/>
            </w:rPr>
          </w:pPr>
          <w:hyperlink w:anchor="_Toc1826610263">
            <w:r w:rsidR="7531F632" w:rsidRPr="7531F632">
              <w:rPr>
                <w:rStyle w:val="Hipervnculo"/>
              </w:rPr>
              <w:t>Una nueva alfabetización es más que una necesidad.</w:t>
            </w:r>
            <w:r w:rsidR="7531F632">
              <w:tab/>
            </w:r>
            <w:r w:rsidR="7531F632">
              <w:fldChar w:fldCharType="begin"/>
            </w:r>
            <w:r w:rsidR="7531F632">
              <w:instrText>PAGEREF _Toc1826610263 \h</w:instrText>
            </w:r>
            <w:r w:rsidR="7531F632">
              <w:fldChar w:fldCharType="separate"/>
            </w:r>
            <w:r w:rsidR="7531F632" w:rsidRPr="7531F632">
              <w:rPr>
                <w:rStyle w:val="Hipervnculo"/>
              </w:rPr>
              <w:t>4</w:t>
            </w:r>
            <w:r w:rsidR="7531F632">
              <w:fldChar w:fldCharType="end"/>
            </w:r>
          </w:hyperlink>
        </w:p>
        <w:p w14:paraId="7C5DD41A" w14:textId="7B71A235" w:rsidR="7531F632" w:rsidRDefault="00BE31F8" w:rsidP="7531F632">
          <w:pPr>
            <w:pStyle w:val="TDC3"/>
            <w:tabs>
              <w:tab w:val="right" w:leader="dot" w:pos="9345"/>
            </w:tabs>
            <w:rPr>
              <w:rStyle w:val="Hipervnculo"/>
            </w:rPr>
          </w:pPr>
          <w:hyperlink w:anchor="_Toc598373133">
            <w:r w:rsidR="7531F632" w:rsidRPr="7531F632">
              <w:rPr>
                <w:rStyle w:val="Hipervnculo"/>
              </w:rPr>
              <w:t>Pensamiento computacional.</w:t>
            </w:r>
            <w:r w:rsidR="7531F632">
              <w:tab/>
            </w:r>
            <w:r w:rsidR="7531F632">
              <w:fldChar w:fldCharType="begin"/>
            </w:r>
            <w:r w:rsidR="7531F632">
              <w:instrText>PAGEREF _Toc598373133 \h</w:instrText>
            </w:r>
            <w:r w:rsidR="7531F632">
              <w:fldChar w:fldCharType="separate"/>
            </w:r>
            <w:r w:rsidR="7531F632" w:rsidRPr="7531F632">
              <w:rPr>
                <w:rStyle w:val="Hipervnculo"/>
              </w:rPr>
              <w:t>4</w:t>
            </w:r>
            <w:r w:rsidR="7531F632">
              <w:fldChar w:fldCharType="end"/>
            </w:r>
          </w:hyperlink>
        </w:p>
        <w:p w14:paraId="583B8DC4" w14:textId="5691512F" w:rsidR="7531F632" w:rsidRDefault="00BE31F8" w:rsidP="7531F632">
          <w:pPr>
            <w:pStyle w:val="TDC3"/>
            <w:tabs>
              <w:tab w:val="right" w:leader="dot" w:pos="9345"/>
            </w:tabs>
            <w:rPr>
              <w:rStyle w:val="Hipervnculo"/>
            </w:rPr>
          </w:pPr>
          <w:hyperlink w:anchor="_Toc1852053147">
            <w:r w:rsidR="7531F632" w:rsidRPr="7531F632">
              <w:rPr>
                <w:rStyle w:val="Hipervnculo"/>
              </w:rPr>
              <w:t>Programación.</w:t>
            </w:r>
            <w:r w:rsidR="7531F632">
              <w:tab/>
            </w:r>
            <w:r w:rsidR="7531F632">
              <w:fldChar w:fldCharType="begin"/>
            </w:r>
            <w:r w:rsidR="7531F632">
              <w:instrText>PAGEREF _Toc1852053147 \h</w:instrText>
            </w:r>
            <w:r w:rsidR="7531F632">
              <w:fldChar w:fldCharType="separate"/>
            </w:r>
            <w:r w:rsidR="7531F632" w:rsidRPr="7531F632">
              <w:rPr>
                <w:rStyle w:val="Hipervnculo"/>
              </w:rPr>
              <w:t>4</w:t>
            </w:r>
            <w:r w:rsidR="7531F632">
              <w:fldChar w:fldCharType="end"/>
            </w:r>
          </w:hyperlink>
        </w:p>
        <w:p w14:paraId="794DA47F" w14:textId="2FBB54FF" w:rsidR="7531F632" w:rsidRDefault="00BE31F8" w:rsidP="7531F632">
          <w:pPr>
            <w:pStyle w:val="TDC3"/>
            <w:tabs>
              <w:tab w:val="right" w:leader="dot" w:pos="9345"/>
            </w:tabs>
            <w:rPr>
              <w:rStyle w:val="Hipervnculo"/>
            </w:rPr>
          </w:pPr>
          <w:hyperlink w:anchor="_Toc1019881361">
            <w:r w:rsidR="7531F632" w:rsidRPr="7531F632">
              <w:rPr>
                <w:rStyle w:val="Hipervnculo"/>
              </w:rPr>
              <w:t>Competencias informáticas.</w:t>
            </w:r>
            <w:r w:rsidR="7531F632">
              <w:tab/>
            </w:r>
            <w:r w:rsidR="7531F632">
              <w:fldChar w:fldCharType="begin"/>
            </w:r>
            <w:r w:rsidR="7531F632">
              <w:instrText>PAGEREF _Toc1019881361 \h</w:instrText>
            </w:r>
            <w:r w:rsidR="7531F632">
              <w:fldChar w:fldCharType="separate"/>
            </w:r>
            <w:r w:rsidR="7531F632" w:rsidRPr="7531F632">
              <w:rPr>
                <w:rStyle w:val="Hipervnculo"/>
              </w:rPr>
              <w:t>4</w:t>
            </w:r>
            <w:r w:rsidR="7531F632">
              <w:fldChar w:fldCharType="end"/>
            </w:r>
          </w:hyperlink>
        </w:p>
        <w:p w14:paraId="3817A33C" w14:textId="1C6AEB75" w:rsidR="7531F632" w:rsidRDefault="00BE31F8" w:rsidP="7531F632">
          <w:pPr>
            <w:pStyle w:val="TDC3"/>
            <w:tabs>
              <w:tab w:val="right" w:leader="dot" w:pos="9345"/>
            </w:tabs>
            <w:rPr>
              <w:rStyle w:val="Hipervnculo"/>
            </w:rPr>
          </w:pPr>
          <w:hyperlink w:anchor="_Toc828991572">
            <w:r w:rsidR="7531F632" w:rsidRPr="7531F632">
              <w:rPr>
                <w:rStyle w:val="Hipervnculo"/>
              </w:rPr>
              <w:t>Competencias informacionales y audiovisuales.</w:t>
            </w:r>
            <w:r w:rsidR="7531F632">
              <w:tab/>
            </w:r>
            <w:r w:rsidR="7531F632">
              <w:fldChar w:fldCharType="begin"/>
            </w:r>
            <w:r w:rsidR="7531F632">
              <w:instrText>PAGEREF _Toc828991572 \h</w:instrText>
            </w:r>
            <w:r w:rsidR="7531F632">
              <w:fldChar w:fldCharType="separate"/>
            </w:r>
            <w:r w:rsidR="7531F632" w:rsidRPr="7531F632">
              <w:rPr>
                <w:rStyle w:val="Hipervnculo"/>
              </w:rPr>
              <w:t>5</w:t>
            </w:r>
            <w:r w:rsidR="7531F632">
              <w:fldChar w:fldCharType="end"/>
            </w:r>
          </w:hyperlink>
        </w:p>
        <w:p w14:paraId="2B80E4EC" w14:textId="0BADDBBA" w:rsidR="7531F632" w:rsidRDefault="00BE31F8" w:rsidP="7531F632">
          <w:pPr>
            <w:pStyle w:val="TDC2"/>
            <w:tabs>
              <w:tab w:val="right" w:leader="dot" w:pos="9345"/>
            </w:tabs>
            <w:rPr>
              <w:rStyle w:val="Hipervnculo"/>
            </w:rPr>
          </w:pPr>
          <w:hyperlink w:anchor="_Toc44605729">
            <w:r w:rsidR="7531F632" w:rsidRPr="7531F632">
              <w:rPr>
                <w:rStyle w:val="Hipervnculo"/>
              </w:rPr>
              <w:t>Sistemas de tutoría inteligente (STI) y aprendizaje online.</w:t>
            </w:r>
            <w:r w:rsidR="7531F632">
              <w:tab/>
            </w:r>
            <w:r w:rsidR="7531F632">
              <w:fldChar w:fldCharType="begin"/>
            </w:r>
            <w:r w:rsidR="7531F632">
              <w:instrText>PAGEREF _Toc44605729 \h</w:instrText>
            </w:r>
            <w:r w:rsidR="7531F632">
              <w:fldChar w:fldCharType="separate"/>
            </w:r>
            <w:r w:rsidR="7531F632" w:rsidRPr="7531F632">
              <w:rPr>
                <w:rStyle w:val="Hipervnculo"/>
              </w:rPr>
              <w:t>5</w:t>
            </w:r>
            <w:r w:rsidR="7531F632">
              <w:fldChar w:fldCharType="end"/>
            </w:r>
          </w:hyperlink>
        </w:p>
        <w:p w14:paraId="12EDC473" w14:textId="7148ED7F" w:rsidR="7531F632" w:rsidRDefault="00BE31F8" w:rsidP="7531F632">
          <w:pPr>
            <w:pStyle w:val="TDC2"/>
            <w:tabs>
              <w:tab w:val="right" w:leader="dot" w:pos="9345"/>
            </w:tabs>
            <w:rPr>
              <w:rStyle w:val="Hipervnculo"/>
            </w:rPr>
          </w:pPr>
          <w:hyperlink w:anchor="_Toc1605755064">
            <w:r w:rsidR="7531F632" w:rsidRPr="7531F632">
              <w:rPr>
                <w:rStyle w:val="Hipervnculo"/>
              </w:rPr>
              <w:t>Conclusiones</w:t>
            </w:r>
            <w:r w:rsidR="7531F632">
              <w:tab/>
            </w:r>
            <w:r w:rsidR="7531F632">
              <w:fldChar w:fldCharType="begin"/>
            </w:r>
            <w:r w:rsidR="7531F632">
              <w:instrText>PAGEREF _Toc1605755064 \h</w:instrText>
            </w:r>
            <w:r w:rsidR="7531F632">
              <w:fldChar w:fldCharType="separate"/>
            </w:r>
            <w:r w:rsidR="7531F632" w:rsidRPr="7531F632">
              <w:rPr>
                <w:rStyle w:val="Hipervnculo"/>
              </w:rPr>
              <w:t>7</w:t>
            </w:r>
            <w:r w:rsidR="7531F632">
              <w:fldChar w:fldCharType="end"/>
            </w:r>
          </w:hyperlink>
          <w:r w:rsidR="7531F632">
            <w:fldChar w:fldCharType="end"/>
          </w:r>
        </w:p>
      </w:sdtContent>
    </w:sdt>
    <w:p w14:paraId="33772BF1" w14:textId="41420703" w:rsidR="7531F632" w:rsidRDefault="7531F632" w:rsidP="7531F632">
      <w:pPr>
        <w:pStyle w:val="Ttulo1"/>
      </w:pPr>
    </w:p>
    <w:p w14:paraId="4E270073" w14:textId="77777777" w:rsidR="0055557D" w:rsidRPr="0055557D" w:rsidRDefault="0055557D" w:rsidP="7531F632">
      <w:pPr>
        <w:pStyle w:val="Ttulo1"/>
        <w:rPr>
          <w:rFonts w:ascii="Verdana" w:eastAsia="Times New Roman" w:hAnsi="Verdana" w:cs="Times New Roman"/>
          <w:color w:val="000000" w:themeColor="text1"/>
          <w:sz w:val="20"/>
          <w:szCs w:val="20"/>
          <w:lang w:eastAsia="es-AR"/>
        </w:rPr>
      </w:pPr>
      <w:bookmarkStart w:id="1" w:name="_Toc33502375"/>
      <w:r>
        <w:t>Inteligencia artificial y sus implicaciones en la educación superior</w:t>
      </w:r>
      <w:bookmarkEnd w:id="1"/>
    </w:p>
    <w:p w14:paraId="218C1D73" w14:textId="77777777" w:rsidR="0055557D" w:rsidRPr="009A701E" w:rsidRDefault="0055557D" w:rsidP="7531F632">
      <w:pPr>
        <w:pStyle w:val="Ttulo2"/>
        <w:rPr>
          <w:rFonts w:ascii="Verdana" w:hAnsi="Verdana"/>
          <w:color w:val="000000" w:themeColor="text1"/>
          <w:sz w:val="24"/>
          <w:szCs w:val="24"/>
        </w:rPr>
      </w:pPr>
      <w:bookmarkStart w:id="2" w:name="_Toc775125528"/>
      <w:r>
        <w:t>Introducción</w:t>
      </w:r>
      <w:bookmarkEnd w:id="2"/>
    </w:p>
    <w:p w14:paraId="119F4167"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w14:paraId="342E3FC3"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w14:paraId="45445189"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lastRenderedPageBreak/>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055557D">
        <w:rPr>
          <w:rFonts w:ascii="Verdana" w:eastAsia="Times New Roman" w:hAnsi="Verdana" w:cs="Times New Roman"/>
          <w:i/>
          <w:iCs/>
          <w:color w:val="000000"/>
          <w:sz w:val="20"/>
          <w:szCs w:val="20"/>
          <w:lang w:eastAsia="es-AR"/>
        </w:rPr>
        <w:t>currícula</w:t>
      </w:r>
      <w:r w:rsidRPr="0055557D">
        <w:rPr>
          <w:rFonts w:ascii="Verdana" w:eastAsia="Times New Roman" w:hAnsi="Verdana" w:cs="Times New Roman"/>
          <w:color w:val="000000"/>
          <w:sz w:val="20"/>
          <w:szCs w:val="20"/>
          <w:lang w:eastAsia="es-AR"/>
        </w:rPr>
        <w:t> puedan ser sensibles y versátiles a la adaptación acelerada en relación a las nuevas y parsimoniosas formas de entender el quehacer educacional en el presente siglo.</w:t>
      </w:r>
    </w:p>
    <w:p w14:paraId="08F2C023" w14:textId="77777777" w:rsidR="0055557D" w:rsidRPr="009A701E" w:rsidRDefault="0055557D" w:rsidP="7531F632">
      <w:pPr>
        <w:pStyle w:val="Ttulo2"/>
        <w:rPr>
          <w:rFonts w:ascii="Verdana" w:hAnsi="Verdana"/>
          <w:color w:val="000000" w:themeColor="text1"/>
          <w:sz w:val="24"/>
          <w:szCs w:val="24"/>
        </w:rPr>
      </w:pPr>
      <w:bookmarkStart w:id="3" w:name="_Toc1332382885"/>
      <w:r>
        <w:t>IA y su impacto profundo en el mundo globalizado.</w:t>
      </w:r>
      <w:bookmarkEnd w:id="3"/>
    </w:p>
    <w:p w14:paraId="5496F564"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w14:paraId="4CCBD054" w14:textId="77777777" w:rsidR="0055557D" w:rsidRPr="009A701E" w:rsidRDefault="0055557D" w:rsidP="7531F632">
      <w:pPr>
        <w:pStyle w:val="Ttulo2"/>
        <w:rPr>
          <w:rFonts w:ascii="Verdana" w:hAnsi="Verdana"/>
          <w:color w:val="000000" w:themeColor="text1"/>
          <w:sz w:val="24"/>
          <w:szCs w:val="24"/>
        </w:rPr>
      </w:pPr>
      <w:bookmarkStart w:id="4" w:name="_Toc1902407148"/>
      <w:r>
        <w:t>Inteligencia humana e inteligencia artificial.</w:t>
      </w:r>
      <w:bookmarkEnd w:id="4"/>
    </w:p>
    <w:p w14:paraId="31BE68B1"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w14:paraId="06EA5A0A"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w:t>
      </w:r>
      <w:r w:rsidRPr="0055557D">
        <w:rPr>
          <w:rFonts w:ascii="Verdana" w:eastAsia="Times New Roman" w:hAnsi="Verdana" w:cs="Times New Roman"/>
          <w:color w:val="000000"/>
          <w:sz w:val="20"/>
          <w:szCs w:val="20"/>
          <w:lang w:eastAsia="es-AR"/>
        </w:rPr>
        <w:lastRenderedPageBreak/>
        <w:t>y elegir los mecanismos de acción, sobre un plano de decisiones y la selección de opciones que parezcan las más útiles o posibles.</w:t>
      </w:r>
    </w:p>
    <w:p w14:paraId="1563804A" w14:textId="77777777" w:rsidR="00F64956"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w14:paraId="3D01C4D8" w14:textId="77777777" w:rsidR="0055557D" w:rsidRPr="009A701E" w:rsidRDefault="0055557D" w:rsidP="7531F632">
      <w:pPr>
        <w:pStyle w:val="Ttulo2"/>
        <w:rPr>
          <w:rFonts w:ascii="Verdana" w:hAnsi="Verdana"/>
          <w:color w:val="000000" w:themeColor="text1"/>
          <w:sz w:val="24"/>
          <w:szCs w:val="24"/>
        </w:rPr>
      </w:pPr>
      <w:bookmarkStart w:id="5" w:name="_Toc1664980916"/>
      <w:r>
        <w:t>La universidad clásica versus la nueva universidad</w:t>
      </w:r>
      <w:bookmarkEnd w:id="5"/>
    </w:p>
    <w:p w14:paraId="47859F56" w14:textId="77777777" w:rsidR="0055557D" w:rsidRPr="0055557D" w:rsidRDefault="0055557D" w:rsidP="00F64956">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w14:paraId="379336C6"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w14:paraId="4BAF876B"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En la formación universitaria se pone énfasis en el diseño de perfiles profesionales que se enmarquen al trabajo y la generación de conocimiento. En lo que va del presente siglo, la 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w14:paraId="2DC79F9F" w14:textId="77777777" w:rsidR="0055557D" w:rsidRPr="009A701E" w:rsidRDefault="0055557D" w:rsidP="7531F632">
      <w:pPr>
        <w:pStyle w:val="Ttulo2"/>
        <w:rPr>
          <w:rFonts w:ascii="Verdana" w:hAnsi="Verdana"/>
          <w:color w:val="000000" w:themeColor="text1"/>
          <w:sz w:val="24"/>
          <w:szCs w:val="24"/>
        </w:rPr>
      </w:pPr>
      <w:bookmarkStart w:id="6" w:name="_Toc240889706"/>
      <w:r>
        <w:t>Competencias digitales.</w:t>
      </w:r>
      <w:bookmarkEnd w:id="6"/>
    </w:p>
    <w:p w14:paraId="51E6BD33"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w14:paraId="21B411B5"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eastAsia="Times New Roman" w:hAnsi="Verdana" w:cs="Times New Roman"/>
          <w:i/>
          <w:iCs/>
          <w:color w:val="000000"/>
          <w:sz w:val="20"/>
          <w:szCs w:val="20"/>
          <w:lang w:eastAsia="es-AR"/>
        </w:rPr>
        <w:t>et. al</w:t>
      </w:r>
      <w:r w:rsidRPr="0055557D">
        <w:rPr>
          <w:rFonts w:ascii="Verdana" w:eastAsia="Times New Roman" w:hAnsi="Verdana" w:cs="Times New Roman"/>
          <w:color w:val="000000"/>
          <w:sz w:val="20"/>
          <w:szCs w:val="20"/>
          <w:lang w:eastAsia="es-AR"/>
        </w:rPr>
        <w:t>, 2018).</w:t>
      </w:r>
    </w:p>
    <w:p w14:paraId="593AB3FA"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lastRenderedPageBreak/>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eastAsia="Times New Roman" w:hAnsi="Verdana" w:cs="Times New Roman"/>
          <w:i/>
          <w:iCs/>
          <w:color w:val="000000"/>
          <w:sz w:val="20"/>
          <w:szCs w:val="20"/>
          <w:lang w:eastAsia="es-AR"/>
        </w:rPr>
        <w:t>a</w:t>
      </w:r>
      <w:r w:rsidRPr="0055557D">
        <w:rPr>
          <w:rFonts w:ascii="Verdana" w:eastAsia="Times New Roman" w:hAnsi="Verdana" w:cs="Times New Roman"/>
          <w:color w:val="000000"/>
          <w:sz w:val="20"/>
          <w:szCs w:val="20"/>
          <w:lang w:eastAsia="es-AR"/>
        </w:rPr>
        <w:t> como una de las </w:t>
      </w:r>
      <w:r w:rsidRPr="0055557D">
        <w:rPr>
          <w:rFonts w:ascii="Verdana" w:eastAsia="Times New Roman" w:hAnsi="Verdana" w:cs="Times New Roman"/>
          <w:i/>
          <w:iCs/>
          <w:color w:val="000000"/>
          <w:sz w:val="20"/>
          <w:szCs w:val="20"/>
          <w:lang w:eastAsia="es-AR"/>
        </w:rPr>
        <w:t>competencias clave</w:t>
      </w:r>
      <w:r w:rsidRPr="0055557D">
        <w:rPr>
          <w:rFonts w:ascii="Verdana" w:eastAsia="Times New Roman" w:hAnsi="Verdana"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w14:paraId="52D3CA62"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w14:paraId="56B718B4" w14:textId="77777777" w:rsidR="0055557D" w:rsidRPr="009A701E" w:rsidRDefault="0055557D" w:rsidP="7531F632">
      <w:pPr>
        <w:pStyle w:val="Ttulo2"/>
        <w:rPr>
          <w:rFonts w:ascii="Verdana" w:hAnsi="Verdana"/>
          <w:color w:val="000000" w:themeColor="text1"/>
          <w:sz w:val="24"/>
          <w:szCs w:val="24"/>
        </w:rPr>
      </w:pPr>
      <w:bookmarkStart w:id="7" w:name="_Toc1826610263"/>
      <w:r>
        <w:t>Una nueva alfabetización es más que una necesidad.</w:t>
      </w:r>
      <w:bookmarkEnd w:id="7"/>
    </w:p>
    <w:p w14:paraId="009E793D"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códigos que le permitirán expresarse y comunicarse en su contexto. Durante el último siglo, el proceso de alfabetización estuvo referido al enseñar a leer y escribir mediante los códigos textuales en materiales</w:t>
      </w:r>
      <w:r w:rsidR="0074151F">
        <w:rPr>
          <w:rFonts w:ascii="Verdana" w:eastAsia="Times New Roman" w:hAnsi="Verdana" w:cs="Times New Roman"/>
          <w:color w:val="000000"/>
          <w:sz w:val="20"/>
          <w:szCs w:val="20"/>
          <w:lang w:eastAsia="es-AR"/>
        </w:rPr>
        <w:t xml:space="preserve"> </w:t>
      </w:r>
      <w:r w:rsidRPr="0055557D">
        <w:rPr>
          <w:rFonts w:ascii="Verdana" w:eastAsia="Times New Roman" w:hAnsi="Verdana" w:cs="Times New Roman"/>
          <w:color w:val="000000"/>
          <w:sz w:val="20"/>
          <w:szCs w:val="20"/>
          <w:lang w:eastAsia="es-AR"/>
        </w:rPr>
        <w:t>impresos.</w:t>
      </w:r>
    </w:p>
    <w:p w14:paraId="315A894F"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w14:paraId="046C1183"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El lenguaje digital, entendido como suma de distintos lenguajes, recoge una serie de competencias diversas:</w:t>
      </w:r>
    </w:p>
    <w:p w14:paraId="4B091DDD" w14:textId="77777777" w:rsidR="00F64956" w:rsidRPr="009A701E" w:rsidRDefault="0055557D" w:rsidP="7531F632">
      <w:pPr>
        <w:pStyle w:val="Ttulo3"/>
        <w:rPr>
          <w:rFonts w:ascii="Verdana" w:hAnsi="Verdana"/>
          <w:color w:val="000000" w:themeColor="text1"/>
        </w:rPr>
      </w:pPr>
      <w:bookmarkStart w:id="8" w:name="_Toc598373133"/>
      <w:r>
        <w:t>Pensamiento computacional.</w:t>
      </w:r>
      <w:bookmarkEnd w:id="8"/>
    </w:p>
    <w:p w14:paraId="3F5A5753" w14:textId="77777777"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w:t>
      </w:r>
      <w:r w:rsidRPr="0055557D">
        <w:rPr>
          <w:rFonts w:ascii="Verdana" w:eastAsia="Times New Roman" w:hAnsi="Verdana" w:cs="Times New Roman"/>
          <w:color w:val="000000"/>
          <w:sz w:val="20"/>
          <w:szCs w:val="20"/>
          <w:lang w:eastAsia="es-AR"/>
        </w:rPr>
        <w:lastRenderedPageBreak/>
        <w:t>que realizan están sujetas al uso constante de equipos digitales que permitan dicha interactividad, por lo que son más afines a la idea de lo computacional o digital.</w:t>
      </w:r>
    </w:p>
    <w:p w14:paraId="3579A61D" w14:textId="77777777" w:rsidR="00F64956" w:rsidRPr="009A701E" w:rsidRDefault="0055557D" w:rsidP="7531F632">
      <w:pPr>
        <w:pStyle w:val="Ttulo3"/>
        <w:rPr>
          <w:rFonts w:ascii="Verdana" w:hAnsi="Verdana"/>
          <w:color w:val="000000" w:themeColor="text1"/>
        </w:rPr>
      </w:pPr>
      <w:bookmarkStart w:id="9" w:name="_Toc1852053147"/>
      <w:r>
        <w:t>Programación.</w:t>
      </w:r>
      <w:bookmarkEnd w:id="9"/>
      <w:r>
        <w:t xml:space="preserve"> </w:t>
      </w:r>
    </w:p>
    <w:p w14:paraId="7F747DDD" w14:textId="77777777"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eastAsia="Times New Roman" w:hAnsi="Verdana" w:cs="Times New Roman"/>
          <w:color w:val="000000"/>
          <w:sz w:val="20"/>
          <w:szCs w:val="20"/>
          <w:lang w:eastAsia="es-AR"/>
        </w:rPr>
        <w:t xml:space="preserve"> </w:t>
      </w:r>
      <w:r w:rsidRPr="0055557D">
        <w:rPr>
          <w:rFonts w:ascii="Verdana" w:eastAsia="Times New Roman" w:hAnsi="Verdana"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00F12A6F" w:rsidRPr="0055557D">
        <w:rPr>
          <w:rFonts w:ascii="Verdana" w:eastAsia="Times New Roman" w:hAnsi="Verdana" w:cs="Times New Roman"/>
          <w:color w:val="000000"/>
          <w:sz w:val="20"/>
          <w:szCs w:val="20"/>
          <w:lang w:eastAsia="es-AR"/>
        </w:rPr>
        <w:t>Python</w:t>
      </w:r>
      <w:r w:rsidRPr="0055557D">
        <w:rPr>
          <w:rFonts w:ascii="Verdana" w:eastAsia="Times New Roman" w:hAnsi="Verdana" w:cs="Times New Roman"/>
          <w:color w:val="000000"/>
          <w:sz w:val="20"/>
          <w:szCs w:val="20"/>
          <w:lang w:eastAsia="es-AR"/>
        </w:rPr>
        <w:t xml:space="preserve"> o Ruby, cuya interfaz es mucho más asequible.</w:t>
      </w:r>
    </w:p>
    <w:p w14:paraId="52A5022D" w14:textId="77777777" w:rsidR="00F64956" w:rsidRPr="009A701E" w:rsidRDefault="0055557D" w:rsidP="7531F632">
      <w:pPr>
        <w:pStyle w:val="Ttulo3"/>
        <w:rPr>
          <w:rFonts w:ascii="Verdana" w:hAnsi="Verdana"/>
          <w:color w:val="000000" w:themeColor="text1"/>
        </w:rPr>
      </w:pPr>
      <w:bookmarkStart w:id="10" w:name="_Toc1019881361"/>
      <w:r>
        <w:t>Competencias informáticas.</w:t>
      </w:r>
      <w:bookmarkEnd w:id="10"/>
    </w:p>
    <w:p w14:paraId="2214C726" w14:textId="77777777"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w14:paraId="02060552" w14:textId="77777777" w:rsidR="00F64956" w:rsidRPr="009A701E" w:rsidRDefault="0055557D" w:rsidP="7531F632">
      <w:pPr>
        <w:pStyle w:val="Ttulo3"/>
        <w:rPr>
          <w:rFonts w:ascii="Verdana" w:hAnsi="Verdana"/>
          <w:color w:val="000000" w:themeColor="text1"/>
        </w:rPr>
      </w:pPr>
      <w:bookmarkStart w:id="11" w:name="_Toc828991572"/>
      <w:r>
        <w:t>Competencias informacionales y audiovisuales.</w:t>
      </w:r>
      <w:bookmarkEnd w:id="11"/>
      <w:r>
        <w:t xml:space="preserve"> </w:t>
      </w:r>
    </w:p>
    <w:p w14:paraId="2984A043" w14:textId="77777777"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0055557D">
        <w:rPr>
          <w:rFonts w:ascii="Verdana" w:eastAsia="Times New Roman" w:hAnsi="Verdana" w:cs="Times New Roman"/>
          <w:i/>
          <w:iCs/>
          <w:color w:val="000000"/>
          <w:sz w:val="20"/>
          <w:szCs w:val="20"/>
          <w:lang w:eastAsia="es-AR"/>
        </w:rPr>
        <w:t>tecnofósiles</w:t>
      </w:r>
      <w:r w:rsidRPr="0055557D">
        <w:rPr>
          <w:rFonts w:ascii="Verdana" w:eastAsia="Times New Roman" w:hAnsi="Verdana" w:cs="Times New Roman"/>
          <w:color w:val="000000"/>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w14:paraId="7654A3F8" w14:textId="77777777" w:rsidR="0055557D" w:rsidRPr="0055557D" w:rsidRDefault="0055557D" w:rsidP="7531F632">
      <w:pPr>
        <w:pStyle w:val="Ttulo2"/>
        <w:rPr>
          <w:rFonts w:ascii="Verdana" w:hAnsi="Verdana"/>
          <w:color w:val="000000" w:themeColor="text1"/>
          <w:sz w:val="20"/>
          <w:szCs w:val="20"/>
        </w:rPr>
      </w:pPr>
      <w:bookmarkStart w:id="12" w:name="_Toc44605729"/>
      <w:r>
        <w:t>Sistemas de tutoría inteligente (STI) y aprendizaje online.</w:t>
      </w:r>
      <w:bookmarkEnd w:id="12"/>
    </w:p>
    <w:p w14:paraId="383C11D6"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lastRenderedPageBreak/>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eastAsia="Times New Roman" w:hAnsi="Verdana" w:cs="Times New Roman"/>
          <w:i/>
          <w:iCs/>
          <w:color w:val="000000"/>
          <w:sz w:val="20"/>
          <w:szCs w:val="20"/>
          <w:lang w:eastAsia="es-AR"/>
        </w:rPr>
        <w:t>face to face</w:t>
      </w:r>
      <w:r w:rsidRPr="0055557D">
        <w:rPr>
          <w:rFonts w:ascii="Verdana" w:eastAsia="Times New Roman" w:hAnsi="Verdana" w:cs="Times New Roman"/>
          <w:color w:val="000000"/>
          <w:sz w:val="20"/>
          <w:szCs w:val="20"/>
          <w:lang w:eastAsia="es-AR"/>
        </w:rPr>
        <w:t> con las novedosas tecnologías prometedoras sustentadas en IA. El logro material de tan titánico proceso, por el momento, sigue siendo un desafío clave.</w:t>
      </w:r>
    </w:p>
    <w:p w14:paraId="154C5154"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eastAsia="Times New Roman" w:hAnsi="Verdana" w:cs="Times New Roman"/>
          <w:i/>
          <w:iCs/>
          <w:color w:val="000000"/>
          <w:sz w:val="20"/>
          <w:szCs w:val="20"/>
          <w:lang w:eastAsia="es-AR"/>
        </w:rPr>
        <w:t>on line</w:t>
      </w:r>
      <w:r w:rsidRPr="0055557D">
        <w:rPr>
          <w:rFonts w:ascii="Verdana" w:eastAsia="Times New Roman" w:hAnsi="Verdana"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w14:paraId="0E246010" w14:textId="77777777" w:rsidR="009A701E"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w14:paraId="672A6659" w14:textId="77777777" w:rsidR="009A701E" w:rsidRDefault="009A701E">
      <w:pPr>
        <w:rPr>
          <w:rFonts w:ascii="Verdana" w:eastAsia="Times New Roman" w:hAnsi="Verdana" w:cs="Times New Roman"/>
          <w:color w:val="000000"/>
          <w:sz w:val="20"/>
          <w:szCs w:val="20"/>
          <w:lang w:eastAsia="es-AR"/>
        </w:rPr>
      </w:pPr>
      <w:r>
        <w:rPr>
          <w:rFonts w:ascii="Verdana" w:eastAsia="Times New Roman" w:hAnsi="Verdana" w:cs="Times New Roman"/>
          <w:color w:val="000000"/>
          <w:sz w:val="20"/>
          <w:szCs w:val="20"/>
          <w:lang w:eastAsia="es-AR"/>
        </w:rPr>
        <w:br w:type="page"/>
      </w:r>
    </w:p>
    <w:p w14:paraId="0A37501D" w14:textId="77777777" w:rsidR="0074151F" w:rsidRDefault="0074151F"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p>
    <w:p w14:paraId="19FF5C40" w14:textId="77777777" w:rsidR="0055557D" w:rsidRPr="009A701E" w:rsidRDefault="0055557D" w:rsidP="7531F632">
      <w:pPr>
        <w:pStyle w:val="Ttulo2"/>
        <w:rPr>
          <w:rFonts w:ascii="Verdana" w:hAnsi="Verdana"/>
          <w:color w:val="000000" w:themeColor="text1"/>
          <w:sz w:val="24"/>
          <w:szCs w:val="24"/>
        </w:rPr>
      </w:pPr>
      <w:bookmarkStart w:id="13" w:name="_Toc1605755064"/>
      <w:r>
        <w:t>Conclusiones</w:t>
      </w:r>
      <w:bookmarkEnd w:id="13"/>
    </w:p>
    <w:p w14:paraId="4B006776" w14:textId="77777777" w:rsid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eastAsia="Times New Roman" w:hAnsi="Verdana" w:cs="Times New Roman"/>
          <w:color w:val="000000"/>
          <w:sz w:val="20"/>
          <w:szCs w:val="20"/>
          <w:lang w:eastAsia="es-AR"/>
        </w:rPr>
        <w:t xml:space="preserve">ntrapuestos generacionalmente. </w:t>
      </w:r>
    </w:p>
    <w:p w14:paraId="5DAB6C7B" w14:textId="77777777" w:rsidR="00F12A6F" w:rsidRDefault="00F12A6F"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p>
    <w:p w14:paraId="02B9B416" w14:textId="77777777" w:rsidR="00F12A6F" w:rsidRPr="0055557D" w:rsidRDefault="00F12A6F"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b/>
          <w:bCs/>
          <w:color w:val="000000"/>
          <w:sz w:val="20"/>
          <w:szCs w:val="20"/>
          <w:lang w:val="en-US" w:eastAsia="es-AR"/>
        </w:rPr>
        <w:t>Yolvi Ocaña-Fernández* </w:t>
      </w:r>
      <w:r w:rsidRPr="0055557D">
        <w:rPr>
          <w:rFonts w:ascii="Verdana" w:eastAsia="Times New Roman" w:hAnsi="Verdana" w:cs="Times New Roman"/>
          <w:b/>
          <w:bCs/>
          <w:color w:val="000000"/>
          <w:sz w:val="20"/>
          <w:szCs w:val="20"/>
          <w:vertAlign w:val="superscript"/>
          <w:lang w:val="en-US" w:eastAsia="es-AR"/>
        </w:rPr>
        <w:t>ORCID</w:t>
      </w:r>
      <w:r w:rsidRPr="0055557D">
        <w:rPr>
          <w:rFonts w:ascii="Verdana" w:eastAsia="Times New Roman" w:hAnsi="Verdana" w:cs="Times New Roman"/>
          <w:color w:val="000000"/>
          <w:sz w:val="20"/>
          <w:szCs w:val="20"/>
          <w:lang w:val="en-US" w:eastAsia="es-AR"/>
        </w:rPr>
        <w:t>: </w:t>
      </w:r>
      <w:r w:rsidRPr="0055557D">
        <w:rPr>
          <w:rFonts w:ascii="Verdana" w:eastAsia="Times New Roman" w:hAnsi="Verdana" w:cs="Times New Roman"/>
          <w:color w:val="0000FF"/>
          <w:sz w:val="20"/>
          <w:szCs w:val="20"/>
          <w:u w:val="single"/>
          <w:lang w:val="en-US" w:eastAsia="es-AR"/>
        </w:rPr>
        <w:t>https://orcid.org/0000-0002-2566-6875</w:t>
      </w:r>
    </w:p>
    <w:sectPr w:rsidR="00F12A6F" w:rsidRPr="0055557D" w:rsidSect="009A701E">
      <w:pgSz w:w="11906" w:h="16838"/>
      <w:pgMar w:top="1417" w:right="849"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57D"/>
    <w:rsid w:val="00001DB4"/>
    <w:rsid w:val="00020B6F"/>
    <w:rsid w:val="00030EDC"/>
    <w:rsid w:val="004064E0"/>
    <w:rsid w:val="0049350D"/>
    <w:rsid w:val="004C5B49"/>
    <w:rsid w:val="0055557D"/>
    <w:rsid w:val="00703184"/>
    <w:rsid w:val="0074151F"/>
    <w:rsid w:val="007F7265"/>
    <w:rsid w:val="009A701E"/>
    <w:rsid w:val="00AA149B"/>
    <w:rsid w:val="00AF1812"/>
    <w:rsid w:val="00BC7E26"/>
    <w:rsid w:val="00BE31F8"/>
    <w:rsid w:val="00D96B54"/>
    <w:rsid w:val="00F12A6F"/>
    <w:rsid w:val="00F64956"/>
    <w:rsid w:val="00FE75D6"/>
    <w:rsid w:val="00FF4F79"/>
    <w:rsid w:val="00FF7B93"/>
    <w:rsid w:val="038B8439"/>
    <w:rsid w:val="15F27544"/>
    <w:rsid w:val="3084776D"/>
    <w:rsid w:val="419433BD"/>
    <w:rsid w:val="4C40C01F"/>
    <w:rsid w:val="670C7B1E"/>
    <w:rsid w:val="6F934302"/>
    <w:rsid w:val="720048C8"/>
    <w:rsid w:val="74C8B21F"/>
    <w:rsid w:val="7531F63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8AFA0"/>
  <w15:chartTrackingRefBased/>
  <w15:docId w15:val="{82996BD6-4ED0-40A5-A910-AE39BCF94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rsid w:val="7531F63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link w:val="Ttulo2Car"/>
    <w:uiPriority w:val="9"/>
    <w:qFormat/>
    <w:rsid w:val="0055557D"/>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link w:val="Ttulo3Car"/>
    <w:uiPriority w:val="9"/>
    <w:qFormat/>
    <w:rsid w:val="0055557D"/>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paragraph" w:styleId="Ttulo4">
    <w:name w:val="heading 4"/>
    <w:basedOn w:val="Normal"/>
    <w:link w:val="Ttulo4Car"/>
    <w:uiPriority w:val="9"/>
    <w:qFormat/>
    <w:rsid w:val="0055557D"/>
    <w:pPr>
      <w:spacing w:before="100" w:beforeAutospacing="1" w:after="100" w:afterAutospacing="1" w:line="240" w:lineRule="auto"/>
      <w:outlineLvl w:val="3"/>
    </w:pPr>
    <w:rPr>
      <w:rFonts w:ascii="Times New Roman" w:eastAsia="Times New Roman" w:hAnsi="Times New Roman" w:cs="Times New Roman"/>
      <w:b/>
      <w:bCs/>
      <w:sz w:val="24"/>
      <w:szCs w:val="24"/>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UNES5">
    <w:name w:val="LUNES 5"/>
    <w:basedOn w:val="Normal"/>
    <w:next w:val="Normal"/>
    <w:link w:val="LUNES5Car"/>
    <w:autoRedefine/>
    <w:qFormat/>
    <w:rsid w:val="00020B6F"/>
    <w:rPr>
      <w:color w:val="538135" w:themeColor="accent6" w:themeShade="BF"/>
      <w:u w:val="single"/>
    </w:rPr>
  </w:style>
  <w:style w:type="character" w:customStyle="1" w:styleId="LUNES5Car">
    <w:name w:val="LUNES 5 Car"/>
    <w:basedOn w:val="Fuentedeprrafopredeter"/>
    <w:link w:val="LUNES5"/>
    <w:rsid w:val="00020B6F"/>
    <w:rPr>
      <w:color w:val="538135" w:themeColor="accent6" w:themeShade="BF"/>
      <w:u w:val="single"/>
    </w:rPr>
  </w:style>
  <w:style w:type="character" w:customStyle="1" w:styleId="Ttulo2Car">
    <w:name w:val="Título 2 Car"/>
    <w:basedOn w:val="Fuentedeprrafopredeter"/>
    <w:link w:val="Ttulo2"/>
    <w:uiPriority w:val="9"/>
    <w:rsid w:val="0055557D"/>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55557D"/>
    <w:rPr>
      <w:rFonts w:ascii="Times New Roman" w:eastAsia="Times New Roman" w:hAnsi="Times New Roman" w:cs="Times New Roman"/>
      <w:b/>
      <w:bCs/>
      <w:sz w:val="27"/>
      <w:szCs w:val="27"/>
      <w:lang w:eastAsia="es-AR"/>
    </w:rPr>
  </w:style>
  <w:style w:type="character" w:customStyle="1" w:styleId="Ttulo4Car">
    <w:name w:val="Título 4 Car"/>
    <w:basedOn w:val="Fuentedeprrafopredeter"/>
    <w:link w:val="Ttulo4"/>
    <w:uiPriority w:val="9"/>
    <w:rsid w:val="0055557D"/>
    <w:rPr>
      <w:rFonts w:ascii="Times New Roman" w:eastAsia="Times New Roman" w:hAnsi="Times New Roman" w:cs="Times New Roman"/>
      <w:b/>
      <w:bCs/>
      <w:sz w:val="24"/>
      <w:szCs w:val="24"/>
      <w:lang w:eastAsia="es-AR"/>
    </w:rPr>
  </w:style>
  <w:style w:type="character" w:styleId="nfasis">
    <w:name w:val="Emphasis"/>
    <w:basedOn w:val="Fuentedeprrafopredeter"/>
    <w:uiPriority w:val="20"/>
    <w:qFormat/>
    <w:rsid w:val="0055557D"/>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55557D"/>
    <w:rPr>
      <w:b/>
      <w:bCs/>
    </w:rPr>
  </w:style>
  <w:style w:type="character" w:styleId="Hipervnculo">
    <w:name w:val="Hyperlink"/>
    <w:basedOn w:val="Fuentedeprrafopredeter"/>
    <w:uiPriority w:val="99"/>
    <w:semiHidden/>
    <w:unhideWhenUsed/>
    <w:rsid w:val="0055557D"/>
    <w:rPr>
      <w:color w:val="0000FF"/>
      <w:u w:val="single"/>
    </w:rPr>
  </w:style>
  <w:style w:type="paragraph" w:styleId="TDC1">
    <w:name w:val="toc 1"/>
    <w:basedOn w:val="Normal"/>
    <w:next w:val="Normal"/>
    <w:uiPriority w:val="39"/>
    <w:unhideWhenUsed/>
    <w:rsid w:val="7531F632"/>
    <w:pPr>
      <w:spacing w:after="100"/>
    </w:pPr>
  </w:style>
  <w:style w:type="paragraph" w:styleId="TDC2">
    <w:name w:val="toc 2"/>
    <w:basedOn w:val="Normal"/>
    <w:next w:val="Normal"/>
    <w:uiPriority w:val="39"/>
    <w:unhideWhenUsed/>
    <w:rsid w:val="7531F632"/>
    <w:pPr>
      <w:spacing w:after="100"/>
      <w:ind w:left="220"/>
    </w:pPr>
  </w:style>
  <w:style w:type="paragraph" w:styleId="TDC3">
    <w:name w:val="toc 3"/>
    <w:basedOn w:val="Normal"/>
    <w:next w:val="Normal"/>
    <w:uiPriority w:val="39"/>
    <w:unhideWhenUsed/>
    <w:rsid w:val="7531F63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3377</Words>
  <Characters>18575</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User</cp:lastModifiedBy>
  <cp:revision>5</cp:revision>
  <dcterms:created xsi:type="dcterms:W3CDTF">2024-06-21T18:16:00Z</dcterms:created>
  <dcterms:modified xsi:type="dcterms:W3CDTF">2026-02-06T22:22:00Z</dcterms:modified>
</cp:coreProperties>
</file>