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7F9E6956" wp14:paraId="3D513A6C" wp14:textId="557338F7">
      <w:pPr>
        <w:spacing w:before="240" w:beforeAutospacing="off" w:after="240" w:afterAutospacing="off"/>
        <w:jc w:val="both"/>
        <w:rPr>
          <w:rFonts w:ascii="Aptos" w:hAnsi="Aptos" w:eastAsia="Aptos" w:cs="Aptos"/>
          <w:noProof w:val="0"/>
          <w:sz w:val="24"/>
          <w:szCs w:val="24"/>
          <w:lang w:val="es-ES"/>
        </w:rPr>
      </w:pPr>
      <w:r w:rsidR="7EE94C78">
        <w:drawing>
          <wp:inline xmlns:wp14="http://schemas.microsoft.com/office/word/2010/wordprocessingDrawing" wp14:editId="45314E60" wp14:anchorId="271EE5AC">
            <wp:extent cx="5760000" cy="1400400"/>
            <wp:effectExtent l="0" t="0" r="0" b="0"/>
            <wp:docPr id="1851800943" name="drawing"/>
            <wp:cNvGraphicFramePr>
              <a:graphicFrameLocks/>
            </wp:cNvGraphicFramePr>
            <a:graphic>
              <a:graphicData xmlns:a="http://schemas.openxmlformats.org/drawingml/2006/main" uri="http://schemas.openxmlformats.org/drawingml/2006/picture">
                <pic:pic xmlns:pic="http://schemas.openxmlformats.org/drawingml/2006/picture">
                  <pic:nvPicPr>
                    <pic:cNvPr id="1851800943" name="Picture 1851800943"/>
                    <pic:cNvPicPr/>
                  </pic:nvPicPr>
                  <pic:blipFill>
                    <a:blip xmlns:r="http://schemas.openxmlformats.org/officeDocument/2006/relationships" r:embed="rId266692966">
                      <a:extLst>
                        <a:ext uri="{28A0092B-C50C-407E-A947-70E740481C1C}">
                          <a14:useLocalDpi xmlns:a14="http://schemas.microsoft.com/office/drawing/2010/main"/>
                        </a:ext>
                      </a:extLst>
                    </a:blip>
                    <a:stretch>
                      <a:fillRect/>
                    </a:stretch>
                  </pic:blipFill>
                  <pic:spPr>
                    <a:xfrm rot="0">
                      <a:off x="0" y="0"/>
                      <a:ext cx="5760000" cy="1400400"/>
                    </a:xfrm>
                    <a:prstGeom prst="rect">
                      <a:avLst/>
                    </a:prstGeom>
                  </pic:spPr>
                </pic:pic>
              </a:graphicData>
            </a:graphic>
          </wp:inline>
        </w:drawing>
      </w:r>
    </w:p>
    <w:p xmlns:wp14="http://schemas.microsoft.com/office/word/2010/wordml" w:rsidP="7F9E6956" wp14:paraId="66D7F77A" wp14:textId="6C1CAE4D">
      <w:pPr>
        <w:spacing w:before="0" w:beforeAutospacing="off" w:after="0" w:afterAutospacing="off" w:line="300" w:lineRule="auto"/>
        <w:jc w:val="both"/>
      </w:pPr>
    </w:p>
    <w:p w:rsidR="0CEF7428" w:rsidP="22B3D50D" w:rsidRDefault="0CEF7428" w14:paraId="61F4049F" w14:textId="336DE80F">
      <w:pPr>
        <w:spacing w:before="240" w:beforeAutospacing="off" w:after="240" w:afterAutospacing="off"/>
        <w:jc w:val="both"/>
      </w:pPr>
      <w:r w:rsidRPr="22B3D50D" w:rsidR="0CEF7428">
        <w:rPr>
          <w:rFonts w:ascii="Aptos" w:hAnsi="Aptos" w:eastAsia="Aptos" w:cs="Aptos"/>
          <w:noProof w:val="0"/>
          <w:sz w:val="24"/>
          <w:szCs w:val="24"/>
          <w:lang w:val="es-ES"/>
        </w:rPr>
        <w:t>En un rincón luminoso de la Facultad de Ingeniería, el aula-laboratorio de Informática se había convertido en un espacio donde la inclusión y la tecnología se entrelazaban como dos hilos de un mismo tejido. Allí, estudiantes de diversas trayectorias y capacidades compartían un mismo propósito: aprender y crear con el apoyo de la Inteligencia Artificial.</w:t>
      </w:r>
    </w:p>
    <w:p w:rsidR="0CEF7428" w:rsidP="22B3D50D" w:rsidRDefault="0CEF7428" w14:paraId="4B6C79DF" w14:textId="069A0249">
      <w:pPr>
        <w:pStyle w:val="Heading3"/>
        <w:spacing w:before="281" w:beforeAutospacing="off" w:after="281" w:afterAutospacing="off"/>
        <w:jc w:val="both"/>
      </w:pPr>
      <w:r w:rsidRPr="22B3D50D" w:rsidR="0CEF7428">
        <w:rPr>
          <w:rFonts w:ascii="Aptos" w:hAnsi="Aptos" w:eastAsia="Aptos" w:cs="Aptos"/>
          <w:b w:val="1"/>
          <w:bCs w:val="1"/>
          <w:noProof w:val="0"/>
          <w:sz w:val="28"/>
          <w:szCs w:val="28"/>
          <w:lang w:val="es-ES"/>
        </w:rPr>
        <w:t>La historia 🌟</w:t>
      </w:r>
    </w:p>
    <w:p w:rsidR="0CEF7428" w:rsidP="22B3D50D" w:rsidRDefault="0CEF7428" w14:paraId="5121DEB5" w14:textId="770D2EF6">
      <w:pPr>
        <w:spacing w:before="240" w:beforeAutospacing="off" w:after="240" w:afterAutospacing="off"/>
        <w:jc w:val="both"/>
      </w:pPr>
      <w:r w:rsidRPr="22B3D50D" w:rsidR="0CEF7428">
        <w:rPr>
          <w:rFonts w:ascii="Aptos" w:hAnsi="Aptos" w:eastAsia="Aptos" w:cs="Aptos"/>
          <w:noProof w:val="0"/>
          <w:sz w:val="24"/>
          <w:szCs w:val="24"/>
          <w:lang w:val="es-ES"/>
        </w:rPr>
        <w:t xml:space="preserve">Lucía, una joven con discapacidad visual, ingresó al laboratorio con la curiosidad encendida. Frente a ella, las computadoras estaban equipadas con </w:t>
      </w:r>
      <w:r w:rsidRPr="22B3D50D" w:rsidR="0CEF7428">
        <w:rPr>
          <w:rFonts w:ascii="Aptos" w:hAnsi="Aptos" w:eastAsia="Aptos" w:cs="Aptos"/>
          <w:b w:val="1"/>
          <w:bCs w:val="1"/>
          <w:noProof w:val="0"/>
          <w:sz w:val="24"/>
          <w:szCs w:val="24"/>
          <w:lang w:val="es-ES"/>
        </w:rPr>
        <w:t>lectores de pantalla</w:t>
      </w:r>
      <w:r w:rsidRPr="22B3D50D" w:rsidR="0CEF7428">
        <w:rPr>
          <w:rFonts w:ascii="Aptos" w:hAnsi="Aptos" w:eastAsia="Aptos" w:cs="Aptos"/>
          <w:noProof w:val="0"/>
          <w:sz w:val="24"/>
          <w:szCs w:val="24"/>
          <w:lang w:val="es-ES"/>
        </w:rPr>
        <w:t xml:space="preserve">, teclados adaptados y sistemas de </w:t>
      </w:r>
      <w:r w:rsidRPr="22B3D50D" w:rsidR="0CEF7428">
        <w:rPr>
          <w:rFonts w:ascii="Aptos" w:hAnsi="Aptos" w:eastAsia="Aptos" w:cs="Aptos"/>
          <w:b w:val="1"/>
          <w:bCs w:val="1"/>
          <w:noProof w:val="0"/>
          <w:sz w:val="24"/>
          <w:szCs w:val="24"/>
          <w:lang w:val="es-ES"/>
        </w:rPr>
        <w:t>reconocimiento de voz</w:t>
      </w:r>
      <w:r w:rsidRPr="22B3D50D" w:rsidR="0CEF7428">
        <w:rPr>
          <w:rFonts w:ascii="Aptos" w:hAnsi="Aptos" w:eastAsia="Aptos" w:cs="Aptos"/>
          <w:noProof w:val="0"/>
          <w:sz w:val="24"/>
          <w:szCs w:val="24"/>
          <w:lang w:val="es-ES"/>
        </w:rPr>
        <w:t xml:space="preserve"> que permitían transformar palabras habladas en código. La IA no era solo una herramienta: era un puente que conectaba sus ideas con el mundo digital.</w:t>
      </w:r>
    </w:p>
    <w:p w:rsidR="0CEF7428" w:rsidP="22B3D50D" w:rsidRDefault="0CEF7428" w14:paraId="432EC5B8" w14:textId="152FFAA1">
      <w:pPr>
        <w:spacing w:before="240" w:beforeAutospacing="off" w:after="240" w:afterAutospacing="off"/>
        <w:jc w:val="both"/>
      </w:pPr>
      <w:r w:rsidRPr="22B3D50D" w:rsidR="0CEF7428">
        <w:rPr>
          <w:rFonts w:ascii="Aptos" w:hAnsi="Aptos" w:eastAsia="Aptos" w:cs="Aptos"/>
          <w:noProof w:val="0"/>
          <w:sz w:val="24"/>
          <w:szCs w:val="24"/>
          <w:lang w:val="es-ES"/>
        </w:rPr>
        <w:t xml:space="preserve">En otra mesa, Martín utilizaba un </w:t>
      </w:r>
      <w:r w:rsidRPr="22B3D50D" w:rsidR="0CEF7428">
        <w:rPr>
          <w:rFonts w:ascii="Aptos" w:hAnsi="Aptos" w:eastAsia="Aptos" w:cs="Aptos"/>
          <w:b w:val="1"/>
          <w:bCs w:val="1"/>
          <w:noProof w:val="0"/>
          <w:sz w:val="24"/>
          <w:szCs w:val="24"/>
          <w:lang w:val="es-ES"/>
        </w:rPr>
        <w:t>software de traducción automática</w:t>
      </w:r>
      <w:r w:rsidRPr="22B3D50D" w:rsidR="0CEF7428">
        <w:rPr>
          <w:rFonts w:ascii="Aptos" w:hAnsi="Aptos" w:eastAsia="Aptos" w:cs="Aptos"/>
          <w:noProof w:val="0"/>
          <w:sz w:val="24"/>
          <w:szCs w:val="24"/>
          <w:lang w:val="es-ES"/>
        </w:rPr>
        <w:t xml:space="preserve"> integrado en la plataforma educativa. Gracias a él, podía seguir las explicaciones en su lengua materna y colaborar con compañeros internacionales en proyectos de programación. La IA se desplegaba como un traductor invisible que derribaba barreras lingüísticas.</w:t>
      </w:r>
    </w:p>
    <w:p w:rsidR="0CEF7428" w:rsidP="22B3D50D" w:rsidRDefault="0CEF7428" w14:paraId="49EF124C" w14:textId="48159396">
      <w:pPr>
        <w:spacing w:before="240" w:beforeAutospacing="off" w:after="240" w:afterAutospacing="off"/>
        <w:jc w:val="both"/>
      </w:pPr>
      <w:r w:rsidRPr="22B3D50D" w:rsidR="0CEF7428">
        <w:rPr>
          <w:rFonts w:ascii="Aptos" w:hAnsi="Aptos" w:eastAsia="Aptos" w:cs="Aptos"/>
          <w:noProof w:val="0"/>
          <w:sz w:val="24"/>
          <w:szCs w:val="24"/>
          <w:lang w:val="es-ES"/>
        </w:rPr>
        <w:t>El profesor, consciente de la diversidad del grupo, había configurado un entorno de aprendizaje inclusivo:</w:t>
      </w:r>
    </w:p>
    <w:p w:rsidR="0CEF7428" w:rsidP="22B3D50D" w:rsidRDefault="0CEF7428" w14:paraId="2948D800" w14:textId="50254890">
      <w:pPr>
        <w:pStyle w:val="ListParagraph"/>
        <w:numPr>
          <w:ilvl w:val="0"/>
          <w:numId w:val="4"/>
        </w:numPr>
        <w:spacing w:before="0" w:beforeAutospacing="off" w:after="0" w:afterAutospacing="off"/>
        <w:jc w:val="both"/>
        <w:rPr>
          <w:rFonts w:ascii="Aptos" w:hAnsi="Aptos" w:eastAsia="Aptos" w:cs="Aptos"/>
          <w:noProof w:val="0"/>
          <w:sz w:val="24"/>
          <w:szCs w:val="24"/>
          <w:lang w:val="es-ES"/>
        </w:rPr>
      </w:pPr>
      <w:r w:rsidRPr="22B3D50D" w:rsidR="0CEF7428">
        <w:rPr>
          <w:rFonts w:ascii="Aptos" w:hAnsi="Aptos" w:eastAsia="Aptos" w:cs="Aptos"/>
          <w:b w:val="1"/>
          <w:bCs w:val="1"/>
          <w:noProof w:val="0"/>
          <w:sz w:val="24"/>
          <w:szCs w:val="24"/>
          <w:lang w:val="es-ES"/>
        </w:rPr>
        <w:t>Simuladores virtuales</w:t>
      </w:r>
      <w:r w:rsidRPr="22B3D50D" w:rsidR="0CEF7428">
        <w:rPr>
          <w:rFonts w:ascii="Aptos" w:hAnsi="Aptos" w:eastAsia="Aptos" w:cs="Aptos"/>
          <w:noProof w:val="0"/>
          <w:sz w:val="24"/>
          <w:szCs w:val="24"/>
          <w:lang w:val="es-ES"/>
        </w:rPr>
        <w:t xml:space="preserve"> que permitían experimentar con redes y sistemas sin necesidad de hardware físico.</w:t>
      </w:r>
    </w:p>
    <w:p w:rsidR="0CEF7428" w:rsidP="22B3D50D" w:rsidRDefault="0CEF7428" w14:paraId="13720CE8" w14:textId="034C1227">
      <w:pPr>
        <w:pStyle w:val="ListParagraph"/>
        <w:numPr>
          <w:ilvl w:val="0"/>
          <w:numId w:val="4"/>
        </w:numPr>
        <w:spacing w:before="0" w:beforeAutospacing="off" w:after="0" w:afterAutospacing="off"/>
        <w:jc w:val="both"/>
        <w:rPr>
          <w:rFonts w:ascii="Aptos" w:hAnsi="Aptos" w:eastAsia="Aptos" w:cs="Aptos"/>
          <w:noProof w:val="0"/>
          <w:sz w:val="24"/>
          <w:szCs w:val="24"/>
          <w:lang w:val="es-ES"/>
        </w:rPr>
      </w:pPr>
      <w:r w:rsidRPr="22B3D50D" w:rsidR="0CEF7428">
        <w:rPr>
          <w:rFonts w:ascii="Aptos" w:hAnsi="Aptos" w:eastAsia="Aptos" w:cs="Aptos"/>
          <w:b w:val="1"/>
          <w:bCs w:val="1"/>
          <w:noProof w:val="0"/>
          <w:sz w:val="24"/>
          <w:szCs w:val="24"/>
          <w:lang w:val="es-ES"/>
        </w:rPr>
        <w:t>Chatbots educativos</w:t>
      </w:r>
      <w:r w:rsidRPr="22B3D50D" w:rsidR="0CEF7428">
        <w:rPr>
          <w:rFonts w:ascii="Aptos" w:hAnsi="Aptos" w:eastAsia="Aptos" w:cs="Aptos"/>
          <w:noProof w:val="0"/>
          <w:sz w:val="24"/>
          <w:szCs w:val="24"/>
          <w:lang w:val="es-ES"/>
        </w:rPr>
        <w:t xml:space="preserve"> que respondían preguntas en tiempo real, ofreciendo apoyo personalizado.</w:t>
      </w:r>
    </w:p>
    <w:p w:rsidR="0CEF7428" w:rsidP="22B3D50D" w:rsidRDefault="0CEF7428" w14:paraId="5B4F8A71" w14:textId="0B19630D">
      <w:pPr>
        <w:pStyle w:val="ListParagraph"/>
        <w:numPr>
          <w:ilvl w:val="0"/>
          <w:numId w:val="4"/>
        </w:numPr>
        <w:spacing w:before="0" w:beforeAutospacing="off" w:after="0" w:afterAutospacing="off"/>
        <w:jc w:val="both"/>
        <w:rPr>
          <w:rFonts w:ascii="Aptos" w:hAnsi="Aptos" w:eastAsia="Aptos" w:cs="Aptos"/>
          <w:noProof w:val="0"/>
          <w:sz w:val="24"/>
          <w:szCs w:val="24"/>
          <w:lang w:val="es-ES"/>
        </w:rPr>
      </w:pPr>
      <w:r w:rsidRPr="22B3D50D" w:rsidR="0CEF7428">
        <w:rPr>
          <w:rFonts w:ascii="Aptos" w:hAnsi="Aptos" w:eastAsia="Aptos" w:cs="Aptos"/>
          <w:b w:val="1"/>
          <w:bCs w:val="1"/>
          <w:noProof w:val="0"/>
          <w:sz w:val="24"/>
          <w:szCs w:val="24"/>
          <w:lang w:val="es-ES"/>
        </w:rPr>
        <w:t>Sistemas de análisis de datos</w:t>
      </w:r>
      <w:r w:rsidRPr="22B3D50D" w:rsidR="0CEF7428">
        <w:rPr>
          <w:rFonts w:ascii="Aptos" w:hAnsi="Aptos" w:eastAsia="Aptos" w:cs="Aptos"/>
          <w:noProof w:val="0"/>
          <w:sz w:val="24"/>
          <w:szCs w:val="24"/>
          <w:lang w:val="es-ES"/>
        </w:rPr>
        <w:t xml:space="preserve"> que detectaban patrones en el progreso de cada estudiante y sugerían recursos adicionales.</w:t>
      </w:r>
    </w:p>
    <w:p w:rsidR="0CEF7428" w:rsidP="22B3D50D" w:rsidRDefault="0CEF7428" w14:paraId="5E74FD8A" w14:textId="0AC54162">
      <w:pPr>
        <w:spacing w:before="240" w:beforeAutospacing="off" w:after="240" w:afterAutospacing="off"/>
        <w:jc w:val="both"/>
      </w:pPr>
      <w:r w:rsidRPr="22B3D50D" w:rsidR="0CEF7428">
        <w:rPr>
          <w:rFonts w:ascii="Aptos" w:hAnsi="Aptos" w:eastAsia="Aptos" w:cs="Aptos"/>
          <w:noProof w:val="0"/>
          <w:sz w:val="24"/>
          <w:szCs w:val="24"/>
          <w:lang w:val="es-ES"/>
        </w:rPr>
        <w:t>Lucía, al escuchar el código que su lector de pantalla le narraba, sonrió. Martín, al recibir una traducción instantánea, levantó la vista y compartió una idea. El aula se llenó de voces, teclas y algoritmos que no distinguían entre limitaciones, sino que potenciaban talentos.</w:t>
      </w:r>
    </w:p>
    <w:p w:rsidR="0CEF7428" w:rsidP="22B3D50D" w:rsidRDefault="0CEF7428" w14:paraId="376EA34E" w14:textId="0BBA6457">
      <w:pPr>
        <w:pStyle w:val="Heading3"/>
        <w:spacing w:before="281" w:beforeAutospacing="off" w:after="281" w:afterAutospacing="off"/>
        <w:jc w:val="both"/>
      </w:pPr>
      <w:r w:rsidRPr="22B3D50D" w:rsidR="0CEF7428">
        <w:rPr>
          <w:rFonts w:ascii="Aptos" w:hAnsi="Aptos" w:eastAsia="Aptos" w:cs="Aptos"/>
          <w:b w:val="1"/>
          <w:bCs w:val="1"/>
          <w:noProof w:val="0"/>
          <w:sz w:val="28"/>
          <w:szCs w:val="28"/>
          <w:lang w:val="es-ES"/>
        </w:rPr>
        <w:t>Epílogo</w:t>
      </w:r>
    </w:p>
    <w:p w:rsidR="0CEF7428" w:rsidP="22B3D50D" w:rsidRDefault="0CEF7428" w14:paraId="69E6F8A7" w14:textId="3BEB43C6">
      <w:pPr>
        <w:spacing w:before="240" w:beforeAutospacing="off" w:after="240" w:afterAutospacing="off"/>
        <w:jc w:val="both"/>
      </w:pPr>
      <w:r w:rsidRPr="22B3D50D" w:rsidR="0CEF7428">
        <w:rPr>
          <w:rFonts w:ascii="Aptos" w:hAnsi="Aptos" w:eastAsia="Aptos" w:cs="Aptos"/>
          <w:noProof w:val="0"/>
          <w:sz w:val="24"/>
          <w:szCs w:val="24"/>
          <w:lang w:val="es-ES"/>
        </w:rPr>
        <w:t>La Inteligencia Artificial, en ese laboratorio de Informática, no era un sustituto del esfuerzo humano, sino un aliado que hacía posible que cada estudiante encontrara su lugar en la educación superior. La inclusión se volvía tangible: no como un concepto abstracto, sino como una experiencia diaria en la que la tecnología abría puertas que antes parecían cerradas.</w:t>
      </w:r>
    </w:p>
    <w:p w:rsidR="0CEF7428" w:rsidP="22B3D50D" w:rsidRDefault="0CEF7428" w14:paraId="200CD6DD" w14:textId="0BAD3883">
      <w:pPr>
        <w:spacing w:before="240" w:beforeAutospacing="off" w:after="240" w:afterAutospacing="off"/>
        <w:jc w:val="both"/>
      </w:pPr>
      <w:r w:rsidRPr="22B3D50D" w:rsidR="0CEF7428">
        <w:rPr>
          <w:rFonts w:ascii="Aptos" w:hAnsi="Aptos" w:eastAsia="Aptos" w:cs="Aptos"/>
          <w:noProof w:val="0"/>
          <w:sz w:val="24"/>
          <w:szCs w:val="24"/>
          <w:lang w:val="es-ES"/>
        </w:rPr>
        <w:t>¿Quieres que le dé un tono más poético, como si fuera un cuento breve con metáforas, o prefieres que mantenga este estilo narrativo realista con detalles técnicos?</w:t>
      </w:r>
    </w:p>
    <w:p w:rsidR="22B3D50D" w:rsidP="22B3D50D" w:rsidRDefault="22B3D50D" w14:paraId="138070AC" w14:textId="6BB01E15">
      <w:pPr>
        <w:spacing w:before="240" w:beforeAutospacing="off" w:after="240" w:afterAutospacing="off"/>
        <w:jc w:val="both"/>
        <w:rPr>
          <w:rFonts w:ascii="Aptos" w:hAnsi="Aptos" w:eastAsia="Aptos" w:cs="Aptos"/>
          <w:noProof w:val="0"/>
          <w:sz w:val="24"/>
          <w:szCs w:val="24"/>
          <w:lang w:val="es-ES"/>
        </w:rPr>
      </w:pPr>
    </w:p>
    <w:p xmlns:wp14="http://schemas.microsoft.com/office/word/2010/wordml" w:rsidP="22B3D50D" wp14:paraId="5C1A07E2" wp14:textId="64DEEA23">
      <w:pPr>
        <w:jc w:val="both"/>
      </w:pPr>
      <w:r>
        <w:rPr>
          <w:noProof/>
        </w:rPr>
        <mc:AlternateContent xmlns:mc="http://schemas.openxmlformats.org/markup-compatibility/2006">
          <mc:Choice xmlns:mc="http://schemas.openxmlformats.org/markup-compatibility/2006" Requires="wpg">
            <w:drawing xmlns:w="http://schemas.openxmlformats.org/wordprocessingml/2006/main">
              <wp:inline xmlns:wp="http://schemas.openxmlformats.org/drawingml/2006/wordprocessingDrawing" xmlns:wp14="http://schemas.microsoft.com/office/word/2010/wordprocessingDrawing" distT="0" distB="0" distL="0" distR="0" wp14:anchorId="7F0CA2B5" wp14:editId="50CF0E0A">
                <wp:extent cx="5002532" cy="3061970"/>
                <wp:effectExtent l="0" t="0" r="26670" b="24130"/>
                <wp:docPr xmlns:wp="http://schemas.openxmlformats.org/drawingml/2006/wordprocessingDrawing" id="118995535" name="Rectángulo 1"/>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5002532" cy="3061970"/>
                          <a:chOff x="0" y="0"/>
                          <a:chExt cx="5002532" cy="3061970"/>
                        </a:xfrm>
                      </wpg:grpSpPr>
                      <wps:wsp xmlns:wps="http://schemas.microsoft.com/office/word/2010/wordprocessingShape">
                        <wps:cNvPr id="1241816526" name="Rectángulo 1241816526"/>
                        <wps:cNvSpPr/>
                        <wps:spPr>
                          <a:xfrm>
                            <a:off x="557034" y="106668"/>
                            <a:ext cx="1105411" cy="289528"/>
                          </a:xfrm>
                          <a:prstGeom prst="rect">
                            <a:avLst/>
                          </a:prstGeom>
                          <a:solidFill>
                            <a:schemeClr val="lt1"/>
                          </a:solidFill>
                          <a:ln>
                            <a:solidFill>
                              <a:srgbClr val="000000"/>
                            </a:solidFill>
                          </a:ln>
                        </wps:spPr>
                        <wps:txbx>
                          <w:txbxContent>
                            <w:p w:rsidR="000A3363" w:rsidP="000A3363" w:rsidRDefault="000A3363">
                              <w:pPr>
                                <w:spacing w:line="276" w:lineRule="auto"/>
                                <w:rPr>
                                  <w:rFonts w:ascii="Aptos" w:hAnsi="Aptos"/>
                                  <w:kern w:val="0"/>
                                  <w:lang w:val="en-US"/>
                                  <w14:ligatures xmlns:w14="http://schemas.microsoft.com/office/word/2010/wordml" w14:val="none"/>
                                </w:rPr>
                              </w:pPr>
                              <w:r>
                                <w:rPr>
                                  <w:rFonts w:ascii="Aptos" w:hAnsi="Aptos"/>
                                  <w:lang w:val="en-US"/>
                                </w:rPr>
                                <w:t>Accesibilidad</w:t>
                              </w:r>
                            </w:p>
                          </w:txbxContent>
                        </wps:txbx>
                        <wps:bodyPr anchor="t"/>
                      </wps:wsp>
                      <wps:wsp xmlns:wps="http://schemas.microsoft.com/office/word/2010/wordprocessingShape">
                        <wps:cNvPr id="1739745586" name="Rectángulo 1739745586"/>
                        <wps:cNvSpPr/>
                        <wps:spPr>
                          <a:xfrm>
                            <a:off x="2277427" y="0"/>
                            <a:ext cx="1525780" cy="510484"/>
                          </a:xfrm>
                          <a:prstGeom prst="rect">
                            <a:avLst/>
                          </a:prstGeom>
                          <a:solidFill>
                            <a:schemeClr val="lt1"/>
                          </a:solidFill>
                          <a:ln>
                            <a:solidFill>
                              <a:srgbClr val="000000"/>
                            </a:solidFill>
                          </a:ln>
                        </wps:spPr>
                        <wps:txbx>
                          <w:txbxContent>
                            <w:p w:rsidR="000A3363" w:rsidP="000A3363" w:rsidRDefault="000A3363">
                              <w:pPr>
                                <w:spacing w:line="276" w:lineRule="auto"/>
                                <w:rPr>
                                  <w:rFonts w:ascii="Aptos" w:hAnsi="Aptos"/>
                                  <w:kern w:val="0"/>
                                  <w:lang w:val="en-US"/>
                                  <w14:ligatures xmlns:w14="http://schemas.microsoft.com/office/word/2010/wordml" w14:val="none"/>
                                </w:rPr>
                              </w:pPr>
                              <w:r>
                                <w:rPr>
                                  <w:rFonts w:ascii="Aptos" w:hAnsi="Aptos"/>
                                  <w:lang w:val="en-US"/>
                                </w:rPr>
                                <w:t>Personalizacion del aprendizaje</w:t>
                              </w:r>
                            </w:p>
                          </w:txbxContent>
                        </wps:txbx>
                        <wps:bodyPr anchor="t"/>
                      </wps:wsp>
                      <wps:wsp xmlns:wps="http://schemas.microsoft.com/office/word/2010/wordprocessingShape">
                        <wps:cNvPr id="1396634600" name="Rectángulo 1396634600"/>
                        <wps:cNvSpPr/>
                        <wps:spPr>
                          <a:xfrm>
                            <a:off x="1292678" y="853347"/>
                            <a:ext cx="1634765" cy="666679"/>
                          </a:xfrm>
                          <a:prstGeom prst="rect">
                            <a:avLst/>
                          </a:prstGeom>
                          <a:solidFill>
                            <a:schemeClr val="lt1"/>
                          </a:solidFill>
                          <a:ln>
                            <a:solidFill>
                              <a:srgbClr val="000000"/>
                            </a:solidFill>
                          </a:ln>
                        </wps:spPr>
                        <wps:txbx>
                          <w:txbxContent>
                            <w:p w:rsidR="000A3363" w:rsidP="000A3363" w:rsidRDefault="000A3363">
                              <w:pPr>
                                <w:spacing w:line="276" w:lineRule="auto"/>
                                <w:rPr>
                                  <w:rFonts w:ascii="Aptos" w:hAnsi="Aptos"/>
                                  <w:kern w:val="0"/>
                                  <w:lang w:val="en-US"/>
                                  <w14:ligatures xmlns:w14="http://schemas.microsoft.com/office/word/2010/wordml" w14:val="none"/>
                                </w:rPr>
                              </w:pPr>
                              <w:r>
                                <w:rPr>
                                  <w:rFonts w:ascii="Aptos" w:hAnsi="Aptos"/>
                                  <w:lang w:val="en-US"/>
                                </w:rPr>
                                <w:t>Inteligencia Artificial en la educacion inclusiva</w:t>
                              </w:r>
                            </w:p>
                          </w:txbxContent>
                        </wps:txbx>
                        <wps:bodyPr anchor="t"/>
                      </wps:wsp>
                      <wps:wsp xmlns:wps="http://schemas.microsoft.com/office/word/2010/wordprocessingShape">
                        <wps:cNvPr id="668710859" name="Flecha: hacia abajo 668710859"/>
                        <wps:cNvSpPr/>
                        <wps:spPr>
                          <a:xfrm>
                            <a:off x="669908" y="468579"/>
                            <a:ext cx="62277" cy="579058"/>
                          </a:xfrm>
                          <a:prstGeom prst="downArrow">
                            <a:avLst/>
                          </a:prstGeom>
                          <a:ln/>
                        </wps:spPr>
                        <wps:style>
                          <a:lnRef idx="2">
                            <a:schemeClr val="accent1">
                              <a:shade val="50000"/>
                            </a:schemeClr>
                          </a:lnRef>
                          <a:fillRef idx="1">
                            <a:schemeClr val="accent1"/>
                          </a:fillRef>
                          <a:effectRef idx="0">
                            <a:scrgbClr r="0" g="0" b="0"/>
                          </a:effectRef>
                          <a:fontRef idx="minor">
                            <a:schemeClr val="lt1"/>
                          </a:fontRef>
                        </wps:style>
                        <wps:bodyPr anchor="ctr"/>
                      </wps:wsp>
                      <wps:wsp xmlns:wps="http://schemas.microsoft.com/office/word/2010/wordprocessingShape">
                        <wps:cNvPr id="1124292101" name="Flecha: a la derecha 1124292101"/>
                        <wps:cNvSpPr/>
                        <wps:spPr>
                          <a:xfrm>
                            <a:off x="701047" y="1131449"/>
                            <a:ext cx="482646" cy="60952"/>
                          </a:xfrm>
                          <a:prstGeom prst="rightArrow">
                            <a:avLst/>
                          </a:prstGeom>
                          <a:ln/>
                        </wps:spPr>
                        <wps:style>
                          <a:lnRef idx="2">
                            <a:schemeClr val="accent1">
                              <a:shade val="50000"/>
                            </a:schemeClr>
                          </a:lnRef>
                          <a:fillRef idx="1">
                            <a:schemeClr val="accent1"/>
                          </a:fillRef>
                          <a:effectRef idx="0">
                            <a:scrgbClr r="0" g="0" b="0"/>
                          </a:effectRef>
                          <a:fontRef idx="minor">
                            <a:schemeClr val="lt1"/>
                          </a:fontRef>
                        </wps:style>
                        <wps:bodyPr anchor="ctr"/>
                      </wps:wsp>
                      <wps:wsp xmlns:wps="http://schemas.microsoft.com/office/word/2010/wordprocessingShape">
                        <wps:cNvPr id="1993740007" name="Flecha: hacia abajo 1993740007"/>
                        <wps:cNvSpPr/>
                        <wps:spPr>
                          <a:xfrm>
                            <a:off x="3464578" y="567629"/>
                            <a:ext cx="62277" cy="540962"/>
                          </a:xfrm>
                          <a:prstGeom prst="downArrow">
                            <a:avLst/>
                          </a:prstGeom>
                          <a:ln/>
                        </wps:spPr>
                        <wps:style>
                          <a:lnRef idx="2">
                            <a:schemeClr val="accent1">
                              <a:shade val="50000"/>
                            </a:schemeClr>
                          </a:lnRef>
                          <a:fillRef idx="1">
                            <a:schemeClr val="accent1"/>
                          </a:fillRef>
                          <a:effectRef idx="0">
                            <a:scrgbClr r="0" g="0" b="0"/>
                          </a:effectRef>
                          <a:fontRef idx="minor">
                            <a:schemeClr val="lt1"/>
                          </a:fontRef>
                        </wps:style>
                        <wps:bodyPr anchor="ctr"/>
                      </wps:wsp>
                      <wps:wsp xmlns:wps="http://schemas.microsoft.com/office/word/2010/wordprocessingShape">
                        <wps:cNvPr id="541778428" name="Flecha: hacia la izquierda 541778428"/>
                        <wps:cNvSpPr/>
                        <wps:spPr>
                          <a:xfrm>
                            <a:off x="3106487" y="1161925"/>
                            <a:ext cx="389230" cy="60953"/>
                          </a:xfrm>
                          <a:prstGeom prst="leftArrow">
                            <a:avLst/>
                          </a:prstGeom>
                          <a:ln/>
                        </wps:spPr>
                        <wps:style>
                          <a:lnRef idx="2">
                            <a:schemeClr val="accent1">
                              <a:shade val="50000"/>
                            </a:schemeClr>
                          </a:lnRef>
                          <a:fillRef idx="1">
                            <a:schemeClr val="accent1"/>
                          </a:fillRef>
                          <a:effectRef idx="0">
                            <a:scrgbClr r="0" g="0" b="0"/>
                          </a:effectRef>
                          <a:fontRef idx="minor">
                            <a:schemeClr val="lt1"/>
                          </a:fontRef>
                        </wps:style>
                        <wps:bodyPr anchor="ctr"/>
                      </wps:wsp>
                      <wps:wsp xmlns:wps="http://schemas.microsoft.com/office/word/2010/wordprocessingShape">
                        <wps:cNvPr id="558426095" name="Rectángulo 558426095"/>
                        <wps:cNvSpPr/>
                        <wps:spPr>
                          <a:xfrm>
                            <a:off x="0" y="1780983"/>
                            <a:ext cx="1316038" cy="527242"/>
                          </a:xfrm>
                          <a:prstGeom prst="rect">
                            <a:avLst/>
                          </a:prstGeom>
                          <a:solidFill>
                            <a:schemeClr val="lt1"/>
                          </a:solidFill>
                          <a:ln>
                            <a:solidFill>
                              <a:srgbClr val="000000"/>
                            </a:solidFill>
                          </a:ln>
                        </wps:spPr>
                        <wps:txbx>
                          <w:txbxContent>
                            <w:p w:rsidR="000A3363" w:rsidP="000A3363" w:rsidRDefault="000A3363">
                              <w:pPr>
                                <w:spacing w:line="276" w:lineRule="auto"/>
                                <w:rPr>
                                  <w:rFonts w:ascii="Aptos" w:hAnsi="Aptos"/>
                                  <w:kern w:val="0"/>
                                  <w:lang w:val="en-US"/>
                                  <w14:ligatures xmlns:w14="http://schemas.microsoft.com/office/word/2010/wordml" w14:val="none"/>
                                </w:rPr>
                              </w:pPr>
                              <w:r>
                                <w:rPr>
                                  <w:rFonts w:ascii="Aptos" w:hAnsi="Aptos"/>
                                  <w:lang w:val="en-US"/>
                                </w:rPr>
                                <w:t>Eliminacion de barreras</w:t>
                              </w:r>
                            </w:p>
                          </w:txbxContent>
                        </wps:txbx>
                        <wps:bodyPr anchor="t"/>
                      </wps:wsp>
                      <wps:wsp xmlns:wps="http://schemas.microsoft.com/office/word/2010/wordprocessingShape">
                        <wps:cNvPr id="1616012010" name="Rectángulo 1616012010"/>
                        <wps:cNvSpPr/>
                        <wps:spPr>
                          <a:xfrm>
                            <a:off x="1697379" y="1780983"/>
                            <a:ext cx="1342937" cy="472389"/>
                          </a:xfrm>
                          <a:prstGeom prst="rect">
                            <a:avLst/>
                          </a:prstGeom>
                          <a:solidFill>
                            <a:schemeClr val="lt1"/>
                          </a:solidFill>
                          <a:ln>
                            <a:solidFill>
                              <a:srgbClr val="000000"/>
                            </a:solidFill>
                          </a:ln>
                        </wps:spPr>
                        <wps:txbx>
                          <w:txbxContent>
                            <w:p w:rsidR="000A3363" w:rsidP="000A3363" w:rsidRDefault="000A3363">
                              <w:pPr>
                                <w:spacing w:line="276" w:lineRule="auto"/>
                                <w:rPr>
                                  <w:rFonts w:ascii="Aptos" w:hAnsi="Aptos"/>
                                  <w:kern w:val="0"/>
                                  <w:lang w:val="en-US"/>
                                  <w14:ligatures xmlns:w14="http://schemas.microsoft.com/office/word/2010/wordml" w14:val="none"/>
                                </w:rPr>
                              </w:pPr>
                              <w:r>
                                <w:rPr>
                                  <w:rFonts w:ascii="Aptos" w:hAnsi="Aptos"/>
                                  <w:lang w:val="en-US"/>
                                </w:rPr>
                                <w:t>Recomendaciones de recursos</w:t>
                              </w:r>
                            </w:p>
                          </w:txbxContent>
                        </wps:txbx>
                        <wps:bodyPr anchor="t"/>
                      </wps:wsp>
                      <wps:wsp xmlns:wps="http://schemas.microsoft.com/office/word/2010/wordprocessingShape">
                        <wps:cNvPr id="1234319414" name="Rectángulo 1234319414"/>
                        <wps:cNvSpPr/>
                        <wps:spPr>
                          <a:xfrm>
                            <a:off x="3334376" y="1728600"/>
                            <a:ext cx="1668156" cy="524772"/>
                          </a:xfrm>
                          <a:prstGeom prst="rect">
                            <a:avLst/>
                          </a:prstGeom>
                          <a:solidFill>
                            <a:schemeClr val="lt1"/>
                          </a:solidFill>
                          <a:ln>
                            <a:solidFill>
                              <a:srgbClr val="000000"/>
                            </a:solidFill>
                          </a:ln>
                        </wps:spPr>
                        <wps:txbx>
                          <w:txbxContent>
                            <w:p w:rsidR="000A3363" w:rsidP="000A3363" w:rsidRDefault="000A3363">
                              <w:pPr>
                                <w:spacing w:line="276" w:lineRule="auto"/>
                                <w:rPr>
                                  <w:rFonts w:ascii="Aptos" w:hAnsi="Aptos"/>
                                  <w:kern w:val="0"/>
                                  <w:lang w:val="en-US"/>
                                  <w14:ligatures xmlns:w14="http://schemas.microsoft.com/office/word/2010/wordml" w14:val="none"/>
                                </w:rPr>
                              </w:pPr>
                              <w:r>
                                <w:rPr>
                                  <w:rFonts w:ascii="Aptos" w:hAnsi="Aptos"/>
                                  <w:lang w:val="en-US"/>
                                </w:rPr>
                                <w:t>Evaluacion y retroalimentacion</w:t>
                              </w:r>
                            </w:p>
                          </w:txbxContent>
                        </wps:txbx>
                        <wps:bodyPr anchor="t"/>
                      </wps:wsp>
                      <wps:wsp xmlns:wps="http://schemas.microsoft.com/office/word/2010/wordprocessingShape">
                        <wps:cNvPr id="1385153370" name="Flecha: hacia abajo 1385153370"/>
                        <wps:cNvSpPr/>
                        <wps:spPr>
                          <a:xfrm flipH="1">
                            <a:off x="2149886" y="1591455"/>
                            <a:ext cx="127541" cy="137145"/>
                          </a:xfrm>
                          <a:prstGeom prst="downArrow">
                            <a:avLst/>
                          </a:prstGeom>
                          <a:ln/>
                        </wps:spPr>
                        <wps:style>
                          <a:lnRef idx="2">
                            <a:schemeClr val="accent1">
                              <a:shade val="50000"/>
                            </a:schemeClr>
                          </a:lnRef>
                          <a:fillRef idx="1">
                            <a:schemeClr val="accent1"/>
                          </a:fillRef>
                          <a:effectRef idx="0">
                            <a:scrgbClr r="0" g="0" b="0"/>
                          </a:effectRef>
                          <a:fontRef idx="minor">
                            <a:schemeClr val="lt1"/>
                          </a:fontRef>
                        </wps:style>
                        <wps:bodyPr anchor="ctr"/>
                      </wps:wsp>
                      <wps:wsp xmlns:wps="http://schemas.microsoft.com/office/word/2010/wordprocessingShape">
                        <wps:cNvPr id="766227509" name="Flecha: a la derecha 766227509"/>
                        <wps:cNvSpPr/>
                        <wps:spPr>
                          <a:xfrm>
                            <a:off x="2375883" y="1583837"/>
                            <a:ext cx="1574179" cy="22857"/>
                          </a:xfrm>
                          <a:prstGeom prst="rightArrow">
                            <a:avLst/>
                          </a:prstGeom>
                          <a:ln/>
                        </wps:spPr>
                        <wps:style>
                          <a:lnRef idx="2">
                            <a:schemeClr val="accent1">
                              <a:shade val="50000"/>
                            </a:schemeClr>
                          </a:lnRef>
                          <a:fillRef idx="1">
                            <a:schemeClr val="accent1"/>
                          </a:fillRef>
                          <a:effectRef idx="0">
                            <a:scrgbClr r="0" g="0" b="0"/>
                          </a:effectRef>
                          <a:fontRef idx="minor">
                            <a:schemeClr val="lt1"/>
                          </a:fontRef>
                        </wps:style>
                        <wps:bodyPr anchor="ctr"/>
                      </wps:wsp>
                      <wps:wsp xmlns:wps="http://schemas.microsoft.com/office/word/2010/wordprocessingShape">
                        <wps:cNvPr id="600744717" name="Flecha: hacia abajo 600744717"/>
                        <wps:cNvSpPr/>
                        <wps:spPr>
                          <a:xfrm>
                            <a:off x="4090335" y="1599075"/>
                            <a:ext cx="31172" cy="83811"/>
                          </a:xfrm>
                          <a:prstGeom prst="downArrow">
                            <a:avLst/>
                          </a:prstGeom>
                          <a:ln/>
                        </wps:spPr>
                        <wps:style>
                          <a:lnRef idx="2">
                            <a:schemeClr val="accent1">
                              <a:shade val="50000"/>
                            </a:schemeClr>
                          </a:lnRef>
                          <a:fillRef idx="1">
                            <a:schemeClr val="accent1"/>
                          </a:fillRef>
                          <a:effectRef idx="0">
                            <a:scrgbClr r="0" g="0" b="0"/>
                          </a:effectRef>
                          <a:fontRef idx="minor">
                            <a:schemeClr val="lt1"/>
                          </a:fontRef>
                        </wps:style>
                        <wps:bodyPr anchor="ctr"/>
                      </wps:wsp>
                      <wps:wsp xmlns:wps="http://schemas.microsoft.com/office/word/2010/wordprocessingShape">
                        <wps:cNvPr id="1116862704" name="Flecha: hacia la izquierda 1116862704"/>
                        <wps:cNvSpPr/>
                        <wps:spPr>
                          <a:xfrm>
                            <a:off x="599085" y="1576217"/>
                            <a:ext cx="1433906" cy="30477"/>
                          </a:xfrm>
                          <a:prstGeom prst="leftArrow">
                            <a:avLst/>
                          </a:prstGeom>
                          <a:ln/>
                        </wps:spPr>
                        <wps:style>
                          <a:lnRef idx="2">
                            <a:schemeClr val="accent1">
                              <a:shade val="50000"/>
                            </a:schemeClr>
                          </a:lnRef>
                          <a:fillRef idx="1">
                            <a:schemeClr val="accent1"/>
                          </a:fillRef>
                          <a:effectRef idx="0">
                            <a:scrgbClr r="0" g="0" b="0"/>
                          </a:effectRef>
                          <a:fontRef idx="minor">
                            <a:schemeClr val="lt1"/>
                          </a:fontRef>
                        </wps:style>
                        <wps:bodyPr anchor="ctr"/>
                      </wps:wsp>
                      <wps:wsp xmlns:wps="http://schemas.microsoft.com/office/word/2010/wordprocessingShape">
                        <wps:cNvPr id="987465803" name="Flecha: hacia abajo 987465803"/>
                        <wps:cNvSpPr/>
                        <wps:spPr>
                          <a:xfrm>
                            <a:off x="435433" y="1599074"/>
                            <a:ext cx="15586" cy="114288"/>
                          </a:xfrm>
                          <a:prstGeom prst="downArrow">
                            <a:avLst/>
                          </a:prstGeom>
                          <a:ln/>
                        </wps:spPr>
                        <wps:style>
                          <a:lnRef idx="2">
                            <a:schemeClr val="accent1">
                              <a:shade val="50000"/>
                            </a:schemeClr>
                          </a:lnRef>
                          <a:fillRef idx="1">
                            <a:schemeClr val="accent1"/>
                          </a:fillRef>
                          <a:effectRef idx="0">
                            <a:scrgbClr r="0" g="0" b="0"/>
                          </a:effectRef>
                          <a:fontRef idx="minor">
                            <a:schemeClr val="lt1"/>
                          </a:fontRef>
                        </wps:style>
                        <wps:bodyPr anchor="ctr"/>
                      </wps:wsp>
                      <wps:wsp xmlns:wps="http://schemas.microsoft.com/office/word/2010/wordprocessingShape">
                        <wps:cNvPr id="153099069" name="Rectángulo 153099069"/>
                        <wps:cNvSpPr/>
                        <wps:spPr>
                          <a:xfrm>
                            <a:off x="14612" y="2559091"/>
                            <a:ext cx="1207910" cy="502879"/>
                          </a:xfrm>
                          <a:prstGeom prst="rect">
                            <a:avLst/>
                          </a:prstGeom>
                          <a:solidFill>
                            <a:schemeClr val="lt1"/>
                          </a:solidFill>
                          <a:ln>
                            <a:solidFill>
                              <a:srgbClr val="000000"/>
                            </a:solidFill>
                          </a:ln>
                        </wps:spPr>
                        <wps:txbx>
                          <w:txbxContent>
                            <w:p w:rsidR="000A3363" w:rsidP="000A3363" w:rsidRDefault="000A3363">
                              <w:pPr>
                                <w:spacing w:line="276" w:lineRule="auto"/>
                                <w:rPr>
                                  <w:rFonts w:ascii="Aptos" w:hAnsi="Aptos"/>
                                  <w:kern w:val="0"/>
                                  <w:lang w:val="en-US"/>
                                  <w14:ligatures xmlns:w14="http://schemas.microsoft.com/office/word/2010/wordml" w14:val="none"/>
                                </w:rPr>
                              </w:pPr>
                              <w:r>
                                <w:rPr>
                                  <w:rFonts w:ascii="Aptos" w:hAnsi="Aptos"/>
                                  <w:lang w:val="en-US"/>
                                </w:rPr>
                                <w:t>Lectores de pantalla</w:t>
                              </w:r>
                            </w:p>
                          </w:txbxContent>
                        </wps:txbx>
                        <wps:bodyPr anchor="t"/>
                      </wps:wsp>
                      <wps:wsp xmlns:wps="http://schemas.microsoft.com/office/word/2010/wordprocessingShape">
                        <wps:cNvPr id="1950228510" name="Rectángulo 1950228510"/>
                        <wps:cNvSpPr/>
                        <wps:spPr>
                          <a:xfrm>
                            <a:off x="1697894" y="2536235"/>
                            <a:ext cx="1355977" cy="525735"/>
                          </a:xfrm>
                          <a:prstGeom prst="rect">
                            <a:avLst/>
                          </a:prstGeom>
                          <a:solidFill>
                            <a:schemeClr val="lt1"/>
                          </a:solidFill>
                          <a:ln>
                            <a:solidFill>
                              <a:srgbClr val="000000"/>
                            </a:solidFill>
                          </a:ln>
                        </wps:spPr>
                        <wps:txbx>
                          <w:txbxContent>
                            <w:p w:rsidR="000A3363" w:rsidP="000A3363" w:rsidRDefault="000A3363">
                              <w:pPr>
                                <w:spacing w:line="276" w:lineRule="auto"/>
                                <w:rPr>
                                  <w:rFonts w:ascii="Aptos" w:hAnsi="Aptos"/>
                                  <w:kern w:val="0"/>
                                  <w:lang w:val="en-US"/>
                                  <w14:ligatures xmlns:w14="http://schemas.microsoft.com/office/word/2010/wordml" w14:val="none"/>
                                </w:rPr>
                              </w:pPr>
                              <w:r>
                                <w:rPr>
                                  <w:rFonts w:ascii="Aptos" w:hAnsi="Aptos"/>
                                  <w:lang w:val="en-US"/>
                                </w:rPr>
                                <w:t>Recomendaciones de recursos</w:t>
                              </w:r>
                            </w:p>
                          </w:txbxContent>
                        </wps:txbx>
                        <wps:bodyPr anchor="t"/>
                      </wps:wsp>
                      <wps:wsp xmlns:wps="http://schemas.microsoft.com/office/word/2010/wordprocessingShape">
                        <wps:cNvPr id="574752704" name="Rectángulo 574752704"/>
                        <wps:cNvSpPr/>
                        <wps:spPr>
                          <a:xfrm>
                            <a:off x="3381175" y="2475865"/>
                            <a:ext cx="1317012" cy="586105"/>
                          </a:xfrm>
                          <a:prstGeom prst="rect">
                            <a:avLst/>
                          </a:prstGeom>
                          <a:solidFill>
                            <a:schemeClr val="lt1"/>
                          </a:solidFill>
                          <a:ln>
                            <a:solidFill>
                              <a:srgbClr val="000000"/>
                            </a:solidFill>
                          </a:ln>
                        </wps:spPr>
                        <wps:txbx>
                          <w:txbxContent>
                            <w:p w:rsidR="000A3363" w:rsidP="000A3363" w:rsidRDefault="000A3363">
                              <w:pPr>
                                <w:spacing w:line="276" w:lineRule="auto"/>
                                <w:rPr>
                                  <w:rFonts w:ascii="Aptos" w:hAnsi="Aptos"/>
                                  <w:kern w:val="0"/>
                                  <w:lang w:val="en-US"/>
                                  <w14:ligatures xmlns:w14="http://schemas.microsoft.com/office/word/2010/wordml" w14:val="none"/>
                                </w:rPr>
                              </w:pPr>
                              <w:r>
                                <w:rPr>
                                  <w:rFonts w:ascii="Aptos" w:hAnsi="Aptos"/>
                                  <w:lang w:val="en-US"/>
                                </w:rPr>
                                <w:t>Seguimiento del progreso</w:t>
                              </w:r>
                            </w:p>
                          </w:txbxContent>
                        </wps:txbx>
                        <wps:bodyPr anchor="t"/>
                      </wps:wsp>
                      <wps:wsp xmlns:wps="http://schemas.microsoft.com/office/word/2010/wordprocessingShape">
                        <wps:cNvPr id="1309421714" name="Flecha: hacia abajo 1309421714"/>
                        <wps:cNvSpPr/>
                        <wps:spPr>
                          <a:xfrm>
                            <a:off x="443226" y="2376806"/>
                            <a:ext cx="34930" cy="129540"/>
                          </a:xfrm>
                          <a:prstGeom prst="downArrow">
                            <a:avLst/>
                          </a:prstGeom>
                          <a:ln/>
                        </wps:spPr>
                        <wps:style>
                          <a:lnRef idx="2">
                            <a:schemeClr val="accent1">
                              <a:shade val="50000"/>
                            </a:schemeClr>
                          </a:lnRef>
                          <a:fillRef idx="1">
                            <a:schemeClr val="accent1"/>
                          </a:fillRef>
                          <a:effectRef idx="0">
                            <a:scrgbClr r="0" g="0" b="0"/>
                          </a:effectRef>
                          <a:fontRef idx="minor">
                            <a:schemeClr val="lt1"/>
                          </a:fontRef>
                        </wps:style>
                        <wps:bodyPr anchor="ctr"/>
                      </wps:wsp>
                      <wps:wsp xmlns:wps="http://schemas.microsoft.com/office/word/2010/wordprocessingShape">
                        <wps:cNvPr id="1192628921" name="Flecha: hacia abajo 1192628921"/>
                        <wps:cNvSpPr/>
                        <wps:spPr>
                          <a:xfrm>
                            <a:off x="2261237" y="2315845"/>
                            <a:ext cx="45719" cy="167641"/>
                          </a:xfrm>
                          <a:prstGeom prst="downArrow">
                            <a:avLst/>
                          </a:prstGeom>
                          <a:ln/>
                        </wps:spPr>
                        <wps:style>
                          <a:lnRef idx="2">
                            <a:schemeClr val="accent1">
                              <a:shade val="50000"/>
                            </a:schemeClr>
                          </a:lnRef>
                          <a:fillRef idx="1">
                            <a:schemeClr val="accent1"/>
                          </a:fillRef>
                          <a:effectRef idx="0">
                            <a:scrgbClr r="0" g="0" b="0"/>
                          </a:effectRef>
                          <a:fontRef idx="minor">
                            <a:schemeClr val="lt1"/>
                          </a:fontRef>
                        </wps:style>
                        <wps:bodyPr anchor="ctr"/>
                      </wps:wsp>
                      <wps:wsp xmlns:wps="http://schemas.microsoft.com/office/word/2010/wordprocessingShape">
                        <wps:cNvPr id="2059920851" name="Flecha: hacia abajo 2059920851"/>
                        <wps:cNvSpPr/>
                        <wps:spPr>
                          <a:xfrm>
                            <a:off x="4074796" y="2308225"/>
                            <a:ext cx="38100" cy="137161"/>
                          </a:xfrm>
                          <a:prstGeom prst="downArrow">
                            <a:avLst/>
                          </a:prstGeom>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mc:AlternateConten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20990e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db2ac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a7f1a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3d772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730BC94"/>
    <w:rsid w:val="0730BC94"/>
    <w:rsid w:val="0BF78503"/>
    <w:rsid w:val="0C134385"/>
    <w:rsid w:val="0CEF7428"/>
    <w:rsid w:val="0D0B3999"/>
    <w:rsid w:val="15096707"/>
    <w:rsid w:val="183EA3FE"/>
    <w:rsid w:val="1998E323"/>
    <w:rsid w:val="1C3184C4"/>
    <w:rsid w:val="1F10BE82"/>
    <w:rsid w:val="226F3859"/>
    <w:rsid w:val="22B3D50D"/>
    <w:rsid w:val="27080A74"/>
    <w:rsid w:val="28B312B8"/>
    <w:rsid w:val="2A8A93D2"/>
    <w:rsid w:val="2BF8BC86"/>
    <w:rsid w:val="2C05DBD2"/>
    <w:rsid w:val="3161D809"/>
    <w:rsid w:val="31B2A307"/>
    <w:rsid w:val="3224CBF3"/>
    <w:rsid w:val="36D5F238"/>
    <w:rsid w:val="37978ED1"/>
    <w:rsid w:val="38FC598D"/>
    <w:rsid w:val="3AABABD5"/>
    <w:rsid w:val="42B41248"/>
    <w:rsid w:val="43705F5A"/>
    <w:rsid w:val="47247560"/>
    <w:rsid w:val="47CB6D60"/>
    <w:rsid w:val="4FD4BE07"/>
    <w:rsid w:val="4FE10994"/>
    <w:rsid w:val="50867D22"/>
    <w:rsid w:val="521EF8EB"/>
    <w:rsid w:val="55FF1F89"/>
    <w:rsid w:val="5AB47D09"/>
    <w:rsid w:val="5DECE538"/>
    <w:rsid w:val="62EED351"/>
    <w:rsid w:val="6809332A"/>
    <w:rsid w:val="688AFE2C"/>
    <w:rsid w:val="78B3A3E1"/>
    <w:rsid w:val="7D4166ED"/>
    <w:rsid w:val="7EE94C78"/>
    <w:rsid w:val="7F1FD73B"/>
    <w:rsid w:val="7F9E695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0BC94"/>
  <w15:chartTrackingRefBased/>
  <w15:docId w15:val="{77C894A0-48AE-40C7-96D5-2F8CC821948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7F9E6956"/>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7F9E6956"/>
    <w:pPr>
      <w:spacing/>
      <w:ind w:left="720"/>
      <w:contextualSpacing/>
    </w:pPr>
  </w:style>
  <w:style w:type="paragraph" w:styleId="Heading2">
    <w:uiPriority w:val="9"/>
    <w:name w:val="heading 2"/>
    <w:basedOn w:val="Normal"/>
    <w:next w:val="Normal"/>
    <w:unhideWhenUsed/>
    <w:qFormat/>
    <w:rsid w:val="7F9E6956"/>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266692966" /><Relationship Type="http://schemas.openxmlformats.org/officeDocument/2006/relationships/numbering" Target="numbering.xml" Id="R9882d717464c436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2026-02-13T21:54:05.8974323Z</dcterms:created>
  <dcterms:modified xsi:type="dcterms:W3CDTF">2026-02-14T00:19:29.5549998Z</dcterms:modified>
  <dc:creator>RIVAS ROBERTO FABIAN</dc:creator>
  <lastModifiedBy>RIVAS ROBERTO FABIAN</lastModifiedBy>
</coreProperties>
</file>