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bookmarkStart w:id="0" w:name="_GoBack"/>
      <w:bookmarkEnd w:id="0"/>
      <w:r w:rsidRPr="0055557D">
        <w:rPr>
          <w:rFonts w:ascii="Verdana" w:eastAsia="Times New Roman" w:hAnsi="Verdana" w:cs="Times New Roman"/>
          <w:b/>
          <w:bCs/>
          <w:color w:val="000000"/>
          <w:sz w:val="27"/>
          <w:szCs w:val="27"/>
          <w:lang w:eastAsia="es-AR"/>
        </w:rPr>
        <w:t>Inteligencia artificial y sus implicaciones en la educación superior</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Introducción</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IA y su impacto profundo en el mundo globalizado.</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eastAsia="Times New Roman" w:hAnsi="Verdana" w:cs="Times New Roman"/>
          <w:color w:val="000000"/>
          <w:sz w:val="20"/>
          <w:szCs w:val="20"/>
          <w:lang w:eastAsia="es-AR"/>
        </w:rPr>
        <w:lastRenderedPageBreak/>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Inteligencia humana e inteligencia artificial.</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La universidad clásica versus la nueva universidad</w:t>
      </w:r>
    </w:p>
    <w:p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eastAsia="Times New Roman" w:hAnsi="Verdana" w:cs="Times New Roman"/>
          <w:color w:val="000000"/>
          <w:sz w:val="20"/>
          <w:szCs w:val="20"/>
          <w:lang w:eastAsia="es-AR"/>
        </w:rPr>
        <w:lastRenderedPageBreak/>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Competencias digitales.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Una nueva alfabetización es más que una necesidad.</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eastAsia="Times New Roman" w:hAnsi="Verdana" w:cs="Times New Roman"/>
          <w:color w:val="000000"/>
          <w:sz w:val="20"/>
          <w:szCs w:val="20"/>
          <w:lang w:eastAsia="es-AR"/>
        </w:rPr>
        <w:lastRenderedPageBreak/>
        <w:t>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rsidR="00F64956" w:rsidRPr="009A701E"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b/>
          <w:color w:val="000000"/>
          <w:szCs w:val="20"/>
          <w:lang w:eastAsia="es-AR"/>
        </w:rPr>
      </w:pPr>
      <w:r w:rsidRPr="009A701E">
        <w:rPr>
          <w:rFonts w:ascii="Verdana" w:eastAsia="Times New Roman" w:hAnsi="Verdana" w:cs="Times New Roman"/>
          <w:b/>
          <w:color w:val="000000"/>
          <w:szCs w:val="20"/>
          <w:lang w:eastAsia="es-AR"/>
        </w:rPr>
        <w:t>Pensamiento computacional.</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00F64956" w:rsidRPr="009A701E"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b/>
          <w:color w:val="000000"/>
          <w:szCs w:val="20"/>
          <w:lang w:eastAsia="es-AR"/>
        </w:rPr>
      </w:pPr>
      <w:r w:rsidRPr="009A701E">
        <w:rPr>
          <w:rFonts w:ascii="Verdana" w:eastAsia="Times New Roman" w:hAnsi="Verdana" w:cs="Times New Roman"/>
          <w:b/>
          <w:color w:val="000000"/>
          <w:szCs w:val="20"/>
          <w:lang w:eastAsia="es-AR"/>
        </w:rPr>
        <w:t xml:space="preserve">Programación. </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rsidR="00F64956" w:rsidRPr="009A701E"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b/>
          <w:color w:val="000000"/>
          <w:szCs w:val="20"/>
          <w:lang w:eastAsia="es-AR"/>
        </w:rPr>
      </w:pPr>
      <w:r w:rsidRPr="009A701E">
        <w:rPr>
          <w:rFonts w:ascii="Verdana" w:eastAsia="Times New Roman" w:hAnsi="Verdana" w:cs="Times New Roman"/>
          <w:b/>
          <w:color w:val="000000"/>
          <w:szCs w:val="20"/>
          <w:lang w:eastAsia="es-AR"/>
        </w:rPr>
        <w:t>Competencias informáticas.</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00F64956" w:rsidRPr="009A701E"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b/>
          <w:color w:val="000000"/>
          <w:szCs w:val="20"/>
          <w:lang w:eastAsia="es-AR"/>
        </w:rPr>
      </w:pPr>
      <w:r w:rsidRPr="009A701E">
        <w:rPr>
          <w:rFonts w:ascii="Verdana" w:eastAsia="Times New Roman" w:hAnsi="Verdana" w:cs="Times New Roman"/>
          <w:b/>
          <w:color w:val="000000"/>
          <w:szCs w:val="20"/>
          <w:lang w:eastAsia="es-AR"/>
        </w:rPr>
        <w:lastRenderedPageBreak/>
        <w:t xml:space="preserve">Competencias informacionales y audiovisuales. </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eastAsia="es-AR"/>
        </w:rPr>
        <w:t>Sistemas de tutoría inteligente (STI) y aprendizaje </w:t>
      </w:r>
      <w:r w:rsidRPr="0055557D">
        <w:rPr>
          <w:rFonts w:ascii="Verdana" w:eastAsia="Times New Roman" w:hAnsi="Verdana" w:cs="Times New Roman"/>
          <w:b/>
          <w:bCs/>
          <w:i/>
          <w:iCs/>
          <w:color w:val="000000"/>
          <w:sz w:val="20"/>
          <w:szCs w:val="20"/>
          <w:lang w:eastAsia="es-AR"/>
        </w:rPr>
        <w:t>online.</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Conclusiones</w:t>
      </w:r>
    </w:p>
    <w:p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3067</Words>
  <Characters>17484</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Marcela Davila</cp:lastModifiedBy>
  <cp:revision>2</cp:revision>
  <dcterms:created xsi:type="dcterms:W3CDTF">2024-06-21T18:16:00Z</dcterms:created>
  <dcterms:modified xsi:type="dcterms:W3CDTF">2024-06-21T18:16:00Z</dcterms:modified>
</cp:coreProperties>
</file>