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97BC4" w14:textId="2F544AFA" w:rsidR="00526B18" w:rsidRDefault="0010478A" w:rsidP="0010478A">
      <w:pPr>
        <w:pStyle w:val="Title"/>
        <w:bidi/>
        <w:spacing w:after="300"/>
        <w:jc w:val="center"/>
      </w:pPr>
      <w:r>
        <w:rPr>
          <w:b/>
          <w:bCs/>
          <w:color w:val="1E2761"/>
          <w:sz w:val="44"/>
          <w:szCs w:val="44"/>
          <w:rtl/>
        </w:rPr>
        <w:t>سكريبت</w:t>
      </w:r>
      <w:r>
        <w:rPr>
          <w:b/>
          <w:bCs/>
          <w:color w:val="1E2761"/>
          <w:sz w:val="44"/>
          <w:szCs w:val="44"/>
        </w:rPr>
        <w:t xml:space="preserve"> </w:t>
      </w:r>
      <w:r>
        <w:rPr>
          <w:b/>
          <w:bCs/>
          <w:color w:val="1E2761"/>
          <w:sz w:val="44"/>
          <w:szCs w:val="44"/>
          <w:rtl/>
        </w:rPr>
        <w:t>— حقيبة التنظيم الاقتصادي: التنافسية والشفافية وآليات التسعير والدفع</w:t>
      </w:r>
    </w:p>
    <w:p w14:paraId="7EEB8ADF" w14:textId="77777777" w:rsidR="00526B18" w:rsidRDefault="0010478A" w:rsidP="0010478A">
      <w:pPr>
        <w:pStyle w:val="Heading1"/>
        <w:shd w:val="clear" w:color="auto" w:fill="1E2761"/>
        <w:bidi/>
        <w:spacing w:before="480" w:after="240"/>
      </w:pPr>
      <w:r>
        <w:rPr>
          <w:b/>
          <w:bCs/>
          <w:color w:val="FFFFFF"/>
          <w:rtl/>
        </w:rPr>
        <w:t>مقدمة الحقيبة</w:t>
      </w:r>
    </w:p>
    <w:p w14:paraId="2D3B9203" w14:textId="77777777" w:rsidR="00526B18" w:rsidRDefault="0010478A" w:rsidP="0010478A">
      <w:pPr>
        <w:pStyle w:val="Heading2"/>
        <w:pBdr>
          <w:bottom w:val="single" w:sz="6" w:space="4" w:color="CADCFC"/>
        </w:pBdr>
        <w:bidi/>
        <w:spacing w:before="320" w:after="160"/>
      </w:pPr>
      <w:r>
        <w:rPr>
          <w:b/>
          <w:bCs/>
          <w:color w:val="1E2761"/>
          <w:rtl/>
        </w:rPr>
        <w:t>الشريحة 1 — التنظيم الاقتصادي: التنافسية والشفافية وآليات التسعير والدفع</w:t>
      </w:r>
    </w:p>
    <w:p w14:paraId="615D4073" w14:textId="77777777" w:rsidR="00526B18" w:rsidRDefault="0010478A" w:rsidP="0010478A">
      <w:pPr>
        <w:bidi/>
        <w:spacing w:before="200" w:after="100"/>
      </w:pPr>
      <w:r>
        <w:rPr>
          <w:b/>
          <w:bCs/>
          <w:color w:val="1E2761"/>
          <w:sz w:val="24"/>
          <w:szCs w:val="24"/>
          <w:rtl/>
        </w:rPr>
        <w:t>النص الأساسي (سرد الش</w:t>
      </w:r>
      <w:r>
        <w:rPr>
          <w:b/>
          <w:bCs/>
          <w:color w:val="1E2761"/>
          <w:sz w:val="24"/>
          <w:szCs w:val="24"/>
          <w:rtl/>
        </w:rPr>
        <w:t>ريحة)</w:t>
      </w:r>
    </w:p>
    <w:p w14:paraId="517E60EE" w14:textId="77777777" w:rsidR="00526B18" w:rsidRDefault="0010478A" w:rsidP="0010478A">
      <w:pPr>
        <w:bidi/>
        <w:spacing w:after="200" w:line="320" w:lineRule="auto"/>
      </w:pPr>
      <w:r>
        <w:rPr>
          <w:rtl/>
        </w:rPr>
        <w:t>السلام عليكم ورحمة الله وبركاته، أهلًا بكم، معكم ناصر. هل يتحسّن الأداء المؤسسي في القطاع الصحي بمجرد أن تتحسّن المستشفيات وحدها؟ الإجابة، كما سنكتشف معًا في هذه الحقيبة، هي لا؛ فجودة الأداء المؤسسي لا تعتمد فقط على كفاءة مقدّمي الخدمة، بل تعتمد بدرج</w:t>
      </w:r>
      <w:r>
        <w:rPr>
          <w:rtl/>
        </w:rPr>
        <w:t>ة أكبر على قوة إطار التنظيم الاقتصادي الذي يضبط سلوك القطاع الصحي بالكامل. حقيبتنا هذه موجّهة للجهات التنظيمية والرقابية في القطاع الصحي، وتضم خمس وحدات مترابطة: الإطار التنظيمي والحوكمة، ثم التحليل الاقتصادي والمالي، ثم التكلفة والتسعير الصحي، ثم آليات ال</w:t>
      </w:r>
      <w:r>
        <w:rPr>
          <w:rtl/>
        </w:rPr>
        <w:t>تسعير الاسترشادي، وأخيرًا أنظمة الدفع والتعويض. لن نتعامل مع الربحية كهدف بحد ذاته، بل كمؤشر تحليلي مساند يُقرأ دائمًا في سياق جودة الخدمة وكفاءة استخدام الموارد وأثر الأداء على استقرار السوق. نبدأ الآن على بركة الله.</w:t>
      </w:r>
    </w:p>
    <w:p w14:paraId="78596C8A" w14:textId="77777777" w:rsidR="00526B18" w:rsidRDefault="0010478A" w:rsidP="0010478A">
      <w:pPr>
        <w:pStyle w:val="Heading2"/>
        <w:pBdr>
          <w:bottom w:val="single" w:sz="6" w:space="4" w:color="CADCFC"/>
        </w:pBdr>
        <w:bidi/>
        <w:spacing w:before="320" w:after="160"/>
      </w:pPr>
      <w:r>
        <w:rPr>
          <w:b/>
          <w:bCs/>
          <w:color w:val="1E2761"/>
          <w:rtl/>
        </w:rPr>
        <w:t>الشريحة 2 — محتويات الحقيبة</w:t>
      </w:r>
    </w:p>
    <w:p w14:paraId="19A5E16C" w14:textId="77777777" w:rsidR="00526B18" w:rsidRDefault="0010478A" w:rsidP="0010478A">
      <w:pPr>
        <w:bidi/>
        <w:spacing w:before="200" w:after="100"/>
      </w:pPr>
      <w:r>
        <w:rPr>
          <w:b/>
          <w:bCs/>
          <w:color w:val="1E2761"/>
          <w:sz w:val="24"/>
          <w:szCs w:val="24"/>
          <w:rtl/>
        </w:rPr>
        <w:t>النص الأسا</w:t>
      </w:r>
      <w:r>
        <w:rPr>
          <w:b/>
          <w:bCs/>
          <w:color w:val="1E2761"/>
          <w:sz w:val="24"/>
          <w:szCs w:val="24"/>
          <w:rtl/>
        </w:rPr>
        <w:t>سي (سرد الشريحة)</w:t>
      </w:r>
    </w:p>
    <w:p w14:paraId="0BC5A64F" w14:textId="77777777" w:rsidR="00526B18" w:rsidRDefault="0010478A" w:rsidP="0010478A">
      <w:pPr>
        <w:bidi/>
        <w:spacing w:after="200" w:line="320" w:lineRule="auto"/>
      </w:pPr>
      <w:r>
        <w:rPr>
          <w:rtl/>
        </w:rPr>
        <w:t>محورنا في هذه الشريحة هو محتويات الحقيبة. الوحدة الأولى، الإطار التنظيمي والحوكمة، وتتناول الأدوار التنظيمية الأربعة في منظومة القطاع الصحي، وتطوير أطر الحوكمة وحوكمة الدفع، والشفافية والمساءلة والتنافسية. والوحدة الثانية، التحليل الاقتصاد</w:t>
      </w:r>
      <w:r>
        <w:rPr>
          <w:rtl/>
        </w:rPr>
        <w:t>ي والمالي، وتتناول التحليل المالي من منظور تنظيمي، والرعاية الصحية المبنية على القيمة، وقراءة القوائم المالية والتنبؤ المالي. والوحدة الثالثة، التكلفة والتسعير الصحي، وتتناول مفاهيم التكلفة وسلوكها، والمحاسبة الصحية الدقيقة للتكلفة، وتخصيص التكاليف غير الم</w:t>
      </w:r>
      <w:r>
        <w:rPr>
          <w:rtl/>
        </w:rPr>
        <w:t xml:space="preserve">باشرة. والوحدة الرابعة، آليات التسعير الاسترشادي، وتتناول مبادئ التسعير الاستراتيجي، وبناء التعرفة والتسعير المرجعي، وتقييم تكلفة الخدمة. وأخيرًا الوحدة الخامسة، أنظمة الدفع والتعويض، وتتناول نماذج التعويض الأربعة، وتصميم النماذج التحفيزية وتقاسم المخاطر، </w:t>
      </w:r>
      <w:r>
        <w:rPr>
          <w:rtl/>
        </w:rPr>
        <w:t>ومواءمة الدفع مع السياسات الصحية. بهذا الترتيب، نبني فهمنا من الإطار التنظيمي الذي يحكم القطاع، مرورًا بأدوات القراءة المالية والتكلفة، وصولًا إلى آليات التسعير والدفع التي تترجم كل ما سبق إلى قرار عملي. نبدأ الوحدة الأولى بإذن الله.</w:t>
      </w:r>
    </w:p>
    <w:p w14:paraId="3889CF69" w14:textId="77777777" w:rsidR="00526B18" w:rsidRDefault="0010478A" w:rsidP="0010478A">
      <w:pPr>
        <w:pStyle w:val="Heading2"/>
        <w:pBdr>
          <w:bottom w:val="single" w:sz="6" w:space="4" w:color="CADCFC"/>
        </w:pBdr>
        <w:bidi/>
        <w:spacing w:before="320" w:after="160"/>
      </w:pPr>
      <w:r>
        <w:rPr>
          <w:b/>
          <w:bCs/>
          <w:color w:val="1E2761"/>
          <w:rtl/>
        </w:rPr>
        <w:t>الشريحة 3 — الاختبار ا</w:t>
      </w:r>
      <w:r>
        <w:rPr>
          <w:b/>
          <w:bCs/>
          <w:color w:val="1E2761"/>
          <w:rtl/>
        </w:rPr>
        <w:t>لقبلي</w:t>
      </w:r>
    </w:p>
    <w:p w14:paraId="19E6B727" w14:textId="77777777" w:rsidR="00526B18" w:rsidRDefault="0010478A" w:rsidP="0010478A">
      <w:pPr>
        <w:bidi/>
        <w:spacing w:before="200" w:after="100"/>
      </w:pPr>
      <w:r>
        <w:rPr>
          <w:b/>
          <w:bCs/>
          <w:color w:val="1E2761"/>
          <w:sz w:val="24"/>
          <w:szCs w:val="24"/>
          <w:rtl/>
        </w:rPr>
        <w:t>النص الأساسي (سرد الشريحة)</w:t>
      </w:r>
    </w:p>
    <w:p w14:paraId="430D1C00" w14:textId="77777777" w:rsidR="00526B18" w:rsidRDefault="0010478A" w:rsidP="0010478A">
      <w:pPr>
        <w:bidi/>
        <w:spacing w:after="200" w:line="320" w:lineRule="auto"/>
      </w:pPr>
      <w:r>
        <w:rPr>
          <w:rtl/>
        </w:rPr>
        <w:t>قبل الدخول في تفاصيل الحقيبة، توقف معنا عند اختبار قبلي قصير من خمسة أسئلة. الهدف ليس تقييمك، بل قياس مستوى معرفتك الحالية بموضوعات التنظيم الاقتصادي والتنافسية والتسعير والدفع قبل التدريب، لنقارنها بما ستحققه في الاختبار ا</w:t>
      </w:r>
      <w:r>
        <w:rPr>
          <w:rtl/>
        </w:rPr>
        <w:t>لختامي الشامل في نهاية الحقيبة. اقرأ كل سؤال بهدوء واختر الإجابة الأقرب لفهمك الحالي، ولا داعي للقلق إن لم تعرف الإجابة؛ فهذا هو الغرض من الاختبار القبلي.</w:t>
      </w:r>
    </w:p>
    <w:p w14:paraId="68F7F4C1" w14:textId="77777777" w:rsidR="00526B18" w:rsidRDefault="0010478A" w:rsidP="0010478A">
      <w:pPr>
        <w:bidi/>
        <w:spacing w:before="200" w:after="100"/>
      </w:pPr>
      <w:r>
        <w:rPr>
          <w:b/>
          <w:bCs/>
          <w:color w:val="1E2761"/>
          <w:sz w:val="24"/>
          <w:szCs w:val="24"/>
          <w:rtl/>
        </w:rPr>
        <w:t>رد فعل الاختبار — تغذية راجعة سؤال 1 صحيح</w:t>
      </w:r>
    </w:p>
    <w:p w14:paraId="0B757844" w14:textId="77777777" w:rsidR="00526B18" w:rsidRDefault="0010478A" w:rsidP="0010478A">
      <w:pPr>
        <w:bidi/>
        <w:spacing w:after="200" w:line="320" w:lineRule="auto"/>
      </w:pPr>
      <w:r>
        <w:rPr>
          <w:rtl/>
        </w:rPr>
        <w:t>ممتاز، إجابتك صحيحة. المشغّل الاستراتيجي في منظومة القطاع ا</w:t>
      </w:r>
      <w:r>
        <w:rPr>
          <w:rtl/>
        </w:rPr>
        <w:t>لصحي هو مركز التأمين الصحي الوطني، وهو الجهة التي تشتري الخدمات الصحية وتحدّد نظام الدفع نيابة عن المستفيدين.</w:t>
      </w:r>
    </w:p>
    <w:p w14:paraId="34938E9D" w14:textId="77777777" w:rsidR="00526B18" w:rsidRDefault="0010478A" w:rsidP="0010478A">
      <w:pPr>
        <w:bidi/>
        <w:spacing w:before="200" w:after="100"/>
      </w:pPr>
      <w:r>
        <w:rPr>
          <w:b/>
          <w:bCs/>
          <w:color w:val="1E2761"/>
          <w:sz w:val="24"/>
          <w:szCs w:val="24"/>
          <w:rtl/>
        </w:rPr>
        <w:t>رد فعل الاختبار — تغذية راجعة سؤال 1 غير صحيح</w:t>
      </w:r>
    </w:p>
    <w:p w14:paraId="1BD2E292" w14:textId="77777777" w:rsidR="00526B18" w:rsidRDefault="0010478A" w:rsidP="0010478A">
      <w:pPr>
        <w:bidi/>
        <w:spacing w:after="200" w:line="320" w:lineRule="auto"/>
      </w:pPr>
      <w:r>
        <w:rPr>
          <w:rtl/>
        </w:rPr>
        <w:t>لنراجعها معًا. إجابتك غير صحيحة. الإجابة الصحيحة هي: مركز التأمين الصحي الوطني. هذه الجهة تتولى شراء</w:t>
      </w:r>
      <w:r>
        <w:rPr>
          <w:rtl/>
        </w:rPr>
        <w:t xml:space="preserve"> الخدمات الصحية وتوجيه الحوافز الاقتصادية داخل المنظومة.</w:t>
      </w:r>
    </w:p>
    <w:p w14:paraId="044AC419" w14:textId="77777777" w:rsidR="00526B18" w:rsidRDefault="0010478A" w:rsidP="0010478A">
      <w:pPr>
        <w:bidi/>
        <w:spacing w:before="200" w:after="100"/>
      </w:pPr>
      <w:r>
        <w:rPr>
          <w:b/>
          <w:bCs/>
          <w:color w:val="1E2761"/>
          <w:sz w:val="24"/>
          <w:szCs w:val="24"/>
          <w:rtl/>
        </w:rPr>
        <w:t>رد فعل الاختبار — تغذية راجعة سؤال 2 صحيح</w:t>
      </w:r>
    </w:p>
    <w:p w14:paraId="4351AA61" w14:textId="77777777" w:rsidR="00526B18" w:rsidRDefault="0010478A" w:rsidP="0010478A">
      <w:pPr>
        <w:bidi/>
        <w:spacing w:after="200" w:line="320" w:lineRule="auto"/>
      </w:pPr>
      <w:r>
        <w:rPr>
          <w:rtl/>
        </w:rPr>
        <w:lastRenderedPageBreak/>
        <w:t>ممتاز، إجابتك صحيحة. معادلة القيمة في الرعاية الصحية هي النتائج الصحية للمريض مقسومة على تكلفة تقديم الخدمة، لا الربح وحده.</w:t>
      </w:r>
    </w:p>
    <w:p w14:paraId="2F022707" w14:textId="77777777" w:rsidR="00526B18" w:rsidRDefault="0010478A" w:rsidP="0010478A">
      <w:pPr>
        <w:bidi/>
        <w:spacing w:before="200" w:after="100"/>
      </w:pPr>
      <w:r>
        <w:rPr>
          <w:b/>
          <w:bCs/>
          <w:color w:val="1E2761"/>
          <w:sz w:val="24"/>
          <w:szCs w:val="24"/>
          <w:rtl/>
        </w:rPr>
        <w:t>رد فعل الاختبار — تغذية راجعة سؤال 2 غير صحيح</w:t>
      </w:r>
    </w:p>
    <w:p w14:paraId="009FFE94" w14:textId="77777777" w:rsidR="00526B18" w:rsidRDefault="0010478A" w:rsidP="0010478A">
      <w:pPr>
        <w:bidi/>
        <w:spacing w:after="200" w:line="320" w:lineRule="auto"/>
      </w:pPr>
      <w:r>
        <w:rPr>
          <w:rtl/>
        </w:rPr>
        <w:t>لنراجعها معًا. إجابتك غير صحيحة. الإجابة الصحيحة هي: القيمة = النتائج الصحية ÷ التكلفة</w:t>
      </w:r>
      <w:r>
        <w:rPr>
          <w:rtl/>
        </w:rPr>
        <w:t>. هذه المعادلة هي جوهر التحول نحو الرعاية الصحية المبنية على القيمة.</w:t>
      </w:r>
    </w:p>
    <w:p w14:paraId="14F62EBD" w14:textId="77777777" w:rsidR="00526B18" w:rsidRDefault="0010478A" w:rsidP="0010478A">
      <w:pPr>
        <w:bidi/>
        <w:spacing w:before="200" w:after="100"/>
      </w:pPr>
      <w:r>
        <w:rPr>
          <w:b/>
          <w:bCs/>
          <w:color w:val="1E2761"/>
          <w:sz w:val="24"/>
          <w:szCs w:val="24"/>
          <w:rtl/>
        </w:rPr>
        <w:t>رد فعل الاختبار — تغذية راجعة سؤال 3 صحيح</w:t>
      </w:r>
    </w:p>
    <w:p w14:paraId="436BBA44" w14:textId="77777777" w:rsidR="00526B18" w:rsidRDefault="0010478A" w:rsidP="0010478A">
      <w:pPr>
        <w:bidi/>
        <w:spacing w:after="200" w:line="320" w:lineRule="auto"/>
      </w:pPr>
      <w:r>
        <w:rPr>
          <w:rtl/>
        </w:rPr>
        <w:t>ممتاز، إجابتك صحيحة. التكلفة الدقيقة، أو Micro-Costing، تعني احتساب تكلفة كل مكوّن من مكونات الخدمة الصحية بشكل تفصيلي، لا الاكتفاء برقم إجمالي ت</w:t>
      </w:r>
      <w:r>
        <w:rPr>
          <w:rtl/>
        </w:rPr>
        <w:t>قديري.</w:t>
      </w:r>
    </w:p>
    <w:p w14:paraId="16D58B20" w14:textId="77777777" w:rsidR="00526B18" w:rsidRDefault="0010478A" w:rsidP="0010478A">
      <w:pPr>
        <w:bidi/>
        <w:spacing w:before="200" w:after="100"/>
      </w:pPr>
      <w:r>
        <w:rPr>
          <w:b/>
          <w:bCs/>
          <w:color w:val="1E2761"/>
          <w:sz w:val="24"/>
          <w:szCs w:val="24"/>
          <w:rtl/>
        </w:rPr>
        <w:t>رد فعل الاختبار — تغذية راجعة سؤال 3 غير صحيح</w:t>
      </w:r>
    </w:p>
    <w:p w14:paraId="19470047" w14:textId="77777777" w:rsidR="00526B18" w:rsidRDefault="0010478A" w:rsidP="0010478A">
      <w:pPr>
        <w:bidi/>
        <w:spacing w:after="200" w:line="320" w:lineRule="auto"/>
      </w:pPr>
      <w:r>
        <w:rPr>
          <w:rtl/>
        </w:rPr>
        <w:t>لنراجعها معًا. إجابتك غير صحيحة. الإجابة الصحيحة هي: احتساب تكلفة كل مكوّن من مكونات الخدمة بشكل تفصيلي. هذا ما يكشف الفروق الحقيقية بين خدمات متشابهة ظاهريًا.</w:t>
      </w:r>
    </w:p>
    <w:p w14:paraId="53E2595E" w14:textId="77777777" w:rsidR="00526B18" w:rsidRDefault="0010478A" w:rsidP="0010478A">
      <w:pPr>
        <w:bidi/>
        <w:spacing w:before="200" w:after="100"/>
      </w:pPr>
      <w:r>
        <w:rPr>
          <w:b/>
          <w:bCs/>
          <w:color w:val="1E2761"/>
          <w:sz w:val="24"/>
          <w:szCs w:val="24"/>
          <w:rtl/>
        </w:rPr>
        <w:t>رد فعل الاختبار — تغذية راجعة سؤال 4 صحيح</w:t>
      </w:r>
    </w:p>
    <w:p w14:paraId="2D8B401E" w14:textId="77777777" w:rsidR="00526B18" w:rsidRDefault="0010478A" w:rsidP="0010478A">
      <w:pPr>
        <w:bidi/>
        <w:spacing w:after="200" w:line="320" w:lineRule="auto"/>
      </w:pPr>
      <w:r>
        <w:rPr>
          <w:rtl/>
        </w:rPr>
        <w:t>ممتاز، إجابتك صحيحة. تسعير الإفراط، أو Predatory Pricing، هو تقليل الأسعار بصورة مفرطة لإقصاء منافسين أصغر، ثم رفعها لاحقًا بعد إحكام السيطرة على السوق.</w:t>
      </w:r>
    </w:p>
    <w:p w14:paraId="522797FD" w14:textId="77777777" w:rsidR="00526B18" w:rsidRDefault="0010478A" w:rsidP="0010478A">
      <w:pPr>
        <w:bidi/>
        <w:spacing w:before="200" w:after="100"/>
      </w:pPr>
      <w:r>
        <w:rPr>
          <w:b/>
          <w:bCs/>
          <w:color w:val="1E2761"/>
          <w:sz w:val="24"/>
          <w:szCs w:val="24"/>
          <w:rtl/>
        </w:rPr>
        <w:t>رد فعل الاختبار — تغذية راجعة سؤال 4 غير صحيح</w:t>
      </w:r>
    </w:p>
    <w:p w14:paraId="53FE9DA0" w14:textId="77777777" w:rsidR="00526B18" w:rsidRDefault="0010478A" w:rsidP="0010478A">
      <w:pPr>
        <w:bidi/>
        <w:spacing w:after="200" w:line="320" w:lineRule="auto"/>
      </w:pPr>
      <w:r>
        <w:rPr>
          <w:rtl/>
        </w:rPr>
        <w:t xml:space="preserve">لنراجعها معًا. </w:t>
      </w:r>
      <w:r>
        <w:rPr>
          <w:rtl/>
        </w:rPr>
        <w:t>إجابتك غير صحيحة. الإجابة الصحيحة هي: تقليل الأسعار بصورة مفرطة لإقصاء المنافسين ثم رفعها لاحقًا. هذا سلوك سوقي ممنوع تراقبه الجهة التنظيمية عن كثب.</w:t>
      </w:r>
    </w:p>
    <w:p w14:paraId="69F1DF5C" w14:textId="77777777" w:rsidR="00526B18" w:rsidRDefault="0010478A" w:rsidP="0010478A">
      <w:pPr>
        <w:bidi/>
        <w:spacing w:before="200" w:after="100"/>
      </w:pPr>
      <w:r>
        <w:rPr>
          <w:b/>
          <w:bCs/>
          <w:color w:val="1E2761"/>
          <w:sz w:val="24"/>
          <w:szCs w:val="24"/>
          <w:rtl/>
        </w:rPr>
        <w:t>رد فعل الاختبار — تغذية راجعة سؤال 5 صحيح</w:t>
      </w:r>
    </w:p>
    <w:p w14:paraId="7F12BD43" w14:textId="77777777" w:rsidR="00526B18" w:rsidRDefault="0010478A" w:rsidP="0010478A">
      <w:pPr>
        <w:bidi/>
        <w:spacing w:after="200" w:line="320" w:lineRule="auto"/>
      </w:pPr>
      <w:r>
        <w:rPr>
          <w:rtl/>
        </w:rPr>
        <w:t xml:space="preserve">ممتاز، إجابتك صحيحة. من نماذج التعويض الأربعة، الدفعات المقطوعة، </w:t>
      </w:r>
      <w:r>
        <w:rPr>
          <w:rtl/>
        </w:rPr>
        <w:t>أو Capitation، تمنح مبلغًا ثابتًا للفرد سنويًا بغض النظر عن حجم الخدمات، فتحفّز الوقاية والكفاءة.</w:t>
      </w:r>
    </w:p>
    <w:p w14:paraId="0CF3A250" w14:textId="77777777" w:rsidR="00526B18" w:rsidRDefault="0010478A" w:rsidP="0010478A">
      <w:pPr>
        <w:bidi/>
        <w:spacing w:before="200" w:after="100"/>
      </w:pPr>
      <w:r>
        <w:rPr>
          <w:b/>
          <w:bCs/>
          <w:color w:val="1E2761"/>
          <w:sz w:val="24"/>
          <w:szCs w:val="24"/>
          <w:rtl/>
        </w:rPr>
        <w:t>رد فعل الاختبار — تغذية راجعة سؤال 5 غير صحيح</w:t>
      </w:r>
    </w:p>
    <w:p w14:paraId="79A68AFC" w14:textId="77777777" w:rsidR="00526B18" w:rsidRDefault="0010478A" w:rsidP="0010478A">
      <w:pPr>
        <w:bidi/>
        <w:spacing w:after="200" w:line="320" w:lineRule="auto"/>
      </w:pPr>
      <w:r>
        <w:rPr>
          <w:rtl/>
        </w:rPr>
        <w:t>لنراجعها معًا. إجابتك غير صحيحة. الإجابة الصحيحة هي: الدفعات المقطوعة (Capitation). هذا النموذج يحفّز مقدّم الخد</w:t>
      </w:r>
      <w:r>
        <w:rPr>
          <w:rtl/>
        </w:rPr>
        <w:t>مة على إبقاء المستفيدين أصحاء بدلًا من مضاعفة الإجراءات.</w:t>
      </w:r>
    </w:p>
    <w:p w14:paraId="052EE108" w14:textId="77777777" w:rsidR="00526B18" w:rsidRDefault="0010478A" w:rsidP="0010478A">
      <w:pPr>
        <w:pStyle w:val="Heading1"/>
        <w:shd w:val="clear" w:color="auto" w:fill="1E2761"/>
        <w:bidi/>
        <w:spacing w:before="480" w:after="240"/>
      </w:pPr>
      <w:r>
        <w:rPr>
          <w:b/>
          <w:bCs/>
          <w:color w:val="FFFFFF"/>
          <w:rtl/>
        </w:rPr>
        <w:t>الوحدة الأولى · الإطار التنظيمي والحوكمة</w:t>
      </w:r>
    </w:p>
    <w:p w14:paraId="727BB091" w14:textId="77777777" w:rsidR="00526B18" w:rsidRDefault="0010478A" w:rsidP="0010478A">
      <w:pPr>
        <w:pStyle w:val="Heading2"/>
        <w:pBdr>
          <w:bottom w:val="single" w:sz="6" w:space="4" w:color="CADCFC"/>
        </w:pBdr>
        <w:bidi/>
        <w:spacing w:before="320" w:after="160"/>
      </w:pPr>
      <w:r>
        <w:rPr>
          <w:b/>
          <w:bCs/>
          <w:color w:val="1E2761"/>
          <w:rtl/>
        </w:rPr>
        <w:t>الشريحة 1 — الإطار التنظيمي والحوكمة</w:t>
      </w:r>
    </w:p>
    <w:p w14:paraId="0E31A184" w14:textId="77777777" w:rsidR="00526B18" w:rsidRDefault="0010478A" w:rsidP="0010478A">
      <w:pPr>
        <w:bidi/>
        <w:spacing w:before="200" w:after="100"/>
      </w:pPr>
      <w:r>
        <w:rPr>
          <w:b/>
          <w:bCs/>
          <w:color w:val="1E2761"/>
          <w:sz w:val="24"/>
          <w:szCs w:val="24"/>
          <w:rtl/>
        </w:rPr>
        <w:t>النص الأساسي (سرد الشريحة)</w:t>
      </w:r>
    </w:p>
    <w:p w14:paraId="210DFBBA" w14:textId="77777777" w:rsidR="00526B18" w:rsidRDefault="0010478A" w:rsidP="0010478A">
      <w:pPr>
        <w:bidi/>
        <w:spacing w:after="200" w:line="320" w:lineRule="auto"/>
      </w:pPr>
      <w:r>
        <w:rPr>
          <w:rtl/>
        </w:rPr>
        <w:t>أهلًا بكم، والسلام عليكم ورحمة الله وبركاته. نبدأ الوحدة الأولى: الإطار التنظيمي والحوكمة. يقو</w:t>
      </w:r>
      <w:r>
        <w:rPr>
          <w:rtl/>
        </w:rPr>
        <w:t xml:space="preserve">م التنظيم الاقتصادي للقطاع الصحي في المملكة على نموذج فصل الأدوار بين صانع السياسة، والجهة التنظيمية، والمشغّل الاستراتيجي، ومقدّمي الخدمة، بهدف تحقيق كفاءة استخدام الموارد وتعزيز جودة الخدمات الصحية. تمر هذه الوحدة بثلاثة محاور: الأدوار التنظيمية الأربعة </w:t>
      </w:r>
      <w:r>
        <w:rPr>
          <w:rtl/>
        </w:rPr>
        <w:t>والإطار النظامي، ثم تطوير أطر الحوكمة وحوكمة الدفع، ثم الشفافية والمساءلة والتنافسية. نبدأ على بركة الله.</w:t>
      </w:r>
    </w:p>
    <w:p w14:paraId="307EDFF2" w14:textId="77777777" w:rsidR="00526B18" w:rsidRDefault="0010478A" w:rsidP="0010478A">
      <w:pPr>
        <w:pStyle w:val="Heading2"/>
        <w:pBdr>
          <w:bottom w:val="single" w:sz="6" w:space="4" w:color="CADCFC"/>
        </w:pBdr>
        <w:bidi/>
        <w:spacing w:before="320" w:after="160"/>
      </w:pPr>
      <w:r>
        <w:rPr>
          <w:b/>
          <w:bCs/>
          <w:color w:val="1E2761"/>
          <w:rtl/>
        </w:rPr>
        <w:t>الشريحة 2 — أهداف الوحدة الأولى</w:t>
      </w:r>
    </w:p>
    <w:p w14:paraId="0E62046F" w14:textId="77777777" w:rsidR="00526B18" w:rsidRDefault="0010478A" w:rsidP="0010478A">
      <w:pPr>
        <w:bidi/>
        <w:spacing w:before="200" w:after="100"/>
      </w:pPr>
      <w:r>
        <w:rPr>
          <w:b/>
          <w:bCs/>
          <w:color w:val="1E2761"/>
          <w:sz w:val="24"/>
          <w:szCs w:val="24"/>
          <w:rtl/>
        </w:rPr>
        <w:t>النص الأساسي (سرد الشريحة)</w:t>
      </w:r>
    </w:p>
    <w:p w14:paraId="6150CEAB" w14:textId="77777777" w:rsidR="00526B18" w:rsidRDefault="0010478A" w:rsidP="0010478A">
      <w:pPr>
        <w:bidi/>
        <w:spacing w:after="200" w:line="320" w:lineRule="auto"/>
      </w:pPr>
      <w:r>
        <w:rPr>
          <w:rtl/>
        </w:rPr>
        <w:lastRenderedPageBreak/>
        <w:t>أهداف الوحدة الأولى: بنهاية الوحدة، بإذن الله، ستكون قادرًا على أن تميّز بين الأدوار التنظيمية الأربعة في منظومة القطاع الصحي وتحدّد مسؤولية كل جهة، وأن تشرح مبادئ الحوكمة الخمسة وتطبّقها على حوكمة الدفع وفصل الأدوار والمسؤوليات، وأن تقرأ مؤشرات الشفافية و</w:t>
      </w:r>
      <w:r>
        <w:rPr>
          <w:rtl/>
        </w:rPr>
        <w:t>المساءلة والتنافسية وتستخدمها في تقييم سلوك السوق الصحي من منظور تنظيمي.</w:t>
      </w:r>
    </w:p>
    <w:p w14:paraId="741566BC" w14:textId="77777777" w:rsidR="00526B18" w:rsidRDefault="0010478A" w:rsidP="0010478A">
      <w:pPr>
        <w:pStyle w:val="Heading2"/>
        <w:pBdr>
          <w:bottom w:val="single" w:sz="6" w:space="4" w:color="CADCFC"/>
        </w:pBdr>
        <w:bidi/>
        <w:spacing w:before="320" w:after="160"/>
      </w:pPr>
      <w:r>
        <w:rPr>
          <w:b/>
          <w:bCs/>
          <w:color w:val="1E2761"/>
          <w:rtl/>
        </w:rPr>
        <w:t>الشريحة 3 — الأدوار التنظيمية الأربعة والإطار النظامي</w:t>
      </w:r>
    </w:p>
    <w:p w14:paraId="74133AB9" w14:textId="77777777" w:rsidR="00526B18" w:rsidRDefault="0010478A" w:rsidP="0010478A">
      <w:pPr>
        <w:bidi/>
        <w:spacing w:before="200" w:after="100"/>
      </w:pPr>
      <w:r>
        <w:rPr>
          <w:b/>
          <w:bCs/>
          <w:color w:val="1E2761"/>
          <w:sz w:val="24"/>
          <w:szCs w:val="24"/>
          <w:rtl/>
        </w:rPr>
        <w:t>النص الأساسي (سرد الشريحة)</w:t>
      </w:r>
    </w:p>
    <w:p w14:paraId="20C0B1F0" w14:textId="77777777" w:rsidR="00526B18" w:rsidRDefault="0010478A" w:rsidP="0010478A">
      <w:pPr>
        <w:bidi/>
        <w:spacing w:after="200" w:line="320" w:lineRule="auto"/>
      </w:pPr>
      <w:r>
        <w:rPr>
          <w:rtl/>
        </w:rPr>
        <w:t>المحور الأول: الأدوار التنظيمية الأربعة والإطار النظامي. يقوم التنظيم الاقتصادي للقطاع الصحي في المملك</w:t>
      </w:r>
      <w:r>
        <w:rPr>
          <w:rtl/>
        </w:rPr>
        <w:t>ة على أربعة أدوار رئيسية متكاملة. الدور الأول، صانع السياسة الصحية، وتمثّله وزارة الصحة، وتتولى وضع السياسات الصحية الوطنية وتحديد الأولويات الصحية وقيادة الاستراتيجيات الصحية. الدور الثاني، الجهة التنظيمية والرقابية، وتشمل جهات مثل المجلس الصحي السعودي وا</w:t>
      </w:r>
      <w:r>
        <w:rPr>
          <w:rtl/>
        </w:rPr>
        <w:t>لهيئة السعودية للتخصصات الصحية والمركز السعودي لاعتماد المنشآت الصحية، وتتولى وضع المعايير التنظيمية واعتماد المنشآت وترخيص الممارسين ومراقبة الامتثال. الدور الثالث، المشغّل الاستراتيجي للخدمات الصحية، ويمثّله مركز التأمين الصحي الوطني، ويتولى شراء الخدمات</w:t>
      </w:r>
      <w:r>
        <w:rPr>
          <w:rtl/>
        </w:rPr>
        <w:t xml:space="preserve"> الصحية وتحديد نظام الدفع وإدارة التمويل وتوجيه الحوافز الاقتصادية؛ وهذا المركز هو أحد مخرجات برنامج تحول القطاع الصحي، ويهدف إلى ضمان جودة الخدمات وكفاءتها لجميع المستفيدين بناءً على حزمة مزايا صحية شاملة، والسيطرة على تكلفة الرعاية، وتعزيز التنافسية والش</w:t>
      </w:r>
      <w:r>
        <w:rPr>
          <w:rtl/>
        </w:rPr>
        <w:t>فافية بما يضمن الاستدامة المالية والتوزيع العادل للموارد. والدور الرابع، مقدّمو الخدمات الصحية، من تجمعات صحية حكومية ومستشفيات حكومية وخاصة ومراكز طبية، وتتولى تقديم الخدمات والمنافسة في منظومة الرعاية وتحسين جودتها. ويستند هذا الإطار كله إلى النظام الصحي</w:t>
      </w:r>
      <w:r>
        <w:rPr>
          <w:rtl/>
        </w:rPr>
        <w:t xml:space="preserve"> الصادر بالمرسوم الملكي رقم م/11، ويرتبط بأهداف رؤية المملكة 2030 وبرنامج تحول القطاع الصحي، الذي يضم خمسًا وخمسين مبادرة تنفيذية وأربعة أهداف استراتيجية وأربعة وعشرين مؤشر أداء لقياس تقدّم التحول. ويؤدي هذا الإطار النظامي دورًا اقتصاديًا مباشرًا: تسهيل دخ</w:t>
      </w:r>
      <w:r>
        <w:rPr>
          <w:rtl/>
        </w:rPr>
        <w:t xml:space="preserve">ول مقدّمي الخدمة إلى المنظومة، وضبط معايير الجودة، وحماية المستفيد، ودعم الاستدامة المؤسسية، وتعزيز كفاءة تخصيص الموارد. وتُبنى العلاقة بين السياسات والتنظيم على ثلاث نقاط جوهرية: السياسات إطار استراتيجي يحدد توجهات القطاع، والسياسات توجّه أولويات التنظيم </w:t>
      </w:r>
      <w:r>
        <w:rPr>
          <w:rtl/>
        </w:rPr>
        <w:t>بما ينسجم مع رؤية 2030، والتنظيم هو الأداة التنفيذية التي تترجم السياسات إلى ممارسات مُلزِمة.</w:t>
      </w:r>
    </w:p>
    <w:p w14:paraId="1B76F8DD" w14:textId="77777777" w:rsidR="00526B18" w:rsidRDefault="0010478A" w:rsidP="0010478A">
      <w:pPr>
        <w:pStyle w:val="Heading2"/>
        <w:pBdr>
          <w:bottom w:val="single" w:sz="6" w:space="4" w:color="CADCFC"/>
        </w:pBdr>
        <w:bidi/>
        <w:spacing w:before="320" w:after="160"/>
      </w:pPr>
      <w:r>
        <w:rPr>
          <w:b/>
          <w:bCs/>
          <w:color w:val="1E2761"/>
          <w:rtl/>
        </w:rPr>
        <w:t>الشريحة 4 — نشاط: تصنيف الأدوار التنظيمية الأربعة</w:t>
      </w:r>
    </w:p>
    <w:p w14:paraId="3E36045C" w14:textId="77777777" w:rsidR="00526B18" w:rsidRDefault="0010478A" w:rsidP="0010478A">
      <w:pPr>
        <w:bidi/>
        <w:spacing w:before="200" w:after="100"/>
      </w:pPr>
      <w:r>
        <w:rPr>
          <w:b/>
          <w:bCs/>
          <w:color w:val="1E2761"/>
          <w:sz w:val="24"/>
          <w:szCs w:val="24"/>
          <w:rtl/>
        </w:rPr>
        <w:t>النص الأساسي (سرد الشريحة)</w:t>
      </w:r>
    </w:p>
    <w:p w14:paraId="3952219A" w14:textId="77777777" w:rsidR="00526B18" w:rsidRDefault="0010478A" w:rsidP="0010478A">
      <w:pPr>
        <w:bidi/>
        <w:spacing w:after="200" w:line="320" w:lineRule="auto"/>
      </w:pPr>
      <w:r>
        <w:rPr>
          <w:rtl/>
        </w:rPr>
        <w:t>محورنا هنا هو نشاط تصنيف. أمامك ثماني جهات وممارسات: وزارة الصحة، والمركز السعودي لاع</w:t>
      </w:r>
      <w:r>
        <w:rPr>
          <w:rtl/>
        </w:rPr>
        <w:t xml:space="preserve">تماد المنشآت الصحية، ومركز التأمين الصحي الوطني، والمستشفى الحكومي، وتحديد الأولويات الصحية الوطنية، وترخيص الممارسين الصحيين، وشراء الخدمات الصحية وتحديد نظام الدفع، وتقديم الرعاية والمنافسة على جودتها. صنّفها في أربع مجموعات، كل مجموعة تمثّل أحد الأدوار </w:t>
      </w:r>
      <w:r>
        <w:rPr>
          <w:rtl/>
        </w:rPr>
        <w:t>التنظيمية الأربعة: صانع السياسة، الجهة التنظيمية والرقابية، المشغّل الاستراتيجي، ومقدّم الخدمة.</w:t>
      </w:r>
    </w:p>
    <w:p w14:paraId="1EDFE52B" w14:textId="77777777" w:rsidR="00526B18" w:rsidRDefault="0010478A" w:rsidP="0010478A">
      <w:pPr>
        <w:bidi/>
        <w:spacing w:before="200" w:after="100"/>
      </w:pPr>
      <w:r>
        <w:rPr>
          <w:b/>
          <w:bCs/>
          <w:color w:val="1E2761"/>
          <w:sz w:val="24"/>
          <w:szCs w:val="24"/>
          <w:rtl/>
        </w:rPr>
        <w:t>رد فعل / مناقشة</w:t>
      </w:r>
    </w:p>
    <w:p w14:paraId="0E675C65" w14:textId="77777777" w:rsidR="00526B18" w:rsidRDefault="0010478A" w:rsidP="0010478A">
      <w:pPr>
        <w:bidi/>
        <w:spacing w:after="200" w:line="320" w:lineRule="auto"/>
      </w:pPr>
      <w:r>
        <w:rPr>
          <w:rtl/>
        </w:rPr>
        <w:t>لنراجع التصنيف معًا. لاحظ أن كل دور يحمل أداة اقتصادية مختلفة تمامًا عن الآخر: صانع السياسة يملك أداة التوجيه الاستراتيجي، والجهة التنظيمية تملك</w:t>
      </w:r>
      <w:r>
        <w:rPr>
          <w:rtl/>
        </w:rPr>
        <w:t xml:space="preserve"> أداة المعيار والترخيص، والمشغّل الاستراتيجي يملك أداة المال والدفع، ومقدّم الخدمة يملك أداة التنفيذ والمنافسة على الجودة — وفصل هذه الأدوات عن بعضها هو ما يمنع تضارب المصالح داخل المنظومة.</w:t>
      </w:r>
    </w:p>
    <w:p w14:paraId="2E5043E4" w14:textId="77777777" w:rsidR="00526B18" w:rsidRDefault="0010478A" w:rsidP="0010478A">
      <w:pPr>
        <w:pStyle w:val="Heading2"/>
        <w:pBdr>
          <w:bottom w:val="single" w:sz="6" w:space="4" w:color="CADCFC"/>
        </w:pBdr>
        <w:bidi/>
        <w:spacing w:before="320" w:after="160"/>
      </w:pPr>
      <w:r>
        <w:rPr>
          <w:b/>
          <w:bCs/>
          <w:color w:val="1E2761"/>
          <w:rtl/>
        </w:rPr>
        <w:t>الشريحة 5 — تطوير أطر الحوكمة وحوكمة الدفع</w:t>
      </w:r>
    </w:p>
    <w:p w14:paraId="58495A51" w14:textId="77777777" w:rsidR="00526B18" w:rsidRDefault="0010478A" w:rsidP="0010478A">
      <w:pPr>
        <w:bidi/>
        <w:spacing w:before="200" w:after="100"/>
      </w:pPr>
      <w:r>
        <w:rPr>
          <w:b/>
          <w:bCs/>
          <w:color w:val="1E2761"/>
          <w:sz w:val="24"/>
          <w:szCs w:val="24"/>
          <w:rtl/>
        </w:rPr>
        <w:t>النص الأساسي (سرد الشري</w:t>
      </w:r>
      <w:r>
        <w:rPr>
          <w:b/>
          <w:bCs/>
          <w:color w:val="1E2761"/>
          <w:sz w:val="24"/>
          <w:szCs w:val="24"/>
          <w:rtl/>
        </w:rPr>
        <w:t>حة)</w:t>
      </w:r>
    </w:p>
    <w:p w14:paraId="111AC320" w14:textId="77777777" w:rsidR="00526B18" w:rsidRDefault="0010478A" w:rsidP="0010478A">
      <w:pPr>
        <w:bidi/>
        <w:spacing w:after="200" w:line="320" w:lineRule="auto"/>
      </w:pPr>
      <w:r>
        <w:rPr>
          <w:rtl/>
        </w:rPr>
        <w:t>المحور الثاني: تطوير أطر الحوكمة وحوكمة الدفع. تحتاج الجهة التنظيمية إلى إطار حوكمة واضح لأربعة أسباب جوهرية: أن التنظيم بدون حوكمة يتحوّل إلى رقابة شكلية، وأن اتساق القرار أهم من سرعة القرار، وأن تضارب الأدوار يُضعف الثقة المؤسسية، وأن التحول التنظيمي</w:t>
      </w:r>
      <w:r>
        <w:rPr>
          <w:rtl/>
        </w:rPr>
        <w:t xml:space="preserve"> يتطلب وضوحًا في المساءلة. وتقوم الحوكمة الفعّالة على خمسة مبادئ: وضوح المسؤولية والصلاحيات، والاستقلالية في اتخاذ القرار التنظيمي، والانفتاح والشفافية في الإجراءات، وقابلية القرار للمراجعة والتقييم، والعدالة بين الأطراف ذات العلاقة. وتُطبَّق هذه المبادئ ع</w:t>
      </w:r>
      <w:r>
        <w:rPr>
          <w:rtl/>
        </w:rPr>
        <w:t xml:space="preserve">مليًا عبر سياسات واضحة قابلة للتنفيذ، وتحديد مستويات التفويض، وضبط تعارض المصالح، وتوثيق مسار اتخاذ القرار. ومن أهم </w:t>
      </w:r>
      <w:r>
        <w:rPr>
          <w:rtl/>
        </w:rPr>
        <w:lastRenderedPageBreak/>
        <w:t>تطبيقات الحوكمة، حوكمة الدفع، التي تقوم على أربعة عناصر: تحديد قواعد واضحة للصرف والاعتماد، والفصل بين الموافقة والمراجعة، وتوثيق إجراءات ال</w:t>
      </w:r>
      <w:r>
        <w:rPr>
          <w:rtl/>
        </w:rPr>
        <w:t xml:space="preserve">صرف، وضمان العدالة والاتساق في التطبيق. وتشمل ضوابطها التنظيمية والرقابية وضوح معايير الاستحقاق، وربط المدفوعات بالالتزام بالمعايير الوطنية، والتحقق من المطالبات قبل الاعتماد، ووجود مسارات مراجعة مستقلة، وتحليل مخاطر إساءة الاستخدام. ويظهر أثر حوكمة الدفع </w:t>
      </w:r>
      <w:r>
        <w:rPr>
          <w:rtl/>
        </w:rPr>
        <w:t>في تحفيز الالتزام بالجودة لا الحجم فقط، والحد من الممارسات غير الكفؤة، وتعزيز العدالة بين مقدّمي الخدمة، ودعم الاستدامة المالية، وتقليل النزاعات. ويرتكز كل هذا على فصل الأدوار والمسؤوليات: استقلالية الرقابة، وتعزيز المساءلة المؤسسية، ومنع تداخل الاختصاصات،</w:t>
      </w:r>
      <w:r>
        <w:rPr>
          <w:rtl/>
        </w:rPr>
        <w:t xml:space="preserve"> والفصل بين واضع السياسة ومنفّذها.</w:t>
      </w:r>
    </w:p>
    <w:p w14:paraId="4ABC531A" w14:textId="77777777" w:rsidR="00526B18" w:rsidRDefault="0010478A" w:rsidP="0010478A">
      <w:pPr>
        <w:pStyle w:val="Heading2"/>
        <w:pBdr>
          <w:bottom w:val="single" w:sz="6" w:space="4" w:color="CADCFC"/>
        </w:pBdr>
        <w:bidi/>
        <w:spacing w:before="320" w:after="160"/>
      </w:pPr>
      <w:r>
        <w:rPr>
          <w:b/>
          <w:bCs/>
          <w:color w:val="1E2761"/>
          <w:rtl/>
        </w:rPr>
        <w:t>الشريحة 6 — نشاط: بطاقات حوكمة الدفع</w:t>
      </w:r>
    </w:p>
    <w:p w14:paraId="35CCFA4B" w14:textId="77777777" w:rsidR="00526B18" w:rsidRDefault="0010478A" w:rsidP="0010478A">
      <w:pPr>
        <w:bidi/>
        <w:spacing w:before="200" w:after="100"/>
      </w:pPr>
      <w:r>
        <w:rPr>
          <w:b/>
          <w:bCs/>
          <w:color w:val="1E2761"/>
          <w:sz w:val="24"/>
          <w:szCs w:val="24"/>
          <w:rtl/>
        </w:rPr>
        <w:t>النص الأساسي (سرد الشريحة)</w:t>
      </w:r>
    </w:p>
    <w:p w14:paraId="13AACDAA" w14:textId="77777777" w:rsidR="00526B18" w:rsidRDefault="0010478A" w:rsidP="0010478A">
      <w:pPr>
        <w:bidi/>
        <w:spacing w:after="200" w:line="320" w:lineRule="auto"/>
      </w:pPr>
      <w:r>
        <w:rPr>
          <w:rtl/>
        </w:rPr>
        <w:t>محورنا الآن نشاط بطاقات قابلة للقلب. أمامك أربع بطاقات تمثّل عناصر حوكمة الدفع، وأربع بطاقات تمثّل الضابط التنظيمي المقابل لكل عنصر. اقلب كل بطاقة لتربط العن</w:t>
      </w:r>
      <w:r>
        <w:rPr>
          <w:rtl/>
        </w:rPr>
        <w:t xml:space="preserve">صر بضابطه الصحيح: "تحديد قواعد واضحة للصرف" يقابله "وضوح معايير الاستحقاق وآليات الصرف"، و"الفصل بين الموافقة والمراجعة" يقابله "وجود مسارات مراجعة مستقلة"، و"توثيق إجراءات الصرف" يقابله "التحقق من المطالبات قبل الاعتماد النهائي"، و"ضمان العدالة والاتساق" </w:t>
      </w:r>
      <w:r>
        <w:rPr>
          <w:rtl/>
        </w:rPr>
        <w:t>يقابله "تحليل مخاطر إساءة الاستخدام أو الازدواجية".</w:t>
      </w:r>
    </w:p>
    <w:p w14:paraId="1AA0B200" w14:textId="77777777" w:rsidR="00526B18" w:rsidRDefault="0010478A" w:rsidP="0010478A">
      <w:pPr>
        <w:bidi/>
        <w:spacing w:before="200" w:after="100"/>
      </w:pPr>
      <w:r>
        <w:rPr>
          <w:b/>
          <w:bCs/>
          <w:color w:val="1E2761"/>
          <w:sz w:val="24"/>
          <w:szCs w:val="24"/>
          <w:rtl/>
        </w:rPr>
        <w:t>رد فعل / مناقشة</w:t>
      </w:r>
    </w:p>
    <w:p w14:paraId="21D9692B" w14:textId="77777777" w:rsidR="00526B18" w:rsidRDefault="0010478A" w:rsidP="0010478A">
      <w:pPr>
        <w:bidi/>
        <w:spacing w:after="200" w:line="320" w:lineRule="auto"/>
      </w:pPr>
      <w:r>
        <w:rPr>
          <w:rtl/>
        </w:rPr>
        <w:t xml:space="preserve">لنراجع الربط معًا. لاحظ أن كل عنصر من عناصر حوكمة الدفع لا يكتمل معناه إلا حين يُترجَم إلى ضابط تنفيذي ملموس؛ فالمبدأ وحده لا يكفي، والضابط بلا مبدأ يفقد غايته — وهذا بالضبط ما يجعل حوكمة </w:t>
      </w:r>
      <w:r>
        <w:rPr>
          <w:rtl/>
        </w:rPr>
        <w:t>الدفع منظومة متكاملة لا مجرد قائمة تعليمات منفصلة.</w:t>
      </w:r>
    </w:p>
    <w:p w14:paraId="2CA44ED2" w14:textId="77777777" w:rsidR="00526B18" w:rsidRDefault="0010478A" w:rsidP="0010478A">
      <w:pPr>
        <w:pStyle w:val="Heading2"/>
        <w:pBdr>
          <w:bottom w:val="single" w:sz="6" w:space="4" w:color="CADCFC"/>
        </w:pBdr>
        <w:bidi/>
        <w:spacing w:before="320" w:after="160"/>
      </w:pPr>
      <w:r>
        <w:rPr>
          <w:b/>
          <w:bCs/>
          <w:color w:val="1E2761"/>
          <w:rtl/>
        </w:rPr>
        <w:t>الشريحة 7 — الشفافية والمساءلة والتنافسية</w:t>
      </w:r>
    </w:p>
    <w:p w14:paraId="36708A9B" w14:textId="77777777" w:rsidR="00526B18" w:rsidRDefault="0010478A" w:rsidP="0010478A">
      <w:pPr>
        <w:bidi/>
        <w:spacing w:before="200" w:after="100"/>
      </w:pPr>
      <w:r>
        <w:rPr>
          <w:b/>
          <w:bCs/>
          <w:color w:val="1E2761"/>
          <w:sz w:val="24"/>
          <w:szCs w:val="24"/>
          <w:rtl/>
        </w:rPr>
        <w:t>النص الأساسي (سرد الشريحة)</w:t>
      </w:r>
    </w:p>
    <w:p w14:paraId="16823E9E" w14:textId="77777777" w:rsidR="00526B18" w:rsidRDefault="0010478A" w:rsidP="0010478A">
      <w:pPr>
        <w:bidi/>
        <w:spacing w:after="200" w:line="320" w:lineRule="auto"/>
      </w:pPr>
      <w:r>
        <w:rPr>
          <w:rtl/>
        </w:rPr>
        <w:t>المحور الثالث: الشفافية والمساءلة والتنافسية. تختلف الشفافية عن المساءلة في جوهرها: فالشفافية تعني إتاحة المعلومات والقرارات بوضوح، وترك</w:t>
      </w:r>
      <w:r>
        <w:rPr>
          <w:rtl/>
        </w:rPr>
        <w:t>ّز على الانفتاح قبل القرار وأثناءه، وأداتها نشر اللوائح والتقارير والمعايير، وهي تبني الثقة المؤسسية وتمكّن الرقابة. أما المساءلة فتعني تحمّل المسؤولية عن النتائج، وتركّز على المحاسبة بعد القرار، وأداتها مراجعة الأداء والتحقيق والتصحيح، وهي تحافظ على الثقة</w:t>
      </w:r>
      <w:r>
        <w:rPr>
          <w:rtl/>
        </w:rPr>
        <w:t xml:space="preserve"> من خلال التصحيح وتفعّل الالتزام من خلال المسؤولية. ويمر دور البيانات في تعزيز جودة القرار التنظيمي بست مراحل: جمع البيانات المالية والتشغيلية وبيانات الجودة من مقدّمي الخدمة، ثم التحقق من دقتها واتساقها، ثم التحليل باستخدام مؤشرات الأداء واتجاهاتها، ثم ال</w:t>
      </w:r>
      <w:r>
        <w:rPr>
          <w:rtl/>
        </w:rPr>
        <w:t>تفسير بربط النتائج بالسياق التنظيمي، ثم اتخاذ القرار المدعوم بمؤشرات موثقة، ثم المتابعة والتقييم لقياس أثر القرار بعد التطبيق. وتقوم التنافسية بدورها على خمسة مبادئ: تكافؤ الفرص بين مقدّمي الخدمة، ووضوح الاشتراطات والمعايير، واتساق الإجراءات الرقابية على ج</w:t>
      </w:r>
      <w:r>
        <w:rPr>
          <w:rtl/>
        </w:rPr>
        <w:t xml:space="preserve">ميع الأطراف، ومنع التمييز غير المبرر، ودعم بيئة سوقية مستقرة. وحين تكون هذه المعايير واضحة، تسود العدالة في التطبيق وينخفض الاعتراضات وتسرع المعالجة؛ وحين تغيب، يظهر التفاوت والاجتهاد الفردي وترتفع الشكاوى ويتباطأ الإجراء. ومن مهام الجهة التنظيمية الحد من </w:t>
      </w:r>
      <w:r>
        <w:rPr>
          <w:rtl/>
        </w:rPr>
        <w:t>التشوهات السوقية، عبر رصد الممارسات المؤثرة على عدالة السوق، ومعالجة التركّز غير المبرر، والحد من استغلال المعلومات غير المتكافئة، وحماية المستفيد والممول من الممارسات المضللة، مع الانتباه إلى أن دور الجهة التنظيمية يركّز على عدالة البيئة التنظيمية دون الت</w:t>
      </w:r>
      <w:r>
        <w:rPr>
          <w:rtl/>
        </w:rPr>
        <w:t>دخل في آليات التسعير التي تختص بها جهات أخرى.</w:t>
      </w:r>
    </w:p>
    <w:p w14:paraId="1DA8F2DD" w14:textId="77777777" w:rsidR="00526B18" w:rsidRDefault="0010478A" w:rsidP="0010478A">
      <w:pPr>
        <w:pStyle w:val="Heading2"/>
        <w:pBdr>
          <w:bottom w:val="single" w:sz="6" w:space="4" w:color="CADCFC"/>
        </w:pBdr>
        <w:bidi/>
        <w:spacing w:before="320" w:after="160"/>
      </w:pPr>
      <w:r>
        <w:rPr>
          <w:b/>
          <w:bCs/>
          <w:color w:val="1E2761"/>
          <w:rtl/>
        </w:rPr>
        <w:t>الشريحة 8 — نشاط: قراءة سلوك السوق الصحي</w:t>
      </w:r>
    </w:p>
    <w:p w14:paraId="7579DC5A" w14:textId="77777777" w:rsidR="00526B18" w:rsidRDefault="0010478A" w:rsidP="0010478A">
      <w:pPr>
        <w:bidi/>
        <w:spacing w:before="200" w:after="100"/>
      </w:pPr>
      <w:r>
        <w:rPr>
          <w:b/>
          <w:bCs/>
          <w:color w:val="1E2761"/>
          <w:sz w:val="24"/>
          <w:szCs w:val="24"/>
          <w:rtl/>
        </w:rPr>
        <w:t>النص الأساسي (سرد الشريحة)</w:t>
      </w:r>
    </w:p>
    <w:p w14:paraId="5F076141" w14:textId="77777777" w:rsidR="00526B18" w:rsidRDefault="0010478A" w:rsidP="0010478A">
      <w:pPr>
        <w:bidi/>
        <w:spacing w:after="200" w:line="320" w:lineRule="auto"/>
      </w:pPr>
      <w:r>
        <w:rPr>
          <w:rtl/>
        </w:rPr>
        <w:t>ننتقل الآن إلى نشاط سيناريو قرار. لوحظ في أحد التجمعات الصحية تركّز عدد محدود من مقدّمي الخدمة، وزيادة في شكاوى المستفيدين، وتباين ملحوظ في جودة الخدمة بين المنشآت. بصفتك محلّلًا في الجهة التنظيمية، اختر القرار الأنسب: هل تتدخل فورًا بإجراء تصحيحي مباشر؟ أ</w:t>
      </w:r>
      <w:r>
        <w:rPr>
          <w:rtl/>
        </w:rPr>
        <w:t>م تطلب أولًا بيانات إضافية عن مؤشرات الامتثال والشكاوى وتباين الأداء قبل الحكم على وجود تشوّه سوقي حقيقي؟ أم تتجاهل المؤشر باعتباره طبيعيًا؟</w:t>
      </w:r>
    </w:p>
    <w:p w14:paraId="392ADE7E" w14:textId="77777777" w:rsidR="00526B18" w:rsidRDefault="0010478A" w:rsidP="0010478A">
      <w:pPr>
        <w:bidi/>
        <w:spacing w:before="200" w:after="100"/>
      </w:pPr>
      <w:r>
        <w:rPr>
          <w:b/>
          <w:bCs/>
          <w:color w:val="1E2761"/>
          <w:sz w:val="24"/>
          <w:szCs w:val="24"/>
          <w:rtl/>
        </w:rPr>
        <w:t>رد فعل / مناقشة</w:t>
      </w:r>
    </w:p>
    <w:p w14:paraId="3CA6667C" w14:textId="77777777" w:rsidR="00526B18" w:rsidRDefault="0010478A" w:rsidP="0010478A">
      <w:pPr>
        <w:bidi/>
        <w:spacing w:after="200" w:line="320" w:lineRule="auto"/>
      </w:pPr>
      <w:r>
        <w:rPr>
          <w:rtl/>
        </w:rPr>
        <w:lastRenderedPageBreak/>
        <w:t>القرار الأنسب هو طلب البيانات الإضافية أولًا. لاحظ أن التدخل التنظيمي المباشر قبل التحقق من البيانا</w:t>
      </w:r>
      <w:r>
        <w:rPr>
          <w:rtl/>
        </w:rPr>
        <w:t>ت قد يُعاقب كفاءة حقيقية بدل أن يعالج تشوّهًا فعليًا، بينما التجاهل الكامل يترك المخاطر السوقية تتراكم؛ والمسار السليم هو قراءة مؤشرات التركّز والشكاوى وتباين الأداء معًا قبل تحديد نوع التدخل المناسب، إن وُجد.</w:t>
      </w:r>
    </w:p>
    <w:p w14:paraId="56B66D4D" w14:textId="77777777" w:rsidR="00526B18" w:rsidRDefault="0010478A" w:rsidP="0010478A">
      <w:pPr>
        <w:pStyle w:val="Heading2"/>
        <w:pBdr>
          <w:bottom w:val="single" w:sz="6" w:space="4" w:color="CADCFC"/>
        </w:pBdr>
        <w:bidi/>
        <w:spacing w:before="320" w:after="160"/>
      </w:pPr>
      <w:r>
        <w:rPr>
          <w:b/>
          <w:bCs/>
          <w:color w:val="1E2761"/>
          <w:rtl/>
        </w:rPr>
        <w:t>الشريحة 9 — اختبار الوحدة الأولى</w:t>
      </w:r>
    </w:p>
    <w:p w14:paraId="2F8BFD0A" w14:textId="77777777" w:rsidR="00526B18" w:rsidRDefault="0010478A" w:rsidP="0010478A">
      <w:pPr>
        <w:bidi/>
        <w:spacing w:before="200" w:after="100"/>
      </w:pPr>
      <w:r>
        <w:rPr>
          <w:b/>
          <w:bCs/>
          <w:color w:val="1E2761"/>
          <w:sz w:val="24"/>
          <w:szCs w:val="24"/>
          <w:rtl/>
        </w:rPr>
        <w:t xml:space="preserve">النص الأساسي </w:t>
      </w:r>
      <w:r>
        <w:rPr>
          <w:b/>
          <w:bCs/>
          <w:color w:val="1E2761"/>
          <w:sz w:val="24"/>
          <w:szCs w:val="24"/>
          <w:rtl/>
        </w:rPr>
        <w:t>(سرد الشريحة)</w:t>
      </w:r>
    </w:p>
    <w:p w14:paraId="287728D9" w14:textId="77777777" w:rsidR="00526B18" w:rsidRDefault="0010478A" w:rsidP="0010478A">
      <w:pPr>
        <w:bidi/>
        <w:spacing w:after="200" w:line="320" w:lineRule="auto"/>
      </w:pPr>
      <w:r>
        <w:rPr>
          <w:rtl/>
        </w:rPr>
        <w:t>نختبر الآن فهمنا للوحدة الأولى في خمسة أسئلة عن الأدوار التنظيمية الأربعة، وتطوير أطر الحوكمة وحوكمة الدفع، والشفافية والمساءلة والتنافسية. اختر الإجابة الأنسب وراجع التفسير بعد كل سؤال. درجة الاجتياز ستون بالمئة.</w:t>
      </w:r>
    </w:p>
    <w:p w14:paraId="7E66D9DB" w14:textId="77777777" w:rsidR="00526B18" w:rsidRDefault="0010478A" w:rsidP="0010478A">
      <w:pPr>
        <w:bidi/>
        <w:spacing w:before="200" w:after="100"/>
      </w:pPr>
      <w:r>
        <w:rPr>
          <w:b/>
          <w:bCs/>
          <w:color w:val="1E2761"/>
          <w:sz w:val="24"/>
          <w:szCs w:val="24"/>
          <w:rtl/>
        </w:rPr>
        <w:t>رد فعل الاختبار — تغذية راجع</w:t>
      </w:r>
      <w:r>
        <w:rPr>
          <w:b/>
          <w:bCs/>
          <w:color w:val="1E2761"/>
          <w:sz w:val="24"/>
          <w:szCs w:val="24"/>
          <w:rtl/>
        </w:rPr>
        <w:t>ة سؤال 1 صحيح</w:t>
      </w:r>
    </w:p>
    <w:p w14:paraId="4AC09C45" w14:textId="77777777" w:rsidR="00526B18" w:rsidRDefault="0010478A" w:rsidP="0010478A">
      <w:pPr>
        <w:bidi/>
        <w:spacing w:after="200" w:line="320" w:lineRule="auto"/>
      </w:pPr>
      <w:r>
        <w:rPr>
          <w:rtl/>
        </w:rPr>
        <w:t>ممتاز، إجابتك صحيحة. الجهة التنظيمية والرقابية، مثل المركز السعودي لاعتماد المنشآت الصحية، تتولى وضع المعايير واعتماد المنشآت وترخيص الممارسين ومراقبة الامتثال.</w:t>
      </w:r>
    </w:p>
    <w:p w14:paraId="5A37EAB1" w14:textId="77777777" w:rsidR="00526B18" w:rsidRDefault="0010478A" w:rsidP="0010478A">
      <w:pPr>
        <w:bidi/>
        <w:spacing w:before="200" w:after="100"/>
      </w:pPr>
      <w:r>
        <w:rPr>
          <w:b/>
          <w:bCs/>
          <w:color w:val="1E2761"/>
          <w:sz w:val="24"/>
          <w:szCs w:val="24"/>
          <w:rtl/>
        </w:rPr>
        <w:t>رد فعل الاختبار — تغذية راجعة سؤال 1 غير صحيح</w:t>
      </w:r>
    </w:p>
    <w:p w14:paraId="2E336A29" w14:textId="77777777" w:rsidR="00526B18" w:rsidRDefault="0010478A" w:rsidP="0010478A">
      <w:pPr>
        <w:bidi/>
        <w:spacing w:after="200" w:line="320" w:lineRule="auto"/>
      </w:pPr>
      <w:r>
        <w:rPr>
          <w:rtl/>
        </w:rPr>
        <w:t>لنراجعها معًا. إجابتك غير صحيحة. ال</w:t>
      </w:r>
      <w:r>
        <w:rPr>
          <w:rtl/>
        </w:rPr>
        <w:t>إجابة الصحيحة هي: وضع المعايير التنظيمية واعتماد المنشآت وترخيص الممارسين ومراقبة الامتثال. هذا الدور منفصل تمامًا عن دور الشراء والتمويل الذي يختص به المشغّل الاستراتيجي.</w:t>
      </w:r>
    </w:p>
    <w:p w14:paraId="057C62EA" w14:textId="77777777" w:rsidR="00526B18" w:rsidRDefault="0010478A" w:rsidP="0010478A">
      <w:pPr>
        <w:bidi/>
        <w:spacing w:before="200" w:after="100"/>
      </w:pPr>
      <w:r>
        <w:rPr>
          <w:b/>
          <w:bCs/>
          <w:color w:val="1E2761"/>
          <w:sz w:val="24"/>
          <w:szCs w:val="24"/>
          <w:rtl/>
        </w:rPr>
        <w:t>رد فعل الاختبار — تغذية راجعة سؤال 2 صحيح</w:t>
      </w:r>
    </w:p>
    <w:p w14:paraId="0FEB7172" w14:textId="77777777" w:rsidR="00526B18" w:rsidRDefault="0010478A" w:rsidP="0010478A">
      <w:pPr>
        <w:bidi/>
        <w:spacing w:after="200" w:line="320" w:lineRule="auto"/>
      </w:pPr>
      <w:r>
        <w:rPr>
          <w:rtl/>
        </w:rPr>
        <w:t>ممتاز، إجابتك صحيحة. الحوكمة بلا أطر واضحة</w:t>
      </w:r>
      <w:r>
        <w:rPr>
          <w:rtl/>
        </w:rPr>
        <w:t xml:space="preserve"> تتحوّل إلى رقابة شكلية، ولهذا فإن اتساق القرار أهم من مجرد سرعته.</w:t>
      </w:r>
    </w:p>
    <w:p w14:paraId="566BCC00" w14:textId="77777777" w:rsidR="00526B18" w:rsidRDefault="0010478A" w:rsidP="0010478A">
      <w:pPr>
        <w:bidi/>
        <w:spacing w:before="200" w:after="100"/>
      </w:pPr>
      <w:r>
        <w:rPr>
          <w:b/>
          <w:bCs/>
          <w:color w:val="1E2761"/>
          <w:sz w:val="24"/>
          <w:szCs w:val="24"/>
          <w:rtl/>
        </w:rPr>
        <w:t>رد فعل الاختبار — تغذية راجعة سؤال 2 غير صحيح</w:t>
      </w:r>
    </w:p>
    <w:p w14:paraId="007DEE93" w14:textId="77777777" w:rsidR="00526B18" w:rsidRDefault="0010478A" w:rsidP="0010478A">
      <w:pPr>
        <w:bidi/>
        <w:spacing w:after="200" w:line="320" w:lineRule="auto"/>
      </w:pPr>
      <w:r>
        <w:rPr>
          <w:rtl/>
        </w:rPr>
        <w:t xml:space="preserve">لنراجعها معًا. إجابتك غير صحيحة. الإجابة الصحيحة هي: التنظيم بلا حوكمة يتحوّل إلى رقابة شكلية. هذا أحد الأسباب الأربعة الجوهرية التي تجعل إطار </w:t>
      </w:r>
      <w:r>
        <w:rPr>
          <w:rtl/>
        </w:rPr>
        <w:t>الحوكمة ضرورة لا رفاهية تنظيمية.</w:t>
      </w:r>
    </w:p>
    <w:p w14:paraId="7A363752" w14:textId="77777777" w:rsidR="00526B18" w:rsidRDefault="0010478A" w:rsidP="0010478A">
      <w:pPr>
        <w:bidi/>
        <w:spacing w:before="200" w:after="100"/>
      </w:pPr>
      <w:r>
        <w:rPr>
          <w:b/>
          <w:bCs/>
          <w:color w:val="1E2761"/>
          <w:sz w:val="24"/>
          <w:szCs w:val="24"/>
          <w:rtl/>
        </w:rPr>
        <w:t>رد فعل الاختبار — تغذية راجعة سؤال 3 صحيح</w:t>
      </w:r>
    </w:p>
    <w:p w14:paraId="0CF52E4B" w14:textId="77777777" w:rsidR="00526B18" w:rsidRDefault="0010478A" w:rsidP="0010478A">
      <w:pPr>
        <w:bidi/>
        <w:spacing w:after="200" w:line="320" w:lineRule="auto"/>
      </w:pPr>
      <w:r>
        <w:rPr>
          <w:rtl/>
        </w:rPr>
        <w:t>ممتاز، إجابتك صحيحة. حوكمة الدفع تقوم على تحديد قواعد واضحة للصرف والفصل بين الموافقة والمراجعة وتوثيق الإجراءات وضمان العدالة والاتساق.</w:t>
      </w:r>
    </w:p>
    <w:p w14:paraId="34FDA8AC" w14:textId="77777777" w:rsidR="00526B18" w:rsidRDefault="0010478A" w:rsidP="0010478A">
      <w:pPr>
        <w:bidi/>
        <w:spacing w:before="200" w:after="100"/>
      </w:pPr>
      <w:r>
        <w:rPr>
          <w:b/>
          <w:bCs/>
          <w:color w:val="1E2761"/>
          <w:sz w:val="24"/>
          <w:szCs w:val="24"/>
          <w:rtl/>
        </w:rPr>
        <w:t>رد فعل الاختبار — تغذية راجعة سؤال 3 غير صحي</w:t>
      </w:r>
      <w:r>
        <w:rPr>
          <w:b/>
          <w:bCs/>
          <w:color w:val="1E2761"/>
          <w:sz w:val="24"/>
          <w:szCs w:val="24"/>
          <w:rtl/>
        </w:rPr>
        <w:t>ح</w:t>
      </w:r>
    </w:p>
    <w:p w14:paraId="023C9585" w14:textId="77777777" w:rsidR="00526B18" w:rsidRDefault="0010478A" w:rsidP="0010478A">
      <w:pPr>
        <w:bidi/>
        <w:spacing w:after="200" w:line="320" w:lineRule="auto"/>
      </w:pPr>
      <w:r>
        <w:rPr>
          <w:rtl/>
        </w:rPr>
        <w:t>لنراجعها معًا. إجابتك غير صحيحة. الإجابة الصحيحة هي: قواعد واضحة للصرف، وفصل الموافقة عن المراجعة، وتوثيق الإجراءات، وضمان العدالة. غياب أي عنصر منها يفتح الباب أمام إساءة استخدام الموارد.</w:t>
      </w:r>
    </w:p>
    <w:p w14:paraId="6940CA48" w14:textId="77777777" w:rsidR="00526B18" w:rsidRDefault="0010478A" w:rsidP="0010478A">
      <w:pPr>
        <w:bidi/>
        <w:spacing w:before="200" w:after="100"/>
      </w:pPr>
      <w:r>
        <w:rPr>
          <w:b/>
          <w:bCs/>
          <w:color w:val="1E2761"/>
          <w:sz w:val="24"/>
          <w:szCs w:val="24"/>
          <w:rtl/>
        </w:rPr>
        <w:t>رد فعل الاختبار — تغذية راجعة سؤال 4 صحيح</w:t>
      </w:r>
    </w:p>
    <w:p w14:paraId="759D2A7C" w14:textId="77777777" w:rsidR="00526B18" w:rsidRDefault="0010478A" w:rsidP="0010478A">
      <w:pPr>
        <w:bidi/>
        <w:spacing w:after="200" w:line="320" w:lineRule="auto"/>
      </w:pPr>
      <w:r>
        <w:rPr>
          <w:rtl/>
        </w:rPr>
        <w:t>ممتاز، إجابتك صحيحة. ال</w:t>
      </w:r>
      <w:r>
        <w:rPr>
          <w:rtl/>
        </w:rPr>
        <w:t>شفافية تركّز على الانفتاح قبل القرار وأثناءه، بينما المساءلة تركّز على المحاسبة بعد القرار.</w:t>
      </w:r>
    </w:p>
    <w:p w14:paraId="2973D155" w14:textId="77777777" w:rsidR="00526B18" w:rsidRDefault="0010478A" w:rsidP="0010478A">
      <w:pPr>
        <w:bidi/>
        <w:spacing w:before="200" w:after="100"/>
      </w:pPr>
      <w:r>
        <w:rPr>
          <w:b/>
          <w:bCs/>
          <w:color w:val="1E2761"/>
          <w:sz w:val="24"/>
          <w:szCs w:val="24"/>
          <w:rtl/>
        </w:rPr>
        <w:t>رد فعل الاختبار — تغذية راجعة سؤال 4 غير صحيح</w:t>
      </w:r>
    </w:p>
    <w:p w14:paraId="5B326E23" w14:textId="77777777" w:rsidR="00526B18" w:rsidRDefault="0010478A" w:rsidP="0010478A">
      <w:pPr>
        <w:bidi/>
        <w:spacing w:after="200" w:line="320" w:lineRule="auto"/>
      </w:pPr>
      <w:r>
        <w:rPr>
          <w:rtl/>
        </w:rPr>
        <w:t xml:space="preserve">لنراجعها معًا. إجابتك غير صحيحة. الإجابة الصحيحة هي: الشفافية قبل وأثناء القرار، والمساءلة بعده. هذا الفارق الزمني هو </w:t>
      </w:r>
      <w:r>
        <w:rPr>
          <w:rtl/>
        </w:rPr>
        <w:t>ما يوضح كيف يكمّل المفهومان بعضهما دون أن يتطابقا.</w:t>
      </w:r>
    </w:p>
    <w:p w14:paraId="38B820C3" w14:textId="77777777" w:rsidR="00526B18" w:rsidRDefault="0010478A" w:rsidP="0010478A">
      <w:pPr>
        <w:bidi/>
        <w:spacing w:before="200" w:after="100"/>
      </w:pPr>
      <w:r>
        <w:rPr>
          <w:b/>
          <w:bCs/>
          <w:color w:val="1E2761"/>
          <w:sz w:val="24"/>
          <w:szCs w:val="24"/>
          <w:rtl/>
        </w:rPr>
        <w:t>رد فعل الاختبار — تغذية راجعة سؤال 5 صحيح</w:t>
      </w:r>
    </w:p>
    <w:p w14:paraId="0ACDAFD6" w14:textId="77777777" w:rsidR="00526B18" w:rsidRDefault="0010478A" w:rsidP="0010478A">
      <w:pPr>
        <w:bidi/>
        <w:spacing w:after="200" w:line="320" w:lineRule="auto"/>
      </w:pPr>
      <w:r>
        <w:rPr>
          <w:rtl/>
        </w:rPr>
        <w:t>ممتاز، إجابتك صحيحة. دور الجهة التنظيمية في التنافسية يركّز على ضمان عدالة البيئة التنظيمية، دون التدخل المباشر في آليات التسعير ذاتها.</w:t>
      </w:r>
    </w:p>
    <w:p w14:paraId="0FDF53CD" w14:textId="77777777" w:rsidR="00526B18" w:rsidRDefault="0010478A" w:rsidP="0010478A">
      <w:pPr>
        <w:bidi/>
        <w:spacing w:before="200" w:after="100"/>
      </w:pPr>
      <w:r>
        <w:rPr>
          <w:b/>
          <w:bCs/>
          <w:color w:val="1E2761"/>
          <w:sz w:val="24"/>
          <w:szCs w:val="24"/>
          <w:rtl/>
        </w:rPr>
        <w:t>رد فعل الاختبار — تغذية راجعة سؤال 5 غير صحيح</w:t>
      </w:r>
    </w:p>
    <w:p w14:paraId="059E95A6" w14:textId="77777777" w:rsidR="00526B18" w:rsidRDefault="0010478A" w:rsidP="0010478A">
      <w:pPr>
        <w:bidi/>
        <w:spacing w:after="200" w:line="320" w:lineRule="auto"/>
      </w:pPr>
      <w:r>
        <w:rPr>
          <w:rtl/>
        </w:rPr>
        <w:lastRenderedPageBreak/>
        <w:t>لنراجعها معًا. إجابتك غير صحيحة. الإجابة الصحيحة هي: ضمان عدالة البيئة الت</w:t>
      </w:r>
      <w:r>
        <w:rPr>
          <w:rtl/>
        </w:rPr>
        <w:t>نظيمية دون التدخل في التسعير. هذا الفصل يحمي استقلالية آليات السوق مع بقاء الجهة التنظيمية حارسًا للعدالة فيه.</w:t>
      </w:r>
    </w:p>
    <w:p w14:paraId="2FDFC14B" w14:textId="77777777" w:rsidR="00526B18" w:rsidRDefault="0010478A" w:rsidP="0010478A">
      <w:pPr>
        <w:pStyle w:val="Heading2"/>
        <w:pBdr>
          <w:bottom w:val="single" w:sz="6" w:space="4" w:color="CADCFC"/>
        </w:pBdr>
        <w:bidi/>
        <w:spacing w:before="320" w:after="160"/>
      </w:pPr>
      <w:r>
        <w:rPr>
          <w:b/>
          <w:bCs/>
          <w:color w:val="1E2761"/>
          <w:rtl/>
        </w:rPr>
        <w:t>الشريحة 10 — ختام الوحدة الأولى</w:t>
      </w:r>
    </w:p>
    <w:p w14:paraId="360738BB" w14:textId="77777777" w:rsidR="00526B18" w:rsidRDefault="0010478A" w:rsidP="0010478A">
      <w:pPr>
        <w:bidi/>
        <w:spacing w:before="200" w:after="100"/>
      </w:pPr>
      <w:r>
        <w:rPr>
          <w:b/>
          <w:bCs/>
          <w:color w:val="1E2761"/>
          <w:sz w:val="24"/>
          <w:szCs w:val="24"/>
          <w:rtl/>
        </w:rPr>
        <w:t>النص الأساسي (سرد الشريحة)</w:t>
      </w:r>
    </w:p>
    <w:p w14:paraId="4E1839A5" w14:textId="77777777" w:rsidR="00526B18" w:rsidRDefault="0010478A" w:rsidP="0010478A">
      <w:pPr>
        <w:bidi/>
        <w:spacing w:after="200" w:line="320" w:lineRule="auto"/>
      </w:pPr>
      <w:r>
        <w:rPr>
          <w:rtl/>
        </w:rPr>
        <w:t>بهذا نختتم الوحدة الأولى. تعلّمنا أن التنظيم الاقتصادي يقوم على فصل واضح بين أربعة أدو</w:t>
      </w:r>
      <w:r>
        <w:rPr>
          <w:rtl/>
        </w:rPr>
        <w:t>ار، وأن الحوكمة هي الضمانة التي تمنع هذا الفصل من التحوّل إلى تضارب، وأن الشفافية والمساءلة والتنافسية ثلاثية متكاملة تحمي عدالة السوق الصحي. ننتقل الآن إلى الوحدة الثانية: التحليل الاقتصادي والمالي.</w:t>
      </w:r>
    </w:p>
    <w:p w14:paraId="1268555F" w14:textId="77777777" w:rsidR="00526B18" w:rsidRDefault="0010478A" w:rsidP="0010478A">
      <w:pPr>
        <w:pStyle w:val="Heading1"/>
        <w:shd w:val="clear" w:color="auto" w:fill="1E2761"/>
        <w:bidi/>
        <w:spacing w:before="480" w:after="240"/>
      </w:pPr>
      <w:r>
        <w:rPr>
          <w:b/>
          <w:bCs/>
          <w:color w:val="FFFFFF"/>
          <w:rtl/>
        </w:rPr>
        <w:t>الوحدة الثانية · التحليل الاقتصادي والمالي</w:t>
      </w:r>
    </w:p>
    <w:p w14:paraId="479FDC9A" w14:textId="77777777" w:rsidR="00526B18" w:rsidRDefault="0010478A" w:rsidP="0010478A">
      <w:pPr>
        <w:pStyle w:val="Heading2"/>
        <w:pBdr>
          <w:bottom w:val="single" w:sz="6" w:space="4" w:color="CADCFC"/>
        </w:pBdr>
        <w:bidi/>
        <w:spacing w:before="320" w:after="160"/>
      </w:pPr>
      <w:r>
        <w:rPr>
          <w:b/>
          <w:bCs/>
          <w:color w:val="1E2761"/>
          <w:rtl/>
        </w:rPr>
        <w:t>الشريحة 1 — ا</w:t>
      </w:r>
      <w:r>
        <w:rPr>
          <w:b/>
          <w:bCs/>
          <w:color w:val="1E2761"/>
          <w:rtl/>
        </w:rPr>
        <w:t>لتحليل الاقتصادي والمالي</w:t>
      </w:r>
    </w:p>
    <w:p w14:paraId="5ADED789" w14:textId="77777777" w:rsidR="00526B18" w:rsidRDefault="0010478A" w:rsidP="0010478A">
      <w:pPr>
        <w:bidi/>
        <w:spacing w:before="200" w:after="100"/>
      </w:pPr>
      <w:r>
        <w:rPr>
          <w:b/>
          <w:bCs/>
          <w:color w:val="1E2761"/>
          <w:sz w:val="24"/>
          <w:szCs w:val="24"/>
          <w:rtl/>
        </w:rPr>
        <w:t>النص الأساسي (سرد الشريحة)</w:t>
      </w:r>
    </w:p>
    <w:p w14:paraId="31FF8993" w14:textId="77777777" w:rsidR="00526B18" w:rsidRDefault="0010478A" w:rsidP="0010478A">
      <w:pPr>
        <w:bidi/>
        <w:spacing w:after="200" w:line="320" w:lineRule="auto"/>
      </w:pPr>
      <w:r>
        <w:rPr>
          <w:rtl/>
        </w:rPr>
        <w:t>نبدأ الوحدة الثانية: التحليل الاقتصادي والمالي. في السياق التنظيمي، الأرباح ليست غاية بحد ذاتها، بل مؤشر على كفاءة التشغيل ومستوى الامتثال واحتمالية السلوك غير المتوازن في السوق. تمر هذه الوحدة بثلاثة محا</w:t>
      </w:r>
      <w:r>
        <w:rPr>
          <w:rtl/>
        </w:rPr>
        <w:t>ور: التحليل المالي من منظور تنظيمي، ثم الرعاية الصحية المبنية على القيمة ودمج التحليل المالي بالتشغيلي، ثم قراءة القوائم المالية والتنبؤ المالي. نبدأ على بركة الله.</w:t>
      </w:r>
    </w:p>
    <w:p w14:paraId="334D87F9" w14:textId="77777777" w:rsidR="00526B18" w:rsidRDefault="0010478A" w:rsidP="0010478A">
      <w:pPr>
        <w:pStyle w:val="Heading2"/>
        <w:pBdr>
          <w:bottom w:val="single" w:sz="6" w:space="4" w:color="CADCFC"/>
        </w:pBdr>
        <w:bidi/>
        <w:spacing w:before="320" w:after="160"/>
      </w:pPr>
      <w:r>
        <w:rPr>
          <w:b/>
          <w:bCs/>
          <w:color w:val="1E2761"/>
          <w:rtl/>
        </w:rPr>
        <w:t>الشريحة 2 — أهداف الوحدة الثانية</w:t>
      </w:r>
    </w:p>
    <w:p w14:paraId="40661E71" w14:textId="77777777" w:rsidR="00526B18" w:rsidRDefault="0010478A" w:rsidP="0010478A">
      <w:pPr>
        <w:bidi/>
        <w:spacing w:before="200" w:after="100"/>
      </w:pPr>
      <w:r>
        <w:rPr>
          <w:b/>
          <w:bCs/>
          <w:color w:val="1E2761"/>
          <w:sz w:val="24"/>
          <w:szCs w:val="24"/>
          <w:rtl/>
        </w:rPr>
        <w:t>النص الأساسي (سرد الشريحة)</w:t>
      </w:r>
    </w:p>
    <w:p w14:paraId="28AABDBA" w14:textId="77777777" w:rsidR="00526B18" w:rsidRDefault="0010478A" w:rsidP="0010478A">
      <w:pPr>
        <w:bidi/>
        <w:spacing w:after="200" w:line="320" w:lineRule="auto"/>
      </w:pPr>
      <w:r>
        <w:rPr>
          <w:rtl/>
        </w:rPr>
        <w:t>أهداف الوحدة الثانية: بنهاية الوحدة، بإذن الله، ستكون قادرًا على أن تقرأ البيانات المالية لمنشأة صحية من منظور تنظيمي لا محاسبي بحت، وأن تشرح معادلة القيمة في الرعاية الصحية وتربط المؤشرات المالية بالتشغيلية لتفسير الأداء، وأن تقرأ القوائم المالية الثلاث ا</w:t>
      </w:r>
      <w:r>
        <w:rPr>
          <w:rtl/>
        </w:rPr>
        <w:t>لأساسية وتستخدم أدوات التنبؤ المالي لدعم قرار تنظيمي استباقي.</w:t>
      </w:r>
    </w:p>
    <w:p w14:paraId="393D58E5" w14:textId="77777777" w:rsidR="00526B18" w:rsidRDefault="0010478A" w:rsidP="0010478A">
      <w:pPr>
        <w:pStyle w:val="Heading2"/>
        <w:pBdr>
          <w:bottom w:val="single" w:sz="6" w:space="4" w:color="CADCFC"/>
        </w:pBdr>
        <w:bidi/>
        <w:spacing w:before="320" w:after="160"/>
      </w:pPr>
      <w:r>
        <w:rPr>
          <w:b/>
          <w:bCs/>
          <w:color w:val="1E2761"/>
          <w:rtl/>
        </w:rPr>
        <w:t>الشريحة 3 — التحليل المالي من منظور تنظيمي</w:t>
      </w:r>
    </w:p>
    <w:p w14:paraId="0188183F" w14:textId="77777777" w:rsidR="00526B18" w:rsidRDefault="0010478A" w:rsidP="0010478A">
      <w:pPr>
        <w:bidi/>
        <w:spacing w:before="200" w:after="100"/>
      </w:pPr>
      <w:r>
        <w:rPr>
          <w:b/>
          <w:bCs/>
          <w:color w:val="1E2761"/>
          <w:sz w:val="24"/>
          <w:szCs w:val="24"/>
          <w:rtl/>
        </w:rPr>
        <w:t>النص الأساسي (سرد الشريحة)</w:t>
      </w:r>
    </w:p>
    <w:p w14:paraId="5D16CE33" w14:textId="77777777" w:rsidR="00526B18" w:rsidRDefault="0010478A" w:rsidP="0010478A">
      <w:pPr>
        <w:bidi/>
        <w:spacing w:after="200" w:line="320" w:lineRule="auto"/>
      </w:pPr>
      <w:r>
        <w:rPr>
          <w:rtl/>
        </w:rPr>
        <w:t>المحور الأول: التحليل المالي من منظور تنظيمي. يحتاج المنظّم فهم التحليل المالي لأربعة أسباب: مدى استدامة مقدّم الخدمة، وجودة</w:t>
      </w:r>
      <w:r>
        <w:rPr>
          <w:rtl/>
        </w:rPr>
        <w:t xml:space="preserve"> تخصيص الموارد، والمخاطر التي قد تنتقل إلى السوق، وأثر السياسات على الأداء المالي. وعند مراجعة بيانات منشأة صحية، لا نبحث عن الربح فقط، بل نبحث عن وجود ضغط مالي قد يؤثر على جودة الخدمة، وقدرة المنشأة على الاستمرار دون مخاطر مفاجئة، واعتماد مفرط على مصدر دخ</w:t>
      </w:r>
      <w:r>
        <w:rPr>
          <w:rtl/>
        </w:rPr>
        <w:t>ل واحد، وتوازن بين الإيرادات والتكاليف. والسؤال المركزي دائمًا: هل الوضع المالي قد يؤثر على استقرار الخدمة أو عدالة السوق؟ ولا يُقاس الأداء المالي بالأرباح وحدها، بل بالاستقرار عبر الزمن، والاتساق في النتائج، والقدرة على تمويل الالتزامات المستقبلية، والتوا</w:t>
      </w:r>
      <w:r>
        <w:rPr>
          <w:rtl/>
        </w:rPr>
        <w:t>زن بين النمو والانضباط المالي؛ والسؤال هنا: هل هذا النمو صحي أم مضطرب؟ ويساعد هذا التحليل في دعم القرارات التنظيمية عبر تحديد أولويات الرقابة، وفهم أسباب الشكاوى أو التباين في الأداء، وتقييم أثر لائحة جديدة على المنشآت، والتمييز بين مشكلة تشغيلية ومشكلة هي</w:t>
      </w:r>
      <w:r>
        <w:rPr>
          <w:rtl/>
        </w:rPr>
        <w:t>كلية. والهدف النهائي هو تعزيز القدرة على التمييز بين الأثر المالي الطبيعي والأثر الناتج عن خلل تنظيمي.</w:t>
      </w:r>
    </w:p>
    <w:p w14:paraId="4EF165E6" w14:textId="77777777" w:rsidR="00526B18" w:rsidRDefault="0010478A" w:rsidP="0010478A">
      <w:pPr>
        <w:pStyle w:val="Heading2"/>
        <w:pBdr>
          <w:bottom w:val="single" w:sz="6" w:space="4" w:color="CADCFC"/>
        </w:pBdr>
        <w:bidi/>
        <w:spacing w:before="320" w:after="160"/>
      </w:pPr>
      <w:r>
        <w:rPr>
          <w:b/>
          <w:bCs/>
          <w:color w:val="1E2761"/>
          <w:rtl/>
        </w:rPr>
        <w:t>الشريحة 4 — نشاط: مقارنة أداء ثلاث منشآت</w:t>
      </w:r>
    </w:p>
    <w:p w14:paraId="1DDF1906" w14:textId="77777777" w:rsidR="00526B18" w:rsidRDefault="0010478A" w:rsidP="0010478A">
      <w:pPr>
        <w:bidi/>
        <w:spacing w:before="200" w:after="100"/>
      </w:pPr>
      <w:r>
        <w:rPr>
          <w:b/>
          <w:bCs/>
          <w:color w:val="1E2761"/>
          <w:sz w:val="24"/>
          <w:szCs w:val="24"/>
          <w:rtl/>
        </w:rPr>
        <w:t>النص الأساسي (سرد الشريحة)</w:t>
      </w:r>
    </w:p>
    <w:p w14:paraId="12CFC74F" w14:textId="77777777" w:rsidR="00526B18" w:rsidRDefault="0010478A" w:rsidP="0010478A">
      <w:pPr>
        <w:bidi/>
        <w:spacing w:after="200" w:line="320" w:lineRule="auto"/>
      </w:pPr>
      <w:r>
        <w:rPr>
          <w:rtl/>
        </w:rPr>
        <w:t xml:space="preserve">ننتقل الآن إلى نشاط سيناريو قرار. أمامك ثلاث منشآت صحية متشابهة الحجم: منشأة أ سجّلت </w:t>
      </w:r>
      <w:r>
        <w:rPr>
          <w:rtl/>
        </w:rPr>
        <w:t xml:space="preserve">زيادة في حجم الخدمات مصحوبة بارتفاع الشكاوى، ومنشأة ب حافظت على استقرار الخدمة ومؤشرات مالية مستقرة لكن مع تراجع طفيف في كفاءة استخدام الموارد، ومنشأة ت </w:t>
      </w:r>
      <w:r>
        <w:rPr>
          <w:rtl/>
        </w:rPr>
        <w:lastRenderedPageBreak/>
        <w:t>سجّلت انخفاضًا في القدرة على تغطية الالتزامات التشغيلية وارتفاعًا في الاعتماد على التمويل الخارجي. بصفت</w:t>
      </w:r>
      <w:r>
        <w:rPr>
          <w:rtl/>
        </w:rPr>
        <w:t>ك محللًا تنظيميًا، أيّ منشأة تستحق متابعة تنظيمية أكبر أولًا، ولماذا؟</w:t>
      </w:r>
    </w:p>
    <w:p w14:paraId="481DEA28" w14:textId="77777777" w:rsidR="00526B18" w:rsidRDefault="0010478A" w:rsidP="0010478A">
      <w:pPr>
        <w:bidi/>
        <w:spacing w:before="200" w:after="100"/>
      </w:pPr>
      <w:r>
        <w:rPr>
          <w:b/>
          <w:bCs/>
          <w:color w:val="1E2761"/>
          <w:sz w:val="24"/>
          <w:szCs w:val="24"/>
          <w:rtl/>
        </w:rPr>
        <w:t>رد فعل / مناقشة</w:t>
      </w:r>
    </w:p>
    <w:p w14:paraId="3EACCCCF" w14:textId="77777777" w:rsidR="00526B18" w:rsidRDefault="0010478A" w:rsidP="0010478A">
      <w:pPr>
        <w:bidi/>
        <w:spacing w:after="200" w:line="320" w:lineRule="auto"/>
      </w:pPr>
      <w:r>
        <w:rPr>
          <w:rtl/>
        </w:rPr>
        <w:t>الأولوية للمتابعة التنظيمية تذهب إلى منشأة ت. لاحظ أن ارتفاع الاعتماد على التمويل مع تراجع القدرة على تغطية الالتزامات مؤشر مالي هيكلي ينذر بمخاطر حقيقية على استمرارية الخدمة، بينما منشأة أ تحتاج تحقّقًا من العلاقة بين النمو والشكاوى قبل الحكم، ومنشأة ب تح</w:t>
      </w:r>
      <w:r>
        <w:rPr>
          <w:rtl/>
        </w:rPr>
        <w:t>تاج متابعة روتينية فقط لتحسين الكفاءة دون قلق استقراري عاجل.</w:t>
      </w:r>
    </w:p>
    <w:p w14:paraId="0639F798" w14:textId="77777777" w:rsidR="00526B18" w:rsidRDefault="0010478A" w:rsidP="0010478A">
      <w:pPr>
        <w:pStyle w:val="Heading2"/>
        <w:pBdr>
          <w:bottom w:val="single" w:sz="6" w:space="4" w:color="CADCFC"/>
        </w:pBdr>
        <w:bidi/>
        <w:spacing w:before="320" w:after="160"/>
      </w:pPr>
      <w:r>
        <w:rPr>
          <w:b/>
          <w:bCs/>
          <w:color w:val="1E2761"/>
          <w:rtl/>
        </w:rPr>
        <w:t>الشريحة 5 — الرعاية الصحية المبنية على القيمة ودمج التحليل المالي بالتشغيلي</w:t>
      </w:r>
    </w:p>
    <w:p w14:paraId="78DC4640" w14:textId="77777777" w:rsidR="00526B18" w:rsidRDefault="0010478A" w:rsidP="0010478A">
      <w:pPr>
        <w:bidi/>
        <w:spacing w:before="200" w:after="100"/>
      </w:pPr>
      <w:r>
        <w:rPr>
          <w:b/>
          <w:bCs/>
          <w:color w:val="1E2761"/>
          <w:sz w:val="24"/>
          <w:szCs w:val="24"/>
          <w:rtl/>
        </w:rPr>
        <w:t>النص الأساسي (سرد الشريحة)</w:t>
      </w:r>
    </w:p>
    <w:p w14:paraId="358002C1" w14:textId="77777777" w:rsidR="00526B18" w:rsidRDefault="0010478A" w:rsidP="0010478A">
      <w:pPr>
        <w:bidi/>
        <w:spacing w:after="200" w:line="320" w:lineRule="auto"/>
      </w:pPr>
      <w:r>
        <w:rPr>
          <w:rtl/>
        </w:rPr>
        <w:t>المحور الثاني: الرعاية الصحية المبنية على القيمة. لا يُقيَّم أداء القطاع الصحي بناءً على حجم</w:t>
      </w:r>
      <w:r>
        <w:rPr>
          <w:rtl/>
        </w:rPr>
        <w:t xml:space="preserve"> الخدمات المقدَّمة، بل بناءً على القيمة الصحية المحققة للمريض مقابل الموارد المستخدمة، وفق معادلة واضحة: القيمة تساوي النتائج الصحية للمريض مقسومة على تكلفة تقديم الخدمة. فكلما تحسّنت النتائج الصحية مع ضبط التكلفة، ارتفعت القيمة الصحية للقطاع؛ لكن ارتفاع م</w:t>
      </w:r>
      <w:r>
        <w:rPr>
          <w:rtl/>
        </w:rPr>
        <w:t>جمل التمويل دون تحسّن في الجودة قد يكون مؤشر خطر، كما أن انخفاض التكلفة بشكل مفرط قد يشير إلى تراجع في المعايير. ويدعم التنظيم الاقتصادي هذا التحول عبر تفعيل نُظُم دفع تحفّز الجودة لا الحجم، وربط التمويل بمؤشرات الأداء، ومراقبة كفاءة استخدام الموارد، وتعزي</w:t>
      </w:r>
      <w:r>
        <w:rPr>
          <w:rtl/>
        </w:rPr>
        <w:t xml:space="preserve">ز الشفافية في نتائج الخدمات. ولا يكتمل هذا الفهم دون دمج البيانات المالية بالبيانات التشغيلية؛ فعند مقارنة منشأتين حكوميتين تقدّمان الخدمة نفسها، لا يكفي النظر إلى متوسط تكلفة الزيارة وحده، بل يجب السؤال: هل الفرق سببه تعقيد الحالات؟ أم اختلاف نمط الخدمة؟ </w:t>
      </w:r>
      <w:r>
        <w:rPr>
          <w:rtl/>
        </w:rPr>
        <w:t xml:space="preserve">أم تفاوت في الكفاءة أو الجودة؟ وعند تحليل الاتجاهات عبر ثلاث سنوات، قد نجد نموًا سريعًا في الإيرادات مصحوبًا بتضخم أكبر في المصروفات وارتفاع واضح في الشكاوى، وهنا يُطرح السؤال الجوهري: هل جاء هذا النمو على حساب الجودة؟ أم يعكس ضغطًا تشغيليًا حقيقيًا ينعكس </w:t>
      </w:r>
      <w:r>
        <w:rPr>
          <w:rtl/>
        </w:rPr>
        <w:t>ماليًا؟ والقاعدة الذهبية أن القرار التنظيمي لا يُبنى على مؤشر واحد، بل على مقارنة عدة مؤشرات معًا؛ فالأرقام لا تُقرأ منعزلة، والبيانات التشغيلية تفسّر السياق، والتحليل الكمي يقلل القرارات الانفعالية، والتوازن بين الكفاءة والجودة هو جوهر التنظيم الاقتصادي.</w:t>
      </w:r>
    </w:p>
    <w:p w14:paraId="0AF6898C" w14:textId="77777777" w:rsidR="00526B18" w:rsidRDefault="0010478A" w:rsidP="0010478A">
      <w:pPr>
        <w:pStyle w:val="Heading2"/>
        <w:pBdr>
          <w:bottom w:val="single" w:sz="6" w:space="4" w:color="CADCFC"/>
        </w:pBdr>
        <w:bidi/>
        <w:spacing w:before="320" w:after="160"/>
      </w:pPr>
      <w:r>
        <w:rPr>
          <w:b/>
          <w:bCs/>
          <w:color w:val="1E2761"/>
          <w:rtl/>
        </w:rPr>
        <w:t>الشريحة 6 — نشاط: بطاقات القيمة والمؤشرات المالية</w:t>
      </w:r>
    </w:p>
    <w:p w14:paraId="2F0774C3" w14:textId="77777777" w:rsidR="00526B18" w:rsidRDefault="0010478A" w:rsidP="0010478A">
      <w:pPr>
        <w:bidi/>
        <w:spacing w:before="200" w:after="100"/>
      </w:pPr>
      <w:r>
        <w:rPr>
          <w:b/>
          <w:bCs/>
          <w:color w:val="1E2761"/>
          <w:sz w:val="24"/>
          <w:szCs w:val="24"/>
          <w:rtl/>
        </w:rPr>
        <w:t>النص الأساسي (سرد الشريحة)</w:t>
      </w:r>
    </w:p>
    <w:p w14:paraId="4C171975" w14:textId="77777777" w:rsidR="00526B18" w:rsidRDefault="0010478A" w:rsidP="0010478A">
      <w:pPr>
        <w:bidi/>
        <w:spacing w:after="200" w:line="320" w:lineRule="auto"/>
      </w:pPr>
      <w:r>
        <w:rPr>
          <w:rtl/>
        </w:rPr>
        <w:t>محورنا الآن نشاط بطاقات قابلة للقلب. أمامك أربع بطاقات تصف حالة مالية، وأربع بطاقات تصف القراءة التنظيمية الصحيحة لها. اقلب كل بطاقة لتربطها بمقابلها: "ارتفاع الإيرادات مع تحسّن ا</w:t>
      </w:r>
      <w:r>
        <w:rPr>
          <w:rtl/>
        </w:rPr>
        <w:t>لنتائج الصحية" يقابله "زيادة القيمة الصحية الحقيقية"، و"ارتفاع التمويل دون تحسّن الجودة" يقابله "مؤشر خطر يستدعي المراجعة"، و"انخفاض التكلفة بشكل مفرط" يقابله "احتمال تراجع في المعايير"، و"نمو الإيرادات مع ارتفاع الشكاوى" يقابله "احتمال نمو على حساب الجودة</w:t>
      </w:r>
      <w:r>
        <w:rPr>
          <w:rtl/>
        </w:rPr>
        <w:t xml:space="preserve"> يستدعي التحقق".</w:t>
      </w:r>
    </w:p>
    <w:p w14:paraId="2D387552" w14:textId="77777777" w:rsidR="00526B18" w:rsidRDefault="0010478A" w:rsidP="0010478A">
      <w:pPr>
        <w:bidi/>
        <w:spacing w:before="200" w:after="100"/>
      </w:pPr>
      <w:r>
        <w:rPr>
          <w:b/>
          <w:bCs/>
          <w:color w:val="1E2761"/>
          <w:sz w:val="24"/>
          <w:szCs w:val="24"/>
          <w:rtl/>
        </w:rPr>
        <w:t>رد فعل / مناقشة</w:t>
      </w:r>
    </w:p>
    <w:p w14:paraId="69F9A021" w14:textId="77777777" w:rsidR="00526B18" w:rsidRDefault="0010478A" w:rsidP="0010478A">
      <w:pPr>
        <w:bidi/>
        <w:spacing w:after="200" w:line="320" w:lineRule="auto"/>
      </w:pPr>
      <w:r>
        <w:rPr>
          <w:rtl/>
        </w:rPr>
        <w:t>لنراجع الربط معًا. لاحظ أن كل حالة مالية بمفردها قابلة لتفسيرين متعاكسين: إيجابي أو مقلق؛ وما يحسم الفارق دائمًا هو قراءتها مقترنة بمؤشر الجودة أو النتائج الصحية المرافق لها، لا بمعزل عنه — وهذا هو جوهر منطق الرعاية المبنية</w:t>
      </w:r>
      <w:r>
        <w:rPr>
          <w:rtl/>
        </w:rPr>
        <w:t xml:space="preserve"> على القيمة.</w:t>
      </w:r>
    </w:p>
    <w:p w14:paraId="28810DEC" w14:textId="77777777" w:rsidR="00526B18" w:rsidRDefault="0010478A" w:rsidP="0010478A">
      <w:pPr>
        <w:pStyle w:val="Heading2"/>
        <w:pBdr>
          <w:bottom w:val="single" w:sz="6" w:space="4" w:color="CADCFC"/>
        </w:pBdr>
        <w:bidi/>
        <w:spacing w:before="320" w:after="160"/>
      </w:pPr>
      <w:r>
        <w:rPr>
          <w:b/>
          <w:bCs/>
          <w:color w:val="1E2761"/>
          <w:rtl/>
        </w:rPr>
        <w:t>الشريحة 7 — قراءة القوائم المالية والتنبؤ المالي</w:t>
      </w:r>
    </w:p>
    <w:p w14:paraId="79FFDAD7" w14:textId="77777777" w:rsidR="00526B18" w:rsidRDefault="0010478A" w:rsidP="0010478A">
      <w:pPr>
        <w:bidi/>
        <w:spacing w:before="200" w:after="100"/>
      </w:pPr>
      <w:r>
        <w:rPr>
          <w:b/>
          <w:bCs/>
          <w:color w:val="1E2761"/>
          <w:sz w:val="24"/>
          <w:szCs w:val="24"/>
          <w:rtl/>
        </w:rPr>
        <w:t>النص الأساسي (سرد الشريحة)</w:t>
      </w:r>
    </w:p>
    <w:p w14:paraId="677B6E94" w14:textId="77777777" w:rsidR="00526B18" w:rsidRDefault="0010478A" w:rsidP="0010478A">
      <w:pPr>
        <w:bidi/>
        <w:spacing w:after="200" w:line="320" w:lineRule="auto"/>
      </w:pPr>
      <w:r>
        <w:rPr>
          <w:rtl/>
        </w:rPr>
        <w:t>المحور الثالث: قراءة القوائم المالية والتنبؤ المالي. لا يقرأ المنظّم القوائم المالية لتقييم الربح، بل لتقييم الاستدامة والمخاطر المستقبلية والسلوك المحتمل وأثر الوضع ا</w:t>
      </w:r>
      <w:r>
        <w:rPr>
          <w:rtl/>
        </w:rPr>
        <w:t>لمالي على استقرار السوق؛ فالقائمة المالية صورة حالية، والمنظّم يبحث عن اتجاه مستقبلي. عند قراءة قائمة الدخل، لا يُنظر إلى الفائض التشغيلي كهدف بحد ذاته، بل كمؤشر على استدامة تقديم الخدمة وتوازن هيكل التكلفة؛ فمنشأة تحقق نسبة فائض تشغيلي نحو ستة ونصف بالمئة</w:t>
      </w:r>
      <w:r>
        <w:rPr>
          <w:rtl/>
        </w:rPr>
        <w:t xml:space="preserve"> فقط، مقابل متوسط قطاع يبلغ أربعة عشر بالمئة، تستحق تحقّقًا إضافيًا. وتوضح قائمة المركز المالي مستوى السيولة وحجم الالتزامات؛ فمنشأة بنسبة سيولة قريبة من واحد فاصلة صفر خمسة معرّضة لضغط نقدي أعلى من منشأة تتجاوز نسبتها اثنين ونصف. أما التدفقات النقدية فتكش</w:t>
      </w:r>
      <w:r>
        <w:rPr>
          <w:rtl/>
        </w:rPr>
        <w:t xml:space="preserve">ف حقيقة قد تخفيها الأرباح؛ فربح صافٍ مرتفع مصحوب بتدفق نقدي تشغيلي منخفض جدًا قد يعني تأخّر </w:t>
      </w:r>
      <w:r>
        <w:rPr>
          <w:rtl/>
        </w:rPr>
        <w:lastRenderedPageBreak/>
        <w:t xml:space="preserve">تحصيل أو تضخّم مخزون أو ضعف إدارة مالية. وينقسم التنبؤ المالي إلى ثلاثة آفاق: قصير الأجل ويركّز على السيولة والاستقرار التشغيلي خلال ستة إلى اثني عشر شهرًا، ومتوسط </w:t>
      </w:r>
      <w:r>
        <w:rPr>
          <w:rtl/>
        </w:rPr>
        <w:t>الأجل ويركّز على الربحية وتوسّع المنشآت وتغيّر الطلب، وطويل الأجل ويركّز على استدامة القطاع والتغيرات الهيكلية والمخاطر النظامية. ويكمّل التنبؤ الكمي، المعتمد على البيانات التاريخية والنماذج الرياضية، التنبؤ النوعي المعتمد على المتغيرات التنظيمية والمستجدا</w:t>
      </w:r>
      <w:r>
        <w:rPr>
          <w:rtl/>
        </w:rPr>
        <w:t>ت التشريعية وسلوك السوق؛ والقرار الذكي يجمع بين النوعين دائمًا.</w:t>
      </w:r>
    </w:p>
    <w:p w14:paraId="054E0301" w14:textId="77777777" w:rsidR="00526B18" w:rsidRDefault="0010478A" w:rsidP="0010478A">
      <w:pPr>
        <w:pStyle w:val="Heading2"/>
        <w:pBdr>
          <w:bottom w:val="single" w:sz="6" w:space="4" w:color="CADCFC"/>
        </w:pBdr>
        <w:bidi/>
        <w:spacing w:before="320" w:after="160"/>
      </w:pPr>
      <w:r>
        <w:rPr>
          <w:b/>
          <w:bCs/>
          <w:color w:val="1E2761"/>
          <w:rtl/>
        </w:rPr>
        <w:t>الشريحة 8 — نشاط: تصنيف القوائم المالية الثلاث</w:t>
      </w:r>
    </w:p>
    <w:p w14:paraId="1CD5EBAC" w14:textId="77777777" w:rsidR="00526B18" w:rsidRDefault="0010478A" w:rsidP="0010478A">
      <w:pPr>
        <w:bidi/>
        <w:spacing w:before="200" w:after="100"/>
      </w:pPr>
      <w:r>
        <w:rPr>
          <w:b/>
          <w:bCs/>
          <w:color w:val="1E2761"/>
          <w:sz w:val="24"/>
          <w:szCs w:val="24"/>
          <w:rtl/>
        </w:rPr>
        <w:t>النص الأساسي (سرد الشريحة)</w:t>
      </w:r>
    </w:p>
    <w:p w14:paraId="55BEE2B3" w14:textId="77777777" w:rsidR="00526B18" w:rsidRDefault="0010478A" w:rsidP="0010478A">
      <w:pPr>
        <w:bidi/>
        <w:spacing w:after="200" w:line="320" w:lineRule="auto"/>
      </w:pPr>
      <w:r>
        <w:rPr>
          <w:rtl/>
        </w:rPr>
        <w:t>ننتقل الآن إلى نشاط تصنيف. أمامك ست عبارات: تكشف مستوى السيولة وحجم الالتزامات، وتوضح الفائض التشغيلي وهيكل التكلفة، و</w:t>
      </w:r>
      <w:r>
        <w:rPr>
          <w:rtl/>
        </w:rPr>
        <w:t>قد تُخفي ضعف التحصيل رغم ربح ظاهري مرتفع، وتقيس نسبة الأصول المتداولة إلى الالتزامات المتداولة، وتقارن الإيرادات بالتكاليف التشغيلية والإدارية، وتكشف الفارق بين الربح المحاسبي والنقد الفعلي المتاح. صنّف كل عبارة تحت القائمة المالية التي تصفها: قائمة الدخل،</w:t>
      </w:r>
      <w:r>
        <w:rPr>
          <w:rtl/>
        </w:rPr>
        <w:t xml:space="preserve"> قائمة المركز المالي، أو قائمة التدفقات النقدية.</w:t>
      </w:r>
    </w:p>
    <w:p w14:paraId="170BD63B" w14:textId="77777777" w:rsidR="00526B18" w:rsidRDefault="0010478A" w:rsidP="0010478A">
      <w:pPr>
        <w:bidi/>
        <w:spacing w:before="200" w:after="100"/>
      </w:pPr>
      <w:r>
        <w:rPr>
          <w:b/>
          <w:bCs/>
          <w:color w:val="1E2761"/>
          <w:sz w:val="24"/>
          <w:szCs w:val="24"/>
          <w:rtl/>
        </w:rPr>
        <w:t>رد فعل / مناقشة</w:t>
      </w:r>
    </w:p>
    <w:p w14:paraId="3C2649CF" w14:textId="77777777" w:rsidR="00526B18" w:rsidRDefault="0010478A" w:rsidP="0010478A">
      <w:pPr>
        <w:bidi/>
        <w:spacing w:after="200" w:line="320" w:lineRule="auto"/>
      </w:pPr>
      <w:r>
        <w:rPr>
          <w:rtl/>
        </w:rPr>
        <w:t>لنراجع التصنيف معًا. لاحظ أن القوائم الثلاث تجيب عن ثلاثة أسئلة مختلفة تمامًا: قائمة الدخل تجيب "هل الأداء التشغيلي متوازن؟"، وقائمة المركز المالي تجيب "هل المنشأة قادرة على الوفاء بالتزاماته</w:t>
      </w:r>
      <w:r>
        <w:rPr>
          <w:rtl/>
        </w:rPr>
        <w:t>ا الآن؟"، وقائمة التدفقات النقدية تجيب "هل الربح المُعلن نقد حقيقي أم رقم محاسبي فقط؟" — وأخطر خطأ تنظيمي هو الاكتفاء بقائمة واحدة والاستنتاج منها وحدها.</w:t>
      </w:r>
    </w:p>
    <w:p w14:paraId="23EA62C4" w14:textId="77777777" w:rsidR="00526B18" w:rsidRDefault="0010478A" w:rsidP="0010478A">
      <w:pPr>
        <w:pStyle w:val="Heading2"/>
        <w:pBdr>
          <w:bottom w:val="single" w:sz="6" w:space="4" w:color="CADCFC"/>
        </w:pBdr>
        <w:bidi/>
        <w:spacing w:before="320" w:after="160"/>
      </w:pPr>
      <w:r>
        <w:rPr>
          <w:b/>
          <w:bCs/>
          <w:color w:val="1E2761"/>
          <w:rtl/>
        </w:rPr>
        <w:t>الشريحة 9 — اختبار الوحدة الثانية</w:t>
      </w:r>
    </w:p>
    <w:p w14:paraId="71DBC780" w14:textId="77777777" w:rsidR="00526B18" w:rsidRDefault="0010478A" w:rsidP="0010478A">
      <w:pPr>
        <w:bidi/>
        <w:spacing w:before="200" w:after="100"/>
      </w:pPr>
      <w:r>
        <w:rPr>
          <w:b/>
          <w:bCs/>
          <w:color w:val="1E2761"/>
          <w:sz w:val="24"/>
          <w:szCs w:val="24"/>
          <w:rtl/>
        </w:rPr>
        <w:t>النص الأساسي (سرد الشريحة)</w:t>
      </w:r>
    </w:p>
    <w:p w14:paraId="17817296" w14:textId="77777777" w:rsidR="00526B18" w:rsidRDefault="0010478A" w:rsidP="0010478A">
      <w:pPr>
        <w:bidi/>
        <w:spacing w:after="200" w:line="320" w:lineRule="auto"/>
      </w:pPr>
      <w:r>
        <w:rPr>
          <w:rtl/>
        </w:rPr>
        <w:t>نختبر الآن فهمنا للوحدة الثانية في خمسة أ</w:t>
      </w:r>
      <w:r>
        <w:rPr>
          <w:rtl/>
        </w:rPr>
        <w:t>سئلة عن التحليل المالي من منظور تنظيمي، والرعاية الصحية المبنية على القيمة، وقراءة القوائم المالية والتنبؤ المالي. اختر الإجابة الأنسب وراجع التفسير بعد كل سؤال. درجة الاجتياز ستون بالمئة.</w:t>
      </w:r>
    </w:p>
    <w:p w14:paraId="5C15AC59" w14:textId="77777777" w:rsidR="00526B18" w:rsidRDefault="0010478A" w:rsidP="0010478A">
      <w:pPr>
        <w:bidi/>
        <w:spacing w:before="200" w:after="100"/>
      </w:pPr>
      <w:r>
        <w:rPr>
          <w:b/>
          <w:bCs/>
          <w:color w:val="1E2761"/>
          <w:sz w:val="24"/>
          <w:szCs w:val="24"/>
          <w:rtl/>
        </w:rPr>
        <w:t>رد فعل الاختبار — تغذية راجعة سؤال 1 صحيح</w:t>
      </w:r>
    </w:p>
    <w:p w14:paraId="4681B397" w14:textId="77777777" w:rsidR="00526B18" w:rsidRDefault="0010478A" w:rsidP="0010478A">
      <w:pPr>
        <w:bidi/>
        <w:spacing w:after="200" w:line="320" w:lineRule="auto"/>
      </w:pPr>
      <w:r>
        <w:rPr>
          <w:rtl/>
        </w:rPr>
        <w:t>ممتاز، إجابتك صحيحة. المن</w:t>
      </w:r>
      <w:r>
        <w:rPr>
          <w:rtl/>
        </w:rPr>
        <w:t>ظّم يقرأ البيانات المالية بحثًا عن ضغط مالي محتمل يؤثر على الخدمة، لا عن الربح بمعزل عن أثره.</w:t>
      </w:r>
    </w:p>
    <w:p w14:paraId="78D378DA" w14:textId="77777777" w:rsidR="00526B18" w:rsidRDefault="0010478A" w:rsidP="0010478A">
      <w:pPr>
        <w:bidi/>
        <w:spacing w:before="200" w:after="100"/>
      </w:pPr>
      <w:r>
        <w:rPr>
          <w:b/>
          <w:bCs/>
          <w:color w:val="1E2761"/>
          <w:sz w:val="24"/>
          <w:szCs w:val="24"/>
          <w:rtl/>
        </w:rPr>
        <w:t>رد فعل الاختبار — تغذية راجعة سؤال 1 غير صحيح</w:t>
      </w:r>
    </w:p>
    <w:p w14:paraId="63D02A98" w14:textId="77777777" w:rsidR="00526B18" w:rsidRDefault="0010478A" w:rsidP="0010478A">
      <w:pPr>
        <w:bidi/>
        <w:spacing w:after="200" w:line="320" w:lineRule="auto"/>
      </w:pPr>
      <w:r>
        <w:rPr>
          <w:rtl/>
        </w:rPr>
        <w:t>لنراجعها معًا. إجابتك غير صحيحة. الإجابة الصحيحة هي: البحث عن وجود ضغط مالي قد يؤثر على جودة الخدمة. هذا هو السؤال المركزي الذي يوجّه كل قراءة مالية تنظيمية.</w:t>
      </w:r>
    </w:p>
    <w:p w14:paraId="43FEFC89" w14:textId="77777777" w:rsidR="00526B18" w:rsidRDefault="0010478A" w:rsidP="0010478A">
      <w:pPr>
        <w:bidi/>
        <w:spacing w:before="200" w:after="100"/>
      </w:pPr>
      <w:r>
        <w:rPr>
          <w:b/>
          <w:bCs/>
          <w:color w:val="1E2761"/>
          <w:sz w:val="24"/>
          <w:szCs w:val="24"/>
          <w:rtl/>
        </w:rPr>
        <w:t>رد فعل الاختبار — تغذية راجعة سؤال 2 صحيح</w:t>
      </w:r>
    </w:p>
    <w:p w14:paraId="282ADC27" w14:textId="77777777" w:rsidR="00526B18" w:rsidRDefault="0010478A" w:rsidP="0010478A">
      <w:pPr>
        <w:bidi/>
        <w:spacing w:after="200" w:line="320" w:lineRule="auto"/>
      </w:pPr>
      <w:r>
        <w:rPr>
          <w:rtl/>
        </w:rPr>
        <w:t>ممتاز، إجابتك صحيحة. معادلة القيمة هي النتائج الصحية للم</w:t>
      </w:r>
      <w:r>
        <w:rPr>
          <w:rtl/>
        </w:rPr>
        <w:t>ريض مقسومة على تكلفة تقديم الخدمة، لا حجم الخدمات المقدَّمة.</w:t>
      </w:r>
    </w:p>
    <w:p w14:paraId="0F4C897B" w14:textId="77777777" w:rsidR="00526B18" w:rsidRDefault="0010478A" w:rsidP="0010478A">
      <w:pPr>
        <w:bidi/>
        <w:spacing w:before="200" w:after="100"/>
      </w:pPr>
      <w:r>
        <w:rPr>
          <w:b/>
          <w:bCs/>
          <w:color w:val="1E2761"/>
          <w:sz w:val="24"/>
          <w:szCs w:val="24"/>
          <w:rtl/>
        </w:rPr>
        <w:t>رد فعل الاختبار — تغذية راجعة سؤال 2 غير صحيح</w:t>
      </w:r>
    </w:p>
    <w:p w14:paraId="0642E7D6" w14:textId="77777777" w:rsidR="00526B18" w:rsidRDefault="0010478A" w:rsidP="0010478A">
      <w:pPr>
        <w:bidi/>
        <w:spacing w:after="200" w:line="320" w:lineRule="auto"/>
      </w:pPr>
      <w:r>
        <w:rPr>
          <w:rtl/>
        </w:rPr>
        <w:t>لنراجعها معًا. إجابتك غير صحيحة. الإجابة الصحيحة هي: القيمة = النتائج الصحية ÷ تكلفة الخدمة. ارتفاع التمويل دون تحسّن الجودة يُعد مؤشر خطر لا نجاح.</w:t>
      </w:r>
    </w:p>
    <w:p w14:paraId="4FC4C067" w14:textId="77777777" w:rsidR="00526B18" w:rsidRDefault="0010478A" w:rsidP="0010478A">
      <w:pPr>
        <w:bidi/>
        <w:spacing w:before="200" w:after="100"/>
      </w:pPr>
      <w:r>
        <w:rPr>
          <w:b/>
          <w:bCs/>
          <w:color w:val="1E2761"/>
          <w:sz w:val="24"/>
          <w:szCs w:val="24"/>
          <w:rtl/>
        </w:rPr>
        <w:t>ر</w:t>
      </w:r>
      <w:r>
        <w:rPr>
          <w:b/>
          <w:bCs/>
          <w:color w:val="1E2761"/>
          <w:sz w:val="24"/>
          <w:szCs w:val="24"/>
          <w:rtl/>
        </w:rPr>
        <w:t>د فعل الاختبار — تغذية راجعة سؤال 3 صحيح</w:t>
      </w:r>
    </w:p>
    <w:p w14:paraId="4A160A15" w14:textId="77777777" w:rsidR="00526B18" w:rsidRDefault="0010478A" w:rsidP="0010478A">
      <w:pPr>
        <w:bidi/>
        <w:spacing w:after="200" w:line="320" w:lineRule="auto"/>
      </w:pPr>
      <w:r>
        <w:rPr>
          <w:rtl/>
        </w:rPr>
        <w:t>ممتاز، إجابتك صحيحة. الربح الصافي المرتفع مع تدفق نقدي تشغيلي منخفض قد يعني تأخّر تحصيل أو ضعف إدارة مالية رغم الربحية الظاهرية.</w:t>
      </w:r>
    </w:p>
    <w:p w14:paraId="4A8D993A" w14:textId="77777777" w:rsidR="00526B18" w:rsidRDefault="0010478A" w:rsidP="0010478A">
      <w:pPr>
        <w:bidi/>
        <w:spacing w:before="200" w:after="100"/>
      </w:pPr>
      <w:r>
        <w:rPr>
          <w:b/>
          <w:bCs/>
          <w:color w:val="1E2761"/>
          <w:sz w:val="24"/>
          <w:szCs w:val="24"/>
          <w:rtl/>
        </w:rPr>
        <w:t>رد فعل الاختبار — تغذية راجعة سؤال 3 غير صحيح</w:t>
      </w:r>
    </w:p>
    <w:p w14:paraId="353C187E" w14:textId="77777777" w:rsidR="00526B18" w:rsidRDefault="0010478A" w:rsidP="0010478A">
      <w:pPr>
        <w:bidi/>
        <w:spacing w:after="200" w:line="320" w:lineRule="auto"/>
      </w:pPr>
      <w:r>
        <w:rPr>
          <w:rtl/>
        </w:rPr>
        <w:t>لنراجعها معًا. إجابتك غير صحيحة. الإجابة الصحيحة هي: قد يعني تأخّر التحصيل أو ضعف</w:t>
      </w:r>
      <w:r>
        <w:rPr>
          <w:rtl/>
        </w:rPr>
        <w:t xml:space="preserve"> الإدارة المالية. هذا ما يجعل قائمة التدفقات النقدية ضرورية رغم وجود ربح ظاهري في قائمة الدخل.</w:t>
      </w:r>
    </w:p>
    <w:p w14:paraId="5D846C1E" w14:textId="77777777" w:rsidR="00526B18" w:rsidRDefault="0010478A" w:rsidP="0010478A">
      <w:pPr>
        <w:bidi/>
        <w:spacing w:before="200" w:after="100"/>
      </w:pPr>
      <w:r>
        <w:rPr>
          <w:b/>
          <w:bCs/>
          <w:color w:val="1E2761"/>
          <w:sz w:val="24"/>
          <w:szCs w:val="24"/>
          <w:rtl/>
        </w:rPr>
        <w:lastRenderedPageBreak/>
        <w:t>رد فعل الاختبار — تغذية راجعة سؤال 4 صحيح</w:t>
      </w:r>
    </w:p>
    <w:p w14:paraId="3C34ACA4" w14:textId="77777777" w:rsidR="00526B18" w:rsidRDefault="0010478A" w:rsidP="0010478A">
      <w:pPr>
        <w:bidi/>
        <w:spacing w:after="200" w:line="320" w:lineRule="auto"/>
      </w:pPr>
      <w:r>
        <w:rPr>
          <w:rtl/>
        </w:rPr>
        <w:t>ممتاز، إجابتك صحيحة. التنبؤ قصير الأجل يركّز على السيولة والتدفقات النقدية والاستقرار التشغيلي خلال ستة إلى اثني عشر شه</w:t>
      </w:r>
      <w:r>
        <w:rPr>
          <w:rtl/>
        </w:rPr>
        <w:t>رًا.</w:t>
      </w:r>
    </w:p>
    <w:p w14:paraId="4BCFDF14" w14:textId="77777777" w:rsidR="00526B18" w:rsidRDefault="0010478A" w:rsidP="0010478A">
      <w:pPr>
        <w:bidi/>
        <w:spacing w:before="200" w:after="100"/>
      </w:pPr>
      <w:r>
        <w:rPr>
          <w:b/>
          <w:bCs/>
          <w:color w:val="1E2761"/>
          <w:sz w:val="24"/>
          <w:szCs w:val="24"/>
          <w:rtl/>
        </w:rPr>
        <w:t>رد فعل الاختبار — تغذية راجعة سؤال 4 غير صحيح</w:t>
      </w:r>
    </w:p>
    <w:p w14:paraId="00ADD165" w14:textId="77777777" w:rsidR="00526B18" w:rsidRDefault="0010478A" w:rsidP="0010478A">
      <w:pPr>
        <w:bidi/>
        <w:spacing w:after="200" w:line="320" w:lineRule="auto"/>
      </w:pPr>
      <w:r>
        <w:rPr>
          <w:rtl/>
        </w:rPr>
        <w:t>لنراجعها معًا. إجابتك غير صحيحة. الإجابة الصحيحة هي: السيولة والتدفقات النقدية والاستقرار التشغيلي القريب. أما التنبؤ طويل الأجل فيركّز على استدامة القطاع والمخاطر النظامية.</w:t>
      </w:r>
    </w:p>
    <w:p w14:paraId="2746BBFA" w14:textId="77777777" w:rsidR="00526B18" w:rsidRDefault="0010478A" w:rsidP="0010478A">
      <w:pPr>
        <w:bidi/>
        <w:spacing w:before="200" w:after="100"/>
      </w:pPr>
      <w:r>
        <w:rPr>
          <w:b/>
          <w:bCs/>
          <w:color w:val="1E2761"/>
          <w:sz w:val="24"/>
          <w:szCs w:val="24"/>
          <w:rtl/>
        </w:rPr>
        <w:t>رد فعل الاختبار — تغذية راجعة س</w:t>
      </w:r>
      <w:r>
        <w:rPr>
          <w:b/>
          <w:bCs/>
          <w:color w:val="1E2761"/>
          <w:sz w:val="24"/>
          <w:szCs w:val="24"/>
          <w:rtl/>
        </w:rPr>
        <w:t>ؤال 5 صحيح</w:t>
      </w:r>
    </w:p>
    <w:p w14:paraId="5FA626B5" w14:textId="77777777" w:rsidR="00526B18" w:rsidRDefault="0010478A" w:rsidP="0010478A">
      <w:pPr>
        <w:bidi/>
        <w:spacing w:after="200" w:line="320" w:lineRule="auto"/>
      </w:pPr>
      <w:r>
        <w:rPr>
          <w:rtl/>
        </w:rPr>
        <w:t>ممتاز، إجابتك صحيحة. القرار التنظيمي الرشيد لا يُبنى على مؤشر مالي واحد، بل على مقارنة عدة مؤشرات مالية وتشغيلية معًا.</w:t>
      </w:r>
    </w:p>
    <w:p w14:paraId="0427DEA3" w14:textId="77777777" w:rsidR="00526B18" w:rsidRDefault="0010478A" w:rsidP="0010478A">
      <w:pPr>
        <w:bidi/>
        <w:spacing w:before="200" w:after="100"/>
      </w:pPr>
      <w:r>
        <w:rPr>
          <w:b/>
          <w:bCs/>
          <w:color w:val="1E2761"/>
          <w:sz w:val="24"/>
          <w:szCs w:val="24"/>
          <w:rtl/>
        </w:rPr>
        <w:t>رد فعل الاختبار — تغذية راجعة سؤال 5 غير صحيح</w:t>
      </w:r>
    </w:p>
    <w:p w14:paraId="0894CC2A" w14:textId="77777777" w:rsidR="00526B18" w:rsidRDefault="0010478A" w:rsidP="0010478A">
      <w:pPr>
        <w:bidi/>
        <w:spacing w:after="200" w:line="320" w:lineRule="auto"/>
      </w:pPr>
      <w:r>
        <w:rPr>
          <w:rtl/>
        </w:rPr>
        <w:t xml:space="preserve">لنراجعها معًا. إجابتك غير صحيحة. الإجابة الصحيحة هي: مقارنة عدة مؤشرات معًا، لا </w:t>
      </w:r>
      <w:r>
        <w:rPr>
          <w:rtl/>
        </w:rPr>
        <w:t>الاعتماد على مؤشر واحد. هذا ما يقلل القرارات الانفعالية ويحقق التوازن بين الكفاءة والجودة.</w:t>
      </w:r>
    </w:p>
    <w:p w14:paraId="4F691C88" w14:textId="77777777" w:rsidR="00526B18" w:rsidRDefault="0010478A" w:rsidP="0010478A">
      <w:pPr>
        <w:pStyle w:val="Heading2"/>
        <w:pBdr>
          <w:bottom w:val="single" w:sz="6" w:space="4" w:color="CADCFC"/>
        </w:pBdr>
        <w:bidi/>
        <w:spacing w:before="320" w:after="160"/>
      </w:pPr>
      <w:r>
        <w:rPr>
          <w:b/>
          <w:bCs/>
          <w:color w:val="1E2761"/>
          <w:rtl/>
        </w:rPr>
        <w:t>الشريحة 10 — ختام الوحدة الثانية</w:t>
      </w:r>
    </w:p>
    <w:p w14:paraId="0E786CDE" w14:textId="77777777" w:rsidR="00526B18" w:rsidRDefault="0010478A" w:rsidP="0010478A">
      <w:pPr>
        <w:bidi/>
        <w:spacing w:before="200" w:after="100"/>
      </w:pPr>
      <w:r>
        <w:rPr>
          <w:b/>
          <w:bCs/>
          <w:color w:val="1E2761"/>
          <w:sz w:val="24"/>
          <w:szCs w:val="24"/>
          <w:rtl/>
        </w:rPr>
        <w:t>النص الأساسي (سرد الشريحة)</w:t>
      </w:r>
    </w:p>
    <w:p w14:paraId="3CF543DC" w14:textId="77777777" w:rsidR="00526B18" w:rsidRDefault="0010478A" w:rsidP="0010478A">
      <w:pPr>
        <w:bidi/>
        <w:spacing w:after="200" w:line="320" w:lineRule="auto"/>
      </w:pPr>
      <w:r>
        <w:rPr>
          <w:rtl/>
        </w:rPr>
        <w:t>بهذا نختتم الوحدة الثانية. تعلّمنا أن التحليل المالي التنظيمي يبحث عن الاستدامة لا الربح وحده، وأن معادلة</w:t>
      </w:r>
      <w:r>
        <w:rPr>
          <w:rtl/>
        </w:rPr>
        <w:t xml:space="preserve"> القيمة تربط كل رقم مالي بنتيجة صحية حقيقية، وأن القوائم المالية الثلاث تُقرأ معًا لا منفردة لبناء صورة تنبؤية موثوقة. ننتقل الآن إلى الوحدة الثالثة: التكلفة والتسعير الصحي.</w:t>
      </w:r>
    </w:p>
    <w:p w14:paraId="28392624" w14:textId="77777777" w:rsidR="00526B18" w:rsidRDefault="0010478A" w:rsidP="0010478A">
      <w:pPr>
        <w:pStyle w:val="Heading1"/>
        <w:shd w:val="clear" w:color="auto" w:fill="1E2761"/>
        <w:bidi/>
        <w:spacing w:before="480" w:after="240"/>
      </w:pPr>
      <w:r>
        <w:rPr>
          <w:b/>
          <w:bCs/>
          <w:color w:val="FFFFFF"/>
          <w:rtl/>
        </w:rPr>
        <w:t>الوحدة الثالثة · التكلفة والتسعير الصحي</w:t>
      </w:r>
    </w:p>
    <w:p w14:paraId="3378F70A" w14:textId="77777777" w:rsidR="00526B18" w:rsidRDefault="0010478A" w:rsidP="0010478A">
      <w:pPr>
        <w:pStyle w:val="Heading2"/>
        <w:pBdr>
          <w:bottom w:val="single" w:sz="6" w:space="4" w:color="CADCFC"/>
        </w:pBdr>
        <w:bidi/>
        <w:spacing w:before="320" w:after="160"/>
      </w:pPr>
      <w:r>
        <w:rPr>
          <w:b/>
          <w:bCs/>
          <w:color w:val="1E2761"/>
          <w:rtl/>
        </w:rPr>
        <w:t>الشريحة 1 — التكلفة والتسعير الصحي</w:t>
      </w:r>
    </w:p>
    <w:p w14:paraId="42AA0ACE" w14:textId="77777777" w:rsidR="00526B18" w:rsidRDefault="0010478A" w:rsidP="0010478A">
      <w:pPr>
        <w:bidi/>
        <w:spacing w:before="200" w:after="100"/>
      </w:pPr>
      <w:r>
        <w:rPr>
          <w:b/>
          <w:bCs/>
          <w:color w:val="1E2761"/>
          <w:sz w:val="24"/>
          <w:szCs w:val="24"/>
          <w:rtl/>
        </w:rPr>
        <w:t>النص الأساسي (سرد الشريحة)</w:t>
      </w:r>
    </w:p>
    <w:p w14:paraId="106D6851" w14:textId="77777777" w:rsidR="00526B18" w:rsidRDefault="0010478A" w:rsidP="0010478A">
      <w:pPr>
        <w:bidi/>
        <w:spacing w:after="200" w:line="320" w:lineRule="auto"/>
      </w:pPr>
      <w:r>
        <w:rPr>
          <w:rtl/>
        </w:rPr>
        <w:t xml:space="preserve">نبدأ الوحدة الثالثة: التكلفة والتسعير الصحي. لا تُفهم التكلفة بوصفها رقمًا محاسبيًا فقط، بل باعتبارها تكلفة تقديم الخدمة الفعلية، وتكلفة الامتثال التنظيمي، وتكلفة الهدر أو سوء الاستخدام، وتكلفة </w:t>
      </w:r>
      <w:r>
        <w:rPr>
          <w:rtl/>
        </w:rPr>
        <w:t>الفرصة البديلة، وتكلفة انخفاض الجودة. تمر هذه الوحدة بثلاثة محاور: مفاهيم التكلفة وسلوكها والكفاءة التقنية، ثم المحاسبة الصحية الدقيقة للتكلفة، ثم تخصيص التكاليف غير المباشرة ودعم القرار. نبدأ على بركة الله.</w:t>
      </w:r>
    </w:p>
    <w:p w14:paraId="504798FB" w14:textId="77777777" w:rsidR="00526B18" w:rsidRDefault="0010478A" w:rsidP="0010478A">
      <w:pPr>
        <w:pStyle w:val="Heading2"/>
        <w:pBdr>
          <w:bottom w:val="single" w:sz="6" w:space="4" w:color="CADCFC"/>
        </w:pBdr>
        <w:bidi/>
        <w:spacing w:before="320" w:after="160"/>
      </w:pPr>
      <w:r>
        <w:rPr>
          <w:b/>
          <w:bCs/>
          <w:color w:val="1E2761"/>
          <w:rtl/>
        </w:rPr>
        <w:t>الشريحة 2 — أهداف الوحدة الثالثة</w:t>
      </w:r>
    </w:p>
    <w:p w14:paraId="65C4BFCE" w14:textId="77777777" w:rsidR="00526B18" w:rsidRDefault="0010478A" w:rsidP="0010478A">
      <w:pPr>
        <w:bidi/>
        <w:spacing w:before="200" w:after="100"/>
      </w:pPr>
      <w:r>
        <w:rPr>
          <w:b/>
          <w:bCs/>
          <w:color w:val="1E2761"/>
          <w:sz w:val="24"/>
          <w:szCs w:val="24"/>
          <w:rtl/>
        </w:rPr>
        <w:t>النص الأساسي (س</w:t>
      </w:r>
      <w:r>
        <w:rPr>
          <w:b/>
          <w:bCs/>
          <w:color w:val="1E2761"/>
          <w:sz w:val="24"/>
          <w:szCs w:val="24"/>
          <w:rtl/>
        </w:rPr>
        <w:t>رد الشريحة)</w:t>
      </w:r>
    </w:p>
    <w:p w14:paraId="47FF2DE2" w14:textId="77777777" w:rsidR="00526B18" w:rsidRDefault="0010478A" w:rsidP="0010478A">
      <w:pPr>
        <w:bidi/>
        <w:spacing w:after="200" w:line="320" w:lineRule="auto"/>
      </w:pPr>
      <w:r>
        <w:rPr>
          <w:rtl/>
        </w:rPr>
        <w:t>أهداف الوحدة الثالثة: بنهاية الوحدة، بإذن الله، ستكون قادرًا على أن تميّز بين أنواع التكلفة الثابتة والمتغيرة وشبه المتغيرة وتقرأ سلوكها عند تغيّر حجم النشاط، وأن تطبّق مبدأ التكلفة الدقيقة والتوزيع التدريجي لفهم التكلفة الحقيقية لكل خدمة صحية،</w:t>
      </w:r>
      <w:r>
        <w:rPr>
          <w:rtl/>
        </w:rPr>
        <w:t xml:space="preserve"> وأن تحلّل أثر اختيار أساس تخصيص التكاليف غير المباشرة على قراءة الربحية والكفاءة، وتستخدم بيانات التكلفة في دعم قرار إداري أو تنظيمي.</w:t>
      </w:r>
    </w:p>
    <w:p w14:paraId="23900E18" w14:textId="77777777" w:rsidR="00526B18" w:rsidRDefault="0010478A" w:rsidP="0010478A">
      <w:pPr>
        <w:pStyle w:val="Heading2"/>
        <w:pBdr>
          <w:bottom w:val="single" w:sz="6" w:space="4" w:color="CADCFC"/>
        </w:pBdr>
        <w:bidi/>
        <w:spacing w:before="320" w:after="160"/>
      </w:pPr>
      <w:r>
        <w:rPr>
          <w:b/>
          <w:bCs/>
          <w:color w:val="1E2761"/>
          <w:rtl/>
        </w:rPr>
        <w:t>الشريحة 3 — مفاهيم التكلفة وسلوكها والكفاءة التقنية</w:t>
      </w:r>
    </w:p>
    <w:p w14:paraId="68798423" w14:textId="77777777" w:rsidR="00526B18" w:rsidRDefault="0010478A" w:rsidP="0010478A">
      <w:pPr>
        <w:bidi/>
        <w:spacing w:before="200" w:after="100"/>
      </w:pPr>
      <w:r>
        <w:rPr>
          <w:b/>
          <w:bCs/>
          <w:color w:val="1E2761"/>
          <w:sz w:val="24"/>
          <w:szCs w:val="24"/>
          <w:rtl/>
        </w:rPr>
        <w:t>النص الأساسي (سرد الشريحة)</w:t>
      </w:r>
    </w:p>
    <w:p w14:paraId="18CF0F41" w14:textId="77777777" w:rsidR="00526B18" w:rsidRDefault="0010478A" w:rsidP="0010478A">
      <w:pPr>
        <w:bidi/>
        <w:spacing w:after="200" w:line="320" w:lineRule="auto"/>
      </w:pPr>
      <w:r>
        <w:rPr>
          <w:rtl/>
        </w:rPr>
        <w:t>المحور الأول: مفاهيم التكلفة وسلوكها والكف</w:t>
      </w:r>
      <w:r>
        <w:rPr>
          <w:rtl/>
        </w:rPr>
        <w:t xml:space="preserve">اءة التقنية. تتركّب التكلفة في القطاع الصحي من ثلاثة أبعاد: البُعد السريري، والبُعد التشغيلي، والبُعد التنظيمي؛ فمستشفى يقدّم خمسين ألف حالة سنويًا بتكلفة تشغيلية إجمالية مئتي مليون ريال، ومتوسط تكلفة أربعة آلاف ريال للحالة، قد يخفي وراء هذا الرقم أن خمسة </w:t>
      </w:r>
      <w:r>
        <w:rPr>
          <w:rtl/>
        </w:rPr>
        <w:t xml:space="preserve">عشر بالمئة من الحالات أُعيدت بسبب أخطاء تشخيصية بتكلفة إعادة معالجة اثني عشر مليون ريال؛ فالسؤال هنا: هل المشكلة تكلفة؟ أم جودة؟ أم كفاءة استخدام موارد؟ ويعني سلوك التكلفة كيف تتغيّر التكاليف عند تغيّر حجم النشاط؛ فهناك تكاليف </w:t>
      </w:r>
      <w:r>
        <w:rPr>
          <w:rtl/>
        </w:rPr>
        <w:lastRenderedPageBreak/>
        <w:t>ثابتة كالمباني والأجهزة، وتكا</w:t>
      </w:r>
      <w:r>
        <w:rPr>
          <w:rtl/>
        </w:rPr>
        <w:t>ليف متغيرة كالمستلزمات والأدوية، وتكاليف شبه متغيرة كالأجور الإضافية. فمركز طبي بتكلفة ثابتة سنوية أربعين مليون ريال وتكلفة متغيرة ألف ريال للحالة، إذا انخفض عدد حالاته، تنخفض تكلفته المتغيرة لكن تكلفته الثابتة تبقى كما هي، فيظهر أثر انخفاض الكفاءة التشغيل</w:t>
      </w:r>
      <w:r>
        <w:rPr>
          <w:rtl/>
        </w:rPr>
        <w:t>ية دون أي تغيّر في بنية المنشأة. وتعني الكفاءة التقنية تحقيق أقصى مخرجات صحية بأقل مدخلات ممكنة دون المساس بالجودة؛ فعند مقارنة مستشفيين متشابهين بمئة وخمسين سريرًا لكل منهما، قد يبدو الفرق في تكلفة الحالة ناتجًا عن كفاءة أعلى في أحدهما، لكنه قد يعكس ببساط</w:t>
      </w:r>
      <w:r>
        <w:rPr>
          <w:rtl/>
        </w:rPr>
        <w:t>ة اختلافًا في معدل تعقيد الحالات المعروف بمؤشر Case Mix Index؛ ولذلك، فإن قياس الانحرافات بين الموازنة المقدَّرة والفعلية يستوجب دائمًا السؤال: هل الزيادة بسبب تضخم أسعار؟ أم زيادة عدد الحالات؟ أم سوء تخطيط؟ ولا يهدف تقييم أداء مقدّمي الخدمة إلى العقوبة، ب</w:t>
      </w:r>
      <w:r>
        <w:rPr>
          <w:rtl/>
        </w:rPr>
        <w:t>ل إلى كشف فجوات الكفاءة وتحديد أولويات الرقابة ودعم التحسين المستمر وحماية استقرار السوق.</w:t>
      </w:r>
    </w:p>
    <w:p w14:paraId="5A88F09A" w14:textId="77777777" w:rsidR="00526B18" w:rsidRDefault="0010478A" w:rsidP="0010478A">
      <w:pPr>
        <w:pStyle w:val="Heading2"/>
        <w:pBdr>
          <w:bottom w:val="single" w:sz="6" w:space="4" w:color="CADCFC"/>
        </w:pBdr>
        <w:bidi/>
        <w:spacing w:before="320" w:after="160"/>
      </w:pPr>
      <w:r>
        <w:rPr>
          <w:b/>
          <w:bCs/>
          <w:color w:val="1E2761"/>
          <w:rtl/>
        </w:rPr>
        <w:t>الشريحة 4 — نشاط: بطاقات سلوك التكلفة</w:t>
      </w:r>
    </w:p>
    <w:p w14:paraId="5283226E" w14:textId="77777777" w:rsidR="00526B18" w:rsidRDefault="0010478A" w:rsidP="0010478A">
      <w:pPr>
        <w:bidi/>
        <w:spacing w:before="200" w:after="100"/>
      </w:pPr>
      <w:r>
        <w:rPr>
          <w:b/>
          <w:bCs/>
          <w:color w:val="1E2761"/>
          <w:sz w:val="24"/>
          <w:szCs w:val="24"/>
          <w:rtl/>
        </w:rPr>
        <w:t>النص الأساسي (سرد الشريحة)</w:t>
      </w:r>
    </w:p>
    <w:p w14:paraId="0BCCB1AD" w14:textId="77777777" w:rsidR="00526B18" w:rsidRDefault="0010478A" w:rsidP="0010478A">
      <w:pPr>
        <w:bidi/>
        <w:spacing w:after="200" w:line="320" w:lineRule="auto"/>
      </w:pPr>
      <w:r>
        <w:rPr>
          <w:rtl/>
        </w:rPr>
        <w:t>محورنا هنا نشاط بطاقات قابلة للقلب. أمامك ثلاث بطاقات تصف نوع تكلفة، وثلاث بطاقات تصف مثالًا عليها. ا</w:t>
      </w:r>
      <w:r>
        <w:rPr>
          <w:rtl/>
        </w:rPr>
        <w:t>قلب كل بطاقة لتربطها بمقابلها: "تكلفة ثابتة" يقابلها "إيجار المبنى وقيمة الأجهزة الطبية الكبرى"، و"تكلفة متغيرة" يقابلها "الأدوية والمستلزمات الطبية المستهلكة لكل حالة"، و"تكلفة شبه متغيرة" يقابلها "أجور العمل الإضافي عند ارتفاع الضغط التشغيلي".</w:t>
      </w:r>
    </w:p>
    <w:p w14:paraId="46C8F9E9" w14:textId="77777777" w:rsidR="00526B18" w:rsidRDefault="0010478A" w:rsidP="0010478A">
      <w:pPr>
        <w:bidi/>
        <w:spacing w:before="200" w:after="100"/>
      </w:pPr>
      <w:r>
        <w:rPr>
          <w:b/>
          <w:bCs/>
          <w:color w:val="1E2761"/>
          <w:sz w:val="24"/>
          <w:szCs w:val="24"/>
          <w:rtl/>
        </w:rPr>
        <w:t>رد فعل / م</w:t>
      </w:r>
      <w:r>
        <w:rPr>
          <w:b/>
          <w:bCs/>
          <w:color w:val="1E2761"/>
          <w:sz w:val="24"/>
          <w:szCs w:val="24"/>
          <w:rtl/>
        </w:rPr>
        <w:t>ناقشة</w:t>
      </w:r>
    </w:p>
    <w:p w14:paraId="27284519" w14:textId="77777777" w:rsidR="00526B18" w:rsidRDefault="0010478A" w:rsidP="0010478A">
      <w:pPr>
        <w:bidi/>
        <w:spacing w:after="200" w:line="320" w:lineRule="auto"/>
      </w:pPr>
      <w:r>
        <w:rPr>
          <w:rtl/>
        </w:rPr>
        <w:t>لنراجع الربط معًا. لاحظ أن التكلفة الثابتة هي العبء الذي يبقى قائمًا حتى عند انخفاض عدد الحالات، وهذا بالضبط ما يجعل انخفاض النشاط خطرًا اقتصاديًا حقيقيًا على أي منشأة، لا مجرد رقم يتراجع بلا أثر.</w:t>
      </w:r>
    </w:p>
    <w:p w14:paraId="4EEFA7AC" w14:textId="77777777" w:rsidR="00526B18" w:rsidRDefault="0010478A" w:rsidP="0010478A">
      <w:pPr>
        <w:pStyle w:val="Heading2"/>
        <w:pBdr>
          <w:bottom w:val="single" w:sz="6" w:space="4" w:color="CADCFC"/>
        </w:pBdr>
        <w:bidi/>
        <w:spacing w:before="320" w:after="160"/>
      </w:pPr>
      <w:r>
        <w:rPr>
          <w:b/>
          <w:bCs/>
          <w:color w:val="1E2761"/>
          <w:rtl/>
        </w:rPr>
        <w:t>الشريحة 5 — المحاسبة الصحية الدقيقة للتكلفة</w:t>
      </w:r>
    </w:p>
    <w:p w14:paraId="5B005849" w14:textId="77777777" w:rsidR="00526B18" w:rsidRDefault="0010478A" w:rsidP="0010478A">
      <w:pPr>
        <w:bidi/>
        <w:spacing w:before="200" w:after="100"/>
      </w:pPr>
      <w:r>
        <w:rPr>
          <w:b/>
          <w:bCs/>
          <w:color w:val="1E2761"/>
          <w:sz w:val="24"/>
          <w:szCs w:val="24"/>
          <w:rtl/>
        </w:rPr>
        <w:t>النص الأس</w:t>
      </w:r>
      <w:r>
        <w:rPr>
          <w:b/>
          <w:bCs/>
          <w:color w:val="1E2761"/>
          <w:sz w:val="24"/>
          <w:szCs w:val="24"/>
          <w:rtl/>
        </w:rPr>
        <w:t>اسي (سرد الشريحة)</w:t>
      </w:r>
    </w:p>
    <w:p w14:paraId="3747CA74" w14:textId="77777777" w:rsidR="00526B18" w:rsidRDefault="0010478A" w:rsidP="0010478A">
      <w:pPr>
        <w:bidi/>
        <w:spacing w:after="200" w:line="320" w:lineRule="auto"/>
      </w:pPr>
      <w:r>
        <w:rPr>
          <w:rtl/>
        </w:rPr>
        <w:t>المحور الثاني: المحاسبة الصحية الدقيقة للتكلفة. تعني التكلفة الدقيقة، أو Micro-Costing، احتساب تكلفة كل مكوّن من مكونات الخدمة الصحية بشكل تفصيلي: وقت الطبيب، ووقت التمريض، والأدوات المستخدمة، والأدوية، واستخدام الأجهزة، وتكلفة الغرفة، وا</w:t>
      </w:r>
      <w:r>
        <w:rPr>
          <w:rtl/>
        </w:rPr>
        <w:t>لخدمات الداعمة؛ فعملية جراحية بسيطة قد تتكلف وقت الجراح ألفي ريال، ووقت التمريض ألفًا ومئتي ريال، والأدوات الطبية ثمانمئة ريال، والأدوية خمسمئة ريال، وغرفة العمليات ألفًا وخمسمئة ريال، والخدمات المساندة سبعمئة ريال، بإجمالي ستة آلاف وسبعمئة ريال؛ فإذا سجّل</w:t>
      </w:r>
      <w:r>
        <w:rPr>
          <w:rtl/>
        </w:rPr>
        <w:t>ت منشأة أخرى ثمانية آلاف وأربعمئة ريال لنفس العملية، يُطرح السؤال: هل الفرق سببه تعقيد أعلى؟ أم ضعف في ضبط التكلفة؟ أم تضخّم في عناصر غير ضرورية؟ ويكمّل هذا مبدأ التوزيع التدريجي للتكلفة، أو Step-Down Allocation، الذي يوزّع التكاليف غير المرتبطة مباشرة بال</w:t>
      </w:r>
      <w:r>
        <w:rPr>
          <w:rtl/>
        </w:rPr>
        <w:t>خدمة، كالإدارة وتقنية المعلومات والصيانة، على الخدمات بطريقة منهجية بدلًا من التوزيع المتساوي البسيط؛ فمستشفى بتكاليف غير مباشرة أربعين مليون ريال، إذا وُزِّعت بالتساوي على أربعة أقسام، يحصل كل قسم على عشرة ملايين؛ لكن عند التحليل الفعلي لنسب استهلاك الموا</w:t>
      </w:r>
      <w:r>
        <w:rPr>
          <w:rtl/>
        </w:rPr>
        <w:t>رد المشتركة، إذا كانت نسبة الطوارئ خمسة وثلاثين بالمئة والجراحة ثلاثين بالمئة والباطنة عشرين بالمئة والعيادات خمسة عشر بالمئة، فإن التوزيع العادل يمنح الطوارئ أربعة عشر مليونًا والجراحة اثني عشر مليونًا والباطنة ثمانية ملايين والعيادات ستة ملايين؛ والفرق ه</w:t>
      </w:r>
      <w:r>
        <w:rPr>
          <w:rtl/>
        </w:rPr>
        <w:t>نا قد يغيّر تقييم كفاءة القسم بالكامل. ومخاطر التوزيع غير الدقيق حقيقية: تشويه قراءة ربحية الأقسام، وتضخيم أو تقليل كفاءة بعض الخدمات ظاهريًا، وقرارات تنظيمية مبنية على بيانات غير عادلة.</w:t>
      </w:r>
    </w:p>
    <w:p w14:paraId="582E8720" w14:textId="77777777" w:rsidR="00526B18" w:rsidRDefault="0010478A" w:rsidP="0010478A">
      <w:pPr>
        <w:pStyle w:val="Heading2"/>
        <w:pBdr>
          <w:bottom w:val="single" w:sz="6" w:space="4" w:color="CADCFC"/>
        </w:pBdr>
        <w:bidi/>
        <w:spacing w:before="320" w:after="160"/>
      </w:pPr>
      <w:r>
        <w:rPr>
          <w:b/>
          <w:bCs/>
          <w:color w:val="1E2761"/>
          <w:rtl/>
        </w:rPr>
        <w:t>الشريحة 6 — نشاط: مقارنة تكلفة الخدمة الدقيقة</w:t>
      </w:r>
    </w:p>
    <w:p w14:paraId="0C02BF4E" w14:textId="77777777" w:rsidR="00526B18" w:rsidRDefault="0010478A" w:rsidP="0010478A">
      <w:pPr>
        <w:bidi/>
        <w:spacing w:before="200" w:after="100"/>
      </w:pPr>
      <w:r>
        <w:rPr>
          <w:b/>
          <w:bCs/>
          <w:color w:val="1E2761"/>
          <w:sz w:val="24"/>
          <w:szCs w:val="24"/>
          <w:rtl/>
        </w:rPr>
        <w:t>النص الأساسي (سرد الشري</w:t>
      </w:r>
      <w:r>
        <w:rPr>
          <w:b/>
          <w:bCs/>
          <w:color w:val="1E2761"/>
          <w:sz w:val="24"/>
          <w:szCs w:val="24"/>
          <w:rtl/>
        </w:rPr>
        <w:t>حة)</w:t>
      </w:r>
    </w:p>
    <w:p w14:paraId="6071BD4B" w14:textId="77777777" w:rsidR="00526B18" w:rsidRDefault="0010478A" w:rsidP="0010478A">
      <w:pPr>
        <w:bidi/>
        <w:spacing w:after="200" w:line="320" w:lineRule="auto"/>
      </w:pPr>
      <w:r>
        <w:rPr>
          <w:rtl/>
        </w:rPr>
        <w:t>ننتقل الآن إلى نشاط سيناريو قرار. عملية جراحية بسيطة تكلفتها الدقيقة في منشأة أ ستة آلاف وسبعمئة ريال، بينما تكلفتها في منشأة ب ثمانية آلاف وأربعمئة ريال، مع تقارب واضح في عدد الحالات ونوعها. بصفتك محللًا تنظيميًا، ما الخطوة الأنسب: مطالبة منشأة ب فورًا بخ</w:t>
      </w:r>
      <w:r>
        <w:rPr>
          <w:rtl/>
        </w:rPr>
        <w:t>فض السعر إلى مستوى منشأة أ؟ أم طلب تفصيل مكوّنات التكلفة الدقيقة في منشأة ب لمعرفة مصدر الفارق قبل أي إجراء؟ أم تجاهل الفارق باعتباره طبيعيًا بين منشأتين مختلفتين؟</w:t>
      </w:r>
    </w:p>
    <w:p w14:paraId="0677DBAA" w14:textId="77777777" w:rsidR="00526B18" w:rsidRDefault="0010478A" w:rsidP="0010478A">
      <w:pPr>
        <w:bidi/>
        <w:spacing w:before="200" w:after="100"/>
      </w:pPr>
      <w:r>
        <w:rPr>
          <w:b/>
          <w:bCs/>
          <w:color w:val="1E2761"/>
          <w:sz w:val="24"/>
          <w:szCs w:val="24"/>
          <w:rtl/>
        </w:rPr>
        <w:t>رد فعل / مناقشة</w:t>
      </w:r>
    </w:p>
    <w:p w14:paraId="3F32AE13" w14:textId="77777777" w:rsidR="00526B18" w:rsidRDefault="0010478A" w:rsidP="0010478A">
      <w:pPr>
        <w:bidi/>
        <w:spacing w:after="200" w:line="320" w:lineRule="auto"/>
      </w:pPr>
      <w:r>
        <w:rPr>
          <w:rtl/>
        </w:rPr>
        <w:lastRenderedPageBreak/>
        <w:t>القرار الأنسب هو طلب تفصيل مكوّنات التكلفة الدقيقة أولًا. لاحظ أن إلزام منشأ</w:t>
      </w:r>
      <w:r>
        <w:rPr>
          <w:rtl/>
        </w:rPr>
        <w:t>ة ب بخفض السعر دون فهم مصدر الفارق قد يُجبرها على تقليص عناصر أساسية للجودة، بينما التجاهل يترك احتمال الهدر أو التضخّم غير المبرر بلا مراجعة؛ والمسار السليم هو تفكيك التكلفة إلى مكوّناتها الستة لمعرفة أين يكمن الفارق فعليًا.</w:t>
      </w:r>
    </w:p>
    <w:p w14:paraId="164CD3EA" w14:textId="77777777" w:rsidR="00526B18" w:rsidRDefault="0010478A" w:rsidP="0010478A">
      <w:pPr>
        <w:pStyle w:val="Heading2"/>
        <w:pBdr>
          <w:bottom w:val="single" w:sz="6" w:space="4" w:color="CADCFC"/>
        </w:pBdr>
        <w:bidi/>
        <w:spacing w:before="320" w:after="160"/>
      </w:pPr>
      <w:r>
        <w:rPr>
          <w:b/>
          <w:bCs/>
          <w:color w:val="1E2761"/>
          <w:rtl/>
        </w:rPr>
        <w:t>الشريحة 7 — تخصيص التكاليف غير</w:t>
      </w:r>
      <w:r>
        <w:rPr>
          <w:b/>
          <w:bCs/>
          <w:color w:val="1E2761"/>
          <w:rtl/>
        </w:rPr>
        <w:t xml:space="preserve"> المباشرة ودعم القرار</w:t>
      </w:r>
    </w:p>
    <w:p w14:paraId="1C6A76A6" w14:textId="77777777" w:rsidR="00526B18" w:rsidRDefault="0010478A" w:rsidP="0010478A">
      <w:pPr>
        <w:bidi/>
        <w:spacing w:before="200" w:after="100"/>
      </w:pPr>
      <w:r>
        <w:rPr>
          <w:b/>
          <w:bCs/>
          <w:color w:val="1E2761"/>
          <w:sz w:val="24"/>
          <w:szCs w:val="24"/>
          <w:rtl/>
        </w:rPr>
        <w:t>النص الأساسي (سرد الشريحة)</w:t>
      </w:r>
    </w:p>
    <w:p w14:paraId="3B569273" w14:textId="77777777" w:rsidR="00526B18" w:rsidRDefault="0010478A" w:rsidP="0010478A">
      <w:pPr>
        <w:bidi/>
        <w:spacing w:after="200" w:line="320" w:lineRule="auto"/>
      </w:pPr>
      <w:r>
        <w:rPr>
          <w:rtl/>
        </w:rPr>
        <w:t>المحور الثالث: تخصيص التكاليف غير المباشرة ودعم القرار. التكاليف غير المباشرة ضرورية لتشغيل المنشأة لكن لا يمكن ربطها مباشرة بخدمة محددة، مثل الإدارة العليا والموارد البشرية وتقنية المعلومات والصيانة والأمن؛</w:t>
      </w:r>
      <w:r>
        <w:rPr>
          <w:rtl/>
        </w:rPr>
        <w:t xml:space="preserve"> وتُخصَّص عبر أسس متعددة: عدد الحالات، أو ساعات العمل، أو مساحة القسم، أو عدد الأسرّة، أو استهلاك الموارد الفعلي. واختيار الأساس نفسه يغيّر النتيجة جذريًا؛ فتكلفة تقنية معلومات قدرها اثنا عشر مليون ريال، إذا وُزِّعت بالتساوي بين قسمي الأشعة والعيادات، يحصل</w:t>
      </w:r>
      <w:r>
        <w:rPr>
          <w:rtl/>
        </w:rPr>
        <w:t xml:space="preserve"> كل قسم على ستة ملايين؛ لكن إذا وُزِّعت بناءً على ساعات استخدام النظام الفعلية، بنسبة سبعين بالمئة للأشعة وثلاثين بالمئة للعيادات، يحصل قسم الأشعة على ثمانية ملايين وأربعمئة ألف، وتحصل العيادات على ثلاثة ملايين وستمئة ألف؛ فالفرق بين الأسلوبين قد يبلغ مليو</w:t>
      </w:r>
      <w:r>
        <w:rPr>
          <w:rtl/>
        </w:rPr>
        <w:t xml:space="preserve">نين وأربعمئة ألف ريال، وقد يُغيّر تقييم الكفاءة بالكامل. ومخاطر التخصيص غير المنهجي حقيقية: قد تُظهر بعض الأقسام خسائر غير حقيقية، وقد تختلف النتائج بين منشآت متشابهة، وقد تُتخذ قرارات إغلاق أو دمج غير مبررة. ويمر تحويل بيانات التكلفة إلى قرار بخمس خطوات: </w:t>
      </w:r>
      <w:r>
        <w:rPr>
          <w:rtl/>
        </w:rPr>
        <w:t xml:space="preserve">قراءة المؤشر، ثم طلب بيانات تفصيلية داعمة، ثم تحليل السبب الجذري، ثم تقييم الأثر القطاعي، ثم اختيار التدخل الأنسب سواء كان رقابيًا أو إرشاديًا أو تصحيحيًا أو حتى عدم التدخل. وتُصنَّف نسبة التكاليف غير المباشرة إلى فئات دالة: أقل من عشرين بالمئة تعني كفاءة </w:t>
      </w:r>
      <w:r>
        <w:rPr>
          <w:rtl/>
        </w:rPr>
        <w:t>إدارية عالية، ومن عشرين إلى ثلاثين بالمئة متوازن طبيعي، ومن ثلاثين إلى أربعين بالمئة عبء إداري متزايد وضعف كفاءة، وأكثر من أربعين بالمئة تضخّم هيكلي وهشاشة مالية.</w:t>
      </w:r>
    </w:p>
    <w:p w14:paraId="033D1EF2" w14:textId="77777777" w:rsidR="00526B18" w:rsidRDefault="0010478A" w:rsidP="0010478A">
      <w:pPr>
        <w:pStyle w:val="Heading2"/>
        <w:pBdr>
          <w:bottom w:val="single" w:sz="6" w:space="4" w:color="CADCFC"/>
        </w:pBdr>
        <w:bidi/>
        <w:spacing w:before="320" w:after="160"/>
      </w:pPr>
      <w:r>
        <w:rPr>
          <w:b/>
          <w:bCs/>
          <w:color w:val="1E2761"/>
          <w:rtl/>
        </w:rPr>
        <w:t>الشريحة 8 — نشاط: تصنيف نسب التكاليف غير المباشرة</w:t>
      </w:r>
    </w:p>
    <w:p w14:paraId="5AD8E33C" w14:textId="77777777" w:rsidR="00526B18" w:rsidRDefault="0010478A" w:rsidP="0010478A">
      <w:pPr>
        <w:bidi/>
        <w:spacing w:before="200" w:after="100"/>
      </w:pPr>
      <w:r>
        <w:rPr>
          <w:b/>
          <w:bCs/>
          <w:color w:val="1E2761"/>
          <w:sz w:val="24"/>
          <w:szCs w:val="24"/>
          <w:rtl/>
        </w:rPr>
        <w:t>النص الأساسي (سرد الشريحة)</w:t>
      </w:r>
    </w:p>
    <w:p w14:paraId="4D924CEA" w14:textId="77777777" w:rsidR="00526B18" w:rsidRDefault="0010478A" w:rsidP="0010478A">
      <w:pPr>
        <w:bidi/>
        <w:spacing w:after="200" w:line="320" w:lineRule="auto"/>
      </w:pPr>
      <w:r>
        <w:rPr>
          <w:rtl/>
        </w:rPr>
        <w:t>محورنا الآن نشاط</w:t>
      </w:r>
      <w:r>
        <w:rPr>
          <w:rtl/>
        </w:rPr>
        <w:t xml:space="preserve"> تصنيف. أمامك أربع منشآت بنسب تكاليف غير مباشرة مختلفة: منشأة بنسبة ثمانية عشر بالمئة، ومنشأة بنسبة خمسة وعشرين بالمئة، ومنشأة بنسبة خمسة وثلاثين بالمئة، ومنشأة بنسبة خمسة وأربعين بالمئة. صنّف كل منشأة تحت الفئة المناسبة: كفاءة إدارية عالية، أو متوازن طبيع</w:t>
      </w:r>
      <w:r>
        <w:rPr>
          <w:rtl/>
        </w:rPr>
        <w:t>ي، أو عبء إداري متزايد، أو تضخّم هيكلي وهشاشة مالية.</w:t>
      </w:r>
    </w:p>
    <w:p w14:paraId="009D8EDE" w14:textId="77777777" w:rsidR="00526B18" w:rsidRDefault="0010478A" w:rsidP="0010478A">
      <w:pPr>
        <w:bidi/>
        <w:spacing w:before="200" w:after="100"/>
      </w:pPr>
      <w:r>
        <w:rPr>
          <w:b/>
          <w:bCs/>
          <w:color w:val="1E2761"/>
          <w:sz w:val="24"/>
          <w:szCs w:val="24"/>
          <w:rtl/>
        </w:rPr>
        <w:t>رد فعل / مناقشة</w:t>
      </w:r>
    </w:p>
    <w:p w14:paraId="377E96AB" w14:textId="77777777" w:rsidR="00526B18" w:rsidRDefault="0010478A" w:rsidP="0010478A">
      <w:pPr>
        <w:bidi/>
        <w:spacing w:after="200" w:line="320" w:lineRule="auto"/>
      </w:pPr>
      <w:r>
        <w:rPr>
          <w:rtl/>
        </w:rPr>
        <w:t>لنراجع التصنيف معًا. منشأة الثمانية عشر بالمئة كفاءة إدارية عالية، ومنشأة الخمسة والعشرين بالمئة متوازن طبيعي، ومنشأة الخمسة والثلاثين بالمئة عبء إداري متزايد يستدعي مراجعة، ومنشأة الخمسة</w:t>
      </w:r>
      <w:r>
        <w:rPr>
          <w:rtl/>
        </w:rPr>
        <w:t xml:space="preserve"> والأربعين بالمئة تضخّم هيكلي يستدعي تدخلًا عاجلًا. لاحظ أن هذا التصنيف ليس حكمًا نهائيًا بذاته، بل مؤشر أولي يوجّه أين تبدأ المراجعة التفصيلية.</w:t>
      </w:r>
    </w:p>
    <w:p w14:paraId="0E66E48F" w14:textId="77777777" w:rsidR="00526B18" w:rsidRDefault="0010478A" w:rsidP="0010478A">
      <w:pPr>
        <w:pStyle w:val="Heading2"/>
        <w:pBdr>
          <w:bottom w:val="single" w:sz="6" w:space="4" w:color="CADCFC"/>
        </w:pBdr>
        <w:bidi/>
        <w:spacing w:before="320" w:after="160"/>
      </w:pPr>
      <w:r>
        <w:rPr>
          <w:b/>
          <w:bCs/>
          <w:color w:val="1E2761"/>
          <w:rtl/>
        </w:rPr>
        <w:t>الشريحة 9 — اختبار الوحدة الثالثة</w:t>
      </w:r>
    </w:p>
    <w:p w14:paraId="1C5AF700" w14:textId="77777777" w:rsidR="00526B18" w:rsidRDefault="0010478A" w:rsidP="0010478A">
      <w:pPr>
        <w:bidi/>
        <w:spacing w:before="200" w:after="100"/>
      </w:pPr>
      <w:r>
        <w:rPr>
          <w:b/>
          <w:bCs/>
          <w:color w:val="1E2761"/>
          <w:sz w:val="24"/>
          <w:szCs w:val="24"/>
          <w:rtl/>
        </w:rPr>
        <w:t>النص الأساسي (سرد الشريحة)</w:t>
      </w:r>
    </w:p>
    <w:p w14:paraId="68C2858D" w14:textId="77777777" w:rsidR="00526B18" w:rsidRDefault="0010478A" w:rsidP="0010478A">
      <w:pPr>
        <w:bidi/>
        <w:spacing w:after="200" w:line="320" w:lineRule="auto"/>
      </w:pPr>
      <w:r>
        <w:rPr>
          <w:rtl/>
        </w:rPr>
        <w:t>نختبر الآن فهمنا للوحدة الثالثة في خمسة أسئلة عن م</w:t>
      </w:r>
      <w:r>
        <w:rPr>
          <w:rtl/>
        </w:rPr>
        <w:t>فاهيم التكلفة وسلوكها، والمحاسبة الصحية الدقيقة للتكلفة، وتخصيص التكاليف غير المباشرة. اختر الإجابة الأنسب وراجع التفسير بعد كل سؤال. درجة الاجتياز ستون بالمئة.</w:t>
      </w:r>
    </w:p>
    <w:p w14:paraId="098A682A" w14:textId="77777777" w:rsidR="00526B18" w:rsidRDefault="0010478A" w:rsidP="0010478A">
      <w:pPr>
        <w:bidi/>
        <w:spacing w:before="200" w:after="100"/>
      </w:pPr>
      <w:r>
        <w:rPr>
          <w:b/>
          <w:bCs/>
          <w:color w:val="1E2761"/>
          <w:sz w:val="24"/>
          <w:szCs w:val="24"/>
          <w:rtl/>
        </w:rPr>
        <w:t>رد فعل الاختبار — تغذية راجعة سؤال 1 صحيح</w:t>
      </w:r>
    </w:p>
    <w:p w14:paraId="1DCAC2FD" w14:textId="77777777" w:rsidR="00526B18" w:rsidRDefault="0010478A" w:rsidP="0010478A">
      <w:pPr>
        <w:bidi/>
        <w:spacing w:after="200" w:line="320" w:lineRule="auto"/>
      </w:pPr>
      <w:r>
        <w:rPr>
          <w:rtl/>
        </w:rPr>
        <w:t xml:space="preserve">ممتاز، إجابتك صحيحة. التكلفة الثابتة تبقى كما هي حتى </w:t>
      </w:r>
      <w:r>
        <w:rPr>
          <w:rtl/>
        </w:rPr>
        <w:t>عند انخفاض عدد الحالات، بخلاف التكلفة المتغيرة التي ترتبط مباشرة بحجم النشاط.</w:t>
      </w:r>
    </w:p>
    <w:p w14:paraId="06A73270" w14:textId="77777777" w:rsidR="00526B18" w:rsidRDefault="0010478A" w:rsidP="0010478A">
      <w:pPr>
        <w:bidi/>
        <w:spacing w:before="200" w:after="100"/>
      </w:pPr>
      <w:r>
        <w:rPr>
          <w:b/>
          <w:bCs/>
          <w:color w:val="1E2761"/>
          <w:sz w:val="24"/>
          <w:szCs w:val="24"/>
          <w:rtl/>
        </w:rPr>
        <w:t>رد فعل الاختبار — تغذية راجعة سؤال 1 غير صحيح</w:t>
      </w:r>
    </w:p>
    <w:p w14:paraId="5746B3F3" w14:textId="77777777" w:rsidR="00526B18" w:rsidRDefault="0010478A" w:rsidP="0010478A">
      <w:pPr>
        <w:bidi/>
        <w:spacing w:after="200" w:line="320" w:lineRule="auto"/>
      </w:pPr>
      <w:r>
        <w:rPr>
          <w:rtl/>
        </w:rPr>
        <w:t>لنراجعها معًا. إجابتك غير صحيحة. الإجابة الصحيحة هي: التكلفة الثابتة لا تتغيّر مع انخفاض عدد الحالات. هذا ما يجعل انخفاض النشاط خطرً</w:t>
      </w:r>
      <w:r>
        <w:rPr>
          <w:rtl/>
        </w:rPr>
        <w:t>ا اقتصاديًا حقيقيًا لا مجرد تراجع في الإيرادات.</w:t>
      </w:r>
    </w:p>
    <w:p w14:paraId="4E725322" w14:textId="77777777" w:rsidR="00526B18" w:rsidRDefault="0010478A" w:rsidP="0010478A">
      <w:pPr>
        <w:bidi/>
        <w:spacing w:before="200" w:after="100"/>
      </w:pPr>
      <w:r>
        <w:rPr>
          <w:b/>
          <w:bCs/>
          <w:color w:val="1E2761"/>
          <w:sz w:val="24"/>
          <w:szCs w:val="24"/>
          <w:rtl/>
        </w:rPr>
        <w:lastRenderedPageBreak/>
        <w:t>رد فعل الاختبار — تغذية راجعة سؤال 2 صحيح</w:t>
      </w:r>
    </w:p>
    <w:p w14:paraId="12EC21BC" w14:textId="77777777" w:rsidR="00526B18" w:rsidRDefault="0010478A" w:rsidP="0010478A">
      <w:pPr>
        <w:bidi/>
        <w:spacing w:after="200" w:line="320" w:lineRule="auto"/>
      </w:pPr>
      <w:r>
        <w:rPr>
          <w:rtl/>
        </w:rPr>
        <w:t>ممتاز، إجابتك صحيحة. التكلفة الدقيقة، أو Micro-Costing، تحتسب تكلفة كل مكوّن من مكونات الخدمة على حدة، وتكشف الفروق الحقيقية بين خدمات متشابهة ظاهريًا.</w:t>
      </w:r>
    </w:p>
    <w:p w14:paraId="07D6EFBC" w14:textId="77777777" w:rsidR="00526B18" w:rsidRDefault="0010478A" w:rsidP="0010478A">
      <w:pPr>
        <w:bidi/>
        <w:spacing w:before="200" w:after="100"/>
      </w:pPr>
      <w:r>
        <w:rPr>
          <w:b/>
          <w:bCs/>
          <w:color w:val="1E2761"/>
          <w:sz w:val="24"/>
          <w:szCs w:val="24"/>
          <w:rtl/>
        </w:rPr>
        <w:t>رد فعل الاختبا</w:t>
      </w:r>
      <w:r>
        <w:rPr>
          <w:b/>
          <w:bCs/>
          <w:color w:val="1E2761"/>
          <w:sz w:val="24"/>
          <w:szCs w:val="24"/>
          <w:rtl/>
        </w:rPr>
        <w:t>ر — تغذية راجعة سؤال 2 غير صحيح</w:t>
      </w:r>
    </w:p>
    <w:p w14:paraId="5BB7A8E1" w14:textId="77777777" w:rsidR="00526B18" w:rsidRDefault="0010478A" w:rsidP="0010478A">
      <w:pPr>
        <w:bidi/>
        <w:spacing w:after="200" w:line="320" w:lineRule="auto"/>
      </w:pPr>
      <w:r>
        <w:rPr>
          <w:rtl/>
        </w:rPr>
        <w:t>لنراجعها معًا. إجابتك غير صحيحة. الإجابة الصحيحة هي: احتساب تكلفة كل مكوّن من مكونات الخدمة بشكل تفصيلي. هذا هو الفارق الجوهري بينها وبين التكلفة الإجمالية التقديرية.</w:t>
      </w:r>
    </w:p>
    <w:p w14:paraId="2FD6B8AD" w14:textId="77777777" w:rsidR="00526B18" w:rsidRDefault="0010478A" w:rsidP="0010478A">
      <w:pPr>
        <w:bidi/>
        <w:spacing w:before="200" w:after="100"/>
      </w:pPr>
      <w:r>
        <w:rPr>
          <w:b/>
          <w:bCs/>
          <w:color w:val="1E2761"/>
          <w:sz w:val="24"/>
          <w:szCs w:val="24"/>
          <w:rtl/>
        </w:rPr>
        <w:t>رد فعل الاختبار — تغذية راجعة سؤال 3 صحيح</w:t>
      </w:r>
    </w:p>
    <w:p w14:paraId="5B777EC4" w14:textId="77777777" w:rsidR="00526B18" w:rsidRDefault="0010478A" w:rsidP="0010478A">
      <w:pPr>
        <w:bidi/>
        <w:spacing w:after="200" w:line="320" w:lineRule="auto"/>
      </w:pPr>
      <w:r>
        <w:rPr>
          <w:rtl/>
        </w:rPr>
        <w:t>ممتاز، إجابتك صحيحة. اختيار أساس تخصيص التكلفة غير المباشرة، كالتساوي أو ساعات الاستخدام، قد يُغيّر تقييم كفاءة القسم بالكامل.</w:t>
      </w:r>
    </w:p>
    <w:p w14:paraId="12470EB5" w14:textId="77777777" w:rsidR="00526B18" w:rsidRDefault="0010478A" w:rsidP="0010478A">
      <w:pPr>
        <w:bidi/>
        <w:spacing w:before="200" w:after="100"/>
      </w:pPr>
      <w:r>
        <w:rPr>
          <w:b/>
          <w:bCs/>
          <w:color w:val="1E2761"/>
          <w:sz w:val="24"/>
          <w:szCs w:val="24"/>
          <w:rtl/>
        </w:rPr>
        <w:t>رد فعل الاختبار — تغذية راجعة سؤال 3 غير صحيح</w:t>
      </w:r>
    </w:p>
    <w:p w14:paraId="4B0BDFA3" w14:textId="77777777" w:rsidR="00526B18" w:rsidRDefault="0010478A" w:rsidP="0010478A">
      <w:pPr>
        <w:bidi/>
        <w:spacing w:after="200" w:line="320" w:lineRule="auto"/>
      </w:pPr>
      <w:r>
        <w:rPr>
          <w:rtl/>
        </w:rPr>
        <w:t>لنراجعها معًا. إجابتك غير صحيحة. الإجابة الصحيحة هي: اختيار أساس التخصيص يؤثر جذريً</w:t>
      </w:r>
      <w:r>
        <w:rPr>
          <w:rtl/>
        </w:rPr>
        <w:t>ا على نتيجة التوزيع. هذا ما يفسّر التوزيع التدريجي أو Step-Down Allocation في التعامل مع التكاليف المشتركة.</w:t>
      </w:r>
    </w:p>
    <w:p w14:paraId="218F5EA9" w14:textId="77777777" w:rsidR="00526B18" w:rsidRDefault="0010478A" w:rsidP="0010478A">
      <w:pPr>
        <w:bidi/>
        <w:spacing w:before="200" w:after="100"/>
      </w:pPr>
      <w:r>
        <w:rPr>
          <w:b/>
          <w:bCs/>
          <w:color w:val="1E2761"/>
          <w:sz w:val="24"/>
          <w:szCs w:val="24"/>
          <w:rtl/>
        </w:rPr>
        <w:t>رد فعل الاختبار — تغذية راجعة سؤال 4 صحيح</w:t>
      </w:r>
    </w:p>
    <w:p w14:paraId="142F4932" w14:textId="77777777" w:rsidR="00526B18" w:rsidRDefault="0010478A" w:rsidP="0010478A">
      <w:pPr>
        <w:bidi/>
        <w:spacing w:after="200" w:line="320" w:lineRule="auto"/>
      </w:pPr>
      <w:r>
        <w:rPr>
          <w:rtl/>
        </w:rPr>
        <w:t xml:space="preserve">ممتاز، إجابتك صحيحة. نسبة تكاليف غير مباشرة تتجاوز أربعين بالمئة تشير إلى تضخّم هيكلي وهشاشة مالية تستدعي </w:t>
      </w:r>
      <w:r>
        <w:rPr>
          <w:rtl/>
        </w:rPr>
        <w:t>تدخلًا.</w:t>
      </w:r>
    </w:p>
    <w:p w14:paraId="7517C7CC" w14:textId="77777777" w:rsidR="00526B18" w:rsidRDefault="0010478A" w:rsidP="0010478A">
      <w:pPr>
        <w:bidi/>
        <w:spacing w:before="200" w:after="100"/>
      </w:pPr>
      <w:r>
        <w:rPr>
          <w:b/>
          <w:bCs/>
          <w:color w:val="1E2761"/>
          <w:sz w:val="24"/>
          <w:szCs w:val="24"/>
          <w:rtl/>
        </w:rPr>
        <w:t>رد فعل الاختبار — تغذية راجعة سؤال 4 غير صحيح</w:t>
      </w:r>
    </w:p>
    <w:p w14:paraId="2C58C5A3" w14:textId="77777777" w:rsidR="00526B18" w:rsidRDefault="0010478A" w:rsidP="0010478A">
      <w:pPr>
        <w:bidi/>
        <w:spacing w:after="200" w:line="320" w:lineRule="auto"/>
      </w:pPr>
      <w:r>
        <w:rPr>
          <w:rtl/>
        </w:rPr>
        <w:t>لنراجعها معًا. إجابتك غير صحيحة. الإجابة الصحيحة هي: أكثر من أربعين بالمئة تعني تضخّمًا هيكليًا وهشاشة مالية. أما أقل من عشرين بالمئة فتعني كفاءة إدارية عالية.</w:t>
      </w:r>
    </w:p>
    <w:p w14:paraId="64A2C0AD" w14:textId="77777777" w:rsidR="00526B18" w:rsidRDefault="0010478A" w:rsidP="0010478A">
      <w:pPr>
        <w:bidi/>
        <w:spacing w:before="200" w:after="100"/>
      </w:pPr>
      <w:r>
        <w:rPr>
          <w:b/>
          <w:bCs/>
          <w:color w:val="1E2761"/>
          <w:sz w:val="24"/>
          <w:szCs w:val="24"/>
          <w:rtl/>
        </w:rPr>
        <w:t>رد فعل الاختبار — تغذية راجعة سؤال 5 صحيح</w:t>
      </w:r>
    </w:p>
    <w:p w14:paraId="52C68B1B" w14:textId="77777777" w:rsidR="00526B18" w:rsidRDefault="0010478A" w:rsidP="0010478A">
      <w:pPr>
        <w:bidi/>
        <w:spacing w:after="200" w:line="320" w:lineRule="auto"/>
      </w:pPr>
      <w:r>
        <w:rPr>
          <w:rtl/>
        </w:rPr>
        <w:t>ممتاز، إجابتك صحيحة. تحويل بيانات التكلفة إلى قرار يمر بخمس خطوات: قراءة المؤشر، وطلب بيانات تفصيلية، وتحليل السبب الجذري، وتقييم الأثر القطاعي، واختيار التدخل الأنسب.</w:t>
      </w:r>
    </w:p>
    <w:p w14:paraId="25D377FB" w14:textId="77777777" w:rsidR="00526B18" w:rsidRDefault="0010478A" w:rsidP="0010478A">
      <w:pPr>
        <w:bidi/>
        <w:spacing w:before="200" w:after="100"/>
      </w:pPr>
      <w:r>
        <w:rPr>
          <w:b/>
          <w:bCs/>
          <w:color w:val="1E2761"/>
          <w:sz w:val="24"/>
          <w:szCs w:val="24"/>
          <w:rtl/>
        </w:rPr>
        <w:t>رد فعل الاختبار — تغذية راجعة سؤال 5 غير صحيح</w:t>
      </w:r>
    </w:p>
    <w:p w14:paraId="3CAEA49C" w14:textId="77777777" w:rsidR="00526B18" w:rsidRDefault="0010478A" w:rsidP="0010478A">
      <w:pPr>
        <w:bidi/>
        <w:spacing w:after="200" w:line="320" w:lineRule="auto"/>
      </w:pPr>
      <w:r>
        <w:rPr>
          <w:rtl/>
        </w:rPr>
        <w:t>لنراجعها معًا. إجابتك غير صحيحة. الإجابة ا</w:t>
      </w:r>
      <w:r>
        <w:rPr>
          <w:rtl/>
        </w:rPr>
        <w:t>لصحيحة هي: قراءة المؤشر ثم طلب بيانات تفصيلية ثم تحليل السبب الجذري ثم تقييم الأثر ثم اختيار التدخل. تخطّي أي خطوة يُضعف جودة القرار النهائي.</w:t>
      </w:r>
    </w:p>
    <w:p w14:paraId="12EDD901" w14:textId="77777777" w:rsidR="00526B18" w:rsidRDefault="0010478A" w:rsidP="0010478A">
      <w:pPr>
        <w:pStyle w:val="Heading2"/>
        <w:pBdr>
          <w:bottom w:val="single" w:sz="6" w:space="4" w:color="CADCFC"/>
        </w:pBdr>
        <w:bidi/>
        <w:spacing w:before="320" w:after="160"/>
      </w:pPr>
      <w:r>
        <w:rPr>
          <w:b/>
          <w:bCs/>
          <w:color w:val="1E2761"/>
          <w:rtl/>
        </w:rPr>
        <w:t>الشريحة 10 — ختام الوحدة الثالثة</w:t>
      </w:r>
    </w:p>
    <w:p w14:paraId="49AAB728" w14:textId="77777777" w:rsidR="00526B18" w:rsidRDefault="0010478A" w:rsidP="0010478A">
      <w:pPr>
        <w:bidi/>
        <w:spacing w:before="200" w:after="100"/>
      </w:pPr>
      <w:r>
        <w:rPr>
          <w:b/>
          <w:bCs/>
          <w:color w:val="1E2761"/>
          <w:sz w:val="24"/>
          <w:szCs w:val="24"/>
          <w:rtl/>
        </w:rPr>
        <w:t>النص الأساسي (سرد الشريحة)</w:t>
      </w:r>
    </w:p>
    <w:p w14:paraId="3541516C" w14:textId="77777777" w:rsidR="00526B18" w:rsidRDefault="0010478A" w:rsidP="0010478A">
      <w:pPr>
        <w:bidi/>
        <w:spacing w:after="200" w:line="320" w:lineRule="auto"/>
      </w:pPr>
      <w:r>
        <w:rPr>
          <w:rtl/>
        </w:rPr>
        <w:t>بهذا نختتم الوحدة الثالثة. تعلّمنا أن التكلفة سلوك يتغ</w:t>
      </w:r>
      <w:r>
        <w:rPr>
          <w:rtl/>
        </w:rPr>
        <w:t>يّر مع حجم النشاط لا رقمًا ثابتًا، وأن التكلفة الدقيقة والتوزيع التدريجي يكشفان الحقيقة وراء الأرقام الإجمالية، وأن اختيار أساس تخصيص التكاليف غير المباشرة قرار منهجي لا تفصيل إداري ثانوي. ننتقل الآن إلى الوحدة الرابعة: آليات التسعير الاسترشادي.</w:t>
      </w:r>
    </w:p>
    <w:p w14:paraId="25DD788C" w14:textId="77777777" w:rsidR="00526B18" w:rsidRDefault="0010478A" w:rsidP="0010478A">
      <w:pPr>
        <w:pStyle w:val="Heading1"/>
        <w:shd w:val="clear" w:color="auto" w:fill="1E2761"/>
        <w:bidi/>
        <w:spacing w:before="480" w:after="240"/>
      </w:pPr>
      <w:r>
        <w:rPr>
          <w:b/>
          <w:bCs/>
          <w:color w:val="FFFFFF"/>
          <w:rtl/>
        </w:rPr>
        <w:t>الوحدة الر</w:t>
      </w:r>
      <w:r>
        <w:rPr>
          <w:b/>
          <w:bCs/>
          <w:color w:val="FFFFFF"/>
          <w:rtl/>
        </w:rPr>
        <w:t>ابعة · آليات التسعير الاسترشادي</w:t>
      </w:r>
    </w:p>
    <w:p w14:paraId="3C66644F" w14:textId="77777777" w:rsidR="00526B18" w:rsidRDefault="0010478A" w:rsidP="0010478A">
      <w:pPr>
        <w:pStyle w:val="Heading2"/>
        <w:pBdr>
          <w:bottom w:val="single" w:sz="6" w:space="4" w:color="CADCFC"/>
        </w:pBdr>
        <w:bidi/>
        <w:spacing w:before="320" w:after="160"/>
      </w:pPr>
      <w:r>
        <w:rPr>
          <w:b/>
          <w:bCs/>
          <w:color w:val="1E2761"/>
          <w:rtl/>
        </w:rPr>
        <w:t>الشريحة 1 — آليات التسعير الاسترشادي</w:t>
      </w:r>
    </w:p>
    <w:p w14:paraId="3F22EF2F" w14:textId="77777777" w:rsidR="00526B18" w:rsidRDefault="0010478A" w:rsidP="0010478A">
      <w:pPr>
        <w:bidi/>
        <w:spacing w:before="200" w:after="100"/>
      </w:pPr>
      <w:r>
        <w:rPr>
          <w:b/>
          <w:bCs/>
          <w:color w:val="1E2761"/>
          <w:sz w:val="24"/>
          <w:szCs w:val="24"/>
          <w:rtl/>
        </w:rPr>
        <w:t>النص الأساسي (سرد الشريحة)</w:t>
      </w:r>
    </w:p>
    <w:p w14:paraId="3A3EB8AA" w14:textId="77777777" w:rsidR="00526B18" w:rsidRDefault="0010478A" w:rsidP="0010478A">
      <w:pPr>
        <w:bidi/>
        <w:spacing w:after="200" w:line="320" w:lineRule="auto"/>
      </w:pPr>
      <w:r>
        <w:rPr>
          <w:rtl/>
        </w:rPr>
        <w:t>نبدأ الوحدة الرابعة: آليات التسعير الاسترشادي. هل السعر المنخفض يعني دائمًا خدمة أفضل للمريض؟ لا؛ فالسعر المخفَّض جدًا قد يُضعف جودة الخدمة أو يُقصي مقدّمين أكفاء من السوق، والسعر المرتفع جدًا قد يُقيّد الوصول ويُخلّ بالعدالة في الرعاية. التسعير الاستراتيج</w:t>
      </w:r>
      <w:r>
        <w:rPr>
          <w:rtl/>
        </w:rPr>
        <w:t xml:space="preserve">ي هو </w:t>
      </w:r>
      <w:r>
        <w:rPr>
          <w:rtl/>
        </w:rPr>
        <w:lastRenderedPageBreak/>
        <w:t>إيجاد النقطة التي تحقق الكفاءة والجودة والإتاحة معًا. تمر هذه الوحدة بثلاثة محاور: مبادئ التسعير الاستراتيجي والقيمة، ثم بناء التعرفة والتسعير المرجعي، ثم تقييم تكلفة الخدمة والربحية. نبدأ على بركة الله.</w:t>
      </w:r>
    </w:p>
    <w:p w14:paraId="133F1C64" w14:textId="77777777" w:rsidR="00526B18" w:rsidRDefault="0010478A" w:rsidP="0010478A">
      <w:pPr>
        <w:pStyle w:val="Heading2"/>
        <w:pBdr>
          <w:bottom w:val="single" w:sz="6" w:space="4" w:color="CADCFC"/>
        </w:pBdr>
        <w:bidi/>
        <w:spacing w:before="320" w:after="160"/>
      </w:pPr>
      <w:r>
        <w:rPr>
          <w:b/>
          <w:bCs/>
          <w:color w:val="1E2761"/>
          <w:rtl/>
        </w:rPr>
        <w:t>الشريحة 2 — أهداف الوحدة الرابعة</w:t>
      </w:r>
    </w:p>
    <w:p w14:paraId="7730D881" w14:textId="77777777" w:rsidR="00526B18" w:rsidRDefault="0010478A" w:rsidP="0010478A">
      <w:pPr>
        <w:bidi/>
        <w:spacing w:before="200" w:after="100"/>
      </w:pPr>
      <w:r>
        <w:rPr>
          <w:b/>
          <w:bCs/>
          <w:color w:val="1E2761"/>
          <w:sz w:val="24"/>
          <w:szCs w:val="24"/>
          <w:rtl/>
        </w:rPr>
        <w:t>النص الأساسي (</w:t>
      </w:r>
      <w:r>
        <w:rPr>
          <w:b/>
          <w:bCs/>
          <w:color w:val="1E2761"/>
          <w:sz w:val="24"/>
          <w:szCs w:val="24"/>
          <w:rtl/>
        </w:rPr>
        <w:t>سرد الشريحة)</w:t>
      </w:r>
    </w:p>
    <w:p w14:paraId="27EEC533" w14:textId="77777777" w:rsidR="00526B18" w:rsidRDefault="0010478A" w:rsidP="0010478A">
      <w:pPr>
        <w:bidi/>
        <w:spacing w:after="200" w:line="320" w:lineRule="auto"/>
      </w:pPr>
      <w:r>
        <w:rPr>
          <w:rtl/>
        </w:rPr>
        <w:t>أهداف الوحدة الرابعة: بنهاية الوحدة، بإذن الله، ستكون قادرًا على أن تشرح مبادئ التسعير الاستراتيجي الخمسة وتميّز بين التسعير التقليدي والتسعير مقابل القيمة، وأن ترصد السلوكيات السوقية الممنوعة في التسعير وتفسّر أثرها على المنافسة، وأن تطبّق خطوات بناء التع</w:t>
      </w:r>
      <w:r>
        <w:rPr>
          <w:rtl/>
        </w:rPr>
        <w:t>رفة المرجعية وتقيّم تكلفة الخدمة والربحية وفق مستوى الرعاية.</w:t>
      </w:r>
    </w:p>
    <w:p w14:paraId="0E100494" w14:textId="77777777" w:rsidR="00526B18" w:rsidRDefault="0010478A" w:rsidP="0010478A">
      <w:pPr>
        <w:pStyle w:val="Heading2"/>
        <w:pBdr>
          <w:bottom w:val="single" w:sz="6" w:space="4" w:color="CADCFC"/>
        </w:pBdr>
        <w:bidi/>
        <w:spacing w:before="320" w:after="160"/>
      </w:pPr>
      <w:r>
        <w:rPr>
          <w:b/>
          <w:bCs/>
          <w:color w:val="1E2761"/>
          <w:rtl/>
        </w:rPr>
        <w:t>الشريحة 3 — مبادئ التسعير الاستراتيجي والقيمة</w:t>
      </w:r>
    </w:p>
    <w:p w14:paraId="178C6D72" w14:textId="77777777" w:rsidR="00526B18" w:rsidRDefault="0010478A" w:rsidP="0010478A">
      <w:pPr>
        <w:bidi/>
        <w:spacing w:before="200" w:after="100"/>
      </w:pPr>
      <w:r>
        <w:rPr>
          <w:b/>
          <w:bCs/>
          <w:color w:val="1E2761"/>
          <w:sz w:val="24"/>
          <w:szCs w:val="24"/>
          <w:rtl/>
        </w:rPr>
        <w:t>النص الأساسي (سرد الشريحة)</w:t>
      </w:r>
    </w:p>
    <w:p w14:paraId="014F736D" w14:textId="77777777" w:rsidR="00526B18" w:rsidRDefault="0010478A" w:rsidP="0010478A">
      <w:pPr>
        <w:bidi/>
        <w:spacing w:after="200" w:line="320" w:lineRule="auto"/>
      </w:pPr>
      <w:r>
        <w:rPr>
          <w:rtl/>
        </w:rPr>
        <w:t>المحور الأول: مبادئ التسعير الاستراتيجي والقيمة. يقوم التسعير الاستراتيجي في القطاع الصحي على خمسة مبادئ: التوازن بين الكف</w:t>
      </w:r>
      <w:r>
        <w:rPr>
          <w:rtl/>
        </w:rPr>
        <w:t>اءة والإتاحة، لأن السعر أداة سياسة لا مجرد رقم مالي؛ والارتباط بالقيمة المقدَّمة، فما يدفعه المشترك يجب أن يعكس الأثر الفعلي للخدمة على الصحة؛ والتمييز بين مقدّمي الخدمة، بالاعتراف بالاختلاف في التكلفة والجودة والموقع الجغرافي؛ ودعم المنافسة العادلة، فلا ي</w:t>
      </w:r>
      <w:r>
        <w:rPr>
          <w:rtl/>
        </w:rPr>
        <w:t>جوز أن يكون التسعير أداة تُقصي المنافسين أو تُركّز السوق؛ والأثر التنظيمي، بتحليل كيف تؤثر سياسات التسعير على ديناميكيات المنافسة. ويختلف التسعير التقليدي القائم على التكلفة عن التسعير مقابل القيمة اختلافًا جوهريًا؛ فالأول يستند إلى تكلفة الإنتاج زائد هامش</w:t>
      </w:r>
      <w:r>
        <w:rPr>
          <w:rtl/>
        </w:rPr>
        <w:t xml:space="preserve"> ربح، ومحرّكه الكفاءة والحجم، ومستفيده الأول مقدّم الخدمة؛ بينما الثاني يستند إلى الأثر الصحي والاقتصادي المُحقَّق، ومحرّكه النتيجة والجودة، ومستفيده المريض والقطاع الصحي معًا. فمستشفى يُجري مئة عملية ركبة سنويًا، في نظام التسعير مقابل القيمة، يُدفع له أكث</w:t>
      </w:r>
      <w:r>
        <w:rPr>
          <w:rtl/>
        </w:rPr>
        <w:t>ر إذا انخفضت معدلات إعادة العودة خلال تسعين يومًا وارتفعت تقييمات المرضى؛ وهذا يحفّز الجودة الحقيقية لا الكمية. والتمييز في التسعير بين مقدّمي الخدمة أداة تنظيمية مشروعة إذا استند إلى أسس موضوعية، كالموقع الجغرافي ومستوى الاعتماد والتخصص وتعقيد الحالات. لك</w:t>
      </w:r>
      <w:r>
        <w:rPr>
          <w:rtl/>
        </w:rPr>
        <w:t>ن الجهة التنظيمية تراقب أربعة سلوكيات سوقية ممنوعة في التسعير: تسعير الإفراط، حين يقلّل مقدّم كبير أسعاره بصورة مفرطة ليُقصي منافسين أصغر ثم يرفعها لاحقًا؛ وتسعير الربط، حين يُجبَر المشترك على شراء خدمة إضافية للحصول على الخدمة الأساسية؛ وتنسيق الأسعار، وه</w:t>
      </w:r>
      <w:r>
        <w:rPr>
          <w:rtl/>
        </w:rPr>
        <w:t>و اتفاق سري بين مقدّمي خدمة على تثبيت أسعار مرتفعة أو تقسيم السوق، ويُحرَّم قانونًا؛ والتمييز السعري غير المبرر، وهو تقديم أسعار مختلفة لمشتركين متماثلين دون مسوّغ موضوعي.</w:t>
      </w:r>
    </w:p>
    <w:p w14:paraId="600BDB3C" w14:textId="77777777" w:rsidR="00526B18" w:rsidRDefault="0010478A" w:rsidP="0010478A">
      <w:pPr>
        <w:pStyle w:val="Heading2"/>
        <w:pBdr>
          <w:bottom w:val="single" w:sz="6" w:space="4" w:color="CADCFC"/>
        </w:pBdr>
        <w:bidi/>
        <w:spacing w:before="320" w:after="160"/>
      </w:pPr>
      <w:r>
        <w:rPr>
          <w:b/>
          <w:bCs/>
          <w:color w:val="1E2761"/>
          <w:rtl/>
        </w:rPr>
        <w:t>الشريحة 4 — نشاط: تصنيف السلوكيات السوقية الممنوعة</w:t>
      </w:r>
    </w:p>
    <w:p w14:paraId="41E6874E" w14:textId="77777777" w:rsidR="00526B18" w:rsidRDefault="0010478A" w:rsidP="0010478A">
      <w:pPr>
        <w:bidi/>
        <w:spacing w:before="200" w:after="100"/>
      </w:pPr>
      <w:r>
        <w:rPr>
          <w:b/>
          <w:bCs/>
          <w:color w:val="1E2761"/>
          <w:sz w:val="24"/>
          <w:szCs w:val="24"/>
          <w:rtl/>
        </w:rPr>
        <w:t>النص الأساسي (سرد الشريحة)</w:t>
      </w:r>
    </w:p>
    <w:p w14:paraId="43E19FF7" w14:textId="77777777" w:rsidR="00526B18" w:rsidRDefault="0010478A" w:rsidP="0010478A">
      <w:pPr>
        <w:bidi/>
        <w:spacing w:after="200" w:line="320" w:lineRule="auto"/>
      </w:pPr>
      <w:r>
        <w:rPr>
          <w:rtl/>
        </w:rPr>
        <w:t>محورنا</w:t>
      </w:r>
      <w:r>
        <w:rPr>
          <w:rtl/>
        </w:rPr>
        <w:t xml:space="preserve"> هنا نشاط تصنيف. أمامك أربعة مواقف: مستشفى كبير يخفض أسعاره بشدة حتى يخرج منافسوه الصغار من السوق ثم يرفعها، وممول يُلزم المشترك بشراء باقة فحوصات إضافية للحصول على الفحص الأساسي، ومجموعة مستشفيات تتفق سرًا على تحديد سعر موحد مرتفع لخدمة معينة، ومنشأة تُقد</w:t>
      </w:r>
      <w:r>
        <w:rPr>
          <w:rtl/>
        </w:rPr>
        <w:t>ّم لمريضين متماثلين تمامًا سعرين مختلفين دون أي سبب موضوعي. صنّف كل موقف تحت السلوك الممنوع الذي يمثّله: تسعير الإفراط، تسعير الربط، تنسيق الأسعار، أو التمييز السعري غير المبرر.</w:t>
      </w:r>
    </w:p>
    <w:p w14:paraId="41C29E66" w14:textId="77777777" w:rsidR="00526B18" w:rsidRDefault="0010478A" w:rsidP="0010478A">
      <w:pPr>
        <w:bidi/>
        <w:spacing w:before="200" w:after="100"/>
      </w:pPr>
      <w:r>
        <w:rPr>
          <w:b/>
          <w:bCs/>
          <w:color w:val="1E2761"/>
          <w:sz w:val="24"/>
          <w:szCs w:val="24"/>
          <w:rtl/>
        </w:rPr>
        <w:t>رد فعل / مناقشة</w:t>
      </w:r>
    </w:p>
    <w:p w14:paraId="62437676" w14:textId="77777777" w:rsidR="00526B18" w:rsidRDefault="0010478A" w:rsidP="0010478A">
      <w:pPr>
        <w:bidi/>
        <w:spacing w:after="200" w:line="320" w:lineRule="auto"/>
      </w:pPr>
      <w:r>
        <w:rPr>
          <w:rtl/>
        </w:rPr>
        <w:t>لنراجع التصنيف معًا: تخفيض السعر لإقصاء المنافسين ثم رفعه هو ت</w:t>
      </w:r>
      <w:r>
        <w:rPr>
          <w:rtl/>
        </w:rPr>
        <w:t>سعير الإفراط، وإلزام شراء باقة إضافية هو تسعير الربط، والاتفاق السري بين المنشآت هو تنسيق الأسعار، والسعرين المختلفين لحالتين متماثلتين هو التمييز السعري غير المبرر. لاحظ أن القاسم المشترك بين الأربعة هو أن كل سلوك يخدم مصلحة مقدّم الخدمة على حساب عدالة ال</w:t>
      </w:r>
      <w:r>
        <w:rPr>
          <w:rtl/>
        </w:rPr>
        <w:t>سوق أو المريض، لا العكس.</w:t>
      </w:r>
    </w:p>
    <w:p w14:paraId="51246AAD" w14:textId="77777777" w:rsidR="00526B18" w:rsidRDefault="0010478A" w:rsidP="0010478A">
      <w:pPr>
        <w:pStyle w:val="Heading2"/>
        <w:pBdr>
          <w:bottom w:val="single" w:sz="6" w:space="4" w:color="CADCFC"/>
        </w:pBdr>
        <w:bidi/>
        <w:spacing w:before="320" w:after="160"/>
      </w:pPr>
      <w:r>
        <w:rPr>
          <w:b/>
          <w:bCs/>
          <w:color w:val="1E2761"/>
          <w:rtl/>
        </w:rPr>
        <w:t>الشريحة 5 — بناء التعرفة والتسعير المرجعي</w:t>
      </w:r>
    </w:p>
    <w:p w14:paraId="7D1D5891" w14:textId="77777777" w:rsidR="00526B18" w:rsidRDefault="0010478A" w:rsidP="0010478A">
      <w:pPr>
        <w:bidi/>
        <w:spacing w:before="200" w:after="100"/>
      </w:pPr>
      <w:r>
        <w:rPr>
          <w:b/>
          <w:bCs/>
          <w:color w:val="1E2761"/>
          <w:sz w:val="24"/>
          <w:szCs w:val="24"/>
          <w:rtl/>
        </w:rPr>
        <w:t>النص الأساسي (سرد الشريحة)</w:t>
      </w:r>
    </w:p>
    <w:p w14:paraId="69DBBE31" w14:textId="77777777" w:rsidR="00526B18" w:rsidRDefault="0010478A" w:rsidP="0010478A">
      <w:pPr>
        <w:bidi/>
        <w:spacing w:after="200" w:line="320" w:lineRule="auto"/>
      </w:pPr>
      <w:r>
        <w:rPr>
          <w:rtl/>
        </w:rPr>
        <w:lastRenderedPageBreak/>
        <w:t>المحور الثاني: بناء التعرفة والتسعير المرجعي. يُبنى نظام التعرفة الطبية عبر خمس خطوات: أولًا تصنيف الخدمات، بتجميع الإجراءات الطبية في مجموعات متقاربة تُعرف اختصا</w:t>
      </w:r>
      <w:r>
        <w:rPr>
          <w:rtl/>
        </w:rPr>
        <w:t>رًا بـ DRG لتسهيل التسعير المنظّم؛ ثانيًا حساب التكلفة المرجعية لكل مجموعة بناءً على بيانات تكلفة فعلية من مراكز ممثِّلة؛ ثالثًا تطبيق معاملات التعقيد، بترجيح فئات الحالات الأعلى تعقيدًا كالطوارئ والأمراض المزمنة المتعددة بمعاملات موزونة؛ رابعًا إضافة هامش</w:t>
      </w:r>
      <w:r>
        <w:rPr>
          <w:rtl/>
        </w:rPr>
        <w:t xml:space="preserve"> الاستدامة، وهي نسبة تتيح للمقدّم الاستثمار في الجودة والبنية التحتية دون استنزاف مالي؛ وخامسًا المراجعة الدورية، بإعادة النظر في التعرفة بانتظام استجابة لتغيرات التكلفة والتضخم والتقنية. ولنأخذ مثالًا عمليًا: تعرفة المناظير التشخيصية، بتكلفة مباشرة ثمانمئ</w:t>
      </w:r>
      <w:r>
        <w:rPr>
          <w:rtl/>
        </w:rPr>
        <w:t xml:space="preserve">ة ريال، وتكلفة غير مباشرة مئتي ريال، ومعامل تعقيد واحد فاصلة اثنين، وهامش استدامة عشرة بالمئة؛ فتكون التعرفة المرجعية النهائية ألفًا وثلاثمئة وعشرين ريالًا. وتُستخدم مرجعيتان في بناء التسعير: المرجعية المحلية، المستندة إلى بيانات تكلفة مراكز وطنية، وتناسب </w:t>
      </w:r>
      <w:r>
        <w:rPr>
          <w:rtl/>
        </w:rPr>
        <w:t>السياق المحلي لكنها قد تعكس كفاءات أو مشاكل هيكلية محلية؛ والمرجعية الدولية، المستندة إلى أسعار دول مقارنة كالخليج ومنظمة التعاون الاقتصادي، وتفيد كمؤشر للتنافسية وكشف انحراف التسعير، لكنها تختلف في سياق التكلفة بين الدول. وتُراجَع التعرفة دوريًا لثلاثة أس</w:t>
      </w:r>
      <w:r>
        <w:rPr>
          <w:rtl/>
        </w:rPr>
        <w:t>باب: التضخم وارتفاع تكاليف الطاقة والأدوية والكوادر، ودخول تقنيات جديدة كالروبوتيات والذكاء الاصطناعي التي تُغيّر هياكل التكلفة، ونتائج مراجعات الجودة التي قد تكشف فجوات تستدعي إعادة هيكلة التعرفة.</w:t>
      </w:r>
    </w:p>
    <w:p w14:paraId="2E1C4008" w14:textId="77777777" w:rsidR="00526B18" w:rsidRDefault="0010478A" w:rsidP="0010478A">
      <w:pPr>
        <w:pStyle w:val="Heading2"/>
        <w:pBdr>
          <w:bottom w:val="single" w:sz="6" w:space="4" w:color="CADCFC"/>
        </w:pBdr>
        <w:bidi/>
        <w:spacing w:before="320" w:after="160"/>
      </w:pPr>
      <w:r>
        <w:rPr>
          <w:b/>
          <w:bCs/>
          <w:color w:val="1E2761"/>
          <w:rtl/>
        </w:rPr>
        <w:t>الشريحة 6 — نشاط: التسعير التفاضلي بين المناطق</w:t>
      </w:r>
    </w:p>
    <w:p w14:paraId="0CD151C5" w14:textId="77777777" w:rsidR="00526B18" w:rsidRDefault="0010478A" w:rsidP="0010478A">
      <w:pPr>
        <w:bidi/>
        <w:spacing w:before="200" w:after="100"/>
      </w:pPr>
      <w:r>
        <w:rPr>
          <w:b/>
          <w:bCs/>
          <w:color w:val="1E2761"/>
          <w:sz w:val="24"/>
          <w:szCs w:val="24"/>
          <w:rtl/>
        </w:rPr>
        <w:t>النص الأساس</w:t>
      </w:r>
      <w:r>
        <w:rPr>
          <w:b/>
          <w:bCs/>
          <w:color w:val="1E2761"/>
          <w:sz w:val="24"/>
          <w:szCs w:val="24"/>
          <w:rtl/>
        </w:rPr>
        <w:t>ي (سرد الشريحة)</w:t>
      </w:r>
    </w:p>
    <w:p w14:paraId="553AA465" w14:textId="77777777" w:rsidR="00526B18" w:rsidRDefault="0010478A" w:rsidP="0010478A">
      <w:pPr>
        <w:bidi/>
        <w:spacing w:after="200" w:line="320" w:lineRule="auto"/>
      </w:pPr>
      <w:r>
        <w:rPr>
          <w:rtl/>
        </w:rPr>
        <w:t>ننتقل الآن إلى نشاط سيناريو قرار. شبكة مستشفيات حكومية تمتد عبر إحدى وثلاثين منطقة بتكاليف تشغيلية متباينة؛ فالمستشفيات الكبرى تحقق وفورات الحجم، بينما تعاني المستشفيات النائية من ارتفاع تكلفة الحالة الواحدة. سعر موحّد على مستوى المملكة يُج</w:t>
      </w:r>
      <w:r>
        <w:rPr>
          <w:rtl/>
        </w:rPr>
        <w:t>حف بالمستشفيات النائية ويُشجّع التركّز في المدن الكبرى. بصفتك مصمّمًا لنظام تسعير تفاضلي، أيّ متغير تعطيه الأولوية عند تحديد الفارق السعري بين المناطق: تكلفة النقل والموارد النائية فقط؟ أم مزيج من تكلفة التشغيل الفعلية ومستوى الجودة المحقق معًا لضمان ألا ي</w:t>
      </w:r>
      <w:r>
        <w:rPr>
          <w:rtl/>
        </w:rPr>
        <w:t>ُستغل الفارق كذريعة لخدمة أدنى؟</w:t>
      </w:r>
    </w:p>
    <w:p w14:paraId="45C18883" w14:textId="77777777" w:rsidR="00526B18" w:rsidRDefault="0010478A" w:rsidP="0010478A">
      <w:pPr>
        <w:bidi/>
        <w:spacing w:before="200" w:after="100"/>
      </w:pPr>
      <w:r>
        <w:rPr>
          <w:b/>
          <w:bCs/>
          <w:color w:val="1E2761"/>
          <w:sz w:val="24"/>
          <w:szCs w:val="24"/>
          <w:rtl/>
        </w:rPr>
        <w:t>رد فعل / مناقشة</w:t>
      </w:r>
    </w:p>
    <w:p w14:paraId="2C9EF0EB" w14:textId="77777777" w:rsidR="00526B18" w:rsidRDefault="0010478A" w:rsidP="0010478A">
      <w:pPr>
        <w:bidi/>
        <w:spacing w:after="200" w:line="320" w:lineRule="auto"/>
      </w:pPr>
      <w:r>
        <w:rPr>
          <w:rtl/>
        </w:rPr>
        <w:t>الخيار الأنسب هو الجمع بين تكلفة التشغيل الفعلية ومستوى الجودة معًا. لاحظ أن الاكتفاء بتكلفة النقل والموارد وحدها قد يمنح المنشأة النائية سعرًا أعلى دون التزام مقابل بالجودة، بينما ربط الفارق السعري بمؤشرات ج</w:t>
      </w:r>
      <w:r>
        <w:rPr>
          <w:rtl/>
        </w:rPr>
        <w:t>ودة واضحة، إلى جانب فرق التكلفة الحقيقي، يضمن ألا يتحوّل التسعير التفاضلي إلى غطاء لتقديم خدمة أدنى في المناطق النائية.</w:t>
      </w:r>
    </w:p>
    <w:p w14:paraId="688D2D5A" w14:textId="77777777" w:rsidR="00526B18" w:rsidRDefault="0010478A" w:rsidP="0010478A">
      <w:pPr>
        <w:pStyle w:val="Heading2"/>
        <w:pBdr>
          <w:bottom w:val="single" w:sz="6" w:space="4" w:color="CADCFC"/>
        </w:pBdr>
        <w:bidi/>
        <w:spacing w:before="320" w:after="160"/>
      </w:pPr>
      <w:r>
        <w:rPr>
          <w:b/>
          <w:bCs/>
          <w:color w:val="1E2761"/>
          <w:rtl/>
        </w:rPr>
        <w:t>الشريحة 7 — تقييم تكلفة الخدمة والربحية</w:t>
      </w:r>
    </w:p>
    <w:p w14:paraId="0B11C890" w14:textId="77777777" w:rsidR="00526B18" w:rsidRDefault="0010478A" w:rsidP="0010478A">
      <w:pPr>
        <w:bidi/>
        <w:spacing w:before="200" w:after="100"/>
      </w:pPr>
      <w:r>
        <w:rPr>
          <w:b/>
          <w:bCs/>
          <w:color w:val="1E2761"/>
          <w:sz w:val="24"/>
          <w:szCs w:val="24"/>
          <w:rtl/>
        </w:rPr>
        <w:t>النص الأساسي (سرد الشريحة)</w:t>
      </w:r>
    </w:p>
    <w:p w14:paraId="4448013F" w14:textId="77777777" w:rsidR="00526B18" w:rsidRDefault="0010478A" w:rsidP="0010478A">
      <w:pPr>
        <w:bidi/>
        <w:spacing w:after="200" w:line="320" w:lineRule="auto"/>
      </w:pPr>
      <w:r>
        <w:rPr>
          <w:rtl/>
        </w:rPr>
        <w:t>المحور الثالث: تقييم تكلفة الخدمة والربحية. كثير من المراكز تُسعّر خد</w:t>
      </w:r>
      <w:r>
        <w:rPr>
          <w:rtl/>
        </w:rPr>
        <w:t>ماتها بناءً على ما يتقاضاه المنافس، لا بناءً على حساب دقيق للتكلفة الفعلية؛ والنتيجة تكاليف مخفية تُولّد خسائر غير مرئية أو أرباحًا مُبالغًا فيها، وكلاهما مشكلة تنظيمية. وتتكوّن تكلفة الخدمة الصحية من أربعة مكوّنات: التكاليف المباشرة كالأدوية والمستلزمات و</w:t>
      </w:r>
      <w:r>
        <w:rPr>
          <w:rtl/>
        </w:rPr>
        <w:t>أجور الكوادر المباشرة، والتكاليف غير المباشرة كالإدارة والمرافق وخدمات الدعم، والاستهلاك كاستهلاك المعدات والأجهزة، والبنية التحتية كتقنية المعلومات والأنظمة الرقمية. ولنأخذ مثالًا: تكلفة جلسة غسيل الكلى الفعلية تتكوّن من أدوية ومستلزمات بثلاثمئة وعشرين ري</w:t>
      </w:r>
      <w:r>
        <w:rPr>
          <w:rtl/>
        </w:rPr>
        <w:t xml:space="preserve">الًا، وكوادر بمئة وثمانين ريالًا، واستهلاك أجهزة بثمانين ريالًا، ومرافق وإدارة بمئة وعشرين ريالًا، واحتياطي جودة بأربعين ريالًا، بإجمالي سبعمئة وأربعين ريالًا؛ وإذا كان السعر الحالي ثمانمئة ريال، فإن الهامش الفعلي لا يتجاوز ثمانية بالمئة فقط، وهو رقم بعيد </w:t>
      </w:r>
      <w:r>
        <w:rPr>
          <w:rtl/>
        </w:rPr>
        <w:t>كل البعد عمّا يظنه كثيرون. ويختلف هامش الربح المقبول باختلاف مستوى الخدمة: من خمسة إلى عشرة بالمئة في الرعاية الأولية باعتبارها خدمة ضرورية ذات طلب مرن، ومن عشرة إلى ثمانية عشر بالمئة في الرعاية المتخصصة نظرًا لارتفاع الاستثمار والخبرات النادرة، ومن اثني ع</w:t>
      </w:r>
      <w:r>
        <w:rPr>
          <w:rtl/>
        </w:rPr>
        <w:t>شر إلى عشرين بالمئة في الرعاية الثالثية نظرًا للبنية التحتية الضخمة وتعقيد الحالات، بينما يخضع هامش العمليات الانتخابية لمنطق السوق والمنافسة الحرّة. وأي هامش يتجاوز هذه النطاقات بوضوح، أو أي تراجع في الجودة مصحوب بارتفاع الهامش، إشارة تدخل تستحق المراجعة.</w:t>
      </w:r>
    </w:p>
    <w:p w14:paraId="1964ABED" w14:textId="77777777" w:rsidR="00526B18" w:rsidRDefault="0010478A" w:rsidP="0010478A">
      <w:pPr>
        <w:pStyle w:val="Heading2"/>
        <w:pBdr>
          <w:bottom w:val="single" w:sz="6" w:space="4" w:color="CADCFC"/>
        </w:pBdr>
        <w:bidi/>
        <w:spacing w:before="320" w:after="160"/>
      </w:pPr>
      <w:r>
        <w:rPr>
          <w:b/>
          <w:bCs/>
          <w:color w:val="1E2761"/>
          <w:rtl/>
        </w:rPr>
        <w:t>الشريحة 8 — نشاط: بطاقات هامش الربح حسب مستوى الخدمة</w:t>
      </w:r>
    </w:p>
    <w:p w14:paraId="46245500" w14:textId="77777777" w:rsidR="00526B18" w:rsidRDefault="0010478A" w:rsidP="0010478A">
      <w:pPr>
        <w:bidi/>
        <w:spacing w:before="200" w:after="100"/>
      </w:pPr>
      <w:r>
        <w:rPr>
          <w:b/>
          <w:bCs/>
          <w:color w:val="1E2761"/>
          <w:sz w:val="24"/>
          <w:szCs w:val="24"/>
          <w:rtl/>
        </w:rPr>
        <w:t>النص الأساسي (سرد الشريحة)</w:t>
      </w:r>
    </w:p>
    <w:p w14:paraId="7ADDB9C9" w14:textId="77777777" w:rsidR="00526B18" w:rsidRDefault="0010478A" w:rsidP="0010478A">
      <w:pPr>
        <w:bidi/>
        <w:spacing w:after="200" w:line="320" w:lineRule="auto"/>
      </w:pPr>
      <w:r>
        <w:rPr>
          <w:rtl/>
        </w:rPr>
        <w:lastRenderedPageBreak/>
        <w:t>محورنا الآن نشاط بطاقات قابلة للقلب. أمامك أربع بطاقات تمثّل مستوى خدمة، وأربع بطاقات تمثّل نطاق الهامش المقبول له. اقلب كل بطاقة لتربطها بمقابلها: "الرعاية الأولية" يقابلها "</w:t>
      </w:r>
      <w:r>
        <w:rPr>
          <w:rtl/>
        </w:rPr>
        <w:t>خمسة إلى عشرة بالمئة"، و"الرعاية المتخصصة" يقابلها "عشرة إلى ثمانية عشر بالمئة"، و"الرعاية الثالثية" يقابلها "اثنا عشر إلى عشرين بالمئة"، و"العمليات الانتخابية" يقابلها "هامش يحدده السوق والمنافسة الحرّة".</w:t>
      </w:r>
    </w:p>
    <w:p w14:paraId="272D5D97" w14:textId="77777777" w:rsidR="00526B18" w:rsidRDefault="0010478A" w:rsidP="0010478A">
      <w:pPr>
        <w:bidi/>
        <w:spacing w:before="200" w:after="100"/>
      </w:pPr>
      <w:r>
        <w:rPr>
          <w:b/>
          <w:bCs/>
          <w:color w:val="1E2761"/>
          <w:sz w:val="24"/>
          <w:szCs w:val="24"/>
          <w:rtl/>
        </w:rPr>
        <w:t>رد فعل / مناقشة</w:t>
      </w:r>
    </w:p>
    <w:p w14:paraId="126C3037" w14:textId="77777777" w:rsidR="00526B18" w:rsidRDefault="0010478A" w:rsidP="0010478A">
      <w:pPr>
        <w:bidi/>
        <w:spacing w:after="200" w:line="320" w:lineRule="auto"/>
      </w:pPr>
      <w:r>
        <w:rPr>
          <w:rtl/>
        </w:rPr>
        <w:t>لنراجع الربط معًا. لاحظ أن الهامش المقبول يرتفع مع ارتفاع تعقيد الخدمة وحجم الاستثمار المطلوب لتقديمها، لكنه يبقى محدودًا في الخدمات الضرورية كالرعاية الأولية؛ فحماية إتاحة الخدمات الأساسية تظل أولوية تنظيمية تسبق منطق تعظيم الربح.</w:t>
      </w:r>
    </w:p>
    <w:p w14:paraId="5B8276F6" w14:textId="77777777" w:rsidR="00526B18" w:rsidRDefault="0010478A" w:rsidP="0010478A">
      <w:pPr>
        <w:pStyle w:val="Heading2"/>
        <w:pBdr>
          <w:bottom w:val="single" w:sz="6" w:space="4" w:color="CADCFC"/>
        </w:pBdr>
        <w:bidi/>
        <w:spacing w:before="320" w:after="160"/>
      </w:pPr>
      <w:r>
        <w:rPr>
          <w:b/>
          <w:bCs/>
          <w:color w:val="1E2761"/>
          <w:rtl/>
        </w:rPr>
        <w:t>الشريحة 9 — اختبار الوحد</w:t>
      </w:r>
      <w:r>
        <w:rPr>
          <w:b/>
          <w:bCs/>
          <w:color w:val="1E2761"/>
          <w:rtl/>
        </w:rPr>
        <w:t>ة الرابعة</w:t>
      </w:r>
    </w:p>
    <w:p w14:paraId="371A920F" w14:textId="77777777" w:rsidR="00526B18" w:rsidRDefault="0010478A" w:rsidP="0010478A">
      <w:pPr>
        <w:bidi/>
        <w:spacing w:before="200" w:after="100"/>
      </w:pPr>
      <w:r>
        <w:rPr>
          <w:b/>
          <w:bCs/>
          <w:color w:val="1E2761"/>
          <w:sz w:val="24"/>
          <w:szCs w:val="24"/>
          <w:rtl/>
        </w:rPr>
        <w:t>النص الأساسي (سرد الشريحة)</w:t>
      </w:r>
    </w:p>
    <w:p w14:paraId="1162295C" w14:textId="77777777" w:rsidR="00526B18" w:rsidRDefault="0010478A" w:rsidP="0010478A">
      <w:pPr>
        <w:bidi/>
        <w:spacing w:after="200" w:line="320" w:lineRule="auto"/>
      </w:pPr>
      <w:r>
        <w:rPr>
          <w:rtl/>
        </w:rPr>
        <w:t>نختبر الآن فهمنا للوحدة الرابعة في خمسة أسئلة عن مبادئ التسعير الاستراتيجي والقيمة، وبناء التعرفة والتسعير المرجعي، وتقييم تكلفة الخدمة والربحية. اختر الإجابة الأنسب وراجع التفسير بعد كل سؤال. درجة الاجتياز ستون بالمئة.</w:t>
      </w:r>
    </w:p>
    <w:p w14:paraId="7DD97513" w14:textId="77777777" w:rsidR="00526B18" w:rsidRDefault="0010478A" w:rsidP="0010478A">
      <w:pPr>
        <w:bidi/>
        <w:spacing w:before="200" w:after="100"/>
      </w:pPr>
      <w:r>
        <w:rPr>
          <w:b/>
          <w:bCs/>
          <w:color w:val="1E2761"/>
          <w:sz w:val="24"/>
          <w:szCs w:val="24"/>
          <w:rtl/>
        </w:rPr>
        <w:t>رد فعل الاختبار — تغذية راجعة سؤال 1 صحيح</w:t>
      </w:r>
    </w:p>
    <w:p w14:paraId="1A6D651F" w14:textId="77777777" w:rsidR="00526B18" w:rsidRDefault="0010478A" w:rsidP="0010478A">
      <w:pPr>
        <w:bidi/>
        <w:spacing w:after="200" w:line="320" w:lineRule="auto"/>
      </w:pPr>
      <w:r>
        <w:rPr>
          <w:rtl/>
        </w:rPr>
        <w:t>ممتاز، إجابتك صحيحة. التسعير مقابل القيمة يربط الدفع بالنتيجة الصحية المحققة، لا بحجم الإجراءات المقدَّمة.</w:t>
      </w:r>
    </w:p>
    <w:p w14:paraId="71CD1C9E" w14:textId="77777777" w:rsidR="00526B18" w:rsidRDefault="0010478A" w:rsidP="0010478A">
      <w:pPr>
        <w:bidi/>
        <w:spacing w:before="200" w:after="100"/>
      </w:pPr>
      <w:r>
        <w:rPr>
          <w:b/>
          <w:bCs/>
          <w:color w:val="1E2761"/>
          <w:sz w:val="24"/>
          <w:szCs w:val="24"/>
          <w:rtl/>
        </w:rPr>
        <w:t>رد فعل الاختبار — تغذية راجعة سؤال 1 غير صحيح</w:t>
      </w:r>
    </w:p>
    <w:p w14:paraId="64CFC8BD" w14:textId="77777777" w:rsidR="00526B18" w:rsidRDefault="0010478A" w:rsidP="0010478A">
      <w:pPr>
        <w:bidi/>
        <w:spacing w:after="200" w:line="320" w:lineRule="auto"/>
      </w:pPr>
      <w:r>
        <w:rPr>
          <w:rtl/>
        </w:rPr>
        <w:t>لنراجعها معًا. إجابتك غير صحيحة. الإجابة الصحيحة هي: ربط الدفع بالنتيجة الصحية المحققة. هذا ما يميّزه عن التسعير التقليدي القائم على تكلفة الإنتاج زائد هامش ربح.</w:t>
      </w:r>
    </w:p>
    <w:p w14:paraId="1254F7DE" w14:textId="77777777" w:rsidR="00526B18" w:rsidRDefault="0010478A" w:rsidP="0010478A">
      <w:pPr>
        <w:bidi/>
        <w:spacing w:before="200" w:after="100"/>
      </w:pPr>
      <w:r>
        <w:rPr>
          <w:b/>
          <w:bCs/>
          <w:color w:val="1E2761"/>
          <w:sz w:val="24"/>
          <w:szCs w:val="24"/>
          <w:rtl/>
        </w:rPr>
        <w:t>رد فعل الاختبار — تغذية راجعة سؤال 2 صحيح</w:t>
      </w:r>
    </w:p>
    <w:p w14:paraId="60B5C721" w14:textId="77777777" w:rsidR="00526B18" w:rsidRDefault="0010478A" w:rsidP="0010478A">
      <w:pPr>
        <w:bidi/>
        <w:spacing w:after="200" w:line="320" w:lineRule="auto"/>
      </w:pPr>
      <w:r>
        <w:rPr>
          <w:rtl/>
        </w:rPr>
        <w:t xml:space="preserve">ممتاز، إجابتك صحيحة. تسعير الإفراط هو تخفيض الأسعار </w:t>
      </w:r>
      <w:r>
        <w:rPr>
          <w:rtl/>
        </w:rPr>
        <w:t>بصورة مفرطة لإقصاء المنافسين ثم رفعها لاحقًا بعد إحكام السيطرة على السوق.</w:t>
      </w:r>
    </w:p>
    <w:p w14:paraId="38A521C5" w14:textId="77777777" w:rsidR="00526B18" w:rsidRDefault="0010478A" w:rsidP="0010478A">
      <w:pPr>
        <w:bidi/>
        <w:spacing w:before="200" w:after="100"/>
      </w:pPr>
      <w:r>
        <w:rPr>
          <w:b/>
          <w:bCs/>
          <w:color w:val="1E2761"/>
          <w:sz w:val="24"/>
          <w:szCs w:val="24"/>
          <w:rtl/>
        </w:rPr>
        <w:t>رد فعل الاختبار — تغذية راجعة سؤال 2 غير صحيح</w:t>
      </w:r>
    </w:p>
    <w:p w14:paraId="320D41CF" w14:textId="77777777" w:rsidR="00526B18" w:rsidRDefault="0010478A" w:rsidP="0010478A">
      <w:pPr>
        <w:bidi/>
        <w:spacing w:after="200" w:line="320" w:lineRule="auto"/>
      </w:pPr>
      <w:r>
        <w:rPr>
          <w:rtl/>
        </w:rPr>
        <w:t>لنراجعها معًا. إجابتك غير صحيحة. الإجابة الصحيحة هي: تخفيض الأسعار بشدة لإقصاء المنافسين ثم رفعها لاحقًا. أما تنسيق الأسعار فهو اتفاق سر</w:t>
      </w:r>
      <w:r>
        <w:rPr>
          <w:rtl/>
        </w:rPr>
        <w:t>ي بين المنشآت على تثبيت أسعار مرتفعة.</w:t>
      </w:r>
    </w:p>
    <w:p w14:paraId="41A2615D" w14:textId="77777777" w:rsidR="00526B18" w:rsidRDefault="0010478A" w:rsidP="0010478A">
      <w:pPr>
        <w:bidi/>
        <w:spacing w:before="200" w:after="100"/>
      </w:pPr>
      <w:r>
        <w:rPr>
          <w:b/>
          <w:bCs/>
          <w:color w:val="1E2761"/>
          <w:sz w:val="24"/>
          <w:szCs w:val="24"/>
          <w:rtl/>
        </w:rPr>
        <w:t>رد فعل الاختبار — تغذية راجعة سؤال 3 صحيح</w:t>
      </w:r>
    </w:p>
    <w:p w14:paraId="0D7E0B59" w14:textId="77777777" w:rsidR="00526B18" w:rsidRDefault="0010478A" w:rsidP="0010478A">
      <w:pPr>
        <w:bidi/>
        <w:spacing w:after="200" w:line="320" w:lineRule="auto"/>
      </w:pPr>
      <w:r>
        <w:rPr>
          <w:rtl/>
        </w:rPr>
        <w:t>ممتاز، إجابتك صحيحة. بناء التعرفة يمر بخمس خطوات: تصنيف الخدمات، وحساب التكلفة المرجعية، وتطبيق معاملات التعقيد، وإضافة هامش الاستدامة، والمراجعة الدورية.</w:t>
      </w:r>
    </w:p>
    <w:p w14:paraId="378611A6" w14:textId="77777777" w:rsidR="00526B18" w:rsidRDefault="0010478A" w:rsidP="0010478A">
      <w:pPr>
        <w:bidi/>
        <w:spacing w:before="200" w:after="100"/>
      </w:pPr>
      <w:r>
        <w:rPr>
          <w:b/>
          <w:bCs/>
          <w:color w:val="1E2761"/>
          <w:sz w:val="24"/>
          <w:szCs w:val="24"/>
          <w:rtl/>
        </w:rPr>
        <w:t>رد فعل الاختبار — تغذ</w:t>
      </w:r>
      <w:r>
        <w:rPr>
          <w:b/>
          <w:bCs/>
          <w:color w:val="1E2761"/>
          <w:sz w:val="24"/>
          <w:szCs w:val="24"/>
          <w:rtl/>
        </w:rPr>
        <w:t>ية راجعة سؤال 3 غير صحيح</w:t>
      </w:r>
    </w:p>
    <w:p w14:paraId="2D5FEF9D" w14:textId="77777777" w:rsidR="00526B18" w:rsidRDefault="0010478A" w:rsidP="0010478A">
      <w:pPr>
        <w:bidi/>
        <w:spacing w:after="200" w:line="320" w:lineRule="auto"/>
      </w:pPr>
      <w:r>
        <w:rPr>
          <w:rtl/>
        </w:rPr>
        <w:t>لنراجعها معًا. إجابتك غير صحيحة. الإجابة الصحيحة هي: تصنيف الخدمات ثم التكلفة المرجعية ثم معاملات التعقيد ثم هامش الاستدامة ثم المراجعة الدورية. تخطّي أي خطوة يُنتج تعرفة غير دقيقة.</w:t>
      </w:r>
    </w:p>
    <w:p w14:paraId="54781980" w14:textId="77777777" w:rsidR="00526B18" w:rsidRDefault="0010478A" w:rsidP="0010478A">
      <w:pPr>
        <w:bidi/>
        <w:spacing w:before="200" w:after="100"/>
      </w:pPr>
      <w:r>
        <w:rPr>
          <w:b/>
          <w:bCs/>
          <w:color w:val="1E2761"/>
          <w:sz w:val="24"/>
          <w:szCs w:val="24"/>
          <w:rtl/>
        </w:rPr>
        <w:t>رد فعل الاختبار — تغذية راجعة سؤال 4 صحيح</w:t>
      </w:r>
    </w:p>
    <w:p w14:paraId="1E771792" w14:textId="77777777" w:rsidR="00526B18" w:rsidRDefault="0010478A" w:rsidP="0010478A">
      <w:pPr>
        <w:bidi/>
        <w:spacing w:after="200" w:line="320" w:lineRule="auto"/>
      </w:pPr>
      <w:r>
        <w:rPr>
          <w:rtl/>
        </w:rPr>
        <w:t xml:space="preserve">ممتاز، </w:t>
      </w:r>
      <w:r>
        <w:rPr>
          <w:rtl/>
        </w:rPr>
        <w:t>إجابتك صحيحة. كثير من المراكز تُسعّر خدماتها بناءً على أسعار المنافسين لا بناءً على حساب دقيق للتكلفة الفعلية، وهو ما يُولّد خسائر أو أرباحًا مُبالغًا فيها بلا وعي.</w:t>
      </w:r>
    </w:p>
    <w:p w14:paraId="59D00E3C" w14:textId="77777777" w:rsidR="00526B18" w:rsidRDefault="0010478A" w:rsidP="0010478A">
      <w:pPr>
        <w:bidi/>
        <w:spacing w:before="200" w:after="100"/>
      </w:pPr>
      <w:r>
        <w:rPr>
          <w:b/>
          <w:bCs/>
          <w:color w:val="1E2761"/>
          <w:sz w:val="24"/>
          <w:szCs w:val="24"/>
          <w:rtl/>
        </w:rPr>
        <w:t>رد فعل الاختبار — تغذية راجعة سؤال 4 غير صحيح</w:t>
      </w:r>
    </w:p>
    <w:p w14:paraId="1DBEF79B" w14:textId="77777777" w:rsidR="00526B18" w:rsidRDefault="0010478A" w:rsidP="0010478A">
      <w:pPr>
        <w:bidi/>
        <w:spacing w:after="200" w:line="320" w:lineRule="auto"/>
      </w:pPr>
      <w:r>
        <w:rPr>
          <w:rtl/>
        </w:rPr>
        <w:t>لنراجعها معًا. إجابتك غير صحيحة. الإجابة الصح</w:t>
      </w:r>
      <w:r>
        <w:rPr>
          <w:rtl/>
        </w:rPr>
        <w:t>يحة هي: التسعير بناءً على أسعار المنافسين بدل التكلفة الفعلية. هذا ما يُخفي تكاليف حقيقية وراء سعر لا يعكسها بدقة.</w:t>
      </w:r>
    </w:p>
    <w:p w14:paraId="422DA6B0" w14:textId="77777777" w:rsidR="00526B18" w:rsidRDefault="0010478A" w:rsidP="0010478A">
      <w:pPr>
        <w:bidi/>
        <w:spacing w:before="200" w:after="100"/>
      </w:pPr>
      <w:r>
        <w:rPr>
          <w:b/>
          <w:bCs/>
          <w:color w:val="1E2761"/>
          <w:sz w:val="24"/>
          <w:szCs w:val="24"/>
          <w:rtl/>
        </w:rPr>
        <w:t>رد فعل الاختبار — تغذية راجعة سؤال 5 صحيح</w:t>
      </w:r>
    </w:p>
    <w:p w14:paraId="6C607C4F" w14:textId="77777777" w:rsidR="00526B18" w:rsidRDefault="0010478A" w:rsidP="0010478A">
      <w:pPr>
        <w:bidi/>
        <w:spacing w:after="200" w:line="320" w:lineRule="auto"/>
      </w:pPr>
      <w:r>
        <w:rPr>
          <w:rtl/>
        </w:rPr>
        <w:lastRenderedPageBreak/>
        <w:t>ممتاز، إجابتك صحيحة. هامش الربح المقبول يرتفع تدريجيًا من الرعاية الأولية إلى المتخصصة فالثالثية، ب</w:t>
      </w:r>
      <w:r>
        <w:rPr>
          <w:rtl/>
        </w:rPr>
        <w:t>ينما تخضع العمليات الانتخابية لمنطق السوق.</w:t>
      </w:r>
    </w:p>
    <w:p w14:paraId="4C8DE2C0" w14:textId="77777777" w:rsidR="00526B18" w:rsidRDefault="0010478A" w:rsidP="0010478A">
      <w:pPr>
        <w:bidi/>
        <w:spacing w:before="200" w:after="100"/>
      </w:pPr>
      <w:r>
        <w:rPr>
          <w:b/>
          <w:bCs/>
          <w:color w:val="1E2761"/>
          <w:sz w:val="24"/>
          <w:szCs w:val="24"/>
          <w:rtl/>
        </w:rPr>
        <w:t>رد فعل الاختبار — تغذية راجعة سؤال 5 غير صحيح</w:t>
      </w:r>
    </w:p>
    <w:p w14:paraId="7A40C9EC" w14:textId="77777777" w:rsidR="00526B18" w:rsidRDefault="0010478A" w:rsidP="0010478A">
      <w:pPr>
        <w:bidi/>
        <w:spacing w:after="200" w:line="320" w:lineRule="auto"/>
      </w:pPr>
      <w:r>
        <w:rPr>
          <w:rtl/>
        </w:rPr>
        <w:t>لنراجعها معًا. إجابتك غير صحيحة. الإجابة الصحيحة هي: الهامش يرتفع مع تعقيد الخدمة، من خمسة إلى عشرة بالمئة في الرعاية الأولية إلى اثني عشر إلى عشرين بالمئة في الرعاية الثالثية.</w:t>
      </w:r>
    </w:p>
    <w:p w14:paraId="228F4B56" w14:textId="77777777" w:rsidR="00526B18" w:rsidRDefault="0010478A" w:rsidP="0010478A">
      <w:pPr>
        <w:pStyle w:val="Heading2"/>
        <w:pBdr>
          <w:bottom w:val="single" w:sz="6" w:space="4" w:color="CADCFC"/>
        </w:pBdr>
        <w:bidi/>
        <w:spacing w:before="320" w:after="160"/>
      </w:pPr>
      <w:r>
        <w:rPr>
          <w:b/>
          <w:bCs/>
          <w:color w:val="1E2761"/>
          <w:rtl/>
        </w:rPr>
        <w:t>الشريحة 10 — ختام الوحدة الرابعة</w:t>
      </w:r>
    </w:p>
    <w:p w14:paraId="6E49EB98" w14:textId="77777777" w:rsidR="00526B18" w:rsidRDefault="0010478A" w:rsidP="0010478A">
      <w:pPr>
        <w:bidi/>
        <w:spacing w:before="200" w:after="100"/>
      </w:pPr>
      <w:r>
        <w:rPr>
          <w:b/>
          <w:bCs/>
          <w:color w:val="1E2761"/>
          <w:sz w:val="24"/>
          <w:szCs w:val="24"/>
          <w:rtl/>
        </w:rPr>
        <w:t>النص الأساسي (سرد الشريحة)</w:t>
      </w:r>
    </w:p>
    <w:p w14:paraId="24E01FC1" w14:textId="77777777" w:rsidR="00526B18" w:rsidRDefault="0010478A" w:rsidP="0010478A">
      <w:pPr>
        <w:bidi/>
        <w:spacing w:after="200" w:line="320" w:lineRule="auto"/>
      </w:pPr>
      <w:r>
        <w:rPr>
          <w:rtl/>
        </w:rPr>
        <w:t>بهذا نختتم الوحدة ا</w:t>
      </w:r>
      <w:r>
        <w:rPr>
          <w:rtl/>
        </w:rPr>
        <w:t>لرابعة. تعلّمنا أن التسعير الاستراتيجي يوازن بين الكفاءة والإتاحة والجودة، وأن أربعة سلوكيات سوقية ممنوعة تهدد عدالة المنافسة إن لم تُرصَد، وأن بناء التعرفة وتقييم تكلفة الخدمة يحميان المنشأة والمريض معًا من تسعير عشوائي. ننتقل الآن إلى الوحدة الخامسة والأ</w:t>
      </w:r>
      <w:r>
        <w:rPr>
          <w:rtl/>
        </w:rPr>
        <w:t>خيرة: أنظمة الدفع والتعويض.</w:t>
      </w:r>
    </w:p>
    <w:p w14:paraId="452EFA91" w14:textId="77777777" w:rsidR="00526B18" w:rsidRDefault="0010478A" w:rsidP="0010478A">
      <w:pPr>
        <w:pStyle w:val="Heading1"/>
        <w:shd w:val="clear" w:color="auto" w:fill="1E2761"/>
        <w:bidi/>
        <w:spacing w:before="480" w:after="240"/>
      </w:pPr>
      <w:r>
        <w:rPr>
          <w:b/>
          <w:bCs/>
          <w:color w:val="FFFFFF"/>
          <w:rtl/>
        </w:rPr>
        <w:t>الوحدة الخامسة · أنظمة الدفع والتعويض</w:t>
      </w:r>
    </w:p>
    <w:p w14:paraId="364F6325" w14:textId="77777777" w:rsidR="00526B18" w:rsidRDefault="0010478A" w:rsidP="0010478A">
      <w:pPr>
        <w:pStyle w:val="Heading2"/>
        <w:pBdr>
          <w:bottom w:val="single" w:sz="6" w:space="4" w:color="CADCFC"/>
        </w:pBdr>
        <w:bidi/>
        <w:spacing w:before="320" w:after="160"/>
      </w:pPr>
      <w:r>
        <w:rPr>
          <w:b/>
          <w:bCs/>
          <w:color w:val="1E2761"/>
          <w:rtl/>
        </w:rPr>
        <w:t>الشريحة 1 — أنظمة الدفع والتعويض</w:t>
      </w:r>
    </w:p>
    <w:p w14:paraId="1E9B4D72" w14:textId="77777777" w:rsidR="00526B18" w:rsidRDefault="0010478A" w:rsidP="0010478A">
      <w:pPr>
        <w:bidi/>
        <w:spacing w:before="200" w:after="100"/>
      </w:pPr>
      <w:r>
        <w:rPr>
          <w:b/>
          <w:bCs/>
          <w:color w:val="1E2761"/>
          <w:sz w:val="24"/>
          <w:szCs w:val="24"/>
          <w:rtl/>
        </w:rPr>
        <w:t>النص الأساسي (سرد الشريحة)</w:t>
      </w:r>
    </w:p>
    <w:p w14:paraId="46F6E16F" w14:textId="77777777" w:rsidR="00526B18" w:rsidRDefault="0010478A" w:rsidP="0010478A">
      <w:pPr>
        <w:bidi/>
        <w:spacing w:after="200" w:line="320" w:lineRule="auto"/>
      </w:pPr>
      <w:r>
        <w:rPr>
          <w:rtl/>
        </w:rPr>
        <w:t xml:space="preserve">نبدأ الوحدة الخامسة والأخيرة: أنظمة الدفع والتعويض. لماذا يُعالَج نفس المرض بأساليب مختلفة في مستشفيين مختلفين؟ الجواب غالبًا لأن </w:t>
      </w:r>
      <w:r>
        <w:rPr>
          <w:rtl/>
        </w:rPr>
        <w:t>نموذج الدفع يُحفّز سلوكًا مختلفًا؛ فالدفع مقابل الخدمة يُحفّز الكمية، والدفع المجمّع يُحفّز الكفاءة، والدفع مقابل الأداء يُحفّز الجودة. تمر هذه الوحدة الأخيرة بثلاثة محاور: نماذج التعويض الأربعة، ثم تصميم النماذج التحفيزية وتقاسم المخاطر، ثم مواءمة الدفع م</w:t>
      </w:r>
      <w:r>
        <w:rPr>
          <w:rtl/>
        </w:rPr>
        <w:t>ع السياسات الصحية واستدامة التمويل. نبدأ على بركة الله.</w:t>
      </w:r>
    </w:p>
    <w:p w14:paraId="0833430F" w14:textId="77777777" w:rsidR="00526B18" w:rsidRDefault="0010478A" w:rsidP="0010478A">
      <w:pPr>
        <w:pStyle w:val="Heading2"/>
        <w:pBdr>
          <w:bottom w:val="single" w:sz="6" w:space="4" w:color="CADCFC"/>
        </w:pBdr>
        <w:bidi/>
        <w:spacing w:before="320" w:after="160"/>
      </w:pPr>
      <w:r>
        <w:rPr>
          <w:b/>
          <w:bCs/>
          <w:color w:val="1E2761"/>
          <w:rtl/>
        </w:rPr>
        <w:t>الشريحة 2 — أهداف الوحدة الخامسة</w:t>
      </w:r>
    </w:p>
    <w:p w14:paraId="31A040DC" w14:textId="77777777" w:rsidR="00526B18" w:rsidRDefault="0010478A" w:rsidP="0010478A">
      <w:pPr>
        <w:bidi/>
        <w:spacing w:before="200" w:after="100"/>
      </w:pPr>
      <w:r>
        <w:rPr>
          <w:b/>
          <w:bCs/>
          <w:color w:val="1E2761"/>
          <w:sz w:val="24"/>
          <w:szCs w:val="24"/>
          <w:rtl/>
        </w:rPr>
        <w:t>النص الأساسي (سرد الشريحة)</w:t>
      </w:r>
    </w:p>
    <w:p w14:paraId="6BE50A6A" w14:textId="77777777" w:rsidR="00526B18" w:rsidRDefault="0010478A" w:rsidP="0010478A">
      <w:pPr>
        <w:bidi/>
        <w:spacing w:after="200" w:line="320" w:lineRule="auto"/>
      </w:pPr>
      <w:r>
        <w:rPr>
          <w:rtl/>
        </w:rPr>
        <w:t>أهداف الوحدة الخامسة: بنهاية الوحدة، بإذن الله، ستكون قادرًا على أن تميّز بين نماذج التعويض الأربعة وتحدّد التحفيز الرئيسي والخطر الأكبر لكل</w:t>
      </w:r>
      <w:r>
        <w:rPr>
          <w:rtl/>
        </w:rPr>
        <w:t xml:space="preserve"> نموذج، وأن تصمّم عناصر نموذج تحفيزي متوازن وتفرّق بين أنظمة تقاسم المخاطر الأحادية والمزدوجة، وأن تربط أولوية سياسية صحية بنموذج الدفع الملائم لها بما يخدم استدامة التمويل.</w:t>
      </w:r>
    </w:p>
    <w:p w14:paraId="4CCD842F" w14:textId="77777777" w:rsidR="00526B18" w:rsidRDefault="0010478A" w:rsidP="0010478A">
      <w:pPr>
        <w:pStyle w:val="Heading2"/>
        <w:pBdr>
          <w:bottom w:val="single" w:sz="6" w:space="4" w:color="CADCFC"/>
        </w:pBdr>
        <w:bidi/>
        <w:spacing w:before="320" w:after="160"/>
      </w:pPr>
      <w:r>
        <w:rPr>
          <w:b/>
          <w:bCs/>
          <w:color w:val="1E2761"/>
          <w:rtl/>
        </w:rPr>
        <w:t>الشريحة 3 — نماذج التعويض الأربعة</w:t>
      </w:r>
    </w:p>
    <w:p w14:paraId="0354ECB3" w14:textId="77777777" w:rsidR="00526B18" w:rsidRDefault="0010478A" w:rsidP="0010478A">
      <w:pPr>
        <w:bidi/>
        <w:spacing w:before="200" w:after="100"/>
      </w:pPr>
      <w:r>
        <w:rPr>
          <w:b/>
          <w:bCs/>
          <w:color w:val="1E2761"/>
          <w:sz w:val="24"/>
          <w:szCs w:val="24"/>
          <w:rtl/>
        </w:rPr>
        <w:t>النص الأساسي (سرد الشريحة)</w:t>
      </w:r>
    </w:p>
    <w:p w14:paraId="6C093889" w14:textId="77777777" w:rsidR="00526B18" w:rsidRDefault="0010478A" w:rsidP="0010478A">
      <w:pPr>
        <w:bidi/>
        <w:spacing w:after="200" w:line="320" w:lineRule="auto"/>
      </w:pPr>
      <w:r>
        <w:rPr>
          <w:rtl/>
        </w:rPr>
        <w:t>المحور الأول: نماذج ا</w:t>
      </w:r>
      <w:r>
        <w:rPr>
          <w:rtl/>
        </w:rPr>
        <w:t>لتعويض الأربعة. النموذج الأول، تعرفة الخدمات، ويعني دفع مبلغ مقابل كل إجراء طبي؛ وهو الأكثر انتشارًا وأيسر تطبيقًا، لكنه يُحفّز الكمية وقد يؤدي إلى إفراط في الإجراءات غير الضرورية. والنموذج الثاني، المدفوعات المجمّعة، وتعني دفع مبلغ موحّد لحزمة خدمات متراب</w:t>
      </w:r>
      <w:r>
        <w:rPr>
          <w:rtl/>
        </w:rPr>
        <w:t>طة، كما قبل الجراحة والجراحة نفسها والتعافي؛ وهي تُحفّز التنسيق وتُقلّص التكرار غير الضروري. والنموذج الثالث، الدفعات المقطوعة أو Capitation، وتعني مبلغًا ثابتًا للفرد سنويًا بغض النظر عن حجم الخدمات؛ وهي تُحفّز التركيز على الوقاية والكفاءة، لكنها تحمل خطر</w:t>
      </w:r>
      <w:r>
        <w:rPr>
          <w:rtl/>
        </w:rPr>
        <w:t xml:space="preserve"> ترشيد الخدمات وتقليصها. والنموذج الرابع، الدفع مقابل الأداء أو P4P، ويعني ربط التعويض بتحقيق نتائج صحية قابلة للقياس؛ وهو يُعزّز الجودة ويُحفّز الابتكار، لكنه يستلزم بيانات موثوقة وقياسًا دقيقًا. ولكل نموذج أنسب سياق له: تعرفة الخدمات تناسب الخدمات المتخص</w:t>
      </w:r>
      <w:r>
        <w:rPr>
          <w:rtl/>
        </w:rPr>
        <w:t xml:space="preserve">صة المتغيرة، والمدفوعات المجمّعة تناسب المسارات الجراحية المحددة، والدفعات المقطوعة تناسب الرعاية الأولية والمزمنة، والدفع مقابل الأداء يناسب أنظمة البيانات الصحية الناضجة. ولنأخذ مثالًا: منطقة تعاني ارتفاع حالات السكري وأمراض القلب </w:t>
      </w:r>
      <w:r>
        <w:rPr>
          <w:rtl/>
        </w:rPr>
        <w:lastRenderedPageBreak/>
        <w:t>المزمنة، والنظام الحالي</w:t>
      </w:r>
      <w:r>
        <w:rPr>
          <w:rtl/>
        </w:rPr>
        <w:t xml:space="preserve"> فيها يعتمد تعرفة الخدمات، ما نتج عنه إفراط في الإجراءات التشخيصية؛ فالسؤال هنا: ما النموذج الأنسب لهذه البيئة، وكيف نصمّم مرحلة انتقالية تدريجية لا تُحدث صدمة مالية للمقدّمين؟</w:t>
      </w:r>
    </w:p>
    <w:p w14:paraId="38CAD1BD" w14:textId="77777777" w:rsidR="00526B18" w:rsidRDefault="0010478A" w:rsidP="0010478A">
      <w:pPr>
        <w:pStyle w:val="Heading2"/>
        <w:pBdr>
          <w:bottom w:val="single" w:sz="6" w:space="4" w:color="CADCFC"/>
        </w:pBdr>
        <w:bidi/>
        <w:spacing w:before="320" w:after="160"/>
      </w:pPr>
      <w:r>
        <w:rPr>
          <w:b/>
          <w:bCs/>
          <w:color w:val="1E2761"/>
          <w:rtl/>
        </w:rPr>
        <w:t>الشريحة 4 — نشاط: اختيار نموذج الدفع المناسب</w:t>
      </w:r>
    </w:p>
    <w:p w14:paraId="57DD14B4" w14:textId="77777777" w:rsidR="00526B18" w:rsidRDefault="0010478A" w:rsidP="0010478A">
      <w:pPr>
        <w:bidi/>
        <w:spacing w:before="200" w:after="100"/>
      </w:pPr>
      <w:r>
        <w:rPr>
          <w:b/>
          <w:bCs/>
          <w:color w:val="1E2761"/>
          <w:sz w:val="24"/>
          <w:szCs w:val="24"/>
          <w:rtl/>
        </w:rPr>
        <w:t>النص الأساسي (سرد الشريحة)</w:t>
      </w:r>
    </w:p>
    <w:p w14:paraId="57701D73" w14:textId="77777777" w:rsidR="00526B18" w:rsidRDefault="0010478A" w:rsidP="0010478A">
      <w:pPr>
        <w:bidi/>
        <w:spacing w:after="200" w:line="320" w:lineRule="auto"/>
      </w:pPr>
      <w:r>
        <w:rPr>
          <w:rtl/>
        </w:rPr>
        <w:t>ننتقل ا</w:t>
      </w:r>
      <w:r>
        <w:rPr>
          <w:rtl/>
        </w:rPr>
        <w:t>لآن إلى نشاط سيناريو قرار. منطقة تعاني ارتفاع حالات السكري وأمراض القلب المزمنة، والنظام الحالي فيها تعرفة الخدمات، ما أدى إلى إفراط في الإجراءات التشخيصية؛ وبنيتها التحتية للبيانات متوسطة النضج، والمنافسة في الرعاية الأولية فيها محدودة. بصفتك مصمّمًا لنظا</w:t>
      </w:r>
      <w:r>
        <w:rPr>
          <w:rtl/>
        </w:rPr>
        <w:t>م الدفع، أيّ نموذج تختار كخطوة انتقالية أولى: الانتقال المباشر إلى الدفع مقابل الأداء رغم ضعف نضج البيانات؟ أم الانتقال التدريجي إلى الدفعات المقطوعة في الرعاية الأولية أولًا، مع تطوير أنظمة القياس تمهيدًا للأداء لاحقًا؟</w:t>
      </w:r>
    </w:p>
    <w:p w14:paraId="03269960" w14:textId="77777777" w:rsidR="00526B18" w:rsidRDefault="0010478A" w:rsidP="0010478A">
      <w:pPr>
        <w:bidi/>
        <w:spacing w:before="200" w:after="100"/>
      </w:pPr>
      <w:r>
        <w:rPr>
          <w:b/>
          <w:bCs/>
          <w:color w:val="1E2761"/>
          <w:sz w:val="24"/>
          <w:szCs w:val="24"/>
          <w:rtl/>
        </w:rPr>
        <w:t>رد فعل / مناقشة</w:t>
      </w:r>
    </w:p>
    <w:p w14:paraId="7AD6AE1F" w14:textId="77777777" w:rsidR="00526B18" w:rsidRDefault="0010478A" w:rsidP="0010478A">
      <w:pPr>
        <w:bidi/>
        <w:spacing w:after="200" w:line="320" w:lineRule="auto"/>
      </w:pPr>
      <w:r>
        <w:rPr>
          <w:rtl/>
        </w:rPr>
        <w:t>الخيار الأنسب هو الانتقال التدريجي إلى الدفعات المقطوعة في الرعاية الأولية أولًا. لاحظ أن الانتقال المباشر إلى الدفع مقابل الأداء مع بنية بيانات متوسطة النضج يُنتج قياسًا غير دقيق يُشوّه الحوافز بدل أن يحسّنها؛ بينما الدفعات المقطوعة تحفّز الوقاية فورًا وت</w:t>
      </w:r>
      <w:r>
        <w:rPr>
          <w:rtl/>
        </w:rPr>
        <w:t>منح الوقت الكافي لبناء أنظمة قياس ناضجة تمهّد لاحقًا لدمج الدفع مقابل الأداء بثقة أكبر.</w:t>
      </w:r>
    </w:p>
    <w:p w14:paraId="18E2C896" w14:textId="77777777" w:rsidR="00526B18" w:rsidRDefault="0010478A" w:rsidP="0010478A">
      <w:pPr>
        <w:pStyle w:val="Heading2"/>
        <w:pBdr>
          <w:bottom w:val="single" w:sz="6" w:space="4" w:color="CADCFC"/>
        </w:pBdr>
        <w:bidi/>
        <w:spacing w:before="320" w:after="160"/>
      </w:pPr>
      <w:r>
        <w:rPr>
          <w:b/>
          <w:bCs/>
          <w:color w:val="1E2761"/>
          <w:rtl/>
        </w:rPr>
        <w:t>الشريحة 5 — تصميم النماذج التحفيزية وتقاسم المخاطر</w:t>
      </w:r>
    </w:p>
    <w:p w14:paraId="4F35ED7F" w14:textId="77777777" w:rsidR="00526B18" w:rsidRDefault="0010478A" w:rsidP="0010478A">
      <w:pPr>
        <w:bidi/>
        <w:spacing w:before="200" w:after="100"/>
      </w:pPr>
      <w:r>
        <w:rPr>
          <w:b/>
          <w:bCs/>
          <w:color w:val="1E2761"/>
          <w:sz w:val="24"/>
          <w:szCs w:val="24"/>
          <w:rtl/>
        </w:rPr>
        <w:t>النص الأساسي (سرد الشريحة)</w:t>
      </w:r>
    </w:p>
    <w:p w14:paraId="62E4F428" w14:textId="77777777" w:rsidR="00526B18" w:rsidRDefault="0010478A" w:rsidP="0010478A">
      <w:pPr>
        <w:bidi/>
        <w:spacing w:after="200" w:line="320" w:lineRule="auto"/>
      </w:pPr>
      <w:r>
        <w:rPr>
          <w:rtl/>
        </w:rPr>
        <w:t>المحور الثاني: تصميم النماذج التحفيزية وتقاسم المخاطر. تُصمَّم النماذج التحفيزية عبر خمس خطوات: أولًا تحديد الهدف الصحي، مثل تقليل إعادة الدخول أو خفض مؤشر السكري التراكمي؛ ثانيًا اختيار المؤشرات القابلة للقياس، بشرط أن تكون موضوعية ومتاحة بانتظام ولا تقبل</w:t>
      </w:r>
      <w:r>
        <w:rPr>
          <w:rtl/>
        </w:rPr>
        <w:t xml:space="preserve"> التلاعب؛ ثالثًا هيكلة الحوافز المالية، بتحديد نسبة المكافأة التي تتراوح عادة بين خمسة وعشرين بالمئة من التعرفة؛ رابعًا تحديد سقف المسؤولية، أي الجزء من مخاطر التكلفة الذي يتحمّله المقدّم بناءً على قدرته المالية؛ وخامسًا ضمانات الإنصاف، بتعديل المؤشرات حسب</w:t>
      </w:r>
      <w:r>
        <w:rPr>
          <w:rtl/>
        </w:rPr>
        <w:t xml:space="preserve"> التركيبة السكانية ودرجة تعقيد الحالات حتى لا تُجحف بالمراكز التي تخدم فئات هشة. ولنأخذ مثالًا تطبيقيًا: برنامج دفع مقابل أداء في رعاية القلب، مؤشره نسبة المرضى الملتزمين ببروتوكول العلاج تسعين يومًا بعد النوبة القلبية، وحافزه مكافأة اثني عشر بالمئة فوق ال</w:t>
      </w:r>
      <w:r>
        <w:rPr>
          <w:rtl/>
        </w:rPr>
        <w:t>تعرفة للمراكز التي تتجاوز عتبة خمسة وثمانين بالمئة التزامًا؛ والنتيجة انخفاض إعادة الدخول بنسبة ثمانية وعشرين بالمئة خلال السنة الأولى. وتنقسم أنظمة تقاسم المخاطر إلى نوعين: المخاطرة الأحادية، حين يمنح الدافع مكافأة للمقدّم عند تجاوز الأهداف دون خصم عند ال</w:t>
      </w:r>
      <w:r>
        <w:rPr>
          <w:rtl/>
        </w:rPr>
        <w:t>تقصير، وهي نقطة انطلاق مناسبة للشراكات الجديدة؛ والمخاطرة المزدوجة، حين تُوزَّع المكافأة أو الخصم على الطرفين معًا بناءً على الأداء، وتتطلب نضجًا ماليًا وبيانات موثوقة أعلى. ويضيف نموذج نماذج الرعاية المشتركة، أو ACO، بُعدًا أعمق، إذ يتحمّل فيه المقدّم نسب</w:t>
      </w:r>
      <w:r>
        <w:rPr>
          <w:rtl/>
        </w:rPr>
        <w:t>ة أعلى من المخاطرة مقابل مشاركة في الوفورات ضمن شبكة خدمات متكاملة ومنسّقة.</w:t>
      </w:r>
    </w:p>
    <w:p w14:paraId="04778644" w14:textId="77777777" w:rsidR="00526B18" w:rsidRDefault="0010478A" w:rsidP="0010478A">
      <w:pPr>
        <w:pStyle w:val="Heading2"/>
        <w:pBdr>
          <w:bottom w:val="single" w:sz="6" w:space="4" w:color="CADCFC"/>
        </w:pBdr>
        <w:bidi/>
        <w:spacing w:before="320" w:after="160"/>
      </w:pPr>
      <w:r>
        <w:rPr>
          <w:b/>
          <w:bCs/>
          <w:color w:val="1E2761"/>
          <w:rtl/>
        </w:rPr>
        <w:t>الشريحة 6 — نشاط: تصنيف أنظمة تقاسم المخاطر</w:t>
      </w:r>
    </w:p>
    <w:p w14:paraId="7866891C" w14:textId="77777777" w:rsidR="00526B18" w:rsidRDefault="0010478A" w:rsidP="0010478A">
      <w:pPr>
        <w:bidi/>
        <w:spacing w:before="200" w:after="100"/>
      </w:pPr>
      <w:r>
        <w:rPr>
          <w:b/>
          <w:bCs/>
          <w:color w:val="1E2761"/>
          <w:sz w:val="24"/>
          <w:szCs w:val="24"/>
          <w:rtl/>
        </w:rPr>
        <w:t>النص الأساسي (سرد الشريحة)</w:t>
      </w:r>
    </w:p>
    <w:p w14:paraId="10A6F009" w14:textId="77777777" w:rsidR="00526B18" w:rsidRDefault="0010478A" w:rsidP="0010478A">
      <w:pPr>
        <w:bidi/>
        <w:spacing w:after="200" w:line="320" w:lineRule="auto"/>
      </w:pPr>
      <w:r>
        <w:rPr>
          <w:rtl/>
        </w:rPr>
        <w:t>محورنا هنا نشاط تصنيف. أمامك أربعة مواقف: شراكة جديدة بين مركز رعاية أولية وممول يمنح مكافأة عند تحقيق الأهدا</w:t>
      </w:r>
      <w:r>
        <w:rPr>
          <w:rtl/>
        </w:rPr>
        <w:t>ف دون أي خصم عند التقصير، وشراكة ناضجة بين مستشفى كبير وممول توزَّع فيها المكافأة أو الخصم على الطرفين بناءً على الأداء الفعلي، وشبكة رعاية متكاملة يتحمّل فيها المقدّم مخاطرة أعلى مقابل مشاركة في الوفورات المحققة، وبرنامج دفع مقابل أداء يمنح مكافأة اثني عش</w:t>
      </w:r>
      <w:r>
        <w:rPr>
          <w:rtl/>
        </w:rPr>
        <w:t>ر بالمئة عند تجاوز عتبة التزام محددة. صنّف كل موقف تحت النوع الذي يمثّله: المخاطرة الأحادية، المخاطرة المزدوجة، نموذج الرعاية المشتركة ACO، أو الدفع مقابل الأداء البسيط.</w:t>
      </w:r>
    </w:p>
    <w:p w14:paraId="6F533C4B" w14:textId="77777777" w:rsidR="00526B18" w:rsidRDefault="0010478A" w:rsidP="0010478A">
      <w:pPr>
        <w:bidi/>
        <w:spacing w:before="200" w:after="100"/>
      </w:pPr>
      <w:r>
        <w:rPr>
          <w:b/>
          <w:bCs/>
          <w:color w:val="1E2761"/>
          <w:sz w:val="24"/>
          <w:szCs w:val="24"/>
          <w:rtl/>
        </w:rPr>
        <w:t>رد فعل / مناقشة</w:t>
      </w:r>
    </w:p>
    <w:p w14:paraId="673CFDD5" w14:textId="77777777" w:rsidR="00526B18" w:rsidRDefault="0010478A" w:rsidP="0010478A">
      <w:pPr>
        <w:bidi/>
        <w:spacing w:after="200" w:line="320" w:lineRule="auto"/>
      </w:pPr>
      <w:r>
        <w:rPr>
          <w:rtl/>
        </w:rPr>
        <w:t>لنراجع التصنيف معًا: الشراكة الجديدة بلا خصم هي المخاطرة الأحادية، وال</w:t>
      </w:r>
      <w:r>
        <w:rPr>
          <w:rtl/>
        </w:rPr>
        <w:t>شراكة الناضجة بمكافأة أو خصم متبادل هي المخاطرة المزدوجة، وشبكة الرعاية المتكاملة هي نموذج ACO، وبرنامج المكافأة عند العتبة هو دفع مقابل أداء بسيط. لاحظ أن مستوى نضج الشراكة المالي والبياني هو ما يحدّد أيّ نموذج تبدأ به، لا رغبة الطرفين وحدها.</w:t>
      </w:r>
    </w:p>
    <w:p w14:paraId="29E2C67F" w14:textId="77777777" w:rsidR="00526B18" w:rsidRDefault="0010478A" w:rsidP="0010478A">
      <w:pPr>
        <w:pStyle w:val="Heading2"/>
        <w:pBdr>
          <w:bottom w:val="single" w:sz="6" w:space="4" w:color="CADCFC"/>
        </w:pBdr>
        <w:bidi/>
        <w:spacing w:before="320" w:after="160"/>
      </w:pPr>
      <w:r>
        <w:rPr>
          <w:b/>
          <w:bCs/>
          <w:color w:val="1E2761"/>
          <w:rtl/>
        </w:rPr>
        <w:lastRenderedPageBreak/>
        <w:t xml:space="preserve">الشريحة 7 — </w:t>
      </w:r>
      <w:r>
        <w:rPr>
          <w:b/>
          <w:bCs/>
          <w:color w:val="1E2761"/>
          <w:rtl/>
        </w:rPr>
        <w:t>مواءمة الدفع مع السياسات الصحية واستدامة التمويل</w:t>
      </w:r>
    </w:p>
    <w:p w14:paraId="7BE5C21C" w14:textId="77777777" w:rsidR="00526B18" w:rsidRDefault="0010478A" w:rsidP="0010478A">
      <w:pPr>
        <w:bidi/>
        <w:spacing w:before="200" w:after="100"/>
      </w:pPr>
      <w:r>
        <w:rPr>
          <w:b/>
          <w:bCs/>
          <w:color w:val="1E2761"/>
          <w:sz w:val="24"/>
          <w:szCs w:val="24"/>
          <w:rtl/>
        </w:rPr>
        <w:t>النص الأساسي (سرد الشريحة)</w:t>
      </w:r>
    </w:p>
    <w:p w14:paraId="3854B36B" w14:textId="77777777" w:rsidR="00526B18" w:rsidRDefault="0010478A" w:rsidP="0010478A">
      <w:pPr>
        <w:bidi/>
        <w:spacing w:after="200" w:line="320" w:lineRule="auto"/>
      </w:pPr>
      <w:r>
        <w:rPr>
          <w:rtl/>
        </w:rPr>
        <w:t>المحور الثالث والأخير: مواءمة الدفع مع السياسات الصحية واستدامة التمويل. نظام الدفع الذي لا يعكس أولويات السياسة الصحية الوطنية سينتج سلوكيات تعاكس ما تريد السياسة تحقيقه؛ فتعزيز ا</w:t>
      </w:r>
      <w:r>
        <w:rPr>
          <w:rtl/>
        </w:rPr>
        <w:t xml:space="preserve">لوقاية يلائمه نموذج الدفعات المقطوعة بمؤشر معدل الفحوصات الدورية والتطعيم، وتقليل المضاعفات يلائمه الدفع مقابل الأداء بمؤشر إعادة الدخول خلال ثلاثين يومًا، وتكامل مسار الرعاية تلائمه المدفوعات المجمّعة بمؤشر تكلفة المسار الكامل، وتمكين القطاع الخاص تلائمه </w:t>
      </w:r>
      <w:r>
        <w:rPr>
          <w:rtl/>
        </w:rPr>
        <w:t>تعرفة الخدمات المضبوطة بمؤشر الطاقة الاستيعابية والتوسع الجغرافي، والعدالة في الوصول يلائمها تسعير تفاضلي متدرّج بمؤشر معدل استخدام الخدمات في المناطق النائية. ولنأخذ مثالًا: هدفت رؤية 2030 رفع نسبة المواطنين الذين يتمتعون بصحة جيدة إلى ثمانين بالمئة بحلول</w:t>
      </w:r>
      <w:r>
        <w:rPr>
          <w:rtl/>
        </w:rPr>
        <w:t xml:space="preserve"> 2030، لكن النظام الحالي يركّز التمويل على علاج المرض لا الوقاية منه، وهيمنة تعرفة الخدمات تُنشئ حافزًا للعلاج لا للوقاية؛ فكيف نُعيد تصميم نموذج الدفع ليُحرّك القطاع نحو الوقاية والصحة المجتمعية دون أن يُحدث انقطاعًا في الخدمة؟ وترتكز استدامة التمويل على </w:t>
      </w:r>
      <w:r>
        <w:rPr>
          <w:rtl/>
        </w:rPr>
        <w:t>أربعة عناصر: تنويع مصادر التمويل بتقليل الاعتماد على مصدر واحد، وربط التمويل بالنتائج الصحية بدلًا من مجرد ارتفاع الإنفاق، وبناء الاحتياطيات والمخصصات للتحوّط في الأزمات، والشراكة مع القطاع الخاص عبر أنظمة الشراكة التي تمكّن الاستثمار الخاص مع ضمان إتاحة ا</w:t>
      </w:r>
      <w:r>
        <w:rPr>
          <w:rtl/>
        </w:rPr>
        <w:t>لخدمات.</w:t>
      </w:r>
    </w:p>
    <w:p w14:paraId="2473E478" w14:textId="77777777" w:rsidR="00526B18" w:rsidRDefault="0010478A" w:rsidP="0010478A">
      <w:pPr>
        <w:pStyle w:val="Heading2"/>
        <w:pBdr>
          <w:bottom w:val="single" w:sz="6" w:space="4" w:color="CADCFC"/>
        </w:pBdr>
        <w:bidi/>
        <w:spacing w:before="320" w:after="160"/>
      </w:pPr>
      <w:r>
        <w:rPr>
          <w:b/>
          <w:bCs/>
          <w:color w:val="1E2761"/>
          <w:rtl/>
        </w:rPr>
        <w:t>الشريحة 8 — نشاط: بطاقات مواءمة السياسات بالدفع</w:t>
      </w:r>
    </w:p>
    <w:p w14:paraId="0D1085D8" w14:textId="77777777" w:rsidR="00526B18" w:rsidRDefault="0010478A" w:rsidP="0010478A">
      <w:pPr>
        <w:bidi/>
        <w:spacing w:before="200" w:after="100"/>
      </w:pPr>
      <w:r>
        <w:rPr>
          <w:b/>
          <w:bCs/>
          <w:color w:val="1E2761"/>
          <w:sz w:val="24"/>
          <w:szCs w:val="24"/>
          <w:rtl/>
        </w:rPr>
        <w:t>النص الأساسي (سرد الشريحة)</w:t>
      </w:r>
    </w:p>
    <w:p w14:paraId="4DEB766D" w14:textId="77777777" w:rsidR="00526B18" w:rsidRDefault="0010478A" w:rsidP="0010478A">
      <w:pPr>
        <w:bidi/>
        <w:spacing w:after="200" w:line="320" w:lineRule="auto"/>
      </w:pPr>
      <w:r>
        <w:rPr>
          <w:rtl/>
        </w:rPr>
        <w:t>محورنا الآن نشاط بطاقات قابلة للقلب. أمامك خمس بطاقات تمثّل أولوية سياسية صحية، وخمس بطاقات تمثّل نموذج الدفع الأنسب لها. اقلب كل بطاقة لتربطها بمقابلها: "تعزيز الوقاية" يقا</w:t>
      </w:r>
      <w:r>
        <w:rPr>
          <w:rtl/>
        </w:rPr>
        <w:t>بله "الدفعات المقطوعة"، و"تقليل المضاعفات" يقابله "الدفع مقابل الأداء"، و"تكامل مسار الرعاية" يقابله "المدفوعات المجمّعة"، و"تمكين القطاع الخاص" يقابله "تعرفة الخدمات المضبوطة"، و"العدالة في الوصول" يقابله "التسعير التفاضلي المتدرّج".</w:t>
      </w:r>
    </w:p>
    <w:p w14:paraId="5D2B0DF6" w14:textId="77777777" w:rsidR="00526B18" w:rsidRDefault="0010478A" w:rsidP="0010478A">
      <w:pPr>
        <w:bidi/>
        <w:spacing w:before="200" w:after="100"/>
      </w:pPr>
      <w:r>
        <w:rPr>
          <w:b/>
          <w:bCs/>
          <w:color w:val="1E2761"/>
          <w:sz w:val="24"/>
          <w:szCs w:val="24"/>
          <w:rtl/>
        </w:rPr>
        <w:t>رد فعل / مناقشة</w:t>
      </w:r>
    </w:p>
    <w:p w14:paraId="57C37274" w14:textId="77777777" w:rsidR="00526B18" w:rsidRDefault="0010478A" w:rsidP="0010478A">
      <w:pPr>
        <w:bidi/>
        <w:spacing w:after="200" w:line="320" w:lineRule="auto"/>
      </w:pPr>
      <w:r>
        <w:rPr>
          <w:rtl/>
        </w:rPr>
        <w:t>لنراج</w:t>
      </w:r>
      <w:r>
        <w:rPr>
          <w:rtl/>
        </w:rPr>
        <w:t>ع الربط معًا. لاحظ أنه لا يوجد نموذج دفع "أفضل" بشكل مطلق؛ فكل نموذج يخدم أولوية سياسية مختلفة تمامًا، وهذا بالضبط ما يفسّر لماذا تعتمد معظم الأنظمة الصحية الناضجة على مزيج من عدة نماذج معًا، لا نموذج واحد يُطبَّق على كل الخدمات.</w:t>
      </w:r>
    </w:p>
    <w:p w14:paraId="000AAF0D" w14:textId="77777777" w:rsidR="00526B18" w:rsidRDefault="0010478A" w:rsidP="0010478A">
      <w:pPr>
        <w:pStyle w:val="Heading2"/>
        <w:pBdr>
          <w:bottom w:val="single" w:sz="6" w:space="4" w:color="CADCFC"/>
        </w:pBdr>
        <w:bidi/>
        <w:spacing w:before="320" w:after="160"/>
      </w:pPr>
      <w:r>
        <w:rPr>
          <w:b/>
          <w:bCs/>
          <w:color w:val="1E2761"/>
          <w:rtl/>
        </w:rPr>
        <w:t xml:space="preserve">الشريحة 9 — اختبار الوحدة </w:t>
      </w:r>
      <w:r>
        <w:rPr>
          <w:b/>
          <w:bCs/>
          <w:color w:val="1E2761"/>
          <w:rtl/>
        </w:rPr>
        <w:t>الخامسة</w:t>
      </w:r>
    </w:p>
    <w:p w14:paraId="34EA3035" w14:textId="77777777" w:rsidR="00526B18" w:rsidRDefault="0010478A" w:rsidP="0010478A">
      <w:pPr>
        <w:bidi/>
        <w:spacing w:before="200" w:after="100"/>
      </w:pPr>
      <w:r>
        <w:rPr>
          <w:b/>
          <w:bCs/>
          <w:color w:val="1E2761"/>
          <w:sz w:val="24"/>
          <w:szCs w:val="24"/>
          <w:rtl/>
        </w:rPr>
        <w:t>النص الأساسي (سرد الشريحة)</w:t>
      </w:r>
    </w:p>
    <w:p w14:paraId="17483AB9" w14:textId="77777777" w:rsidR="00526B18" w:rsidRDefault="0010478A" w:rsidP="0010478A">
      <w:pPr>
        <w:bidi/>
        <w:spacing w:after="200" w:line="320" w:lineRule="auto"/>
      </w:pPr>
      <w:r>
        <w:rPr>
          <w:rtl/>
        </w:rPr>
        <w:t>نختبر الآن فهمنا للوحدة الخامسة في خمسة أسئلة عن نماذج التعويض الأربعة، وتصميم النماذج التحفيزية وتقاسم المخاطر، ومواءمة الدفع مع السياسات الصحية. اختر الإجابة الأنسب وراجع التفسير بعد كل سؤال. درجة الاجتياز ستون بالمئة.</w:t>
      </w:r>
    </w:p>
    <w:p w14:paraId="490187AD" w14:textId="77777777" w:rsidR="00526B18" w:rsidRDefault="0010478A" w:rsidP="0010478A">
      <w:pPr>
        <w:bidi/>
        <w:spacing w:before="200" w:after="100"/>
      </w:pPr>
      <w:r>
        <w:rPr>
          <w:b/>
          <w:bCs/>
          <w:color w:val="1E2761"/>
          <w:sz w:val="24"/>
          <w:szCs w:val="24"/>
          <w:rtl/>
        </w:rPr>
        <w:t>رد فعل الاختبار — تغذية راجعة سؤال 1 صحيح</w:t>
      </w:r>
    </w:p>
    <w:p w14:paraId="5ABEC1BA" w14:textId="77777777" w:rsidR="00526B18" w:rsidRDefault="0010478A" w:rsidP="0010478A">
      <w:pPr>
        <w:bidi/>
        <w:spacing w:after="200" w:line="320" w:lineRule="auto"/>
      </w:pPr>
      <w:r>
        <w:rPr>
          <w:rtl/>
        </w:rPr>
        <w:t>ممتاز، إجابتك صحيحة. تعرفة الخدمات تُحفّز الكمية وقد تؤدي إلى إفراط في الإجراءات غير الضرورية، رغم أنها الأكثر انتشارًا وأيسر تطبيقًا.</w:t>
      </w:r>
    </w:p>
    <w:p w14:paraId="631ADA27" w14:textId="77777777" w:rsidR="00526B18" w:rsidRDefault="0010478A" w:rsidP="0010478A">
      <w:pPr>
        <w:bidi/>
        <w:spacing w:before="200" w:after="100"/>
      </w:pPr>
      <w:r>
        <w:rPr>
          <w:b/>
          <w:bCs/>
          <w:color w:val="1E2761"/>
          <w:sz w:val="24"/>
          <w:szCs w:val="24"/>
          <w:rtl/>
        </w:rPr>
        <w:t>رد فعل الاختبار — تغذية راجعة سؤال 1 غير صحيح</w:t>
      </w:r>
    </w:p>
    <w:p w14:paraId="1830055A" w14:textId="77777777" w:rsidR="00526B18" w:rsidRDefault="0010478A" w:rsidP="0010478A">
      <w:pPr>
        <w:bidi/>
        <w:spacing w:after="200" w:line="320" w:lineRule="auto"/>
      </w:pPr>
      <w:r>
        <w:rPr>
          <w:rtl/>
        </w:rPr>
        <w:t xml:space="preserve">لنراجعها معًا. إجابتك غير صحيحة. </w:t>
      </w:r>
      <w:r>
        <w:rPr>
          <w:rtl/>
        </w:rPr>
        <w:t>الإجابة الصحيحة هي: تعرفة الخدمات تُحفّز الكمية. أما الدفعات المقطوعة فتُحفّز الوقاية والكفاءة، ويحمل كل نموذج خطره الخاص.</w:t>
      </w:r>
    </w:p>
    <w:p w14:paraId="054A18DA" w14:textId="77777777" w:rsidR="00526B18" w:rsidRDefault="0010478A" w:rsidP="0010478A">
      <w:pPr>
        <w:bidi/>
        <w:spacing w:before="200" w:after="100"/>
      </w:pPr>
      <w:r>
        <w:rPr>
          <w:b/>
          <w:bCs/>
          <w:color w:val="1E2761"/>
          <w:sz w:val="24"/>
          <w:szCs w:val="24"/>
          <w:rtl/>
        </w:rPr>
        <w:t>رد فعل الاختبار — تغذية راجعة سؤال 2 صحيح</w:t>
      </w:r>
    </w:p>
    <w:p w14:paraId="06A81DCB" w14:textId="77777777" w:rsidR="00526B18" w:rsidRDefault="0010478A" w:rsidP="0010478A">
      <w:pPr>
        <w:bidi/>
        <w:spacing w:after="200" w:line="320" w:lineRule="auto"/>
      </w:pPr>
      <w:r>
        <w:rPr>
          <w:rtl/>
        </w:rPr>
        <w:t>ممتاز، إجابتك صحيحة. تصميم النماذج التحفيزية يبدأ دائمًا بتحديد الهدف الصحي بوضوح قبل اختيار أي مؤشر أو حافز مالي.</w:t>
      </w:r>
    </w:p>
    <w:p w14:paraId="7A8BA9DE" w14:textId="77777777" w:rsidR="00526B18" w:rsidRDefault="0010478A" w:rsidP="0010478A">
      <w:pPr>
        <w:bidi/>
        <w:spacing w:before="200" w:after="100"/>
      </w:pPr>
      <w:r>
        <w:rPr>
          <w:b/>
          <w:bCs/>
          <w:color w:val="1E2761"/>
          <w:sz w:val="24"/>
          <w:szCs w:val="24"/>
          <w:rtl/>
        </w:rPr>
        <w:t>رد فعل الاختبار — تغذية راجعة سؤال 2 غير صحيح</w:t>
      </w:r>
    </w:p>
    <w:p w14:paraId="5B00A188" w14:textId="77777777" w:rsidR="00526B18" w:rsidRDefault="0010478A" w:rsidP="0010478A">
      <w:pPr>
        <w:bidi/>
        <w:spacing w:after="200" w:line="320" w:lineRule="auto"/>
      </w:pPr>
      <w:r>
        <w:rPr>
          <w:rtl/>
        </w:rPr>
        <w:lastRenderedPageBreak/>
        <w:t>لنراجعها معًا. إجابتك غير صحيحة. الإجابة الصحيحة هي: تحديد الهدف الصحي أولًا. بدون هدف واضح، يص</w:t>
      </w:r>
      <w:r>
        <w:rPr>
          <w:rtl/>
        </w:rPr>
        <w:t>عب اختيار مؤشرات قابلة للقياس ذات معنى حقيقي.</w:t>
      </w:r>
    </w:p>
    <w:p w14:paraId="4241D039" w14:textId="77777777" w:rsidR="00526B18" w:rsidRDefault="0010478A" w:rsidP="0010478A">
      <w:pPr>
        <w:bidi/>
        <w:spacing w:before="200" w:after="100"/>
      </w:pPr>
      <w:r>
        <w:rPr>
          <w:b/>
          <w:bCs/>
          <w:color w:val="1E2761"/>
          <w:sz w:val="24"/>
          <w:szCs w:val="24"/>
          <w:rtl/>
        </w:rPr>
        <w:t>رد فعل الاختبار — تغذية راجعة سؤال 3 صحيح</w:t>
      </w:r>
    </w:p>
    <w:p w14:paraId="71DDF12C" w14:textId="77777777" w:rsidR="00526B18" w:rsidRDefault="0010478A" w:rsidP="0010478A">
      <w:pPr>
        <w:bidi/>
        <w:spacing w:after="200" w:line="320" w:lineRule="auto"/>
      </w:pPr>
      <w:r>
        <w:rPr>
          <w:rtl/>
        </w:rPr>
        <w:t>ممتاز، إجابتك صحيحة. المخاطرة الأحادية تمنح المقدّم مكافأة عند تجاوز الأهداف دون خصم عند التقصير، وهي مناسبة كنقطة انطلاق للشراكات الجديدة.</w:t>
      </w:r>
    </w:p>
    <w:p w14:paraId="6A7A1659" w14:textId="77777777" w:rsidR="00526B18" w:rsidRDefault="0010478A" w:rsidP="0010478A">
      <w:pPr>
        <w:bidi/>
        <w:spacing w:before="200" w:after="100"/>
      </w:pPr>
      <w:r>
        <w:rPr>
          <w:b/>
          <w:bCs/>
          <w:color w:val="1E2761"/>
          <w:sz w:val="24"/>
          <w:szCs w:val="24"/>
          <w:rtl/>
        </w:rPr>
        <w:t>رد فعل الاختبار — تغذية راجع</w:t>
      </w:r>
      <w:r>
        <w:rPr>
          <w:b/>
          <w:bCs/>
          <w:color w:val="1E2761"/>
          <w:sz w:val="24"/>
          <w:szCs w:val="24"/>
          <w:rtl/>
        </w:rPr>
        <w:t>ة سؤال 3 غير صحيح</w:t>
      </w:r>
    </w:p>
    <w:p w14:paraId="68B84DCA" w14:textId="77777777" w:rsidR="00526B18" w:rsidRDefault="0010478A" w:rsidP="0010478A">
      <w:pPr>
        <w:bidi/>
        <w:spacing w:after="200" w:line="320" w:lineRule="auto"/>
      </w:pPr>
      <w:r>
        <w:rPr>
          <w:rtl/>
        </w:rPr>
        <w:t>لنراجعها معًا. إجابتك غير صحيحة. الإجابة الصحيحة هي: المخاطرة الأحادية بلا خصم عند التقصير. أما المخاطرة المزدوجة فتوزّع المكافأة أو الخصم على الطرفين وتتطلب نضجًا ماليًا أعلى.</w:t>
      </w:r>
    </w:p>
    <w:p w14:paraId="018D2916" w14:textId="77777777" w:rsidR="00526B18" w:rsidRDefault="0010478A" w:rsidP="0010478A">
      <w:pPr>
        <w:bidi/>
        <w:spacing w:before="200" w:after="100"/>
      </w:pPr>
      <w:r>
        <w:rPr>
          <w:b/>
          <w:bCs/>
          <w:color w:val="1E2761"/>
          <w:sz w:val="24"/>
          <w:szCs w:val="24"/>
          <w:rtl/>
        </w:rPr>
        <w:t>رد فعل الاختبار — تغذية راجعة سؤال 4 صحيح</w:t>
      </w:r>
    </w:p>
    <w:p w14:paraId="1F6DD748" w14:textId="77777777" w:rsidR="00526B18" w:rsidRDefault="0010478A" w:rsidP="0010478A">
      <w:pPr>
        <w:bidi/>
        <w:spacing w:after="200" w:line="320" w:lineRule="auto"/>
      </w:pPr>
      <w:r>
        <w:rPr>
          <w:rtl/>
        </w:rPr>
        <w:t>ممتاز، إجابتك صحيحة</w:t>
      </w:r>
      <w:r>
        <w:rPr>
          <w:rtl/>
        </w:rPr>
        <w:t>. تعزيز الوقاية يلائمه نموذج الدفعات المقطوعة، بينما يلائم تكامل مسار الرعاية نموذج المدفوعات المجمّعة.</w:t>
      </w:r>
    </w:p>
    <w:p w14:paraId="53E8B807" w14:textId="77777777" w:rsidR="00526B18" w:rsidRDefault="0010478A" w:rsidP="0010478A">
      <w:pPr>
        <w:bidi/>
        <w:spacing w:before="200" w:after="100"/>
      </w:pPr>
      <w:r>
        <w:rPr>
          <w:b/>
          <w:bCs/>
          <w:color w:val="1E2761"/>
          <w:sz w:val="24"/>
          <w:szCs w:val="24"/>
          <w:rtl/>
        </w:rPr>
        <w:t>رد فعل الاختبار — تغذية راجعة سؤال 4 غير صحيح</w:t>
      </w:r>
    </w:p>
    <w:p w14:paraId="21E8C5D7" w14:textId="77777777" w:rsidR="00526B18" w:rsidRDefault="0010478A" w:rsidP="0010478A">
      <w:pPr>
        <w:bidi/>
        <w:spacing w:after="200" w:line="320" w:lineRule="auto"/>
      </w:pPr>
      <w:r>
        <w:rPr>
          <w:rtl/>
        </w:rPr>
        <w:t>لنراجعها معًا. إجابتك غير صحيحة. الإجابة الصحيحة هي: الدفعات المقطوعة تلائم تعزيز الوقاية. مواءمة نموذج ال</w:t>
      </w:r>
      <w:r>
        <w:rPr>
          <w:rtl/>
        </w:rPr>
        <w:t>دفع مع الأولوية السياسية شرط أساسي لنجاح أي تحول صحي.</w:t>
      </w:r>
    </w:p>
    <w:p w14:paraId="79FA8A71" w14:textId="77777777" w:rsidR="00526B18" w:rsidRDefault="0010478A" w:rsidP="0010478A">
      <w:pPr>
        <w:bidi/>
        <w:spacing w:before="200" w:after="100"/>
      </w:pPr>
      <w:r>
        <w:rPr>
          <w:b/>
          <w:bCs/>
          <w:color w:val="1E2761"/>
          <w:sz w:val="24"/>
          <w:szCs w:val="24"/>
          <w:rtl/>
        </w:rPr>
        <w:t>رد فعل الاختبار — تغذية راجعة سؤال 5 صحيح</w:t>
      </w:r>
    </w:p>
    <w:p w14:paraId="1B9DF9E1" w14:textId="77777777" w:rsidR="00526B18" w:rsidRDefault="0010478A" w:rsidP="0010478A">
      <w:pPr>
        <w:bidi/>
        <w:spacing w:after="200" w:line="320" w:lineRule="auto"/>
      </w:pPr>
      <w:r>
        <w:rPr>
          <w:rtl/>
        </w:rPr>
        <w:t>ممتاز، إجابتك صحيحة. استدامة التمويل تقوم على تنويع المصادر، وربط التمويل بالنتائج، وبناء الاحتياطيات، والشراكة مع القطاع الخاص.</w:t>
      </w:r>
    </w:p>
    <w:p w14:paraId="1687E4B6" w14:textId="77777777" w:rsidR="00526B18" w:rsidRDefault="0010478A" w:rsidP="0010478A">
      <w:pPr>
        <w:bidi/>
        <w:spacing w:before="200" w:after="100"/>
      </w:pPr>
      <w:r>
        <w:rPr>
          <w:b/>
          <w:bCs/>
          <w:color w:val="1E2761"/>
          <w:sz w:val="24"/>
          <w:szCs w:val="24"/>
          <w:rtl/>
        </w:rPr>
        <w:t>رد فعل الاختبار — تغذية راجعة سؤال 5 غير صحيح</w:t>
      </w:r>
    </w:p>
    <w:p w14:paraId="765DE7E4" w14:textId="77777777" w:rsidR="00526B18" w:rsidRDefault="0010478A" w:rsidP="0010478A">
      <w:pPr>
        <w:bidi/>
        <w:spacing w:after="200" w:line="320" w:lineRule="auto"/>
      </w:pPr>
      <w:r>
        <w:rPr>
          <w:rtl/>
        </w:rPr>
        <w:t>لنراجعها معًا. إجابتك غير صحيحة. الإجابة الصحيحة هي: تنويع مصادر التمويل، وربط التمويل بالنتائج، والاحتياطيات، والشراكة مع القطاع الخاص. غياب أي عنصر يهدد استقرار التمويل على المدى الطويل.</w:t>
      </w:r>
    </w:p>
    <w:p w14:paraId="0B960480" w14:textId="77777777" w:rsidR="00526B18" w:rsidRDefault="0010478A" w:rsidP="0010478A">
      <w:pPr>
        <w:pStyle w:val="Heading2"/>
        <w:pBdr>
          <w:bottom w:val="single" w:sz="6" w:space="4" w:color="CADCFC"/>
        </w:pBdr>
        <w:bidi/>
        <w:spacing w:before="320" w:after="160"/>
      </w:pPr>
      <w:r>
        <w:rPr>
          <w:b/>
          <w:bCs/>
          <w:color w:val="1E2761"/>
          <w:rtl/>
        </w:rPr>
        <w:t>الشريحة 10 — ختام الو</w:t>
      </w:r>
      <w:r>
        <w:rPr>
          <w:b/>
          <w:bCs/>
          <w:color w:val="1E2761"/>
          <w:rtl/>
        </w:rPr>
        <w:t>حدة الخامسة</w:t>
      </w:r>
    </w:p>
    <w:p w14:paraId="153760EB" w14:textId="77777777" w:rsidR="00526B18" w:rsidRDefault="0010478A" w:rsidP="0010478A">
      <w:pPr>
        <w:bidi/>
        <w:spacing w:before="200" w:after="100"/>
      </w:pPr>
      <w:r>
        <w:rPr>
          <w:b/>
          <w:bCs/>
          <w:color w:val="1E2761"/>
          <w:sz w:val="24"/>
          <w:szCs w:val="24"/>
          <w:rtl/>
        </w:rPr>
        <w:t>النص الأساسي (سرد الشريحة)</w:t>
      </w:r>
    </w:p>
    <w:p w14:paraId="088DD69D" w14:textId="77777777" w:rsidR="00526B18" w:rsidRDefault="0010478A" w:rsidP="0010478A">
      <w:pPr>
        <w:bidi/>
        <w:spacing w:after="200" w:line="320" w:lineRule="auto"/>
      </w:pPr>
      <w:r>
        <w:rPr>
          <w:rtl/>
        </w:rPr>
        <w:t>بهذا نختتم الوحدة الخامسة والأخيرة. تعلّمنا أن كل نموذج دفع يحمل تحفيزًا وخطرًا مختلفين، وأن تصميم الحوافز عملية منهجية لا اجتهادًا فرديًا، وأن الدفع الحقيقي الفعّال هو الذي يخدم أولوية السياسة الصحية الوطنية ويحافظ ع</w:t>
      </w:r>
      <w:r>
        <w:rPr>
          <w:rtl/>
        </w:rPr>
        <w:t>لى استدامة التمويل في آن واحد. ننتقل الآن إلى الاختبار الختامي الشامل للحقيبة كاملة.</w:t>
      </w:r>
    </w:p>
    <w:p w14:paraId="446F0433" w14:textId="77777777" w:rsidR="00526B18" w:rsidRDefault="0010478A" w:rsidP="0010478A">
      <w:pPr>
        <w:pStyle w:val="Heading1"/>
        <w:shd w:val="clear" w:color="auto" w:fill="1E2761"/>
        <w:bidi/>
        <w:spacing w:before="480" w:after="240"/>
      </w:pPr>
      <w:r>
        <w:rPr>
          <w:b/>
          <w:bCs/>
          <w:color w:val="FFFFFF"/>
          <w:rtl/>
        </w:rPr>
        <w:t>خاتمة الحقيبة والاختبار الختامي</w:t>
      </w:r>
    </w:p>
    <w:p w14:paraId="7200F716" w14:textId="77777777" w:rsidR="00526B18" w:rsidRDefault="0010478A" w:rsidP="0010478A">
      <w:pPr>
        <w:pStyle w:val="Heading2"/>
        <w:pBdr>
          <w:bottom w:val="single" w:sz="6" w:space="4" w:color="CADCFC"/>
        </w:pBdr>
        <w:bidi/>
        <w:spacing w:before="320" w:after="160"/>
      </w:pPr>
      <w:r>
        <w:rPr>
          <w:b/>
          <w:bCs/>
          <w:color w:val="1E2761"/>
          <w:rtl/>
        </w:rPr>
        <w:t>الشريحة 1 — الاختبار الختامي الشامل</w:t>
      </w:r>
    </w:p>
    <w:p w14:paraId="2A13E9AD" w14:textId="77777777" w:rsidR="00526B18" w:rsidRDefault="0010478A" w:rsidP="0010478A">
      <w:pPr>
        <w:bidi/>
        <w:spacing w:before="200" w:after="100"/>
      </w:pPr>
      <w:r>
        <w:rPr>
          <w:b/>
          <w:bCs/>
          <w:color w:val="1E2761"/>
          <w:sz w:val="24"/>
          <w:szCs w:val="24"/>
          <w:rtl/>
        </w:rPr>
        <w:t>النص الأساسي (سرد الشريحة)</w:t>
      </w:r>
    </w:p>
    <w:p w14:paraId="58F84DDD" w14:textId="77777777" w:rsidR="00526B18" w:rsidRDefault="0010478A" w:rsidP="0010478A">
      <w:pPr>
        <w:bidi/>
        <w:spacing w:after="200" w:line="320" w:lineRule="auto"/>
      </w:pPr>
      <w:r>
        <w:rPr>
          <w:rtl/>
        </w:rPr>
        <w:t>وصلنا إلى الاختبار الختامي الشامل، من ثمانية أسئلة تغطي وحدات الحقيبة الخمس كاملة: الإطار التنظيمي والحوكمة، والتحليل الاقتصادي والمالي، والتكلفة والتسعير الصحي، وآليات التسعير الاسترشادي، وأنظمة الدفع والتعويض. قارن أداءك هنا بأداء الاختبار القبلي في بداي</w:t>
      </w:r>
      <w:r>
        <w:rPr>
          <w:rtl/>
        </w:rPr>
        <w:t>ة الحقيبة، فهذا أفضل مقياس لما اكتسبته من معرفة جديدة. درجة الاجتياز ستون بالمئة.</w:t>
      </w:r>
    </w:p>
    <w:p w14:paraId="48D00415" w14:textId="77777777" w:rsidR="00526B18" w:rsidRDefault="0010478A" w:rsidP="0010478A">
      <w:pPr>
        <w:bidi/>
        <w:spacing w:before="200" w:after="100"/>
      </w:pPr>
      <w:r>
        <w:rPr>
          <w:b/>
          <w:bCs/>
          <w:color w:val="1E2761"/>
          <w:sz w:val="24"/>
          <w:szCs w:val="24"/>
          <w:rtl/>
        </w:rPr>
        <w:t>رد فعل الاختبار — تغذية راجعة سؤال 1 صحيح</w:t>
      </w:r>
    </w:p>
    <w:p w14:paraId="6F396993" w14:textId="77777777" w:rsidR="00526B18" w:rsidRDefault="0010478A" w:rsidP="0010478A">
      <w:pPr>
        <w:bidi/>
        <w:spacing w:after="200" w:line="320" w:lineRule="auto"/>
      </w:pPr>
      <w:r>
        <w:rPr>
          <w:rtl/>
        </w:rPr>
        <w:t>ممتاز، إجابتك صحيحة. مركز التأمين الصحي الوطني هو المشغّل الاستراتيجي في منظومة القطاع الصحي، ويتولى شراء الخدمات وتحديد نظام الدفع.</w:t>
      </w:r>
    </w:p>
    <w:p w14:paraId="08942557" w14:textId="77777777" w:rsidR="00526B18" w:rsidRDefault="0010478A" w:rsidP="0010478A">
      <w:pPr>
        <w:bidi/>
        <w:spacing w:before="200" w:after="100"/>
      </w:pPr>
      <w:r>
        <w:rPr>
          <w:b/>
          <w:bCs/>
          <w:color w:val="1E2761"/>
          <w:sz w:val="24"/>
          <w:szCs w:val="24"/>
          <w:rtl/>
        </w:rPr>
        <w:lastRenderedPageBreak/>
        <w:t>رد فعل الاختبار — تغذية راجعة سؤال 1 غير صحيح</w:t>
      </w:r>
    </w:p>
    <w:p w14:paraId="366934AD" w14:textId="77777777" w:rsidR="00526B18" w:rsidRDefault="0010478A" w:rsidP="0010478A">
      <w:pPr>
        <w:bidi/>
        <w:spacing w:after="200" w:line="320" w:lineRule="auto"/>
      </w:pPr>
      <w:r>
        <w:rPr>
          <w:rtl/>
        </w:rPr>
        <w:t>لنراجعها معًا. إجابتك غير صحيحة. الإجابة الصحيحة هي: مركز التأمين الصحي الوطني. هذه الجهة تفصل عمليًا بين دور التمويل ودور التنظيم في المنظومة.</w:t>
      </w:r>
    </w:p>
    <w:p w14:paraId="7D16A1EB" w14:textId="77777777" w:rsidR="00526B18" w:rsidRDefault="0010478A" w:rsidP="0010478A">
      <w:pPr>
        <w:bidi/>
        <w:spacing w:before="200" w:after="100"/>
      </w:pPr>
      <w:r>
        <w:rPr>
          <w:b/>
          <w:bCs/>
          <w:color w:val="1E2761"/>
          <w:sz w:val="24"/>
          <w:szCs w:val="24"/>
          <w:rtl/>
        </w:rPr>
        <w:t>رد فعل الاختبار — تغذية راجعة سؤال 2 صحيح</w:t>
      </w:r>
    </w:p>
    <w:p w14:paraId="684EA2BD" w14:textId="77777777" w:rsidR="00526B18" w:rsidRDefault="0010478A" w:rsidP="0010478A">
      <w:pPr>
        <w:bidi/>
        <w:spacing w:after="200" w:line="320" w:lineRule="auto"/>
      </w:pPr>
      <w:r>
        <w:rPr>
          <w:rtl/>
        </w:rPr>
        <w:t>ممتاز، إجابتك صحيحة. ال</w:t>
      </w:r>
      <w:r>
        <w:rPr>
          <w:rtl/>
        </w:rPr>
        <w:t>شفافية تركّز على الانفتاح قبل القرار وأثناءه، بينما المساءلة تركّز على المحاسبة بعد القرار.</w:t>
      </w:r>
    </w:p>
    <w:p w14:paraId="2BC61BEE" w14:textId="77777777" w:rsidR="00526B18" w:rsidRDefault="0010478A" w:rsidP="0010478A">
      <w:pPr>
        <w:bidi/>
        <w:spacing w:before="200" w:after="100"/>
      </w:pPr>
      <w:r>
        <w:rPr>
          <w:b/>
          <w:bCs/>
          <w:color w:val="1E2761"/>
          <w:sz w:val="24"/>
          <w:szCs w:val="24"/>
          <w:rtl/>
        </w:rPr>
        <w:t>رد فعل الاختبار — تغذية راجعة سؤال 2 غير صحيح</w:t>
      </w:r>
    </w:p>
    <w:p w14:paraId="6A2A492F" w14:textId="77777777" w:rsidR="00526B18" w:rsidRDefault="0010478A" w:rsidP="0010478A">
      <w:pPr>
        <w:bidi/>
        <w:spacing w:after="200" w:line="320" w:lineRule="auto"/>
      </w:pPr>
      <w:r>
        <w:rPr>
          <w:rtl/>
        </w:rPr>
        <w:t>لنراجعها معًا. إجابتك غير صحيحة. الإجابة الصحيحة هي: الشفافية قبل القرار، والمساءلة بعده. المفهومان يتكاملان دون أن يت</w:t>
      </w:r>
      <w:r>
        <w:rPr>
          <w:rtl/>
        </w:rPr>
        <w:t>طابقا.</w:t>
      </w:r>
    </w:p>
    <w:p w14:paraId="7346741A" w14:textId="77777777" w:rsidR="00526B18" w:rsidRDefault="0010478A" w:rsidP="0010478A">
      <w:pPr>
        <w:bidi/>
        <w:spacing w:before="200" w:after="100"/>
      </w:pPr>
      <w:r>
        <w:rPr>
          <w:b/>
          <w:bCs/>
          <w:color w:val="1E2761"/>
          <w:sz w:val="24"/>
          <w:szCs w:val="24"/>
          <w:rtl/>
        </w:rPr>
        <w:t>رد فعل الاختبار — تغذية راجعة سؤال 3 صحيح</w:t>
      </w:r>
    </w:p>
    <w:p w14:paraId="70E0F617" w14:textId="77777777" w:rsidR="00526B18" w:rsidRDefault="0010478A" w:rsidP="0010478A">
      <w:pPr>
        <w:bidi/>
        <w:spacing w:after="200" w:line="320" w:lineRule="auto"/>
      </w:pPr>
      <w:r>
        <w:rPr>
          <w:rtl/>
        </w:rPr>
        <w:t>ممتاز، إجابتك صحيحة. معادلة القيمة في الرعاية الصحية هي النتائج الصحية للمريض مقسومة على تكلفة تقديم الخدمة.</w:t>
      </w:r>
    </w:p>
    <w:p w14:paraId="014DB8E2" w14:textId="77777777" w:rsidR="00526B18" w:rsidRDefault="0010478A" w:rsidP="0010478A">
      <w:pPr>
        <w:bidi/>
        <w:spacing w:before="200" w:after="100"/>
      </w:pPr>
      <w:r>
        <w:rPr>
          <w:b/>
          <w:bCs/>
          <w:color w:val="1E2761"/>
          <w:sz w:val="24"/>
          <w:szCs w:val="24"/>
          <w:rtl/>
        </w:rPr>
        <w:t>رد فعل الاختبار — تغذية راجعة سؤال 3 غير صحيح</w:t>
      </w:r>
    </w:p>
    <w:p w14:paraId="1DBA7891" w14:textId="77777777" w:rsidR="00526B18" w:rsidRDefault="0010478A" w:rsidP="0010478A">
      <w:pPr>
        <w:bidi/>
        <w:spacing w:after="200" w:line="320" w:lineRule="auto"/>
      </w:pPr>
      <w:r>
        <w:rPr>
          <w:rtl/>
        </w:rPr>
        <w:t>لنراجعها معًا. إجابتك غير صحيحة. الإجابة الصحيحة هي:</w:t>
      </w:r>
      <w:r>
        <w:rPr>
          <w:rtl/>
        </w:rPr>
        <w:t xml:space="preserve"> القيمة = النتائج الصحية ÷ التكلفة. هذه المعادلة هي جوهر التحول نحو الرعاية المبنية على القيمة.</w:t>
      </w:r>
    </w:p>
    <w:p w14:paraId="15B00A94" w14:textId="77777777" w:rsidR="00526B18" w:rsidRDefault="0010478A" w:rsidP="0010478A">
      <w:pPr>
        <w:bidi/>
        <w:spacing w:before="200" w:after="100"/>
      </w:pPr>
      <w:r>
        <w:rPr>
          <w:b/>
          <w:bCs/>
          <w:color w:val="1E2761"/>
          <w:sz w:val="24"/>
          <w:szCs w:val="24"/>
          <w:rtl/>
        </w:rPr>
        <w:t>رد فعل الاختبار — تغذية راجعة سؤال 4 صحيح</w:t>
      </w:r>
    </w:p>
    <w:p w14:paraId="1D927BB7" w14:textId="77777777" w:rsidR="00526B18" w:rsidRDefault="0010478A" w:rsidP="0010478A">
      <w:pPr>
        <w:bidi/>
        <w:spacing w:after="200" w:line="320" w:lineRule="auto"/>
      </w:pPr>
      <w:r>
        <w:rPr>
          <w:rtl/>
        </w:rPr>
        <w:t>ممتاز، إجابتك صحيحة. التكلفة الثابتة تبقى كما هي رغم انخفاض عدد الحالات، بخلاف التكلفة المتغيرة المرتبطة مباشرة بحجم ا</w:t>
      </w:r>
      <w:r>
        <w:rPr>
          <w:rtl/>
        </w:rPr>
        <w:t>لنشاط.</w:t>
      </w:r>
    </w:p>
    <w:p w14:paraId="17A0D032" w14:textId="77777777" w:rsidR="00526B18" w:rsidRDefault="0010478A" w:rsidP="0010478A">
      <w:pPr>
        <w:bidi/>
        <w:spacing w:before="200" w:after="100"/>
      </w:pPr>
      <w:r>
        <w:rPr>
          <w:b/>
          <w:bCs/>
          <w:color w:val="1E2761"/>
          <w:sz w:val="24"/>
          <w:szCs w:val="24"/>
          <w:rtl/>
        </w:rPr>
        <w:t>رد فعل الاختبار — تغذية راجعة سؤال 4 غير صحيح</w:t>
      </w:r>
    </w:p>
    <w:p w14:paraId="0F5FCC8C" w14:textId="77777777" w:rsidR="00526B18" w:rsidRDefault="0010478A" w:rsidP="0010478A">
      <w:pPr>
        <w:bidi/>
        <w:spacing w:after="200" w:line="320" w:lineRule="auto"/>
      </w:pPr>
      <w:r>
        <w:rPr>
          <w:rtl/>
        </w:rPr>
        <w:t>لنراجعها معًا. إجابتك غير صحيحة. الإجابة الصحيحة هي: التكلفة الثابتة لا تتغيّر مع انخفاض النشاط. هذا ما يجعلها عبئًا اقتصاديًا حقيقيًا عند تراجع عدد الحالات.</w:t>
      </w:r>
    </w:p>
    <w:p w14:paraId="6936BF6E" w14:textId="77777777" w:rsidR="00526B18" w:rsidRDefault="0010478A" w:rsidP="0010478A">
      <w:pPr>
        <w:bidi/>
        <w:spacing w:before="200" w:after="100"/>
      </w:pPr>
      <w:r>
        <w:rPr>
          <w:b/>
          <w:bCs/>
          <w:color w:val="1E2761"/>
          <w:sz w:val="24"/>
          <w:szCs w:val="24"/>
          <w:rtl/>
        </w:rPr>
        <w:t>رد فعل الاختبار — تغذية راجعة سؤال 5 صحيح</w:t>
      </w:r>
    </w:p>
    <w:p w14:paraId="745AD9BA" w14:textId="77777777" w:rsidR="00526B18" w:rsidRDefault="0010478A" w:rsidP="0010478A">
      <w:pPr>
        <w:bidi/>
        <w:spacing w:after="200" w:line="320" w:lineRule="auto"/>
      </w:pPr>
      <w:r>
        <w:rPr>
          <w:rtl/>
        </w:rPr>
        <w:t>ممت</w:t>
      </w:r>
      <w:r>
        <w:rPr>
          <w:rtl/>
        </w:rPr>
        <w:t>از، إجابتك صحيحة. التكلفة الدقيقة، أو Micro-Costing، تحتسب تكلفة كل مكوّن من مكونات الخدمة على حدة لتكشف الفروق الحقيقية بين خدمات متشابهة ظاهريًا.</w:t>
      </w:r>
    </w:p>
    <w:p w14:paraId="5C5FB958" w14:textId="77777777" w:rsidR="00526B18" w:rsidRDefault="0010478A" w:rsidP="0010478A">
      <w:pPr>
        <w:bidi/>
        <w:spacing w:before="200" w:after="100"/>
      </w:pPr>
      <w:r>
        <w:rPr>
          <w:b/>
          <w:bCs/>
          <w:color w:val="1E2761"/>
          <w:sz w:val="24"/>
          <w:szCs w:val="24"/>
          <w:rtl/>
        </w:rPr>
        <w:t>رد فعل الاختبار — تغذية راجعة سؤال 5 غير صحيح</w:t>
      </w:r>
    </w:p>
    <w:p w14:paraId="5F5639B6" w14:textId="77777777" w:rsidR="00526B18" w:rsidRDefault="0010478A" w:rsidP="0010478A">
      <w:pPr>
        <w:bidi/>
        <w:spacing w:after="200" w:line="320" w:lineRule="auto"/>
      </w:pPr>
      <w:r>
        <w:rPr>
          <w:rtl/>
        </w:rPr>
        <w:t>لنراجعها معًا. إجابتك غير صحيحة. الإجابة الصحيحة هي: احتساب تك</w:t>
      </w:r>
      <w:r>
        <w:rPr>
          <w:rtl/>
        </w:rPr>
        <w:t>لفة كل مكوّن على حدة. هذا ما يميّزها عن التقدير الإجمالي التقريبي للتكلفة.</w:t>
      </w:r>
    </w:p>
    <w:p w14:paraId="09F0E5AB" w14:textId="77777777" w:rsidR="00526B18" w:rsidRDefault="0010478A" w:rsidP="0010478A">
      <w:pPr>
        <w:bidi/>
        <w:spacing w:before="200" w:after="100"/>
      </w:pPr>
      <w:r>
        <w:rPr>
          <w:b/>
          <w:bCs/>
          <w:color w:val="1E2761"/>
          <w:sz w:val="24"/>
          <w:szCs w:val="24"/>
          <w:rtl/>
        </w:rPr>
        <w:t>رد فعل الاختبار — تغذية راجعة سؤال 6 صحيح</w:t>
      </w:r>
    </w:p>
    <w:p w14:paraId="79A78FD5" w14:textId="77777777" w:rsidR="00526B18" w:rsidRDefault="0010478A" w:rsidP="0010478A">
      <w:pPr>
        <w:bidi/>
        <w:spacing w:after="200" w:line="320" w:lineRule="auto"/>
      </w:pPr>
      <w:r>
        <w:rPr>
          <w:rtl/>
        </w:rPr>
        <w:t>ممتاز، إجابتك صحيحة. تسعير الإفراط هو تخفيض الأسعار بشدة لإقصاء المنافسين ثم رفعها لاحقًا بعد إحكام السيطرة على السوق.</w:t>
      </w:r>
    </w:p>
    <w:p w14:paraId="2C45DFDB" w14:textId="77777777" w:rsidR="00526B18" w:rsidRDefault="0010478A" w:rsidP="0010478A">
      <w:pPr>
        <w:bidi/>
        <w:spacing w:before="200" w:after="100"/>
      </w:pPr>
      <w:r>
        <w:rPr>
          <w:b/>
          <w:bCs/>
          <w:color w:val="1E2761"/>
          <w:sz w:val="24"/>
          <w:szCs w:val="24"/>
          <w:rtl/>
        </w:rPr>
        <w:t>رد فعل الاختبار — تغذية راجعة سؤال 6 غير صحيح</w:t>
      </w:r>
    </w:p>
    <w:p w14:paraId="0FA9A99B" w14:textId="77777777" w:rsidR="00526B18" w:rsidRDefault="0010478A" w:rsidP="0010478A">
      <w:pPr>
        <w:bidi/>
        <w:spacing w:after="200" w:line="320" w:lineRule="auto"/>
      </w:pPr>
      <w:r>
        <w:rPr>
          <w:rtl/>
        </w:rPr>
        <w:t>لنراجعها معًا. إجابتك غير صحيحة. الإجابة الصحيحة هي: تخفيض الأسعار بشدة لإقصاء المنافسين ثم</w:t>
      </w:r>
      <w:r>
        <w:rPr>
          <w:rtl/>
        </w:rPr>
        <w:t xml:space="preserve"> رفعها لاحقًا. وهو أحد أربعة سلوكيات سوقية ممنوعة ترصدها الجهة التنظيمية.</w:t>
      </w:r>
    </w:p>
    <w:p w14:paraId="7ADC5900" w14:textId="77777777" w:rsidR="00526B18" w:rsidRDefault="0010478A" w:rsidP="0010478A">
      <w:pPr>
        <w:bidi/>
        <w:spacing w:before="200" w:after="100"/>
      </w:pPr>
      <w:r>
        <w:rPr>
          <w:b/>
          <w:bCs/>
          <w:color w:val="1E2761"/>
          <w:sz w:val="24"/>
          <w:szCs w:val="24"/>
          <w:rtl/>
        </w:rPr>
        <w:t>رد فعل الاختبار — تغذية راجعة سؤال 7 صحيح</w:t>
      </w:r>
    </w:p>
    <w:p w14:paraId="724F4FF4" w14:textId="77777777" w:rsidR="00526B18" w:rsidRDefault="0010478A" w:rsidP="0010478A">
      <w:pPr>
        <w:bidi/>
        <w:spacing w:after="200" w:line="320" w:lineRule="auto"/>
      </w:pPr>
      <w:r>
        <w:rPr>
          <w:rtl/>
        </w:rPr>
        <w:t>ممتاز، إجابتك صحيحة. الدفعات المقطوعة، أو Capitation، تمنح مبلغًا ثابتًا للفرد سنويًا بغض النظر عن حجم الخدمات، فتحفّز الوقاية والكفاءة.</w:t>
      </w:r>
    </w:p>
    <w:p w14:paraId="67BB46B0" w14:textId="77777777" w:rsidR="00526B18" w:rsidRDefault="0010478A" w:rsidP="0010478A">
      <w:pPr>
        <w:bidi/>
        <w:spacing w:before="200" w:after="100"/>
      </w:pPr>
      <w:r>
        <w:rPr>
          <w:b/>
          <w:bCs/>
          <w:color w:val="1E2761"/>
          <w:sz w:val="24"/>
          <w:szCs w:val="24"/>
          <w:rtl/>
        </w:rPr>
        <w:t>رد فعل الاختبار — تغذية راجعة سؤال 7 غير صحيح</w:t>
      </w:r>
    </w:p>
    <w:p w14:paraId="1693C24E" w14:textId="77777777" w:rsidR="00526B18" w:rsidRDefault="0010478A" w:rsidP="0010478A">
      <w:pPr>
        <w:bidi/>
        <w:spacing w:after="200" w:line="320" w:lineRule="auto"/>
      </w:pPr>
      <w:r>
        <w:rPr>
          <w:rtl/>
        </w:rPr>
        <w:t>لنراجعها معًا. إجابتك غير صحيحة. الإجابة الصحيحة هي: الدفعات المقطوعة (Capitation). أما الدفع مقابل الأداء فيربط التعويض بتحقيق نتائج صحية قابلة للقياس.</w:t>
      </w:r>
    </w:p>
    <w:p w14:paraId="3D91E12F" w14:textId="77777777" w:rsidR="00526B18" w:rsidRDefault="0010478A" w:rsidP="0010478A">
      <w:pPr>
        <w:bidi/>
        <w:spacing w:before="200" w:after="100"/>
      </w:pPr>
      <w:r>
        <w:rPr>
          <w:b/>
          <w:bCs/>
          <w:color w:val="1E2761"/>
          <w:sz w:val="24"/>
          <w:szCs w:val="24"/>
          <w:rtl/>
        </w:rPr>
        <w:lastRenderedPageBreak/>
        <w:t>رد فعل الاختبار — تغذية راجعة سؤال 8 صحيح</w:t>
      </w:r>
    </w:p>
    <w:p w14:paraId="2078A06B" w14:textId="77777777" w:rsidR="00526B18" w:rsidRDefault="0010478A" w:rsidP="0010478A">
      <w:pPr>
        <w:bidi/>
        <w:spacing w:after="200" w:line="320" w:lineRule="auto"/>
      </w:pPr>
      <w:r>
        <w:rPr>
          <w:rtl/>
        </w:rPr>
        <w:t>ممتاز، إجابتك ص</w:t>
      </w:r>
      <w:r>
        <w:rPr>
          <w:rtl/>
        </w:rPr>
        <w:t>حيحة. نظام الدفع الذي لا يعكس أولويات السياسة الصحية الوطنية سينتج سلوكيات تعاكس ما تريد السياسة تحقيقه فعليًا.</w:t>
      </w:r>
    </w:p>
    <w:p w14:paraId="4EAEE244" w14:textId="77777777" w:rsidR="00526B18" w:rsidRDefault="0010478A" w:rsidP="0010478A">
      <w:pPr>
        <w:bidi/>
        <w:spacing w:before="200" w:after="100"/>
      </w:pPr>
      <w:r>
        <w:rPr>
          <w:b/>
          <w:bCs/>
          <w:color w:val="1E2761"/>
          <w:sz w:val="24"/>
          <w:szCs w:val="24"/>
          <w:rtl/>
        </w:rPr>
        <w:t>رد فعل الاختبار — تغذية راجعة سؤال 8 غير صحيح</w:t>
      </w:r>
    </w:p>
    <w:p w14:paraId="262B29CA" w14:textId="77777777" w:rsidR="00526B18" w:rsidRDefault="0010478A" w:rsidP="0010478A">
      <w:pPr>
        <w:bidi/>
        <w:spacing w:after="200" w:line="320" w:lineRule="auto"/>
      </w:pPr>
      <w:r>
        <w:rPr>
          <w:rtl/>
        </w:rPr>
        <w:t>لنراجعها معًا. إجابتك غير صحيحة. الإجابة الصحيحة هي: سينتج سلوكيات معاكسة لأهداف السياسة. مواءمة ن</w:t>
      </w:r>
      <w:r>
        <w:rPr>
          <w:rtl/>
        </w:rPr>
        <w:t>موذج الدفع مع الأولوية الصحية شرط أساسي لأي تحول ناجح.</w:t>
      </w:r>
    </w:p>
    <w:p w14:paraId="60EEF11D" w14:textId="77777777" w:rsidR="00526B18" w:rsidRDefault="0010478A" w:rsidP="0010478A">
      <w:pPr>
        <w:pStyle w:val="Heading2"/>
        <w:pBdr>
          <w:bottom w:val="single" w:sz="6" w:space="4" w:color="CADCFC"/>
        </w:pBdr>
        <w:bidi/>
        <w:spacing w:before="320" w:after="160"/>
      </w:pPr>
      <w:r>
        <w:rPr>
          <w:b/>
          <w:bCs/>
          <w:color w:val="1E2761"/>
          <w:rtl/>
        </w:rPr>
        <w:t>الشريحة 2 — رسالة الختام</w:t>
      </w:r>
    </w:p>
    <w:p w14:paraId="49A4D15B" w14:textId="77777777" w:rsidR="00526B18" w:rsidRDefault="0010478A" w:rsidP="0010478A">
      <w:pPr>
        <w:bidi/>
        <w:spacing w:before="200" w:after="100"/>
      </w:pPr>
      <w:r>
        <w:rPr>
          <w:b/>
          <w:bCs/>
          <w:color w:val="1E2761"/>
          <w:sz w:val="24"/>
          <w:szCs w:val="24"/>
          <w:rtl/>
        </w:rPr>
        <w:t>النص الأساسي (سرد الشريحة)</w:t>
      </w:r>
    </w:p>
    <w:p w14:paraId="53007882" w14:textId="77777777" w:rsidR="00526B18" w:rsidRDefault="0010478A" w:rsidP="0010478A">
      <w:pPr>
        <w:bidi/>
        <w:spacing w:after="200" w:line="320" w:lineRule="auto"/>
      </w:pPr>
      <w:r>
        <w:rPr>
          <w:rtl/>
        </w:rPr>
        <w:t>بهذا نصل إلى ختام حقيبة التنظيم الاقتصادي: التنافسية والشفافية وآليات التسعير والدفع. رحلتنا معًا بدأت من الإطار التنظيمي الذي يفصل الأدوار الأربعة و</w:t>
      </w:r>
      <w:r>
        <w:rPr>
          <w:rtl/>
        </w:rPr>
        <w:t>يحكمها بالحوكمة والشفافية، ومرّت بأدوات القراءة المالية ومعادلة القيمة، ثم بمنطق التكلفة الدقيقة وسلوكها، ثم بآليات التسعير الاستراتيجي والتعرفة المرجعية، لتصل أخيرًا إلى أنظمة الدفع والتعويض التي تترجم كل ما سبق إلى قرار يومي ملموس. التنظيم الاقتصادي النا</w:t>
      </w:r>
      <w:r>
        <w:rPr>
          <w:rtl/>
        </w:rPr>
        <w:t xml:space="preserve">جح ليس مجموعة أرقام منفصلة، بل منظومة متكاملة تضع القيمة الصحية للمريض في قلب كل قرار مالي أو تنظيمي. أشكركم على حضوركم وتفاعلكم طوال هذه الرحلة، وأتمنى أن تكون هذه الحقيبة قد أضافت لكم أدوات عملية تطبّقونها في مواقعكم. بارك الله فيكم، والسلام عليكم ورحمة </w:t>
      </w:r>
      <w:r>
        <w:rPr>
          <w:rtl/>
        </w:rPr>
        <w:t>الله وبركاته.</w:t>
      </w:r>
    </w:p>
    <w:sectPr w:rsidR="00526B18" w:rsidSect="0010478A">
      <w:pgSz w:w="11906" w:h="16838"/>
      <w:pgMar w:top="1134" w:right="1134" w:bottom="1134" w:left="1134"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786565"/>
    <w:multiLevelType w:val="hybridMultilevel"/>
    <w:tmpl w:val="38EC253C"/>
    <w:lvl w:ilvl="0" w:tplc="E026BC4E">
      <w:start w:val="1"/>
      <w:numFmt w:val="bullet"/>
      <w:lvlText w:val="●"/>
      <w:lvlJc w:val="left"/>
      <w:pPr>
        <w:ind w:left="720" w:hanging="360"/>
      </w:pPr>
    </w:lvl>
    <w:lvl w:ilvl="1" w:tplc="95DA33F4">
      <w:start w:val="1"/>
      <w:numFmt w:val="bullet"/>
      <w:lvlText w:val="○"/>
      <w:lvlJc w:val="left"/>
      <w:pPr>
        <w:ind w:left="1440" w:hanging="360"/>
      </w:pPr>
    </w:lvl>
    <w:lvl w:ilvl="2" w:tplc="5D8050AA">
      <w:start w:val="1"/>
      <w:numFmt w:val="bullet"/>
      <w:lvlText w:val="■"/>
      <w:lvlJc w:val="left"/>
      <w:pPr>
        <w:ind w:left="2160" w:hanging="360"/>
      </w:pPr>
    </w:lvl>
    <w:lvl w:ilvl="3" w:tplc="1F1A8AE8">
      <w:start w:val="1"/>
      <w:numFmt w:val="bullet"/>
      <w:lvlText w:val="●"/>
      <w:lvlJc w:val="left"/>
      <w:pPr>
        <w:ind w:left="2880" w:hanging="360"/>
      </w:pPr>
    </w:lvl>
    <w:lvl w:ilvl="4" w:tplc="8FEA8206">
      <w:start w:val="1"/>
      <w:numFmt w:val="bullet"/>
      <w:lvlText w:val="○"/>
      <w:lvlJc w:val="left"/>
      <w:pPr>
        <w:ind w:left="3600" w:hanging="360"/>
      </w:pPr>
    </w:lvl>
    <w:lvl w:ilvl="5" w:tplc="B45A905E">
      <w:start w:val="1"/>
      <w:numFmt w:val="bullet"/>
      <w:lvlText w:val="■"/>
      <w:lvlJc w:val="left"/>
      <w:pPr>
        <w:ind w:left="4320" w:hanging="360"/>
      </w:pPr>
    </w:lvl>
    <w:lvl w:ilvl="6" w:tplc="F5E2628E">
      <w:start w:val="1"/>
      <w:numFmt w:val="bullet"/>
      <w:lvlText w:val="●"/>
      <w:lvlJc w:val="left"/>
      <w:pPr>
        <w:ind w:left="5040" w:hanging="360"/>
      </w:pPr>
    </w:lvl>
    <w:lvl w:ilvl="7" w:tplc="79C4C026">
      <w:start w:val="1"/>
      <w:numFmt w:val="bullet"/>
      <w:lvlText w:val="●"/>
      <w:lvlJc w:val="left"/>
      <w:pPr>
        <w:ind w:left="5760" w:hanging="360"/>
      </w:pPr>
    </w:lvl>
    <w:lvl w:ilvl="8" w:tplc="E1ECE0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B18"/>
    <w:rsid w:val="0010478A"/>
    <w:rsid w:val="00526B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2923"/>
  <w15:docId w15:val="{29A52597-1AE8-414B-820E-9D1DC5E09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8933</Words>
  <Characters>50923</Characters>
  <Application>Microsoft Office Word</Application>
  <DocSecurity>0</DocSecurity>
  <Lines>424</Lines>
  <Paragraphs>119</Paragraphs>
  <ScaleCrop>false</ScaleCrop>
  <Company/>
  <LinksUpToDate>false</LinksUpToDate>
  <CharactersWithSpaces>59737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Sayed</cp:lastModifiedBy>
  <cp:revision>2</cp:revision>
  <dcterms:created xsi:type="dcterms:W3CDTF">2026-08-13T03:08:00Z</dcterms:created>
  <dcterms:modified xsi:type="dcterms:W3CDTF">2026-08-13T04:51:00Z</dcterms:modified>
</cp:coreProperties>
</file>