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kafu-master-prompt-08"/>
    <w:p>
      <w:pPr>
        <w:pStyle w:val="Heading1"/>
      </w:pPr>
      <w:r>
        <w:t xml:space="preserve">KAFU MASTER PROMPT 08</w:t>
      </w:r>
    </w:p>
    <w:bookmarkStart w:id="21" w:name="cms-governance-engine"/>
    <w:p>
      <w:pPr>
        <w:pStyle w:val="Heading2"/>
      </w:pPr>
      <w:r>
        <w:t xml:space="preserve">CMS &amp; Governance Engine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specify an enterprise-grade CMS and Content Governance Engine for Kaimosi Friends University (KAFU). This engine must serve as the central publishing, workflow, permissions, content-relationship, and audit backbone for the entire KAFU website and any related digital experience layers.</w:t>
      </w:r>
    </w:p>
    <w:p>
      <w:pPr>
        <w:pStyle w:val="BodyText"/>
      </w:pPr>
      <w:r>
        <w:t xml:space="preserve">This must not be treated as a generic page editor. It must be designed as a governed institutional content platform that supports structured content, decentralized authoring, centralized control, multi-step approvals, auditability, security, and future integration with ERP, HR, academic, and identity systems.</w:t>
      </w:r>
    </w:p>
    <w:p>
      <w:pPr>
        <w:pStyle w:val="BodyText"/>
      </w:pPr>
      <w:r>
        <w:t xml:space="preserve">The CMS &amp; Governance Engine must support all previously defined KAFU website domains, including but not limited to Homepage, Admissions, Academics &amp; Programme Catalogue, Staff Profiles, Opportunities, News / Events / Announcements, Students, Research, and Contact sections.</w:t>
      </w:r>
    </w:p>
    <w:p>
      <w:pPr>
        <w:pStyle w:val="BodyText"/>
      </w:pPr>
      <w:r>
        <w:t xml:space="preserve">The design must assume a public university context with multiple internal stakeholders, uneven content maturity across departments, the need for strict publishing discipline, and the requirement for long-term maintainability.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 CMS and governance backbone that:</w:t>
      </w:r>
      <w:r>
        <w:t xml:space="preserve"> </w:t>
      </w:r>
      <w:r>
        <w:t xml:space="preserve">- Enables structured institutional content management across all website sections</w:t>
      </w:r>
      <w:r>
        <w:t xml:space="preserve"> </w:t>
      </w:r>
      <w:r>
        <w:t xml:space="preserve">- Supports decentralized content updates without losing central control</w:t>
      </w:r>
      <w:r>
        <w:t xml:space="preserve"> </w:t>
      </w:r>
      <w:r>
        <w:t xml:space="preserve">- Enforces role-based permissions and publishing workflows</w:t>
      </w:r>
      <w:r>
        <w:t xml:space="preserve"> </w:t>
      </w:r>
      <w:r>
        <w:t xml:space="preserve">- Maintains data quality, consistency, and traceability</w:t>
      </w:r>
      <w:r>
        <w:t xml:space="preserve"> </w:t>
      </w:r>
      <w:r>
        <w:t xml:space="preserve">- Supports reusable content blocks and cross-linked content entities</w:t>
      </w:r>
      <w:r>
        <w:t xml:space="preserve"> </w:t>
      </w:r>
      <w:r>
        <w:t xml:space="preserve">- Provides a future-ready content layer that can integrate with ERP and institutional systems</w:t>
      </w:r>
    </w:p>
    <w:p>
      <w:r>
        <w:pict>
          <v:rect style="width:0;height:1.5pt" o:hralign="center" o:hrstd="t" o:hr="t"/>
        </w:pict>
      </w:r>
    </w:p>
    <w:bookmarkEnd w:id="22"/>
    <w:bookmarkStart w:id="23" w:name="core-design-principles"/>
    <w:p>
      <w:pPr>
        <w:pStyle w:val="Heading2"/>
      </w:pPr>
      <w:r>
        <w:t xml:space="preserve">2. Core Design Principles</w:t>
      </w:r>
    </w:p>
    <w:p>
      <w:pPr>
        <w:pStyle w:val="FirstParagraph"/>
      </w:pPr>
      <w:r>
        <w:t xml:space="preserve">The CMS &amp; Governance Engine must be designed around the following principles: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Structured over free-form</w:t>
      </w:r>
      <w:r>
        <w:t xml:space="preserve"> </w:t>
      </w:r>
      <w:r>
        <w:t xml:space="preserve">Content should be stored as structured entities and repeatable fields wherever possible, not as uncontrolled rich 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Governed decentralization</w:t>
      </w:r>
      <w:r>
        <w:t xml:space="preserve"> </w:t>
      </w:r>
      <w:r>
        <w:t xml:space="preserve">Departments and units should be able to manage their content within scope, while central communications and ICT retain policy and publishing control.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Content as institutional record</w:t>
      </w:r>
      <w:r>
        <w:t xml:space="preserve"> </w:t>
      </w:r>
      <w:r>
        <w:t xml:space="preserve">Key items such as staff profiles, programmes, tenders, notices, and policies must be treated as governed institutional records.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Separation of content, presentation, and workflow</w:t>
      </w:r>
      <w:r>
        <w:t xml:space="preserve"> </w:t>
      </w:r>
      <w:r>
        <w:t xml:space="preserve">The CMS should allow content to be reused across sections while the design system controls presentation and the workflow engine controls publication state.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Auditability and accountability</w:t>
      </w:r>
      <w:r>
        <w:t xml:space="preserve"> </w:t>
      </w:r>
      <w:r>
        <w:t xml:space="preserve">Every meaningful content change must be attributable to a user, time, and workflow state.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Scalability and future integration</w:t>
      </w:r>
      <w:r>
        <w:t xml:space="preserve"> </w:t>
      </w:r>
      <w:r>
        <w:t xml:space="preserve">The CMS must prepare KAFU for future integrations with academic systems, HR/ERP, SSO, document repositories, analytics, and search services.</w:t>
      </w:r>
    </w:p>
    <w:p>
      <w:r>
        <w:pict>
          <v:rect style="width:0;height:1.5pt" o:hralign="center" o:hrstd="t" o:hr="t"/>
        </w:pict>
      </w:r>
    </w:p>
    <w:bookmarkEnd w:id="23"/>
    <w:bookmarkStart w:id="29" w:name="scope-of-the-cms-governance-engine"/>
    <w:p>
      <w:pPr>
        <w:pStyle w:val="Heading2"/>
      </w:pPr>
      <w:r>
        <w:t xml:space="preserve">3. Scope of the CMS &amp; Governance Engine</w:t>
      </w:r>
    </w:p>
    <w:p>
      <w:pPr>
        <w:pStyle w:val="FirstParagraph"/>
      </w:pPr>
      <w:r>
        <w:t xml:space="preserve">The CMS &amp; Governance Engine must define the following layers:</w:t>
      </w:r>
    </w:p>
    <w:bookmarkStart w:id="24" w:name="a.-content-architecture-layer"/>
    <w:p>
      <w:pPr>
        <w:pStyle w:val="Heading3"/>
      </w:pPr>
      <w:r>
        <w:t xml:space="preserve">A. Content Architecture Layer</w:t>
      </w:r>
    </w:p>
    <w:p>
      <w:pPr>
        <w:pStyle w:val="Compact"/>
        <w:numPr>
          <w:ilvl w:val="0"/>
          <w:numId w:val="1002"/>
        </w:numPr>
      </w:pPr>
      <w:r>
        <w:t xml:space="preserve">Global content types</w:t>
      </w:r>
    </w:p>
    <w:p>
      <w:pPr>
        <w:pStyle w:val="Compact"/>
        <w:numPr>
          <w:ilvl w:val="0"/>
          <w:numId w:val="1002"/>
        </w:numPr>
      </w:pPr>
      <w:r>
        <w:t xml:space="preserve">Taxonomies and classifications</w:t>
      </w:r>
    </w:p>
    <w:p>
      <w:pPr>
        <w:pStyle w:val="Compact"/>
        <w:numPr>
          <w:ilvl w:val="0"/>
          <w:numId w:val="1002"/>
        </w:numPr>
      </w:pPr>
      <w:r>
        <w:t xml:space="preserve">Entity relationships</w:t>
      </w:r>
    </w:p>
    <w:p>
      <w:pPr>
        <w:pStyle w:val="Compact"/>
        <w:numPr>
          <w:ilvl w:val="0"/>
          <w:numId w:val="1002"/>
        </w:numPr>
      </w:pPr>
      <w:r>
        <w:t xml:space="preserve">Reusable content blocks</w:t>
      </w:r>
    </w:p>
    <w:p>
      <w:pPr>
        <w:pStyle w:val="Compact"/>
        <w:numPr>
          <w:ilvl w:val="0"/>
          <w:numId w:val="1002"/>
        </w:numPr>
      </w:pPr>
      <w:r>
        <w:t xml:space="preserve">Media and documents model</w:t>
      </w:r>
    </w:p>
    <w:bookmarkEnd w:id="24"/>
    <w:bookmarkStart w:id="25" w:name="b.-workflow-governance-layer"/>
    <w:p>
      <w:pPr>
        <w:pStyle w:val="Heading3"/>
      </w:pPr>
      <w:r>
        <w:t xml:space="preserve">B. Workflow &amp; Governance Layer</w:t>
      </w:r>
    </w:p>
    <w:p>
      <w:pPr>
        <w:pStyle w:val="Compact"/>
        <w:numPr>
          <w:ilvl w:val="0"/>
          <w:numId w:val="1003"/>
        </w:numPr>
      </w:pPr>
      <w:r>
        <w:t xml:space="preserve">Drafting</w:t>
      </w:r>
    </w:p>
    <w:p>
      <w:pPr>
        <w:pStyle w:val="Compact"/>
        <w:numPr>
          <w:ilvl w:val="0"/>
          <w:numId w:val="1003"/>
        </w:numPr>
      </w:pPr>
      <w:r>
        <w:t xml:space="preserve">Review</w:t>
      </w:r>
    </w:p>
    <w:p>
      <w:pPr>
        <w:pStyle w:val="Compact"/>
        <w:numPr>
          <w:ilvl w:val="0"/>
          <w:numId w:val="1003"/>
        </w:numPr>
      </w:pPr>
      <w:r>
        <w:t xml:space="preserve">Approval</w:t>
      </w:r>
    </w:p>
    <w:p>
      <w:pPr>
        <w:pStyle w:val="Compact"/>
        <w:numPr>
          <w:ilvl w:val="0"/>
          <w:numId w:val="1003"/>
        </w:numPr>
      </w:pPr>
      <w:r>
        <w:t xml:space="preserve">Publication</w:t>
      </w:r>
    </w:p>
    <w:p>
      <w:pPr>
        <w:pStyle w:val="Compact"/>
        <w:numPr>
          <w:ilvl w:val="0"/>
          <w:numId w:val="1003"/>
        </w:numPr>
      </w:pPr>
      <w:r>
        <w:t xml:space="preserve">Scheduling</w:t>
      </w:r>
    </w:p>
    <w:p>
      <w:pPr>
        <w:pStyle w:val="Compact"/>
        <w:numPr>
          <w:ilvl w:val="0"/>
          <w:numId w:val="1003"/>
        </w:numPr>
      </w:pPr>
      <w:r>
        <w:t xml:space="preserve">Expiry</w:t>
      </w:r>
    </w:p>
    <w:p>
      <w:pPr>
        <w:pStyle w:val="Compact"/>
        <w:numPr>
          <w:ilvl w:val="0"/>
          <w:numId w:val="1003"/>
        </w:numPr>
      </w:pPr>
      <w:r>
        <w:t xml:space="preserve">Archiving</w:t>
      </w:r>
    </w:p>
    <w:p>
      <w:pPr>
        <w:pStyle w:val="Compact"/>
        <w:numPr>
          <w:ilvl w:val="0"/>
          <w:numId w:val="1003"/>
        </w:numPr>
      </w:pPr>
      <w:r>
        <w:t xml:space="preserve">Versioning</w:t>
      </w:r>
    </w:p>
    <w:p>
      <w:pPr>
        <w:pStyle w:val="Compact"/>
        <w:numPr>
          <w:ilvl w:val="0"/>
          <w:numId w:val="1003"/>
        </w:numPr>
      </w:pPr>
      <w:r>
        <w:t xml:space="preserve">Rollback</w:t>
      </w:r>
    </w:p>
    <w:p>
      <w:pPr>
        <w:pStyle w:val="Compact"/>
        <w:numPr>
          <w:ilvl w:val="0"/>
          <w:numId w:val="1003"/>
        </w:numPr>
      </w:pPr>
      <w:r>
        <w:t xml:space="preserve">Audit trail</w:t>
      </w:r>
    </w:p>
    <w:bookmarkEnd w:id="25"/>
    <w:bookmarkStart w:id="26" w:name="c.-permission-ownership-layer"/>
    <w:p>
      <w:pPr>
        <w:pStyle w:val="Heading3"/>
      </w:pPr>
      <w:r>
        <w:t xml:space="preserve">C. Permission &amp; Ownership Layer</w:t>
      </w:r>
    </w:p>
    <w:p>
      <w:pPr>
        <w:pStyle w:val="Compact"/>
        <w:numPr>
          <w:ilvl w:val="0"/>
          <w:numId w:val="1004"/>
        </w:numPr>
      </w:pPr>
      <w:r>
        <w:t xml:space="preserve">Roles</w:t>
      </w:r>
    </w:p>
    <w:p>
      <w:pPr>
        <w:pStyle w:val="Compact"/>
        <w:numPr>
          <w:ilvl w:val="0"/>
          <w:numId w:val="1004"/>
        </w:numPr>
      </w:pPr>
      <w:r>
        <w:t xml:space="preserve">Access scopes</w:t>
      </w:r>
    </w:p>
    <w:p>
      <w:pPr>
        <w:pStyle w:val="Compact"/>
        <w:numPr>
          <w:ilvl w:val="0"/>
          <w:numId w:val="1004"/>
        </w:numPr>
      </w:pPr>
      <w:r>
        <w:t xml:space="preserve">Content ownership rules</w:t>
      </w:r>
    </w:p>
    <w:p>
      <w:pPr>
        <w:pStyle w:val="Compact"/>
        <w:numPr>
          <w:ilvl w:val="0"/>
          <w:numId w:val="1004"/>
        </w:numPr>
      </w:pPr>
      <w:r>
        <w:t xml:space="preserve">Approval boundaries</w:t>
      </w:r>
    </w:p>
    <w:p>
      <w:pPr>
        <w:pStyle w:val="Compact"/>
        <w:numPr>
          <w:ilvl w:val="0"/>
          <w:numId w:val="1004"/>
        </w:numPr>
      </w:pPr>
      <w:r>
        <w:t xml:space="preserve">Cross-unit governance rules</w:t>
      </w:r>
    </w:p>
    <w:bookmarkEnd w:id="26"/>
    <w:bookmarkStart w:id="27" w:name="d.-operational-cms-layer"/>
    <w:p>
      <w:pPr>
        <w:pStyle w:val="Heading3"/>
      </w:pPr>
      <w:r>
        <w:t xml:space="preserve">D. Operational CMS Layer</w:t>
      </w:r>
    </w:p>
    <w:p>
      <w:pPr>
        <w:pStyle w:val="Compact"/>
        <w:numPr>
          <w:ilvl w:val="0"/>
          <w:numId w:val="1005"/>
        </w:numPr>
      </w:pPr>
      <w:r>
        <w:t xml:space="preserve">Admin interface behavior</w:t>
      </w:r>
    </w:p>
    <w:p>
      <w:pPr>
        <w:pStyle w:val="Compact"/>
        <w:numPr>
          <w:ilvl w:val="0"/>
          <w:numId w:val="1005"/>
        </w:numPr>
      </w:pPr>
      <w:r>
        <w:t xml:space="preserve">Dashboard views</w:t>
      </w:r>
    </w:p>
    <w:p>
      <w:pPr>
        <w:pStyle w:val="Compact"/>
        <w:numPr>
          <w:ilvl w:val="0"/>
          <w:numId w:val="1005"/>
        </w:numPr>
      </w:pPr>
      <w:r>
        <w:t xml:space="preserve">Queues and notifications</w:t>
      </w:r>
    </w:p>
    <w:p>
      <w:pPr>
        <w:pStyle w:val="Compact"/>
        <w:numPr>
          <w:ilvl w:val="0"/>
          <w:numId w:val="1005"/>
        </w:numPr>
      </w:pPr>
      <w:r>
        <w:t xml:space="preserve">Search and filtering</w:t>
      </w:r>
    </w:p>
    <w:p>
      <w:pPr>
        <w:pStyle w:val="Compact"/>
        <w:numPr>
          <w:ilvl w:val="0"/>
          <w:numId w:val="1005"/>
        </w:numPr>
      </w:pPr>
      <w:r>
        <w:t xml:space="preserve">Content validation</w:t>
      </w:r>
    </w:p>
    <w:p>
      <w:pPr>
        <w:pStyle w:val="Compact"/>
        <w:numPr>
          <w:ilvl w:val="0"/>
          <w:numId w:val="1005"/>
        </w:numPr>
      </w:pPr>
      <w:r>
        <w:t xml:space="preserve">Bulk actions</w:t>
      </w:r>
    </w:p>
    <w:bookmarkEnd w:id="27"/>
    <w:bookmarkStart w:id="28" w:name="e.-platform-control-layer"/>
    <w:p>
      <w:pPr>
        <w:pStyle w:val="Heading3"/>
      </w:pPr>
      <w:r>
        <w:t xml:space="preserve">E. Platform Control Layer</w:t>
      </w:r>
    </w:p>
    <w:p>
      <w:pPr>
        <w:pStyle w:val="Compact"/>
        <w:numPr>
          <w:ilvl w:val="0"/>
          <w:numId w:val="1006"/>
        </w:numPr>
      </w:pPr>
      <w:r>
        <w:t xml:space="preserve">Menu management</w:t>
      </w:r>
    </w:p>
    <w:p>
      <w:pPr>
        <w:pStyle w:val="Compact"/>
        <w:numPr>
          <w:ilvl w:val="0"/>
          <w:numId w:val="1006"/>
        </w:numPr>
      </w:pPr>
      <w:r>
        <w:t xml:space="preserve">Site settings</w:t>
      </w:r>
    </w:p>
    <w:p>
      <w:pPr>
        <w:pStyle w:val="Compact"/>
        <w:numPr>
          <w:ilvl w:val="0"/>
          <w:numId w:val="1006"/>
        </w:numPr>
      </w:pPr>
      <w:r>
        <w:t xml:space="preserve">Homepage section controls</w:t>
      </w:r>
    </w:p>
    <w:p>
      <w:pPr>
        <w:pStyle w:val="Compact"/>
        <w:numPr>
          <w:ilvl w:val="0"/>
          <w:numId w:val="1006"/>
        </w:numPr>
      </w:pPr>
      <w:r>
        <w:t xml:space="preserve">Taxonomy management</w:t>
      </w:r>
    </w:p>
    <w:p>
      <w:pPr>
        <w:pStyle w:val="Compact"/>
        <w:numPr>
          <w:ilvl w:val="0"/>
          <w:numId w:val="1006"/>
        </w:numPr>
      </w:pPr>
      <w:r>
        <w:t xml:space="preserve">Redirect management</w:t>
      </w:r>
    </w:p>
    <w:p>
      <w:pPr>
        <w:pStyle w:val="Compact"/>
        <w:numPr>
          <w:ilvl w:val="0"/>
          <w:numId w:val="1006"/>
        </w:numPr>
      </w:pPr>
      <w:r>
        <w:t xml:space="preserve">SEO metadata controls</w:t>
      </w:r>
    </w:p>
    <w:p>
      <w:pPr>
        <w:pStyle w:val="Compact"/>
        <w:numPr>
          <w:ilvl w:val="0"/>
          <w:numId w:val="1006"/>
        </w:numPr>
      </w:pPr>
      <w:r>
        <w:t xml:space="preserve">Analytics tagging controls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user-types-and-governance-actors"/>
    <w:p>
      <w:pPr>
        <w:pStyle w:val="Heading2"/>
      </w:pPr>
      <w:r>
        <w:t xml:space="preserve">4. User Types and Governance Actors</w:t>
      </w:r>
    </w:p>
    <w:p>
      <w:pPr>
        <w:pStyle w:val="FirstParagraph"/>
      </w:pPr>
      <w:r>
        <w:t xml:space="preserve">Define the CMS around the following governance actors:</w:t>
      </w:r>
    </w:p>
    <w:bookmarkStart w:id="30" w:name="strategic-central-roles"/>
    <w:p>
      <w:pPr>
        <w:pStyle w:val="Heading3"/>
      </w:pPr>
      <w:r>
        <w:t xml:space="preserve">Strategic / Central Roles</w:t>
      </w:r>
    </w:p>
    <w:p>
      <w:pPr>
        <w:pStyle w:val="Compact"/>
        <w:numPr>
          <w:ilvl w:val="0"/>
          <w:numId w:val="1007"/>
        </w:numPr>
      </w:pPr>
      <w:r>
        <w:t xml:space="preserve">Super Admin</w:t>
      </w:r>
    </w:p>
    <w:p>
      <w:pPr>
        <w:pStyle w:val="Compact"/>
        <w:numPr>
          <w:ilvl w:val="0"/>
          <w:numId w:val="1007"/>
        </w:numPr>
      </w:pPr>
      <w:r>
        <w:t xml:space="preserve">ICT Admin</w:t>
      </w:r>
    </w:p>
    <w:p>
      <w:pPr>
        <w:pStyle w:val="Compact"/>
        <w:numPr>
          <w:ilvl w:val="0"/>
          <w:numId w:val="1007"/>
        </w:numPr>
      </w:pPr>
      <w:r>
        <w:t xml:space="preserve">Corporate Communications Admin</w:t>
      </w:r>
    </w:p>
    <w:p>
      <w:pPr>
        <w:pStyle w:val="Compact"/>
        <w:numPr>
          <w:ilvl w:val="0"/>
          <w:numId w:val="1007"/>
        </w:numPr>
      </w:pPr>
      <w:r>
        <w:t xml:space="preserve">Registrar / central institutional approver (optional)</w:t>
      </w:r>
    </w:p>
    <w:bookmarkEnd w:id="30"/>
    <w:bookmarkStart w:id="31" w:name="functional-departmental-roles"/>
    <w:p>
      <w:pPr>
        <w:pStyle w:val="Heading3"/>
      </w:pPr>
      <w:r>
        <w:t xml:space="preserve">Functional / Departmental Roles</w:t>
      </w:r>
    </w:p>
    <w:p>
      <w:pPr>
        <w:pStyle w:val="Compact"/>
        <w:numPr>
          <w:ilvl w:val="0"/>
          <w:numId w:val="1008"/>
        </w:numPr>
      </w:pPr>
      <w:r>
        <w:t xml:space="preserve">Admissions Content Owner</w:t>
      </w:r>
    </w:p>
    <w:p>
      <w:pPr>
        <w:pStyle w:val="Compact"/>
        <w:numPr>
          <w:ilvl w:val="0"/>
          <w:numId w:val="1008"/>
        </w:numPr>
      </w:pPr>
      <w:r>
        <w:t xml:space="preserve">Academic / Faculty Content Owner</w:t>
      </w:r>
    </w:p>
    <w:p>
      <w:pPr>
        <w:pStyle w:val="Compact"/>
        <w:numPr>
          <w:ilvl w:val="0"/>
          <w:numId w:val="1008"/>
        </w:numPr>
      </w:pPr>
      <w:r>
        <w:t xml:space="preserve">Department Content Editor</w:t>
      </w:r>
    </w:p>
    <w:p>
      <w:pPr>
        <w:pStyle w:val="Compact"/>
        <w:numPr>
          <w:ilvl w:val="0"/>
          <w:numId w:val="1008"/>
        </w:numPr>
      </w:pPr>
      <w:r>
        <w:t xml:space="preserve">Procurement Content Owner</w:t>
      </w:r>
    </w:p>
    <w:p>
      <w:pPr>
        <w:pStyle w:val="Compact"/>
        <w:numPr>
          <w:ilvl w:val="0"/>
          <w:numId w:val="1008"/>
        </w:numPr>
      </w:pPr>
      <w:r>
        <w:t xml:space="preserve">HR / Recruitment Content Owner</w:t>
      </w:r>
    </w:p>
    <w:p>
      <w:pPr>
        <w:pStyle w:val="Compact"/>
        <w:numPr>
          <w:ilvl w:val="0"/>
          <w:numId w:val="1008"/>
        </w:numPr>
      </w:pPr>
      <w:r>
        <w:t xml:space="preserve">Research Office Content Owner</w:t>
      </w:r>
    </w:p>
    <w:p>
      <w:pPr>
        <w:pStyle w:val="Compact"/>
        <w:numPr>
          <w:ilvl w:val="0"/>
          <w:numId w:val="1008"/>
        </w:numPr>
      </w:pPr>
      <w:r>
        <w:t xml:space="preserve">Student Affairs Content Owner</w:t>
      </w:r>
    </w:p>
    <w:bookmarkEnd w:id="31"/>
    <w:bookmarkStart w:id="32" w:name="individual-roles"/>
    <w:p>
      <w:pPr>
        <w:pStyle w:val="Heading3"/>
      </w:pPr>
      <w:r>
        <w:t xml:space="preserve">Individual Roles</w:t>
      </w:r>
    </w:p>
    <w:p>
      <w:pPr>
        <w:pStyle w:val="Compact"/>
        <w:numPr>
          <w:ilvl w:val="0"/>
          <w:numId w:val="1009"/>
        </w:numPr>
      </w:pPr>
      <w:r>
        <w:t xml:space="preserve">Staff User (for own profile)</w:t>
      </w:r>
    </w:p>
    <w:p>
      <w:pPr>
        <w:pStyle w:val="Compact"/>
        <w:numPr>
          <w:ilvl w:val="0"/>
          <w:numId w:val="1009"/>
        </w:numPr>
      </w:pPr>
      <w:r>
        <w:t xml:space="preserve">Reviewer / Approver</w:t>
      </w:r>
    </w:p>
    <w:p>
      <w:pPr>
        <w:pStyle w:val="Compact"/>
        <w:numPr>
          <w:ilvl w:val="0"/>
          <w:numId w:val="1009"/>
        </w:numPr>
      </w:pPr>
      <w:r>
        <w:t xml:space="preserve">Media Manager (optional)</w:t>
      </w:r>
    </w:p>
    <w:p>
      <w:pPr>
        <w:pStyle w:val="FirstParagraph"/>
      </w:pPr>
      <w:r>
        <w:t xml:space="preserve">The output must clearly define what each role can do at:</w:t>
      </w:r>
      <w:r>
        <w:t xml:space="preserve"> </w:t>
      </w:r>
      <w:r>
        <w:t xml:space="preserve">- global scope</w:t>
      </w:r>
      <w:r>
        <w:t xml:space="preserve"> </w:t>
      </w:r>
      <w:r>
        <w:t xml:space="preserve">- section scope</w:t>
      </w:r>
      <w:r>
        <w:t xml:space="preserve"> </w:t>
      </w:r>
      <w:r>
        <w:t xml:space="preserve">- content item scope</w:t>
      </w:r>
      <w:r>
        <w:t xml:space="preserve"> </w:t>
      </w:r>
      <w:r>
        <w:t xml:space="preserve">- workflow stage scope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nterprise-content-model"/>
    <w:p>
      <w:pPr>
        <w:pStyle w:val="Heading2"/>
      </w:pPr>
      <w:r>
        <w:t xml:space="preserve">5. Enterprise Content Model</w:t>
      </w:r>
    </w:p>
    <w:p>
      <w:pPr>
        <w:pStyle w:val="FirstParagraph"/>
      </w:pPr>
      <w:r>
        <w:t xml:space="preserve">Design the global CMS content architecture.</w:t>
      </w:r>
    </w:p>
    <w:bookmarkStart w:id="34" w:name="a.-core-content-types"/>
    <w:p>
      <w:pPr>
        <w:pStyle w:val="Heading3"/>
      </w:pPr>
      <w:r>
        <w:t xml:space="preserve">A. Core Content Types</w:t>
      </w:r>
    </w:p>
    <w:p>
      <w:pPr>
        <w:pStyle w:val="FirstParagraph"/>
      </w:pPr>
      <w:r>
        <w:t xml:space="preserve">At minimum, define the content model for: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Page</w:t>
      </w:r>
      <w:r>
        <w:t xml:space="preserve"> </w:t>
      </w:r>
      <w:r>
        <w:t xml:space="preserve">Used for standard informational pages with structured sections.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Homepage Configuration</w:t>
      </w:r>
      <w:r>
        <w:t xml:space="preserve"> </w:t>
      </w:r>
      <w:r>
        <w:t xml:space="preserve">Used to manage homepage hero, section ordering, featured entities, and quick links.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Programme</w:t>
      </w:r>
      <w:r>
        <w:t xml:space="preserve"> </w:t>
      </w:r>
      <w:r>
        <w:t xml:space="preserve">Structured academic entity linked to school, department, admissions, and optionally staff.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School / Faculty</w:t>
      </w:r>
      <w:r>
        <w:t xml:space="preserve"> </w:t>
      </w:r>
      <w:r>
        <w:t xml:space="preserve">Institutional academic unit.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Department / Unit</w:t>
      </w:r>
      <w:r>
        <w:t xml:space="preserve"> </w:t>
      </w:r>
      <w:r>
        <w:t xml:space="preserve">Academic or administrative sub-unit.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Staff Profile</w:t>
      </w:r>
      <w:r>
        <w:t xml:space="preserve"> </w:t>
      </w:r>
      <w:r>
        <w:t xml:space="preserve">Governed public staff identity record with privacy and workflow controls.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Admission Pathway</w:t>
      </w:r>
      <w:r>
        <w:t xml:space="preserve"> </w:t>
      </w:r>
      <w:r>
        <w:t xml:space="preserve">Undergraduate, postgraduate, international, self-sponsored, and related structured admissions content.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Opportunity</w:t>
      </w:r>
      <w:r>
        <w:t xml:space="preserve"> </w:t>
      </w:r>
      <w:r>
        <w:t xml:space="preserve">Tender, vacancy, internship, call, notice, partnership opportunity.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News Article</w:t>
      </w:r>
      <w:r>
        <w:t xml:space="preserve"> </w:t>
      </w:r>
      <w:r>
        <w:t xml:space="preserve">Institutional news content.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Time-bound institutional event.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Announcement / Notice</w:t>
      </w:r>
      <w:r>
        <w:t xml:space="preserve"> </w:t>
      </w:r>
      <w:r>
        <w:t xml:space="preserve">Official notice / communication item.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Document / Download</w:t>
      </w:r>
      <w:r>
        <w:t xml:space="preserve"> </w:t>
      </w:r>
      <w:r>
        <w:t xml:space="preserve">Policies, fee structures, joining instructions, brochures, tender documents, forms.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Policy / Governance Document</w:t>
      </w:r>
      <w:r>
        <w:t xml:space="preserve"> </w:t>
      </w:r>
      <w:r>
        <w:t xml:space="preserve">Data protection, service charter, governance policies, manuals.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Research Project / Research Highlight</w:t>
      </w:r>
      <w:r>
        <w:t xml:space="preserve"> </w:t>
      </w:r>
      <w:r>
        <w:t xml:space="preserve">Research office and project visibility content.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Contact Point / Office Contact</w:t>
      </w:r>
      <w:r>
        <w:t xml:space="preserve"> </w:t>
      </w:r>
      <w:r>
        <w:t xml:space="preserve">Structured office contact records reused across pages.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Partner / Accreditation Entity</w:t>
      </w:r>
      <w:r>
        <w:t xml:space="preserve"> </w:t>
      </w:r>
      <w:r>
        <w:t xml:space="preserve">Used for partner logos, accreditations, associations.</w:t>
      </w:r>
    </w:p>
    <w:bookmarkEnd w:id="34"/>
    <w:bookmarkStart w:id="35" w:name="b.-shared-content-attributes"/>
    <w:p>
      <w:pPr>
        <w:pStyle w:val="Heading3"/>
      </w:pPr>
      <w:r>
        <w:t xml:space="preserve">B. Shared Content Attributes</w:t>
      </w:r>
    </w:p>
    <w:p>
      <w:pPr>
        <w:pStyle w:val="FirstParagraph"/>
      </w:pPr>
      <w:r>
        <w:t xml:space="preserve">For each content type where relevant, define shared system fields such as:</w:t>
      </w:r>
      <w:r>
        <w:t xml:space="preserve"> </w:t>
      </w:r>
      <w:r>
        <w:t xml:space="preserve">- Title</w:t>
      </w:r>
      <w:r>
        <w:t xml:space="preserve"> </w:t>
      </w:r>
      <w:r>
        <w:t xml:space="preserve">- Slug</w:t>
      </w:r>
      <w:r>
        <w:t xml:space="preserve"> </w:t>
      </w:r>
      <w:r>
        <w:t xml:space="preserve">- Summary</w:t>
      </w:r>
      <w:r>
        <w:t xml:space="preserve"> </w:t>
      </w:r>
      <w:r>
        <w:t xml:space="preserve">- Rich body / structured sections</w:t>
      </w:r>
      <w:r>
        <w:t xml:space="preserve"> </w:t>
      </w:r>
      <w:r>
        <w:t xml:space="preserve">- Featured image</w:t>
      </w:r>
      <w:r>
        <w:t xml:space="preserve"> </w:t>
      </w:r>
      <w:r>
        <w:t xml:space="preserve">- Owning department / office</w:t>
      </w:r>
      <w:r>
        <w:t xml:space="preserve"> </w:t>
      </w:r>
      <w:r>
        <w:t xml:space="preserve">- Author / owner</w:t>
      </w:r>
      <w:r>
        <w:t xml:space="preserve"> </w:t>
      </w:r>
      <w:r>
        <w:t xml:space="preserve">- Status</w:t>
      </w:r>
      <w:r>
        <w:t xml:space="preserve"> </w:t>
      </w:r>
      <w:r>
        <w:t xml:space="preserve">- Publish date</w:t>
      </w:r>
      <w:r>
        <w:t xml:space="preserve"> </w:t>
      </w:r>
      <w:r>
        <w:t xml:space="preserve">- Review metadata</w:t>
      </w:r>
      <w:r>
        <w:t xml:space="preserve"> </w:t>
      </w:r>
      <w:r>
        <w:t xml:space="preserve">- SEO metadata</w:t>
      </w:r>
      <w:r>
        <w:t xml:space="preserve"> </w:t>
      </w:r>
      <w:r>
        <w:t xml:space="preserve">- Tags / taxonomy</w:t>
      </w:r>
      <w:r>
        <w:t xml:space="preserve"> </w:t>
      </w:r>
      <w:r>
        <w:t xml:space="preserve">- Related entities</w:t>
      </w:r>
      <w:r>
        <w:t xml:space="preserve"> </w:t>
      </w:r>
      <w:r>
        <w:t xml:space="preserve">- Version number</w:t>
      </w:r>
      <w:r>
        <w:t xml:space="preserve"> </w:t>
      </w:r>
      <w:r>
        <w:t xml:space="preserve">- Audit metadata</w:t>
      </w:r>
    </w:p>
    <w:bookmarkEnd w:id="35"/>
    <w:bookmarkStart w:id="36" w:name="c.-relationship-model"/>
    <w:p>
      <w:pPr>
        <w:pStyle w:val="Heading3"/>
      </w:pPr>
      <w:r>
        <w:t xml:space="preserve">C. Relationship Model</w:t>
      </w:r>
    </w:p>
    <w:p>
      <w:pPr>
        <w:pStyle w:val="FirstParagraph"/>
      </w:pPr>
      <w:r>
        <w:t xml:space="preserve">Define how content entities relate, including but not limited to:</w:t>
      </w:r>
      <w:r>
        <w:t xml:space="preserve"> </w:t>
      </w:r>
      <w:r>
        <w:t xml:space="preserve">- School → Department</w:t>
      </w:r>
      <w:r>
        <w:t xml:space="preserve"> </w:t>
      </w:r>
      <w:r>
        <w:t xml:space="preserve">- Department → Programme</w:t>
      </w:r>
      <w:r>
        <w:t xml:space="preserve"> </w:t>
      </w:r>
      <w:r>
        <w:t xml:space="preserve">- Department → Staff Profile</w:t>
      </w:r>
      <w:r>
        <w:t xml:space="preserve"> </w:t>
      </w:r>
      <w:r>
        <w:t xml:space="preserve">- Programme → Admission Pathway</w:t>
      </w:r>
      <w:r>
        <w:t xml:space="preserve"> </w:t>
      </w:r>
      <w:r>
        <w:t xml:space="preserve">- Programme → School</w:t>
      </w:r>
      <w:r>
        <w:t xml:space="preserve"> </w:t>
      </w:r>
      <w:r>
        <w:t xml:space="preserve">- Programme → Department</w:t>
      </w:r>
      <w:r>
        <w:t xml:space="preserve"> </w:t>
      </w:r>
      <w:r>
        <w:t xml:space="preserve">- Staff Profile → School</w:t>
      </w:r>
      <w:r>
        <w:t xml:space="preserve"> </w:t>
      </w:r>
      <w:r>
        <w:t xml:space="preserve">- Staff Profile → Department</w:t>
      </w:r>
      <w:r>
        <w:t xml:space="preserve"> </w:t>
      </w:r>
      <w:r>
        <w:t xml:space="preserve">- News → Department / category / tags</w:t>
      </w:r>
      <w:r>
        <w:t xml:space="preserve"> </w:t>
      </w:r>
      <w:r>
        <w:t xml:space="preserve">- Event → Department / location</w:t>
      </w:r>
      <w:r>
        <w:t xml:space="preserve"> </w:t>
      </w:r>
      <w:r>
        <w:t xml:space="preserve">- Opportunity → Department / category / documents</w:t>
      </w:r>
      <w:r>
        <w:t xml:space="preserve"> </w:t>
      </w:r>
      <w:r>
        <w:t xml:space="preserve">- Homepage → featured Programmes / News / Opportunities / Events / Staff</w:t>
      </w:r>
      <w:r>
        <w:t xml:space="preserve"> </w:t>
      </w:r>
      <w:r>
        <w:t xml:space="preserve">- Document → related content items</w:t>
      </w:r>
      <w:r>
        <w:t xml:space="preserve"> </w:t>
      </w:r>
      <w:r>
        <w:t xml:space="preserve">- Research Project → Department / staff / partner</w:t>
      </w:r>
    </w:p>
    <w:p>
      <w:pPr>
        <w:pStyle w:val="BodyText"/>
      </w:pPr>
      <w:r>
        <w:t xml:space="preserve">The output must specify cardinality expectations where relevant:</w:t>
      </w:r>
      <w:r>
        <w:t xml:space="preserve"> </w:t>
      </w:r>
      <w:r>
        <w:t xml:space="preserve">- one-to-many</w:t>
      </w:r>
      <w:r>
        <w:t xml:space="preserve"> </w:t>
      </w:r>
      <w:r>
        <w:t xml:space="preserve">- many-to-one</w:t>
      </w:r>
      <w:r>
        <w:t xml:space="preserve"> </w:t>
      </w:r>
      <w:r>
        <w:t xml:space="preserve">- many-to-many</w:t>
      </w:r>
    </w:p>
    <w:bookmarkEnd w:id="36"/>
    <w:bookmarkStart w:id="37" w:name="d.-reusable-block-system"/>
    <w:p>
      <w:pPr>
        <w:pStyle w:val="Heading3"/>
      </w:pPr>
      <w:r>
        <w:t xml:space="preserve">D. Reusable Block System</w:t>
      </w:r>
    </w:p>
    <w:p>
      <w:pPr>
        <w:pStyle w:val="FirstParagraph"/>
      </w:pPr>
      <w:r>
        <w:t xml:space="preserve">Define a reusable CMS block/component system for page composition. At minimum support:</w:t>
      </w:r>
      <w:r>
        <w:t xml:space="preserve"> </w:t>
      </w:r>
      <w:r>
        <w:t xml:space="preserve">- Hero block</w:t>
      </w:r>
      <w:r>
        <w:t xml:space="preserve"> </w:t>
      </w:r>
      <w:r>
        <w:t xml:space="preserve">- CTA strip</w:t>
      </w:r>
      <w:r>
        <w:t xml:space="preserve"> </w:t>
      </w:r>
      <w:r>
        <w:t xml:space="preserve">- Card grid</w:t>
      </w:r>
      <w:r>
        <w:t xml:space="preserve"> </w:t>
      </w:r>
      <w:r>
        <w:t xml:space="preserve">- Featured content grid</w:t>
      </w:r>
      <w:r>
        <w:t xml:space="preserve"> </w:t>
      </w:r>
      <w:r>
        <w:t xml:space="preserve">- Announcement strip</w:t>
      </w:r>
      <w:r>
        <w:t xml:space="preserve"> </w:t>
      </w:r>
      <w:r>
        <w:t xml:space="preserve">- Stats / metrics block</w:t>
      </w:r>
      <w:r>
        <w:t xml:space="preserve"> </w:t>
      </w:r>
      <w:r>
        <w:t xml:space="preserve">- Rich text block</w:t>
      </w:r>
      <w:r>
        <w:t xml:space="preserve"> </w:t>
      </w:r>
      <w:r>
        <w:t xml:space="preserve">- Download list block</w:t>
      </w:r>
      <w:r>
        <w:t xml:space="preserve"> </w:t>
      </w:r>
      <w:r>
        <w:t xml:space="preserve">- Tabs / accordion block</w:t>
      </w:r>
      <w:r>
        <w:t xml:space="preserve"> </w:t>
      </w:r>
      <w:r>
        <w:t xml:space="preserve">- Quote / testimonial block</w:t>
      </w:r>
      <w:r>
        <w:t xml:space="preserve"> </w:t>
      </w:r>
      <w:r>
        <w:t xml:space="preserve">- Partner logos strip</w:t>
      </w:r>
      <w:r>
        <w:t xml:space="preserve"> </w:t>
      </w:r>
      <w:r>
        <w:t xml:space="preserve">- Contact block</w:t>
      </w:r>
      <w:r>
        <w:t xml:space="preserve"> </w:t>
      </w:r>
      <w:r>
        <w:t xml:space="preserve">- Form embed block</w:t>
      </w:r>
      <w:r>
        <w:t xml:space="preserve"> </w:t>
      </w:r>
      <w:r>
        <w:t xml:space="preserve">- Gallery / media block</w:t>
      </w:r>
      <w:r>
        <w:t xml:space="preserve"> </w:t>
      </w:r>
      <w:r>
        <w:t xml:space="preserve">- Related content block</w:t>
      </w:r>
    </w:p>
    <w:p>
      <w:pPr>
        <w:pStyle w:val="BodyText"/>
      </w:pPr>
      <w:r>
        <w:t xml:space="preserve">For each block, define:</w:t>
      </w:r>
      <w:r>
        <w:t xml:space="preserve"> </w:t>
      </w:r>
      <w:r>
        <w:t xml:space="preserve">- configurable fields</w:t>
      </w:r>
      <w:r>
        <w:t xml:space="preserve"> </w:t>
      </w:r>
      <w:r>
        <w:t xml:space="preserve">- allowed placement rules</w:t>
      </w:r>
      <w:r>
        <w:t xml:space="preserve"> </w:t>
      </w:r>
      <w:r>
        <w:t xml:space="preserve">- styling constraints</w:t>
      </w:r>
      <w:r>
        <w:t xml:space="preserve"> </w:t>
      </w:r>
      <w:r>
        <w:t xml:space="preserve">- dependencies on content entities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axonomy-classification-framework"/>
    <w:p>
      <w:pPr>
        <w:pStyle w:val="Heading2"/>
      </w:pPr>
      <w:r>
        <w:t xml:space="preserve">6. Taxonomy &amp; Classification Framework</w:t>
      </w:r>
    </w:p>
    <w:p>
      <w:pPr>
        <w:pStyle w:val="FirstParagraph"/>
      </w:pPr>
      <w:r>
        <w:t xml:space="preserve">Define the taxonomy strategy that prevents content sprawl and inconsistent tagging.</w:t>
      </w:r>
    </w:p>
    <w:bookmarkStart w:id="39" w:name="required-taxonomies-may-include"/>
    <w:p>
      <w:pPr>
        <w:pStyle w:val="Heading3"/>
      </w:pPr>
      <w:r>
        <w:t xml:space="preserve">Required taxonomies may include:</w:t>
      </w:r>
    </w:p>
    <w:p>
      <w:pPr>
        <w:pStyle w:val="Compact"/>
        <w:numPr>
          <w:ilvl w:val="0"/>
          <w:numId w:val="1011"/>
        </w:numPr>
      </w:pPr>
      <w:r>
        <w:t xml:space="preserve">Section</w:t>
      </w:r>
    </w:p>
    <w:p>
      <w:pPr>
        <w:pStyle w:val="Compact"/>
        <w:numPr>
          <w:ilvl w:val="0"/>
          <w:numId w:val="1011"/>
        </w:numPr>
      </w:pPr>
      <w:r>
        <w:t xml:space="preserve">Category</w:t>
      </w:r>
    </w:p>
    <w:p>
      <w:pPr>
        <w:pStyle w:val="Compact"/>
        <w:numPr>
          <w:ilvl w:val="0"/>
          <w:numId w:val="1011"/>
        </w:numPr>
      </w:pPr>
      <w:r>
        <w:t xml:space="preserve">Department / office</w:t>
      </w:r>
    </w:p>
    <w:p>
      <w:pPr>
        <w:pStyle w:val="Compact"/>
        <w:numPr>
          <w:ilvl w:val="0"/>
          <w:numId w:val="1011"/>
        </w:numPr>
      </w:pPr>
      <w:r>
        <w:t xml:space="preserve">School / faculty</w:t>
      </w:r>
    </w:p>
    <w:p>
      <w:pPr>
        <w:pStyle w:val="Compact"/>
        <w:numPr>
          <w:ilvl w:val="0"/>
          <w:numId w:val="1011"/>
        </w:numPr>
      </w:pPr>
      <w:r>
        <w:t xml:space="preserve">Programme level</w:t>
      </w:r>
    </w:p>
    <w:p>
      <w:pPr>
        <w:pStyle w:val="Compact"/>
        <w:numPr>
          <w:ilvl w:val="0"/>
          <w:numId w:val="1011"/>
        </w:numPr>
      </w:pPr>
      <w:r>
        <w:t xml:space="preserve">Opportunity type</w:t>
      </w:r>
    </w:p>
    <w:p>
      <w:pPr>
        <w:pStyle w:val="Compact"/>
        <w:numPr>
          <w:ilvl w:val="0"/>
          <w:numId w:val="1011"/>
        </w:numPr>
      </w:pPr>
      <w:r>
        <w:t xml:space="preserve">News tag</w:t>
      </w:r>
    </w:p>
    <w:p>
      <w:pPr>
        <w:pStyle w:val="Compact"/>
        <w:numPr>
          <w:ilvl w:val="0"/>
          <w:numId w:val="1011"/>
        </w:numPr>
      </w:pPr>
      <w:r>
        <w:t xml:space="preserve">Event type</w:t>
      </w:r>
    </w:p>
    <w:p>
      <w:pPr>
        <w:pStyle w:val="Compact"/>
        <w:numPr>
          <w:ilvl w:val="0"/>
          <w:numId w:val="1011"/>
        </w:numPr>
      </w:pPr>
      <w:r>
        <w:t xml:space="preserve">Audience type</w:t>
      </w:r>
    </w:p>
    <w:p>
      <w:pPr>
        <w:pStyle w:val="Compact"/>
        <w:numPr>
          <w:ilvl w:val="0"/>
          <w:numId w:val="1011"/>
        </w:numPr>
      </w:pPr>
      <w:r>
        <w:t xml:space="preserve">Status labels</w:t>
      </w:r>
    </w:p>
    <w:p>
      <w:pPr>
        <w:pStyle w:val="Compact"/>
        <w:numPr>
          <w:ilvl w:val="0"/>
          <w:numId w:val="1011"/>
        </w:numPr>
      </w:pPr>
      <w:r>
        <w:t xml:space="preserve">Campus / location</w:t>
      </w:r>
    </w:p>
    <w:p>
      <w:pPr>
        <w:pStyle w:val="Compact"/>
        <w:numPr>
          <w:ilvl w:val="0"/>
          <w:numId w:val="1011"/>
        </w:numPr>
      </w:pPr>
      <w:r>
        <w:t xml:space="preserve">Research theme</w:t>
      </w:r>
    </w:p>
    <w:p>
      <w:pPr>
        <w:pStyle w:val="FirstParagraph"/>
      </w:pPr>
      <w:r>
        <w:t xml:space="preserve">Define:</w:t>
      </w:r>
      <w:r>
        <w:t xml:space="preserve"> </w:t>
      </w:r>
      <w:r>
        <w:t xml:space="preserve">- which taxonomies are controlled vocabularies</w:t>
      </w:r>
      <w:r>
        <w:t xml:space="preserve"> </w:t>
      </w:r>
      <w:r>
        <w:t xml:space="preserve">- which are free tags</w:t>
      </w:r>
      <w:r>
        <w:t xml:space="preserve"> </w:t>
      </w:r>
      <w:r>
        <w:t xml:space="preserve">- who can create or edit taxonomy terms</w:t>
      </w:r>
      <w:r>
        <w:t xml:space="preserve"> </w:t>
      </w:r>
      <w:r>
        <w:t xml:space="preserve">- how taxonomy is used in filtering, navigation, search, and homepage feeds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workflow-engine"/>
    <w:p>
      <w:pPr>
        <w:pStyle w:val="Heading2"/>
      </w:pPr>
      <w:r>
        <w:t xml:space="preserve">7. Workflow Engine</w:t>
      </w:r>
    </w:p>
    <w:p>
      <w:pPr>
        <w:pStyle w:val="FirstParagraph"/>
      </w:pPr>
      <w:r>
        <w:t xml:space="preserve">Design a formal workflow engine for all governed content.</w:t>
      </w:r>
    </w:p>
    <w:bookmarkStart w:id="41" w:name="standard-publishing-lifecycle"/>
    <w:p>
      <w:pPr>
        <w:pStyle w:val="Heading3"/>
      </w:pPr>
      <w:r>
        <w:t xml:space="preserve">Standard Publishing Lifecycle</w:t>
      </w:r>
    </w:p>
    <w:p>
      <w:pPr>
        <w:pStyle w:val="FirstParagraph"/>
      </w:pPr>
      <w:r>
        <w:t xml:space="preserve">At minimum support:</w:t>
      </w:r>
      <w:r>
        <w:t xml:space="preserve"> </w:t>
      </w:r>
      <w:r>
        <w:t xml:space="preserve">- Draft</w:t>
      </w:r>
      <w:r>
        <w:t xml:space="preserve"> </w:t>
      </w:r>
      <w:r>
        <w:t xml:space="preserve">- Submitted</w:t>
      </w:r>
      <w:r>
        <w:t xml:space="preserve"> </w:t>
      </w:r>
      <w:r>
        <w:t xml:space="preserve">- Under Review</w:t>
      </w:r>
      <w:r>
        <w:t xml:space="preserve"> </w:t>
      </w:r>
      <w:r>
        <w:t xml:space="preserve">- Approved</w:t>
      </w:r>
      <w:r>
        <w:t xml:space="preserve"> </w:t>
      </w:r>
      <w:r>
        <w:t xml:space="preserve">- Scheduled</w:t>
      </w:r>
      <w:r>
        <w:t xml:space="preserve"> </w:t>
      </w:r>
      <w:r>
        <w:t xml:space="preserve">- Published</w:t>
      </w:r>
      <w:r>
        <w:t xml:space="preserve"> </w:t>
      </w:r>
      <w:r>
        <w:t xml:space="preserve">- Unpublished</w:t>
      </w:r>
      <w:r>
        <w:t xml:space="preserve"> </w:t>
      </w:r>
      <w:r>
        <w:t xml:space="preserve">- Expired (where relevant)</w:t>
      </w:r>
      <w:r>
        <w:t xml:space="preserve"> </w:t>
      </w:r>
      <w:r>
        <w:t xml:space="preserve">- Archived</w:t>
      </w:r>
    </w:p>
    <w:bookmarkEnd w:id="41"/>
    <w:bookmarkStart w:id="42" w:name="workflow-requirements"/>
    <w:p>
      <w:pPr>
        <w:pStyle w:val="Heading3"/>
      </w:pPr>
      <w:r>
        <w:t xml:space="preserve">Workflow Requirements</w:t>
      </w:r>
    </w:p>
    <w:p>
      <w:pPr>
        <w:pStyle w:val="FirstParagraph"/>
      </w:pPr>
      <w:r>
        <w:t xml:space="preserve">Define:</w:t>
      </w:r>
      <w:r>
        <w:t xml:space="preserve"> </w:t>
      </w:r>
      <w:r>
        <w:t xml:space="preserve">- transition rules between states</w:t>
      </w:r>
      <w:r>
        <w:t xml:space="preserve"> </w:t>
      </w:r>
      <w:r>
        <w:t xml:space="preserve">- which roles can move content between states</w:t>
      </w:r>
      <w:r>
        <w:t xml:space="preserve"> </w:t>
      </w:r>
      <w:r>
        <w:t xml:space="preserve">- required validations before each transition</w:t>
      </w:r>
      <w:r>
        <w:t xml:space="preserve"> </w:t>
      </w:r>
      <w:r>
        <w:t xml:space="preserve">- notification triggers</w:t>
      </w:r>
      <w:r>
        <w:t xml:space="preserve"> </w:t>
      </w:r>
      <w:r>
        <w:t xml:space="preserve">- SLA indicators for pending reviews (optional)</w:t>
      </w:r>
      <w:r>
        <w:t xml:space="preserve"> </w:t>
      </w:r>
      <w:r>
        <w:t xml:space="preserve">- escalation paths if approvals are delayed</w:t>
      </w:r>
    </w:p>
    <w:bookmarkEnd w:id="42"/>
    <w:bookmarkStart w:id="43" w:name="special-workflow-variants"/>
    <w:p>
      <w:pPr>
        <w:pStyle w:val="Heading3"/>
      </w:pPr>
      <w:r>
        <w:t xml:space="preserve">Special Workflow Variants</w:t>
      </w:r>
    </w:p>
    <w:p>
      <w:pPr>
        <w:pStyle w:val="FirstParagraph"/>
      </w:pPr>
      <w:r>
        <w:t xml:space="preserve">Some content types may require tailored workflow paths:</w:t>
      </w:r>
      <w:r>
        <w:t xml:space="preserve"> </w:t>
      </w:r>
      <w:r>
        <w:t xml:space="preserve">- Staff Profiles: self-edit → departmental review → publish</w:t>
      </w:r>
      <w:r>
        <w:t xml:space="preserve"> </w:t>
      </w:r>
      <w:r>
        <w:t xml:space="preserve">- Opportunities: content owner → reviewer → approver → publish → expire/archive</w:t>
      </w:r>
      <w:r>
        <w:t xml:space="preserve"> </w:t>
      </w:r>
      <w:r>
        <w:t xml:space="preserve">- News: author → communications review → publish</w:t>
      </w:r>
      <w:r>
        <w:t xml:space="preserve"> </w:t>
      </w:r>
      <w:r>
        <w:t xml:space="preserve">- Policies: central owner → final approval → publish</w:t>
      </w:r>
    </w:p>
    <w:bookmarkEnd w:id="43"/>
    <w:bookmarkStart w:id="44" w:name="scheduling-expiry"/>
    <w:p>
      <w:pPr>
        <w:pStyle w:val="Heading3"/>
      </w:pPr>
      <w:r>
        <w:t xml:space="preserve">Scheduling &amp; Expiry</w:t>
      </w:r>
    </w:p>
    <w:p>
      <w:pPr>
        <w:pStyle w:val="FirstParagraph"/>
      </w:pPr>
      <w:r>
        <w:t xml:space="preserve">Define support for:</w:t>
      </w:r>
      <w:r>
        <w:t xml:space="preserve"> </w:t>
      </w:r>
      <w:r>
        <w:t xml:space="preserve">- future-dated publication</w:t>
      </w:r>
      <w:r>
        <w:t xml:space="preserve"> </w:t>
      </w:r>
      <w:r>
        <w:t xml:space="preserve">- automatic status changes at deadlines</w:t>
      </w:r>
      <w:r>
        <w:t xml:space="preserve"> </w:t>
      </w:r>
      <w:r>
        <w:t xml:space="preserve">- archival rules based on age or state</w:t>
      </w:r>
    </w:p>
    <w:bookmarkEnd w:id="44"/>
    <w:bookmarkStart w:id="45" w:name="versioning-rollback"/>
    <w:p>
      <w:pPr>
        <w:pStyle w:val="Heading3"/>
      </w:pPr>
      <w:r>
        <w:t xml:space="preserve">Versioning &amp; Rollback</w:t>
      </w:r>
    </w:p>
    <w:p>
      <w:pPr>
        <w:pStyle w:val="FirstParagraph"/>
      </w:pPr>
      <w:r>
        <w:t xml:space="preserve">The CMS must support:</w:t>
      </w:r>
      <w:r>
        <w:t xml:space="preserve"> </w:t>
      </w:r>
      <w:r>
        <w:t xml:space="preserve">- draft revisions</w:t>
      </w:r>
      <w:r>
        <w:t xml:space="preserve"> </w:t>
      </w:r>
      <w:r>
        <w:t xml:space="preserve">- published version history</w:t>
      </w:r>
      <w:r>
        <w:t xml:space="preserve"> </w:t>
      </w:r>
      <w:r>
        <w:t xml:space="preserve">- compare changes between versions</w:t>
      </w:r>
      <w:r>
        <w:t xml:space="preserve"> </w:t>
      </w:r>
      <w:r>
        <w:t xml:space="preserve">- rollback to prior approved version</w:t>
      </w:r>
      <w:r>
        <w:t xml:space="preserve"> </w:t>
      </w:r>
      <w:r>
        <w:t xml:space="preserve">- preserved audit history even after rollback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cb53a1321e7504334d9f4a7331e29a6f7428f9f"/>
    <w:p>
      <w:pPr>
        <w:pStyle w:val="Heading2"/>
      </w:pPr>
      <w:r>
        <w:t xml:space="preserve">8. Roles, Permissions, and Access Control Matrix</w:t>
      </w:r>
    </w:p>
    <w:p>
      <w:pPr>
        <w:pStyle w:val="FirstParagraph"/>
      </w:pPr>
      <w:r>
        <w:t xml:space="preserve">Define a detailed permissions model.</w:t>
      </w:r>
    </w:p>
    <w:bookmarkStart w:id="47" w:name="permission-dimensions"/>
    <w:p>
      <w:pPr>
        <w:pStyle w:val="Heading3"/>
      </w:pPr>
      <w:r>
        <w:t xml:space="preserve">Permission Dimensions</w:t>
      </w:r>
    </w:p>
    <w:p>
      <w:pPr>
        <w:pStyle w:val="FirstParagraph"/>
      </w:pPr>
      <w:r>
        <w:t xml:space="preserve">Permissions must be modeled across these dimensions:</w:t>
      </w:r>
      <w:r>
        <w:t xml:space="preserve"> </w:t>
      </w:r>
      <w:r>
        <w:t xml:space="preserve">- create</w:t>
      </w:r>
      <w:r>
        <w:t xml:space="preserve"> </w:t>
      </w:r>
      <w:r>
        <w:t xml:space="preserve">- edit</w:t>
      </w:r>
      <w:r>
        <w:t xml:space="preserve"> </w:t>
      </w:r>
      <w:r>
        <w:t xml:space="preserve">- edit own</w:t>
      </w:r>
      <w:r>
        <w:t xml:space="preserve"> </w:t>
      </w:r>
      <w:r>
        <w:t xml:space="preserve">- edit within scope</w:t>
      </w:r>
      <w:r>
        <w:t xml:space="preserve"> </w:t>
      </w:r>
      <w:r>
        <w:t xml:space="preserve">- submit for review</w:t>
      </w:r>
      <w:r>
        <w:t xml:space="preserve"> </w:t>
      </w:r>
      <w:r>
        <w:t xml:space="preserve">- review</w:t>
      </w:r>
      <w:r>
        <w:t xml:space="preserve"> </w:t>
      </w:r>
      <w:r>
        <w:t xml:space="preserve">- approve</w:t>
      </w:r>
      <w:r>
        <w:t xml:space="preserve"> </w:t>
      </w:r>
      <w:r>
        <w:t xml:space="preserve">- publish</w:t>
      </w:r>
      <w:r>
        <w:t xml:space="preserve"> </w:t>
      </w:r>
      <w:r>
        <w:t xml:space="preserve">- archive</w:t>
      </w:r>
      <w:r>
        <w:t xml:space="preserve"> </w:t>
      </w:r>
      <w:r>
        <w:t xml:space="preserve">- delete / soft delete</w:t>
      </w:r>
      <w:r>
        <w:t xml:space="preserve"> </w:t>
      </w:r>
      <w:r>
        <w:t xml:space="preserve">- manage taxonomies</w:t>
      </w:r>
      <w:r>
        <w:t xml:space="preserve"> </w:t>
      </w:r>
      <w:r>
        <w:t xml:space="preserve">- manage menus</w:t>
      </w:r>
      <w:r>
        <w:t xml:space="preserve"> </w:t>
      </w:r>
      <w:r>
        <w:t xml:space="preserve">- manage media</w:t>
      </w:r>
      <w:r>
        <w:t xml:space="preserve"> </w:t>
      </w:r>
      <w:r>
        <w:t xml:space="preserve">- manage redirects</w:t>
      </w:r>
      <w:r>
        <w:t xml:space="preserve"> </w:t>
      </w:r>
      <w:r>
        <w:t xml:space="preserve">- manage SEO fields</w:t>
      </w:r>
      <w:r>
        <w:t xml:space="preserve"> </w:t>
      </w:r>
      <w:r>
        <w:t xml:space="preserve">- manage global settings</w:t>
      </w:r>
      <w:r>
        <w:t xml:space="preserve"> </w:t>
      </w:r>
      <w:r>
        <w:t xml:space="preserve">- view audit logs</w:t>
      </w:r>
      <w:r>
        <w:t xml:space="preserve"> </w:t>
      </w:r>
      <w:r>
        <w:t xml:space="preserve">- restore versions</w:t>
      </w:r>
    </w:p>
    <w:bookmarkEnd w:id="47"/>
    <w:bookmarkStart w:id="48" w:name="scope-dimensions"/>
    <w:p>
      <w:pPr>
        <w:pStyle w:val="Heading3"/>
      </w:pPr>
      <w:r>
        <w:t xml:space="preserve">Scope Dimensions</w:t>
      </w:r>
    </w:p>
    <w:p>
      <w:pPr>
        <w:pStyle w:val="FirstParagraph"/>
      </w:pPr>
      <w:r>
        <w:t xml:space="preserve">Permissions must also consider scope:</w:t>
      </w:r>
      <w:r>
        <w:t xml:space="preserve"> </w:t>
      </w:r>
      <w:r>
        <w:t xml:space="preserve">- all content</w:t>
      </w:r>
      <w:r>
        <w:t xml:space="preserve"> </w:t>
      </w:r>
      <w:r>
        <w:t xml:space="preserve">- section content only</w:t>
      </w:r>
      <w:r>
        <w:t xml:space="preserve"> </w:t>
      </w:r>
      <w:r>
        <w:t xml:space="preserve">- department-owned content only</w:t>
      </w:r>
      <w:r>
        <w:t xml:space="preserve"> </w:t>
      </w:r>
      <w:r>
        <w:t xml:space="preserve">- own records only</w:t>
      </w:r>
    </w:p>
    <w:bookmarkEnd w:id="48"/>
    <w:bookmarkStart w:id="49" w:name="required-output"/>
    <w:p>
      <w:pPr>
        <w:pStyle w:val="Heading3"/>
      </w:pPr>
      <w:r>
        <w:t xml:space="preserve">Required Output</w:t>
      </w:r>
    </w:p>
    <w:p>
      <w:pPr>
        <w:pStyle w:val="FirstParagraph"/>
      </w:pPr>
      <w:r>
        <w:t xml:space="preserve">Produce a matrix showing, for each role:</w:t>
      </w:r>
      <w:r>
        <w:t xml:space="preserve"> </w:t>
      </w:r>
      <w:r>
        <w:t xml:space="preserve">- allowed actions</w:t>
      </w:r>
      <w:r>
        <w:t xml:space="preserve"> </w:t>
      </w:r>
      <w:r>
        <w:t xml:space="preserve">- denied actions</w:t>
      </w:r>
      <w:r>
        <w:t xml:space="preserve"> </w:t>
      </w:r>
      <w:r>
        <w:t xml:space="preserve">- scope boundaries</w:t>
      </w:r>
      <w:r>
        <w:t xml:space="preserve"> </w:t>
      </w:r>
      <w:r>
        <w:t xml:space="preserve">- escalation / override rules</w:t>
      </w:r>
    </w:p>
    <w:bookmarkEnd w:id="49"/>
    <w:bookmarkStart w:id="50" w:name="governance-rules"/>
    <w:p>
      <w:pPr>
        <w:pStyle w:val="Heading3"/>
      </w:pPr>
      <w:r>
        <w:t xml:space="preserve">Governance Rules</w:t>
      </w:r>
    </w:p>
    <w:p>
      <w:pPr>
        <w:pStyle w:val="FirstParagraph"/>
      </w:pPr>
      <w:r>
        <w:t xml:space="preserve">Define how conflicts are handled, for example:</w:t>
      </w:r>
      <w:r>
        <w:t xml:space="preserve"> </w:t>
      </w:r>
      <w:r>
        <w:t xml:space="preserve">- department editor wants to change public page but communications standards block it</w:t>
      </w:r>
      <w:r>
        <w:t xml:space="preserve"> </w:t>
      </w:r>
      <w:r>
        <w:t xml:space="preserve">- staff wants to expose private contact details not allowed by policy</w:t>
      </w:r>
      <w:r>
        <w:t xml:space="preserve"> </w:t>
      </w:r>
      <w:r>
        <w:t xml:space="preserve">- procurement content owner uploads incomplete tender documents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tent-ownership-model"/>
    <w:p>
      <w:pPr>
        <w:pStyle w:val="Heading2"/>
      </w:pPr>
      <w:r>
        <w:t xml:space="preserve">9. Content Ownership Model</w:t>
      </w:r>
    </w:p>
    <w:p>
      <w:pPr>
        <w:pStyle w:val="FirstParagraph"/>
      </w:pPr>
      <w:r>
        <w:t xml:space="preserve">Define who institutionally owns each major content domain and how that ownership maps into the CMS.</w:t>
      </w:r>
    </w:p>
    <w:p>
      <w:pPr>
        <w:pStyle w:val="BodyText"/>
      </w:pPr>
      <w:r>
        <w:t xml:space="preserve">At minimum specify recommended owners for:</w:t>
      </w:r>
      <w:r>
        <w:t xml:space="preserve"> </w:t>
      </w:r>
      <w:r>
        <w:t xml:space="preserve">- Homepage</w:t>
      </w:r>
      <w:r>
        <w:t xml:space="preserve"> </w:t>
      </w:r>
      <w:r>
        <w:t xml:space="preserve">- Admissions</w:t>
      </w:r>
      <w:r>
        <w:t xml:space="preserve"> </w:t>
      </w:r>
      <w:r>
        <w:t xml:space="preserve">- Schools / departments</w:t>
      </w:r>
      <w:r>
        <w:t xml:space="preserve"> </w:t>
      </w:r>
      <w:r>
        <w:t xml:space="preserve">- Programme catalogue</w:t>
      </w:r>
      <w:r>
        <w:t xml:space="preserve"> </w:t>
      </w:r>
      <w:r>
        <w:t xml:space="preserve">- Staff profiles</w:t>
      </w:r>
      <w:r>
        <w:t xml:space="preserve"> </w:t>
      </w:r>
      <w:r>
        <w:t xml:space="preserve">- News / announcements</w:t>
      </w:r>
      <w:r>
        <w:t xml:space="preserve"> </w:t>
      </w:r>
      <w:r>
        <w:t xml:space="preserve">- Opportunities / tenders</w:t>
      </w:r>
      <w:r>
        <w:t xml:space="preserve"> </w:t>
      </w:r>
      <w:r>
        <w:t xml:space="preserve">- Research content</w:t>
      </w:r>
      <w:r>
        <w:t xml:space="preserve"> </w:t>
      </w:r>
      <w:r>
        <w:t xml:space="preserve">- Student services content</w:t>
      </w:r>
      <w:r>
        <w:t xml:space="preserve"> </w:t>
      </w:r>
      <w:r>
        <w:t xml:space="preserve">- Policies / governance pages</w:t>
      </w:r>
      <w:r>
        <w:t xml:space="preserve"> </w:t>
      </w:r>
      <w:r>
        <w:t xml:space="preserve">- Contact records</w:t>
      </w:r>
    </w:p>
    <w:p>
      <w:pPr>
        <w:pStyle w:val="BodyText"/>
      </w:pPr>
      <w:r>
        <w:t xml:space="preserve">For each domain, define:</w:t>
      </w:r>
      <w:r>
        <w:t xml:space="preserve"> </w:t>
      </w:r>
      <w:r>
        <w:t xml:space="preserve">- primary owner</w:t>
      </w:r>
      <w:r>
        <w:t xml:space="preserve"> </w:t>
      </w:r>
      <w:r>
        <w:t xml:space="preserve">- editor roles</w:t>
      </w:r>
      <w:r>
        <w:t xml:space="preserve"> </w:t>
      </w:r>
      <w:r>
        <w:t xml:space="preserve">- review roles</w:t>
      </w:r>
      <w:r>
        <w:t xml:space="preserve"> </w:t>
      </w:r>
      <w:r>
        <w:t xml:space="preserve">- final approval role</w:t>
      </w:r>
      <w:r>
        <w:t xml:space="preserve"> </w:t>
      </w:r>
      <w:r>
        <w:t xml:space="preserve">- fallback governance rule if owner is inactive</w:t>
      </w:r>
    </w:p>
    <w:p>
      <w:r>
        <w:pict>
          <v:rect style="width:0;height:1.5pt" o:hralign="center" o:hrstd="t" o:hr="t"/>
        </w:pict>
      </w:r>
    </w:p>
    <w:bookmarkEnd w:id="52"/>
    <w:bookmarkStart w:id="55" w:name="admin-experience-operational-cms-ux"/>
    <w:p>
      <w:pPr>
        <w:pStyle w:val="Heading2"/>
      </w:pPr>
      <w:r>
        <w:t xml:space="preserve">10. Admin Experience / Operational CMS UX</w:t>
      </w:r>
    </w:p>
    <w:p>
      <w:pPr>
        <w:pStyle w:val="FirstParagraph"/>
      </w:pPr>
      <w:r>
        <w:t xml:space="preserve">Design the operational CMS from a usability perspective so non-technical university staff can actually use it.</w:t>
      </w:r>
    </w:p>
    <w:bookmarkStart w:id="53" w:name="required-cms-admin-areas"/>
    <w:p>
      <w:pPr>
        <w:pStyle w:val="Heading3"/>
      </w:pPr>
      <w:r>
        <w:t xml:space="preserve">Required CMS Admin Areas</w:t>
      </w:r>
    </w:p>
    <w:p>
      <w:pPr>
        <w:pStyle w:val="Compact"/>
        <w:numPr>
          <w:ilvl w:val="0"/>
          <w:numId w:val="1012"/>
        </w:numPr>
      </w:pPr>
      <w:r>
        <w:t xml:space="preserve">Dashboard</w:t>
      </w:r>
    </w:p>
    <w:p>
      <w:pPr>
        <w:pStyle w:val="Compact"/>
        <w:numPr>
          <w:ilvl w:val="0"/>
          <w:numId w:val="1013"/>
        </w:numPr>
      </w:pPr>
      <w:r>
        <w:t xml:space="preserve">pending approvals</w:t>
      </w:r>
    </w:p>
    <w:p>
      <w:pPr>
        <w:pStyle w:val="Compact"/>
        <w:numPr>
          <w:ilvl w:val="0"/>
          <w:numId w:val="1013"/>
        </w:numPr>
      </w:pPr>
      <w:r>
        <w:t xml:space="preserve">drafts nearing deadline</w:t>
      </w:r>
    </w:p>
    <w:p>
      <w:pPr>
        <w:pStyle w:val="Compact"/>
        <w:numPr>
          <w:ilvl w:val="0"/>
          <w:numId w:val="1013"/>
        </w:numPr>
      </w:pPr>
      <w:r>
        <w:t xml:space="preserve">recently published content</w:t>
      </w:r>
    </w:p>
    <w:p>
      <w:pPr>
        <w:pStyle w:val="Compact"/>
        <w:numPr>
          <w:ilvl w:val="0"/>
          <w:numId w:val="1013"/>
        </w:numPr>
      </w:pPr>
      <w:r>
        <w:t xml:space="preserve">broken links / validation warnings (optional)</w:t>
      </w:r>
    </w:p>
    <w:p>
      <w:pPr>
        <w:pStyle w:val="Compact"/>
        <w:numPr>
          <w:ilvl w:val="0"/>
          <w:numId w:val="1013"/>
        </w:numPr>
      </w:pPr>
      <w:r>
        <w:t xml:space="preserve">expiring opportunities / events</w:t>
      </w:r>
    </w:p>
    <w:p>
      <w:pPr>
        <w:pStyle w:val="Compact"/>
        <w:numPr>
          <w:ilvl w:val="0"/>
          <w:numId w:val="1014"/>
        </w:numPr>
      </w:pPr>
      <w:r>
        <w:t xml:space="preserve">Content Libraries</w:t>
      </w:r>
    </w:p>
    <w:p>
      <w:pPr>
        <w:pStyle w:val="Compact"/>
        <w:numPr>
          <w:ilvl w:val="0"/>
          <w:numId w:val="1015"/>
        </w:numPr>
      </w:pPr>
      <w:r>
        <w:t xml:space="preserve">pages</w:t>
      </w:r>
    </w:p>
    <w:p>
      <w:pPr>
        <w:pStyle w:val="Compact"/>
        <w:numPr>
          <w:ilvl w:val="0"/>
          <w:numId w:val="1015"/>
        </w:numPr>
      </w:pPr>
      <w:r>
        <w:t xml:space="preserve">programmes</w:t>
      </w:r>
    </w:p>
    <w:p>
      <w:pPr>
        <w:pStyle w:val="Compact"/>
        <w:numPr>
          <w:ilvl w:val="0"/>
          <w:numId w:val="1015"/>
        </w:numPr>
      </w:pPr>
      <w:r>
        <w:t xml:space="preserve">staff profiles</w:t>
      </w:r>
    </w:p>
    <w:p>
      <w:pPr>
        <w:pStyle w:val="Compact"/>
        <w:numPr>
          <w:ilvl w:val="0"/>
          <w:numId w:val="1015"/>
        </w:numPr>
      </w:pPr>
      <w:r>
        <w:t xml:space="preserve">documents</w:t>
      </w:r>
    </w:p>
    <w:p>
      <w:pPr>
        <w:pStyle w:val="Compact"/>
        <w:numPr>
          <w:ilvl w:val="0"/>
          <w:numId w:val="1015"/>
        </w:numPr>
      </w:pPr>
      <w:r>
        <w:t xml:space="preserve">news/events/announcements</w:t>
      </w:r>
    </w:p>
    <w:p>
      <w:pPr>
        <w:pStyle w:val="Compact"/>
        <w:numPr>
          <w:ilvl w:val="0"/>
          <w:numId w:val="1015"/>
        </w:numPr>
      </w:pPr>
      <w:r>
        <w:t xml:space="preserve">opportunities</w:t>
      </w:r>
    </w:p>
    <w:p>
      <w:pPr>
        <w:pStyle w:val="Compact"/>
        <w:numPr>
          <w:ilvl w:val="0"/>
          <w:numId w:val="1016"/>
        </w:numPr>
      </w:pPr>
      <w:r>
        <w:t xml:space="preserve">Review Queues</w:t>
      </w:r>
    </w:p>
    <w:p>
      <w:pPr>
        <w:pStyle w:val="Compact"/>
        <w:numPr>
          <w:ilvl w:val="0"/>
          <w:numId w:val="1017"/>
        </w:numPr>
      </w:pPr>
      <w:r>
        <w:t xml:space="preserve">by section</w:t>
      </w:r>
    </w:p>
    <w:p>
      <w:pPr>
        <w:pStyle w:val="Compact"/>
        <w:numPr>
          <w:ilvl w:val="0"/>
          <w:numId w:val="1017"/>
        </w:numPr>
      </w:pPr>
      <w:r>
        <w:t xml:space="preserve">by department</w:t>
      </w:r>
    </w:p>
    <w:p>
      <w:pPr>
        <w:pStyle w:val="Compact"/>
        <w:numPr>
          <w:ilvl w:val="0"/>
          <w:numId w:val="1017"/>
        </w:numPr>
      </w:pPr>
      <w:r>
        <w:t xml:space="preserve">by workflow stage</w:t>
      </w:r>
    </w:p>
    <w:p>
      <w:pPr>
        <w:pStyle w:val="Compact"/>
        <w:numPr>
          <w:ilvl w:val="0"/>
          <w:numId w:val="1018"/>
        </w:numPr>
      </w:pPr>
      <w:r>
        <w:t xml:space="preserve">Media Library</w:t>
      </w:r>
    </w:p>
    <w:p>
      <w:pPr>
        <w:pStyle w:val="Compact"/>
        <w:numPr>
          <w:ilvl w:val="0"/>
          <w:numId w:val="1019"/>
        </w:numPr>
      </w:pPr>
      <w:r>
        <w:t xml:space="preserve">upload</w:t>
      </w:r>
    </w:p>
    <w:p>
      <w:pPr>
        <w:pStyle w:val="Compact"/>
        <w:numPr>
          <w:ilvl w:val="0"/>
          <w:numId w:val="1019"/>
        </w:numPr>
      </w:pPr>
      <w:r>
        <w:t xml:space="preserve">foldering / taxonomy</w:t>
      </w:r>
    </w:p>
    <w:p>
      <w:pPr>
        <w:pStyle w:val="Compact"/>
        <w:numPr>
          <w:ilvl w:val="0"/>
          <w:numId w:val="1019"/>
        </w:numPr>
      </w:pPr>
      <w:r>
        <w:t xml:space="preserve">metadata</w:t>
      </w:r>
    </w:p>
    <w:p>
      <w:pPr>
        <w:pStyle w:val="Compact"/>
        <w:numPr>
          <w:ilvl w:val="0"/>
          <w:numId w:val="1019"/>
        </w:numPr>
      </w:pPr>
      <w:r>
        <w:t xml:space="preserve">usage tracking</w:t>
      </w:r>
    </w:p>
    <w:p>
      <w:pPr>
        <w:pStyle w:val="Compact"/>
        <w:numPr>
          <w:ilvl w:val="0"/>
          <w:numId w:val="1019"/>
        </w:numPr>
      </w:pPr>
      <w:r>
        <w:t xml:space="preserve">replace/update behavior</w:t>
      </w:r>
    </w:p>
    <w:p>
      <w:pPr>
        <w:pStyle w:val="Compact"/>
        <w:numPr>
          <w:ilvl w:val="0"/>
          <w:numId w:val="1020"/>
        </w:numPr>
      </w:pPr>
      <w:r>
        <w:t xml:space="preserve">Taxonomy Manager</w:t>
      </w:r>
    </w:p>
    <w:p>
      <w:pPr>
        <w:pStyle w:val="Compact"/>
        <w:numPr>
          <w:ilvl w:val="0"/>
          <w:numId w:val="1021"/>
        </w:numPr>
      </w:pPr>
      <w:r>
        <w:t xml:space="preserve">controlled vocabularies</w:t>
      </w:r>
    </w:p>
    <w:p>
      <w:pPr>
        <w:pStyle w:val="Compact"/>
        <w:numPr>
          <w:ilvl w:val="0"/>
          <w:numId w:val="1021"/>
        </w:numPr>
      </w:pPr>
      <w:r>
        <w:t xml:space="preserve">tags</w:t>
      </w:r>
    </w:p>
    <w:p>
      <w:pPr>
        <w:pStyle w:val="Compact"/>
        <w:numPr>
          <w:ilvl w:val="0"/>
          <w:numId w:val="1021"/>
        </w:numPr>
      </w:pPr>
      <w:r>
        <w:t xml:space="preserve">ownership rules</w:t>
      </w:r>
    </w:p>
    <w:p>
      <w:pPr>
        <w:pStyle w:val="Compact"/>
        <w:numPr>
          <w:ilvl w:val="0"/>
          <w:numId w:val="1022"/>
        </w:numPr>
      </w:pPr>
      <w:r>
        <w:t xml:space="preserve">Menus &amp; Navigation Manager</w:t>
      </w:r>
    </w:p>
    <w:p>
      <w:pPr>
        <w:pStyle w:val="Compact"/>
        <w:numPr>
          <w:ilvl w:val="0"/>
          <w:numId w:val="1023"/>
        </w:numPr>
      </w:pPr>
      <w:r>
        <w:t xml:space="preserve">top nav</w:t>
      </w:r>
    </w:p>
    <w:p>
      <w:pPr>
        <w:pStyle w:val="Compact"/>
        <w:numPr>
          <w:ilvl w:val="0"/>
          <w:numId w:val="1023"/>
        </w:numPr>
      </w:pPr>
      <w:r>
        <w:t xml:space="preserve">footer links</w:t>
      </w:r>
    </w:p>
    <w:p>
      <w:pPr>
        <w:pStyle w:val="Compact"/>
        <w:numPr>
          <w:ilvl w:val="0"/>
          <w:numId w:val="1023"/>
        </w:numPr>
      </w:pPr>
      <w:r>
        <w:t xml:space="preserve">quick links</w:t>
      </w:r>
    </w:p>
    <w:p>
      <w:pPr>
        <w:pStyle w:val="Compact"/>
        <w:numPr>
          <w:ilvl w:val="0"/>
          <w:numId w:val="1023"/>
        </w:numPr>
      </w:pPr>
      <w:r>
        <w:t xml:space="preserve">utility header links</w:t>
      </w:r>
    </w:p>
    <w:p>
      <w:pPr>
        <w:pStyle w:val="Compact"/>
        <w:numPr>
          <w:ilvl w:val="0"/>
          <w:numId w:val="1024"/>
        </w:numPr>
      </w:pPr>
      <w:r>
        <w:t xml:space="preserve">Homepage Manager</w:t>
      </w:r>
    </w:p>
    <w:p>
      <w:pPr>
        <w:pStyle w:val="Compact"/>
        <w:numPr>
          <w:ilvl w:val="0"/>
          <w:numId w:val="1025"/>
        </w:numPr>
      </w:pPr>
      <w:r>
        <w:t xml:space="preserve">section ordering</w:t>
      </w:r>
    </w:p>
    <w:p>
      <w:pPr>
        <w:pStyle w:val="Compact"/>
        <w:numPr>
          <w:ilvl w:val="0"/>
          <w:numId w:val="1025"/>
        </w:numPr>
      </w:pPr>
      <w:r>
        <w:t xml:space="preserve">hero content</w:t>
      </w:r>
    </w:p>
    <w:p>
      <w:pPr>
        <w:pStyle w:val="Compact"/>
        <w:numPr>
          <w:ilvl w:val="0"/>
          <w:numId w:val="1025"/>
        </w:numPr>
      </w:pPr>
      <w:r>
        <w:t xml:space="preserve">featured content selection</w:t>
      </w:r>
    </w:p>
    <w:p>
      <w:pPr>
        <w:pStyle w:val="Compact"/>
        <w:numPr>
          <w:ilvl w:val="0"/>
          <w:numId w:val="1025"/>
        </w:numPr>
      </w:pPr>
      <w:r>
        <w:t xml:space="preserve">quick stats</w:t>
      </w:r>
    </w:p>
    <w:p>
      <w:pPr>
        <w:pStyle w:val="Compact"/>
        <w:numPr>
          <w:ilvl w:val="0"/>
          <w:numId w:val="1025"/>
        </w:numPr>
      </w:pPr>
      <w:r>
        <w:t xml:space="preserve">CTA links</w:t>
      </w:r>
    </w:p>
    <w:p>
      <w:pPr>
        <w:pStyle w:val="Compact"/>
        <w:numPr>
          <w:ilvl w:val="0"/>
          <w:numId w:val="1026"/>
        </w:numPr>
      </w:pPr>
      <w:r>
        <w:t xml:space="preserve">Site Settings</w:t>
      </w:r>
    </w:p>
    <w:p>
      <w:pPr>
        <w:pStyle w:val="Compact"/>
        <w:numPr>
          <w:ilvl w:val="0"/>
          <w:numId w:val="1027"/>
        </w:numPr>
      </w:pPr>
      <w:r>
        <w:t xml:space="preserve">branding assets</w:t>
      </w:r>
    </w:p>
    <w:p>
      <w:pPr>
        <w:pStyle w:val="Compact"/>
        <w:numPr>
          <w:ilvl w:val="0"/>
          <w:numId w:val="1027"/>
        </w:numPr>
      </w:pPr>
      <w:r>
        <w:t xml:space="preserve">social links</w:t>
      </w:r>
    </w:p>
    <w:p>
      <w:pPr>
        <w:pStyle w:val="Compact"/>
        <w:numPr>
          <w:ilvl w:val="0"/>
          <w:numId w:val="1027"/>
        </w:numPr>
      </w:pPr>
      <w:r>
        <w:t xml:space="preserve">contact settings</w:t>
      </w:r>
    </w:p>
    <w:p>
      <w:pPr>
        <w:pStyle w:val="Compact"/>
        <w:numPr>
          <w:ilvl w:val="0"/>
          <w:numId w:val="1027"/>
        </w:numPr>
      </w:pPr>
      <w:r>
        <w:t xml:space="preserve">default SEO fields</w:t>
      </w:r>
    </w:p>
    <w:p>
      <w:pPr>
        <w:pStyle w:val="Compact"/>
        <w:numPr>
          <w:ilvl w:val="0"/>
          <w:numId w:val="1027"/>
        </w:numPr>
      </w:pPr>
      <w:r>
        <w:t xml:space="preserve">legal/policy links</w:t>
      </w:r>
    </w:p>
    <w:p>
      <w:pPr>
        <w:pStyle w:val="Compact"/>
        <w:numPr>
          <w:ilvl w:val="0"/>
          <w:numId w:val="1028"/>
        </w:numPr>
      </w:pPr>
      <w:r>
        <w:t xml:space="preserve">Redirect &amp; URL Manager</w:t>
      </w:r>
    </w:p>
    <w:p>
      <w:pPr>
        <w:pStyle w:val="Compact"/>
        <w:numPr>
          <w:ilvl w:val="0"/>
          <w:numId w:val="1029"/>
        </w:numPr>
      </w:pPr>
      <w:r>
        <w:t xml:space="preserve">redirects</w:t>
      </w:r>
    </w:p>
    <w:p>
      <w:pPr>
        <w:pStyle w:val="Compact"/>
        <w:numPr>
          <w:ilvl w:val="0"/>
          <w:numId w:val="1029"/>
        </w:numPr>
      </w:pPr>
      <w:r>
        <w:t xml:space="preserve">canonical issues</w:t>
      </w:r>
    </w:p>
    <w:p>
      <w:pPr>
        <w:pStyle w:val="Compact"/>
        <w:numPr>
          <w:ilvl w:val="0"/>
          <w:numId w:val="1029"/>
        </w:numPr>
      </w:pPr>
      <w:r>
        <w:t xml:space="preserve">slug conflicts</w:t>
      </w:r>
    </w:p>
    <w:p>
      <w:pPr>
        <w:pStyle w:val="Compact"/>
        <w:numPr>
          <w:ilvl w:val="0"/>
          <w:numId w:val="1030"/>
        </w:numPr>
      </w:pPr>
      <w:r>
        <w:t xml:space="preserve">Audit &amp; History Viewer</w:t>
      </w:r>
    </w:p>
    <w:p>
      <w:pPr>
        <w:pStyle w:val="Compact"/>
        <w:numPr>
          <w:ilvl w:val="0"/>
          <w:numId w:val="1031"/>
        </w:numPr>
      </w:pPr>
      <w:r>
        <w:t xml:space="preserve">who changed what and when</w:t>
      </w:r>
    </w:p>
    <w:p>
      <w:pPr>
        <w:pStyle w:val="Compact"/>
        <w:numPr>
          <w:ilvl w:val="0"/>
          <w:numId w:val="1031"/>
        </w:numPr>
      </w:pPr>
      <w:r>
        <w:t xml:space="preserve">approval history</w:t>
      </w:r>
    </w:p>
    <w:p>
      <w:pPr>
        <w:pStyle w:val="Compact"/>
        <w:numPr>
          <w:ilvl w:val="0"/>
          <w:numId w:val="1031"/>
        </w:numPr>
      </w:pPr>
      <w:r>
        <w:t xml:space="preserve">rollback access</w:t>
      </w:r>
    </w:p>
    <w:bookmarkEnd w:id="53"/>
    <w:bookmarkStart w:id="54" w:name="operational-requirements"/>
    <w:p>
      <w:pPr>
        <w:pStyle w:val="Heading3"/>
      </w:pPr>
      <w:r>
        <w:t xml:space="preserve">Operational Requirements</w:t>
      </w:r>
    </w:p>
    <w:p>
      <w:pPr>
        <w:pStyle w:val="FirstParagraph"/>
      </w:pPr>
      <w:r>
        <w:t xml:space="preserve">Define:</w:t>
      </w:r>
      <w:r>
        <w:t xml:space="preserve"> </w:t>
      </w:r>
      <w:r>
        <w:t xml:space="preserve">- saved filters</w:t>
      </w:r>
      <w:r>
        <w:t xml:space="preserve"> </w:t>
      </w:r>
      <w:r>
        <w:t xml:space="preserve">- bulk edit / bulk archive where appropriate</w:t>
      </w:r>
      <w:r>
        <w:t xml:space="preserve"> </w:t>
      </w:r>
      <w:r>
        <w:t xml:space="preserve">- validation errors before publishing</w:t>
      </w:r>
      <w:r>
        <w:t xml:space="preserve"> </w:t>
      </w:r>
      <w:r>
        <w:t xml:space="preserve">- preview behavior across device sizes</w:t>
      </w:r>
      <w:r>
        <w:t xml:space="preserve"> </w:t>
      </w:r>
      <w:r>
        <w:t xml:space="preserve">- content health indicators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edia-document-and-file-governance"/>
    <w:p>
      <w:pPr>
        <w:pStyle w:val="Heading2"/>
      </w:pPr>
      <w:r>
        <w:t xml:space="preserve">11. Media, Document, and File Governance</w:t>
      </w:r>
    </w:p>
    <w:p>
      <w:pPr>
        <w:pStyle w:val="FirstParagraph"/>
      </w:pPr>
      <w:r>
        <w:t xml:space="preserve">Design the file governance layer.</w:t>
      </w:r>
    </w:p>
    <w:bookmarkStart w:id="56" w:name="media-types"/>
    <w:p>
      <w:pPr>
        <w:pStyle w:val="Heading3"/>
      </w:pPr>
      <w:r>
        <w:t xml:space="preserve">Media Types</w:t>
      </w:r>
    </w:p>
    <w:p>
      <w:pPr>
        <w:pStyle w:val="Compact"/>
        <w:numPr>
          <w:ilvl w:val="0"/>
          <w:numId w:val="1032"/>
        </w:numPr>
      </w:pPr>
      <w:r>
        <w:t xml:space="preserve">images</w:t>
      </w:r>
    </w:p>
    <w:p>
      <w:pPr>
        <w:pStyle w:val="Compact"/>
        <w:numPr>
          <w:ilvl w:val="0"/>
          <w:numId w:val="1032"/>
        </w:numPr>
      </w:pPr>
      <w:r>
        <w:t xml:space="preserve">PDFs/documents</w:t>
      </w:r>
    </w:p>
    <w:p>
      <w:pPr>
        <w:pStyle w:val="Compact"/>
        <w:numPr>
          <w:ilvl w:val="0"/>
          <w:numId w:val="1032"/>
        </w:numPr>
      </w:pPr>
      <w:r>
        <w:t xml:space="preserve">downloadable forms</w:t>
      </w:r>
    </w:p>
    <w:p>
      <w:pPr>
        <w:pStyle w:val="Compact"/>
        <w:numPr>
          <w:ilvl w:val="0"/>
          <w:numId w:val="1032"/>
        </w:numPr>
      </w:pPr>
      <w:r>
        <w:t xml:space="preserve">optional video embeds</w:t>
      </w:r>
    </w:p>
    <w:bookmarkEnd w:id="56"/>
    <w:bookmarkStart w:id="57" w:name="rules-to-define"/>
    <w:p>
      <w:pPr>
        <w:pStyle w:val="Heading3"/>
      </w:pPr>
      <w:r>
        <w:t xml:space="preserve">Rules to Define</w:t>
      </w:r>
    </w:p>
    <w:p>
      <w:pPr>
        <w:pStyle w:val="Compact"/>
        <w:numPr>
          <w:ilvl w:val="0"/>
          <w:numId w:val="1033"/>
        </w:numPr>
      </w:pPr>
      <w:r>
        <w:t xml:space="preserve">allowed file types</w:t>
      </w:r>
    </w:p>
    <w:p>
      <w:pPr>
        <w:pStyle w:val="Compact"/>
        <w:numPr>
          <w:ilvl w:val="0"/>
          <w:numId w:val="1033"/>
        </w:numPr>
      </w:pPr>
      <w:r>
        <w:t xml:space="preserve">size limits</w:t>
      </w:r>
    </w:p>
    <w:p>
      <w:pPr>
        <w:pStyle w:val="Compact"/>
        <w:numPr>
          <w:ilvl w:val="0"/>
          <w:numId w:val="1033"/>
        </w:numPr>
      </w:pPr>
      <w:r>
        <w:t xml:space="preserve">image optimization rules</w:t>
      </w:r>
    </w:p>
    <w:p>
      <w:pPr>
        <w:pStyle w:val="Compact"/>
        <w:numPr>
          <w:ilvl w:val="0"/>
          <w:numId w:val="1033"/>
        </w:numPr>
      </w:pPr>
      <w:r>
        <w:t xml:space="preserve">alt text requirements</w:t>
      </w:r>
    </w:p>
    <w:p>
      <w:pPr>
        <w:pStyle w:val="Compact"/>
        <w:numPr>
          <w:ilvl w:val="0"/>
          <w:numId w:val="1033"/>
        </w:numPr>
      </w:pPr>
      <w:r>
        <w:t xml:space="preserve">naming conventions</w:t>
      </w:r>
    </w:p>
    <w:p>
      <w:pPr>
        <w:pStyle w:val="Compact"/>
        <w:numPr>
          <w:ilvl w:val="0"/>
          <w:numId w:val="1033"/>
        </w:numPr>
      </w:pPr>
      <w:r>
        <w:t xml:space="preserve">versioning rules for documents</w:t>
      </w:r>
    </w:p>
    <w:p>
      <w:pPr>
        <w:pStyle w:val="Compact"/>
        <w:numPr>
          <w:ilvl w:val="0"/>
          <w:numId w:val="1033"/>
        </w:numPr>
      </w:pPr>
      <w:r>
        <w:t xml:space="preserve">malware scan requirements</w:t>
      </w:r>
    </w:p>
    <w:p>
      <w:pPr>
        <w:pStyle w:val="Compact"/>
        <w:numPr>
          <w:ilvl w:val="0"/>
          <w:numId w:val="1033"/>
        </w:numPr>
      </w:pPr>
      <w:r>
        <w:t xml:space="preserve">retention rules for superseded files</w:t>
      </w:r>
    </w:p>
    <w:p>
      <w:pPr>
        <w:pStyle w:val="Compact"/>
        <w:numPr>
          <w:ilvl w:val="0"/>
          <w:numId w:val="1033"/>
        </w:numPr>
      </w:pPr>
      <w:r>
        <w:t xml:space="preserve">visibility rules for internal vs public files</w:t>
      </w:r>
    </w:p>
    <w:bookmarkEnd w:id="57"/>
    <w:bookmarkStart w:id="58" w:name="document-reuse"/>
    <w:p>
      <w:pPr>
        <w:pStyle w:val="Heading3"/>
      </w:pPr>
      <w:r>
        <w:t xml:space="preserve">Document Reuse</w:t>
      </w:r>
    </w:p>
    <w:p>
      <w:pPr>
        <w:pStyle w:val="FirstParagraph"/>
      </w:pPr>
      <w:r>
        <w:t xml:space="preserve">Support linking a single governed document to multiple sections without duplicating uploads.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e21a75cccf48bca94f8190db9c56289be928e3b"/>
    <w:p>
      <w:pPr>
        <w:pStyle w:val="Heading2"/>
      </w:pPr>
      <w:r>
        <w:t xml:space="preserve">12. Validation, Quality Controls, and Content Integrity</w:t>
      </w:r>
    </w:p>
    <w:p>
      <w:pPr>
        <w:pStyle w:val="FirstParagraph"/>
      </w:pPr>
      <w:r>
        <w:t xml:space="preserve">Define enterprise-grade content validation and quality checks.</w:t>
      </w:r>
    </w:p>
    <w:bookmarkStart w:id="60" w:name="quality-controls"/>
    <w:p>
      <w:pPr>
        <w:pStyle w:val="Heading3"/>
      </w:pPr>
      <w:r>
        <w:t xml:space="preserve">Quality Controls</w:t>
      </w:r>
    </w:p>
    <w:p>
      <w:pPr>
        <w:pStyle w:val="Compact"/>
        <w:numPr>
          <w:ilvl w:val="0"/>
          <w:numId w:val="1034"/>
        </w:numPr>
      </w:pPr>
      <w:r>
        <w:t xml:space="preserve">required fields by content type</w:t>
      </w:r>
    </w:p>
    <w:p>
      <w:pPr>
        <w:pStyle w:val="Compact"/>
        <w:numPr>
          <w:ilvl w:val="0"/>
          <w:numId w:val="1034"/>
        </w:numPr>
      </w:pPr>
      <w:r>
        <w:t xml:space="preserve">uniqueness rules for slugs / emails / codes</w:t>
      </w:r>
    </w:p>
    <w:p>
      <w:pPr>
        <w:pStyle w:val="Compact"/>
        <w:numPr>
          <w:ilvl w:val="0"/>
          <w:numId w:val="1034"/>
        </w:numPr>
      </w:pPr>
      <w:r>
        <w:t xml:space="preserve">date logic validation</w:t>
      </w:r>
    </w:p>
    <w:p>
      <w:pPr>
        <w:pStyle w:val="Compact"/>
        <w:numPr>
          <w:ilvl w:val="0"/>
          <w:numId w:val="1034"/>
        </w:numPr>
      </w:pPr>
      <w:r>
        <w:t xml:space="preserve">broken link detection</w:t>
      </w:r>
    </w:p>
    <w:p>
      <w:pPr>
        <w:pStyle w:val="Compact"/>
        <w:numPr>
          <w:ilvl w:val="0"/>
          <w:numId w:val="1034"/>
        </w:numPr>
      </w:pPr>
      <w:r>
        <w:t xml:space="preserve">attachment presence checks for required categories</w:t>
      </w:r>
    </w:p>
    <w:p>
      <w:pPr>
        <w:pStyle w:val="Compact"/>
        <w:numPr>
          <w:ilvl w:val="0"/>
          <w:numId w:val="1034"/>
        </w:numPr>
      </w:pPr>
      <w:r>
        <w:t xml:space="preserve">SEO completeness scoring (optional)</w:t>
      </w:r>
    </w:p>
    <w:p>
      <w:pPr>
        <w:pStyle w:val="Compact"/>
        <w:numPr>
          <w:ilvl w:val="0"/>
          <w:numId w:val="1034"/>
        </w:numPr>
      </w:pPr>
      <w:r>
        <w:t xml:space="preserve">profile completeness scoring (for staff)</w:t>
      </w:r>
    </w:p>
    <w:p>
      <w:pPr>
        <w:pStyle w:val="Compact"/>
        <w:numPr>
          <w:ilvl w:val="0"/>
          <w:numId w:val="1034"/>
        </w:numPr>
      </w:pPr>
      <w:r>
        <w:t xml:space="preserve">programme completeness scoring (optional)</w:t>
      </w:r>
    </w:p>
    <w:p>
      <w:pPr>
        <w:pStyle w:val="Compact"/>
        <w:numPr>
          <w:ilvl w:val="0"/>
          <w:numId w:val="1034"/>
        </w:numPr>
      </w:pPr>
      <w:r>
        <w:t xml:space="preserve">empty state checks</w:t>
      </w:r>
    </w:p>
    <w:p>
      <w:pPr>
        <w:pStyle w:val="Compact"/>
        <w:numPr>
          <w:ilvl w:val="0"/>
          <w:numId w:val="1034"/>
        </w:numPr>
      </w:pPr>
      <w:r>
        <w:t xml:space="preserve">no uncategorized publication rule</w:t>
      </w:r>
    </w:p>
    <w:bookmarkEnd w:id="60"/>
    <w:bookmarkStart w:id="61" w:name="integrity-controls"/>
    <w:p>
      <w:pPr>
        <w:pStyle w:val="Heading3"/>
      </w:pPr>
      <w:r>
        <w:t xml:space="preserve">Integrity Controls</w:t>
      </w:r>
    </w:p>
    <w:p>
      <w:pPr>
        <w:pStyle w:val="Compact"/>
        <w:numPr>
          <w:ilvl w:val="0"/>
          <w:numId w:val="1035"/>
        </w:numPr>
      </w:pPr>
      <w:r>
        <w:t xml:space="preserve">prevent orphaned content relationships</w:t>
      </w:r>
    </w:p>
    <w:p>
      <w:pPr>
        <w:pStyle w:val="Compact"/>
        <w:numPr>
          <w:ilvl w:val="0"/>
          <w:numId w:val="1035"/>
        </w:numPr>
      </w:pPr>
      <w:r>
        <w:t xml:space="preserve">prevent deletion of referenced entities without warning</w:t>
      </w:r>
    </w:p>
    <w:p>
      <w:pPr>
        <w:pStyle w:val="Compact"/>
        <w:numPr>
          <w:ilvl w:val="0"/>
          <w:numId w:val="1035"/>
        </w:numPr>
      </w:pPr>
      <w:r>
        <w:t xml:space="preserve">maintain referential integrity between schools, departments, programmes, and staff</w:t>
      </w:r>
    </w:p>
    <w:p>
      <w:pPr>
        <w:pStyle w:val="Compact"/>
        <w:numPr>
          <w:ilvl w:val="0"/>
          <w:numId w:val="1035"/>
        </w:numPr>
      </w:pPr>
      <w:r>
        <w:t xml:space="preserve">soft delete with restore where appropriate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earch-discovery-and-indexing-rules"/>
    <w:p>
      <w:pPr>
        <w:pStyle w:val="Heading2"/>
      </w:pPr>
      <w:r>
        <w:t xml:space="preserve">13. Search, Discovery, and Indexing Rules</w:t>
      </w:r>
    </w:p>
    <w:p>
      <w:pPr>
        <w:pStyle w:val="FirstParagraph"/>
      </w:pPr>
      <w:r>
        <w:t xml:space="preserve">Define the CMS behavior that powers public and internal search.</w:t>
      </w:r>
    </w:p>
    <w:bookmarkStart w:id="63" w:name="public-search-requirements"/>
    <w:p>
      <w:pPr>
        <w:pStyle w:val="Heading3"/>
      </w:pPr>
      <w:r>
        <w:t xml:space="preserve">Public Search Requirements</w:t>
      </w:r>
    </w:p>
    <w:p>
      <w:pPr>
        <w:pStyle w:val="Compact"/>
        <w:numPr>
          <w:ilvl w:val="0"/>
          <w:numId w:val="1036"/>
        </w:numPr>
      </w:pPr>
      <w:r>
        <w:t xml:space="preserve">only published public content indexed</w:t>
      </w:r>
    </w:p>
    <w:p>
      <w:pPr>
        <w:pStyle w:val="Compact"/>
        <w:numPr>
          <w:ilvl w:val="0"/>
          <w:numId w:val="1036"/>
        </w:numPr>
      </w:pPr>
      <w:r>
        <w:t xml:space="preserve">support filters by content type, category, department, school, date, and keywords where relevant</w:t>
      </w:r>
    </w:p>
    <w:p>
      <w:pPr>
        <w:pStyle w:val="Compact"/>
        <w:numPr>
          <w:ilvl w:val="0"/>
          <w:numId w:val="1036"/>
        </w:numPr>
      </w:pPr>
      <w:r>
        <w:t xml:space="preserve">weighted relevance for programmes, staff, opportunities, and news</w:t>
      </w:r>
    </w:p>
    <w:bookmarkEnd w:id="63"/>
    <w:bookmarkStart w:id="64" w:name="internal-search-requirements"/>
    <w:p>
      <w:pPr>
        <w:pStyle w:val="Heading3"/>
      </w:pPr>
      <w:r>
        <w:t xml:space="preserve">Internal Search Requirements</w:t>
      </w:r>
    </w:p>
    <w:p>
      <w:pPr>
        <w:pStyle w:val="Compact"/>
        <w:numPr>
          <w:ilvl w:val="0"/>
          <w:numId w:val="1037"/>
        </w:numPr>
      </w:pPr>
      <w:r>
        <w:t xml:space="preserve">include draft / workflow states based on permissions</w:t>
      </w:r>
    </w:p>
    <w:p>
      <w:pPr>
        <w:pStyle w:val="Compact"/>
        <w:numPr>
          <w:ilvl w:val="0"/>
          <w:numId w:val="1037"/>
        </w:numPr>
      </w:pPr>
      <w:r>
        <w:t xml:space="preserve">allow filtering by owner, state, date, and content type</w:t>
      </w:r>
    </w:p>
    <w:bookmarkEnd w:id="64"/>
    <w:bookmarkStart w:id="65" w:name="indexing-rules"/>
    <w:p>
      <w:pPr>
        <w:pStyle w:val="Heading3"/>
      </w:pPr>
      <w:r>
        <w:t xml:space="preserve">Indexing Rules</w:t>
      </w:r>
    </w:p>
    <w:p>
      <w:pPr>
        <w:pStyle w:val="Compact"/>
        <w:numPr>
          <w:ilvl w:val="0"/>
          <w:numId w:val="1038"/>
        </w:numPr>
      </w:pPr>
      <w:r>
        <w:t xml:space="preserve">when search index refreshes</w:t>
      </w:r>
    </w:p>
    <w:p>
      <w:pPr>
        <w:pStyle w:val="Compact"/>
        <w:numPr>
          <w:ilvl w:val="0"/>
          <w:numId w:val="1038"/>
        </w:numPr>
      </w:pPr>
      <w:r>
        <w:t xml:space="preserve">handling of archived content</w:t>
      </w:r>
    </w:p>
    <w:p>
      <w:pPr>
        <w:pStyle w:val="Compact"/>
        <w:numPr>
          <w:ilvl w:val="0"/>
          <w:numId w:val="1038"/>
        </w:numPr>
      </w:pPr>
      <w:r>
        <w:t xml:space="preserve">excluded content rules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seo-governance-layer"/>
    <w:p>
      <w:pPr>
        <w:pStyle w:val="Heading2"/>
      </w:pPr>
      <w:r>
        <w:t xml:space="preserve">14. SEO Governance Layer</w:t>
      </w:r>
    </w:p>
    <w:p>
      <w:pPr>
        <w:pStyle w:val="FirstParagraph"/>
      </w:pPr>
      <w:r>
        <w:t xml:space="preserve">Design SEO as a controlled CMS function, not an afterthought.</w:t>
      </w:r>
    </w:p>
    <w:bookmarkStart w:id="67" w:name="seo-fields-and-rules"/>
    <w:p>
      <w:pPr>
        <w:pStyle w:val="Heading3"/>
      </w:pPr>
      <w:r>
        <w:t xml:space="preserve">SEO Fields and Rules</w:t>
      </w:r>
    </w:p>
    <w:p>
      <w:pPr>
        <w:pStyle w:val="Compact"/>
        <w:numPr>
          <w:ilvl w:val="0"/>
          <w:numId w:val="1039"/>
        </w:numPr>
      </w:pPr>
      <w:r>
        <w:t xml:space="preserve">meta title</w:t>
      </w:r>
    </w:p>
    <w:p>
      <w:pPr>
        <w:pStyle w:val="Compact"/>
        <w:numPr>
          <w:ilvl w:val="0"/>
          <w:numId w:val="1039"/>
        </w:numPr>
      </w:pPr>
      <w:r>
        <w:t xml:space="preserve">meta description</w:t>
      </w:r>
    </w:p>
    <w:p>
      <w:pPr>
        <w:pStyle w:val="Compact"/>
        <w:numPr>
          <w:ilvl w:val="0"/>
          <w:numId w:val="1039"/>
        </w:numPr>
      </w:pPr>
      <w:r>
        <w:t xml:space="preserve">canonical URL</w:t>
      </w:r>
    </w:p>
    <w:p>
      <w:pPr>
        <w:pStyle w:val="Compact"/>
        <w:numPr>
          <w:ilvl w:val="0"/>
          <w:numId w:val="1039"/>
        </w:numPr>
      </w:pPr>
      <w:r>
        <w:t xml:space="preserve">social share image</w:t>
      </w:r>
    </w:p>
    <w:p>
      <w:pPr>
        <w:pStyle w:val="Compact"/>
        <w:numPr>
          <w:ilvl w:val="0"/>
          <w:numId w:val="1039"/>
        </w:numPr>
      </w:pPr>
      <w:r>
        <w:t xml:space="preserve">noindex control for selected content</w:t>
      </w:r>
    </w:p>
    <w:p>
      <w:pPr>
        <w:pStyle w:val="Compact"/>
        <w:numPr>
          <w:ilvl w:val="0"/>
          <w:numId w:val="1039"/>
        </w:numPr>
      </w:pPr>
      <w:r>
        <w:t xml:space="preserve">slug rules</w:t>
      </w:r>
    </w:p>
    <w:p>
      <w:pPr>
        <w:pStyle w:val="Compact"/>
        <w:numPr>
          <w:ilvl w:val="0"/>
          <w:numId w:val="1039"/>
        </w:numPr>
      </w:pPr>
      <w:r>
        <w:t xml:space="preserve">structured data eligibility by content type</w:t>
      </w:r>
    </w:p>
    <w:p>
      <w:pPr>
        <w:pStyle w:val="Compact"/>
        <w:numPr>
          <w:ilvl w:val="0"/>
          <w:numId w:val="1039"/>
        </w:numPr>
      </w:pPr>
      <w:r>
        <w:t xml:space="preserve">XML sitemap inclusion rules</w:t>
      </w:r>
    </w:p>
    <w:bookmarkEnd w:id="67"/>
    <w:bookmarkStart w:id="68" w:name="governance"/>
    <w:p>
      <w:pPr>
        <w:pStyle w:val="Heading3"/>
      </w:pPr>
      <w:r>
        <w:t xml:space="preserve">Governance</w:t>
      </w:r>
    </w:p>
    <w:p>
      <w:pPr>
        <w:pStyle w:val="FirstParagraph"/>
      </w:pPr>
      <w:r>
        <w:t xml:space="preserve">Define who can edit SEO fields and at what scope.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accessibility-governance-layer"/>
    <w:p>
      <w:pPr>
        <w:pStyle w:val="Heading2"/>
      </w:pPr>
      <w:r>
        <w:t xml:space="preserve">15. Accessibility Governance Layer</w:t>
      </w:r>
    </w:p>
    <w:p>
      <w:pPr>
        <w:pStyle w:val="FirstParagraph"/>
      </w:pPr>
      <w:r>
        <w:t xml:space="preserve">Define how accessibility compliance is enforced within content operations.</w:t>
      </w:r>
    </w:p>
    <w:bookmarkStart w:id="70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40"/>
        </w:numPr>
      </w:pPr>
      <w:r>
        <w:t xml:space="preserve">required alt text for images unless decorative</w:t>
      </w:r>
    </w:p>
    <w:p>
      <w:pPr>
        <w:pStyle w:val="Compact"/>
        <w:numPr>
          <w:ilvl w:val="0"/>
          <w:numId w:val="1040"/>
        </w:numPr>
      </w:pPr>
      <w:r>
        <w:t xml:space="preserve">accessible heading structure warnings</w:t>
      </w:r>
    </w:p>
    <w:p>
      <w:pPr>
        <w:pStyle w:val="Compact"/>
        <w:numPr>
          <w:ilvl w:val="0"/>
          <w:numId w:val="1040"/>
        </w:numPr>
      </w:pPr>
      <w:r>
        <w:t xml:space="preserve">link label warnings for vague links</w:t>
      </w:r>
    </w:p>
    <w:p>
      <w:pPr>
        <w:pStyle w:val="Compact"/>
        <w:numPr>
          <w:ilvl w:val="0"/>
          <w:numId w:val="1040"/>
        </w:numPr>
      </w:pPr>
      <w:r>
        <w:t xml:space="preserve">form label enforcement</w:t>
      </w:r>
    </w:p>
    <w:p>
      <w:pPr>
        <w:pStyle w:val="Compact"/>
        <w:numPr>
          <w:ilvl w:val="0"/>
          <w:numId w:val="1040"/>
        </w:numPr>
      </w:pPr>
      <w:r>
        <w:t xml:space="preserve">contrast constraints inherited from design system</w:t>
      </w:r>
    </w:p>
    <w:p>
      <w:pPr>
        <w:pStyle w:val="Compact"/>
        <w:numPr>
          <w:ilvl w:val="0"/>
          <w:numId w:val="1040"/>
        </w:numPr>
      </w:pPr>
      <w:r>
        <w:t xml:space="preserve">table usage policy</w:t>
      </w:r>
    </w:p>
    <w:p>
      <w:pPr>
        <w:pStyle w:val="Compact"/>
        <w:numPr>
          <w:ilvl w:val="0"/>
          <w:numId w:val="1040"/>
        </w:numPr>
      </w:pPr>
      <w:r>
        <w:t xml:space="preserve">download link labeling with file type/size where feasible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notification-and-alerting-logic"/>
    <w:p>
      <w:pPr>
        <w:pStyle w:val="Heading2"/>
      </w:pPr>
      <w:r>
        <w:t xml:space="preserve">16. Notification and Alerting Logic</w:t>
      </w:r>
    </w:p>
    <w:p>
      <w:pPr>
        <w:pStyle w:val="FirstParagraph"/>
      </w:pPr>
      <w:r>
        <w:t xml:space="preserve">Define optional but recommended operational notifications such as:</w:t>
      </w:r>
      <w:r>
        <w:t xml:space="preserve"> </w:t>
      </w:r>
      <w:r>
        <w:t xml:space="preserve">- content submitted for review</w:t>
      </w:r>
      <w:r>
        <w:t xml:space="preserve"> </w:t>
      </w:r>
      <w:r>
        <w:t xml:space="preserve">- approval pending too long</w:t>
      </w:r>
      <w:r>
        <w:t xml:space="preserve"> </w:t>
      </w:r>
      <w:r>
        <w:t xml:space="preserve">- scheduled content published</w:t>
      </w:r>
      <w:r>
        <w:t xml:space="preserve"> </w:t>
      </w:r>
      <w:r>
        <w:t xml:space="preserve">- opportunities nearing deadline</w:t>
      </w:r>
      <w:r>
        <w:t xml:space="preserve"> </w:t>
      </w:r>
      <w:r>
        <w:t xml:space="preserve">- expired content awaiting archive</w:t>
      </w:r>
      <w:r>
        <w:t xml:space="preserve"> </w:t>
      </w:r>
      <w:r>
        <w:t xml:space="preserve">- failed media scan</w:t>
      </w:r>
      <w:r>
        <w:t xml:space="preserve"> </w:t>
      </w:r>
      <w:r>
        <w:t xml:space="preserve">- password reset or suspicious login in logged-in modules</w:t>
      </w:r>
    </w:p>
    <w:p>
      <w:pPr>
        <w:pStyle w:val="BodyText"/>
      </w:pPr>
      <w:r>
        <w:t xml:space="preserve">Specify delivery channels where appropriate:</w:t>
      </w:r>
      <w:r>
        <w:t xml:space="preserve"> </w:t>
      </w:r>
      <w:r>
        <w:t xml:space="preserve">- email</w:t>
      </w:r>
      <w:r>
        <w:t xml:space="preserve"> </w:t>
      </w:r>
      <w:r>
        <w:t xml:space="preserve">- in-app admin alerts</w:t>
      </w:r>
    </w:p>
    <w:p>
      <w:r>
        <w:pict>
          <v:rect style="width:0;height:1.5pt" o:hralign="center" o:hrstd="t" o:hr="t"/>
        </w:pict>
      </w:r>
    </w:p>
    <w:bookmarkEnd w:id="72"/>
    <w:bookmarkStart w:id="75" w:name="audit-compliance-and-reporting"/>
    <w:p>
      <w:pPr>
        <w:pStyle w:val="Heading2"/>
      </w:pPr>
      <w:r>
        <w:t xml:space="preserve">17. Audit, Compliance, and Reporting</w:t>
      </w:r>
    </w:p>
    <w:p>
      <w:pPr>
        <w:pStyle w:val="FirstParagraph"/>
      </w:pPr>
      <w:r>
        <w:t xml:space="preserve">Design the CMS as a system that can withstand internal audit and governance review.</w:t>
      </w:r>
    </w:p>
    <w:bookmarkStart w:id="73" w:name="audit-requirements"/>
    <w:p>
      <w:pPr>
        <w:pStyle w:val="Heading3"/>
      </w:pPr>
      <w:r>
        <w:t xml:space="preserve">Audit Requirements</w:t>
      </w:r>
    </w:p>
    <w:p>
      <w:pPr>
        <w:pStyle w:val="Compact"/>
        <w:numPr>
          <w:ilvl w:val="0"/>
          <w:numId w:val="1041"/>
        </w:numPr>
      </w:pPr>
      <w:r>
        <w:t xml:space="preserve">immutable audit trail for key actions</w:t>
      </w:r>
    </w:p>
    <w:p>
      <w:pPr>
        <w:pStyle w:val="Compact"/>
        <w:numPr>
          <w:ilvl w:val="0"/>
          <w:numId w:val="1041"/>
        </w:numPr>
      </w:pPr>
      <w:r>
        <w:t xml:space="preserve">login and account activity logs for privileged users</w:t>
      </w:r>
    </w:p>
    <w:p>
      <w:pPr>
        <w:pStyle w:val="Compact"/>
        <w:numPr>
          <w:ilvl w:val="0"/>
          <w:numId w:val="1041"/>
        </w:numPr>
      </w:pPr>
      <w:r>
        <w:t xml:space="preserve">workflow action history</w:t>
      </w:r>
    </w:p>
    <w:p>
      <w:pPr>
        <w:pStyle w:val="Compact"/>
        <w:numPr>
          <w:ilvl w:val="0"/>
          <w:numId w:val="1041"/>
        </w:numPr>
      </w:pPr>
      <w:r>
        <w:t xml:space="preserve">publication history</w:t>
      </w:r>
    </w:p>
    <w:p>
      <w:pPr>
        <w:pStyle w:val="Compact"/>
        <w:numPr>
          <w:ilvl w:val="0"/>
          <w:numId w:val="1041"/>
        </w:numPr>
      </w:pPr>
      <w:r>
        <w:t xml:space="preserve">document version history</w:t>
      </w:r>
    </w:p>
    <w:p>
      <w:pPr>
        <w:pStyle w:val="Compact"/>
        <w:numPr>
          <w:ilvl w:val="0"/>
          <w:numId w:val="1041"/>
        </w:numPr>
      </w:pPr>
      <w:r>
        <w:t xml:space="preserve">consent logs where applicable</w:t>
      </w:r>
    </w:p>
    <w:bookmarkEnd w:id="73"/>
    <w:bookmarkStart w:id="74" w:name="reports-to-support"/>
    <w:p>
      <w:pPr>
        <w:pStyle w:val="Heading3"/>
      </w:pPr>
      <w:r>
        <w:t xml:space="preserve">Reports to Support</w:t>
      </w:r>
    </w:p>
    <w:p>
      <w:pPr>
        <w:pStyle w:val="Compact"/>
        <w:numPr>
          <w:ilvl w:val="0"/>
          <w:numId w:val="1042"/>
        </w:numPr>
      </w:pPr>
      <w:r>
        <w:t xml:space="preserve">content by status</w:t>
      </w:r>
    </w:p>
    <w:p>
      <w:pPr>
        <w:pStyle w:val="Compact"/>
        <w:numPr>
          <w:ilvl w:val="0"/>
          <w:numId w:val="1042"/>
        </w:numPr>
      </w:pPr>
      <w:r>
        <w:t xml:space="preserve">overdue approvals</w:t>
      </w:r>
    </w:p>
    <w:p>
      <w:pPr>
        <w:pStyle w:val="Compact"/>
        <w:numPr>
          <w:ilvl w:val="0"/>
          <w:numId w:val="1042"/>
        </w:numPr>
      </w:pPr>
      <w:r>
        <w:t xml:space="preserve">stale content report</w:t>
      </w:r>
    </w:p>
    <w:p>
      <w:pPr>
        <w:pStyle w:val="Compact"/>
        <w:numPr>
          <w:ilvl w:val="0"/>
          <w:numId w:val="1042"/>
        </w:numPr>
      </w:pPr>
      <w:r>
        <w:t xml:space="preserve">upcoming expiries</w:t>
      </w:r>
    </w:p>
    <w:p>
      <w:pPr>
        <w:pStyle w:val="Compact"/>
        <w:numPr>
          <w:ilvl w:val="0"/>
          <w:numId w:val="1042"/>
        </w:numPr>
      </w:pPr>
      <w:r>
        <w:t xml:space="preserve">most viewed content</w:t>
      </w:r>
    </w:p>
    <w:p>
      <w:pPr>
        <w:pStyle w:val="Compact"/>
        <w:numPr>
          <w:ilvl w:val="0"/>
          <w:numId w:val="1042"/>
        </w:numPr>
      </w:pPr>
      <w:r>
        <w:t xml:space="preserve">orphaned / incomplete content warnings</w:t>
      </w:r>
    </w:p>
    <w:p>
      <w:pPr>
        <w:pStyle w:val="Compact"/>
        <w:numPr>
          <w:ilvl w:val="0"/>
          <w:numId w:val="1042"/>
        </w:numPr>
      </w:pPr>
      <w:r>
        <w:t xml:space="preserve">staff profile completeness report</w:t>
      </w:r>
    </w:p>
    <w:p>
      <w:pPr>
        <w:pStyle w:val="Compact"/>
        <w:numPr>
          <w:ilvl w:val="0"/>
          <w:numId w:val="1042"/>
        </w:numPr>
      </w:pPr>
      <w:r>
        <w:t xml:space="preserve">programme content completeness report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5125f85e10ba8292482c3dba90207c48a766b04"/>
    <w:p>
      <w:pPr>
        <w:pStyle w:val="Heading2"/>
      </w:pPr>
      <w:r>
        <w:t xml:space="preserve">18. Security Controls Specific to CMS Operation</w:t>
      </w:r>
    </w:p>
    <w:p>
      <w:pPr>
        <w:pStyle w:val="FirstParagraph"/>
      </w:pPr>
      <w:r>
        <w:t xml:space="preserve">Define security controls for the CMS environment.</w:t>
      </w:r>
    </w:p>
    <w:bookmarkStart w:id="76" w:name="minimum-requirements"/>
    <w:p>
      <w:pPr>
        <w:pStyle w:val="Heading3"/>
      </w:pPr>
      <w:r>
        <w:t xml:space="preserve">Minimum Requirements</w:t>
      </w:r>
    </w:p>
    <w:p>
      <w:pPr>
        <w:pStyle w:val="Compact"/>
        <w:numPr>
          <w:ilvl w:val="0"/>
          <w:numId w:val="1043"/>
        </w:numPr>
      </w:pPr>
      <w:r>
        <w:t xml:space="preserve">RBAC enforcement</w:t>
      </w:r>
    </w:p>
    <w:p>
      <w:pPr>
        <w:pStyle w:val="Compact"/>
        <w:numPr>
          <w:ilvl w:val="0"/>
          <w:numId w:val="1043"/>
        </w:numPr>
      </w:pPr>
      <w:r>
        <w:t xml:space="preserve">MFA-ready admin authentication</w:t>
      </w:r>
    </w:p>
    <w:p>
      <w:pPr>
        <w:pStyle w:val="Compact"/>
        <w:numPr>
          <w:ilvl w:val="0"/>
          <w:numId w:val="1043"/>
        </w:numPr>
      </w:pPr>
      <w:r>
        <w:t xml:space="preserve">session timeout rules</w:t>
      </w:r>
    </w:p>
    <w:p>
      <w:pPr>
        <w:pStyle w:val="Compact"/>
        <w:numPr>
          <w:ilvl w:val="0"/>
          <w:numId w:val="1043"/>
        </w:numPr>
      </w:pPr>
      <w:r>
        <w:t xml:space="preserve">suspicious activity logging</w:t>
      </w:r>
    </w:p>
    <w:p>
      <w:pPr>
        <w:pStyle w:val="Compact"/>
        <w:numPr>
          <w:ilvl w:val="0"/>
          <w:numId w:val="1043"/>
        </w:numPr>
      </w:pPr>
      <w:r>
        <w:t xml:space="preserve">rate limiting for admin auth endpoints</w:t>
      </w:r>
    </w:p>
    <w:p>
      <w:pPr>
        <w:pStyle w:val="Compact"/>
        <w:numPr>
          <w:ilvl w:val="0"/>
          <w:numId w:val="1043"/>
        </w:numPr>
      </w:pPr>
      <w:r>
        <w:t xml:space="preserve">file upload scanning</w:t>
      </w:r>
    </w:p>
    <w:p>
      <w:pPr>
        <w:pStyle w:val="Compact"/>
        <w:numPr>
          <w:ilvl w:val="0"/>
          <w:numId w:val="1043"/>
        </w:numPr>
      </w:pPr>
      <w:r>
        <w:t xml:space="preserve">environment separation: dev / staging / production</w:t>
      </w:r>
    </w:p>
    <w:p>
      <w:pPr>
        <w:pStyle w:val="Compact"/>
        <w:numPr>
          <w:ilvl w:val="0"/>
          <w:numId w:val="1043"/>
        </w:numPr>
      </w:pPr>
      <w:r>
        <w:t xml:space="preserve">least-privilege access</w:t>
      </w:r>
    </w:p>
    <w:p>
      <w:pPr>
        <w:pStyle w:val="Compact"/>
        <w:numPr>
          <w:ilvl w:val="0"/>
          <w:numId w:val="1043"/>
        </w:numPr>
      </w:pPr>
      <w:r>
        <w:t xml:space="preserve">no direct production editing without governance where staging is used</w:t>
      </w:r>
    </w:p>
    <w:bookmarkEnd w:id="76"/>
    <w:bookmarkStart w:id="77" w:name="sensitive-scenarios-to-address"/>
    <w:p>
      <w:pPr>
        <w:pStyle w:val="Heading3"/>
      </w:pPr>
      <w:r>
        <w:t xml:space="preserve">Sensitive Scenarios to Address</w:t>
      </w:r>
    </w:p>
    <w:p>
      <w:pPr>
        <w:pStyle w:val="Compact"/>
        <w:numPr>
          <w:ilvl w:val="0"/>
          <w:numId w:val="1044"/>
        </w:numPr>
      </w:pPr>
      <w:r>
        <w:t xml:space="preserve">compromised editor account</w:t>
      </w:r>
    </w:p>
    <w:p>
      <w:pPr>
        <w:pStyle w:val="Compact"/>
        <w:numPr>
          <w:ilvl w:val="0"/>
          <w:numId w:val="1044"/>
        </w:numPr>
      </w:pPr>
      <w:r>
        <w:t xml:space="preserve">unauthorized publication</w:t>
      </w:r>
    </w:p>
    <w:p>
      <w:pPr>
        <w:pStyle w:val="Compact"/>
        <w:numPr>
          <w:ilvl w:val="0"/>
          <w:numId w:val="1044"/>
        </w:numPr>
      </w:pPr>
      <w:r>
        <w:t xml:space="preserve">malicious file upload</w:t>
      </w:r>
    </w:p>
    <w:p>
      <w:pPr>
        <w:pStyle w:val="Compact"/>
        <w:numPr>
          <w:ilvl w:val="0"/>
          <w:numId w:val="1044"/>
        </w:numPr>
      </w:pPr>
      <w:r>
        <w:t xml:space="preserve">accidental deletion of linked content</w:t>
      </w:r>
    </w:p>
    <w:p>
      <w:pPr>
        <w:pStyle w:val="Compact"/>
        <w:numPr>
          <w:ilvl w:val="0"/>
          <w:numId w:val="1044"/>
        </w:numPr>
      </w:pPr>
      <w:r>
        <w:t xml:space="preserve">bulk erroneous changes by admin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technical-architecture-expectations"/>
    <w:p>
      <w:pPr>
        <w:pStyle w:val="Heading2"/>
      </w:pPr>
      <w:r>
        <w:t xml:space="preserve">19. Technical Architecture Expectations</w:t>
      </w:r>
    </w:p>
    <w:p>
      <w:pPr>
        <w:pStyle w:val="FirstParagraph"/>
      </w:pPr>
      <w:r>
        <w:t xml:space="preserve">Without locking to one vendor product, define the CMS architecture expectations for implementation.</w:t>
      </w:r>
    </w:p>
    <w:bookmarkStart w:id="79" w:name="must-support"/>
    <w:p>
      <w:pPr>
        <w:pStyle w:val="Heading3"/>
      </w:pPr>
      <w:r>
        <w:t xml:space="preserve">Must Support</w:t>
      </w:r>
    </w:p>
    <w:p>
      <w:pPr>
        <w:pStyle w:val="Compact"/>
        <w:numPr>
          <w:ilvl w:val="0"/>
          <w:numId w:val="1045"/>
        </w:numPr>
      </w:pPr>
      <w:r>
        <w:t xml:space="preserve">API-first or integration-friendly architecture</w:t>
      </w:r>
    </w:p>
    <w:p>
      <w:pPr>
        <w:pStyle w:val="Compact"/>
        <w:numPr>
          <w:ilvl w:val="0"/>
          <w:numId w:val="1045"/>
        </w:numPr>
      </w:pPr>
      <w:r>
        <w:t xml:space="preserve">structured content model</w:t>
      </w:r>
    </w:p>
    <w:p>
      <w:pPr>
        <w:pStyle w:val="Compact"/>
        <w:numPr>
          <w:ilvl w:val="0"/>
          <w:numId w:val="1045"/>
        </w:numPr>
      </w:pPr>
      <w:r>
        <w:t xml:space="preserve">reusable blocks</w:t>
      </w:r>
    </w:p>
    <w:p>
      <w:pPr>
        <w:pStyle w:val="Compact"/>
        <w:numPr>
          <w:ilvl w:val="0"/>
          <w:numId w:val="1045"/>
        </w:numPr>
      </w:pPr>
      <w:r>
        <w:t xml:space="preserve">relationship handling</w:t>
      </w:r>
    </w:p>
    <w:p>
      <w:pPr>
        <w:pStyle w:val="Compact"/>
        <w:numPr>
          <w:ilvl w:val="0"/>
          <w:numId w:val="1045"/>
        </w:numPr>
      </w:pPr>
      <w:r>
        <w:t xml:space="preserve">RBAC and workflow support</w:t>
      </w:r>
    </w:p>
    <w:p>
      <w:pPr>
        <w:pStyle w:val="Compact"/>
        <w:numPr>
          <w:ilvl w:val="0"/>
          <w:numId w:val="1045"/>
        </w:numPr>
      </w:pPr>
      <w:r>
        <w:t xml:space="preserve">audit logging</w:t>
      </w:r>
    </w:p>
    <w:p>
      <w:pPr>
        <w:pStyle w:val="Compact"/>
        <w:numPr>
          <w:ilvl w:val="0"/>
          <w:numId w:val="1045"/>
        </w:numPr>
      </w:pPr>
      <w:r>
        <w:t xml:space="preserve">staging and production workflows</w:t>
      </w:r>
    </w:p>
    <w:p>
      <w:pPr>
        <w:pStyle w:val="Compact"/>
        <w:numPr>
          <w:ilvl w:val="0"/>
          <w:numId w:val="1045"/>
        </w:numPr>
      </w:pPr>
      <w:r>
        <w:t xml:space="preserve">media/document governance</w:t>
      </w:r>
    </w:p>
    <w:bookmarkEnd w:id="79"/>
    <w:bookmarkStart w:id="80" w:name="output-should-also-comment-on"/>
    <w:p>
      <w:pPr>
        <w:pStyle w:val="Heading3"/>
      </w:pPr>
      <w:r>
        <w:t xml:space="preserve">Output should also comment on</w:t>
      </w:r>
    </w:p>
    <w:p>
      <w:pPr>
        <w:pStyle w:val="Compact"/>
        <w:numPr>
          <w:ilvl w:val="0"/>
          <w:numId w:val="1046"/>
        </w:numPr>
      </w:pPr>
      <w:r>
        <w:t xml:space="preserve">whether a traditional CMS, headless CMS, or hybrid approach is best for KAFU</w:t>
      </w:r>
    </w:p>
    <w:p>
      <w:pPr>
        <w:pStyle w:val="Compact"/>
        <w:numPr>
          <w:ilvl w:val="0"/>
          <w:numId w:val="1046"/>
        </w:numPr>
      </w:pPr>
      <w:r>
        <w:t xml:space="preserve">trade-offs in maintainability, security, training, and future ERP alignment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quired-outputs"/>
    <w:p>
      <w:pPr>
        <w:pStyle w:val="Heading2"/>
      </w:pPr>
      <w:r>
        <w:t xml:space="preserve">20. Required Outputs</w:t>
      </w:r>
    </w:p>
    <w:p>
      <w:pPr>
        <w:pStyle w:val="FirstParagraph"/>
      </w:pPr>
      <w:r>
        <w:t xml:space="preserve">Produce the CMS &amp; Governance Engine as a complete system blueprint containing:</w:t>
      </w:r>
    </w:p>
    <w:p>
      <w:pPr>
        <w:pStyle w:val="Compact"/>
        <w:numPr>
          <w:ilvl w:val="0"/>
          <w:numId w:val="1047"/>
        </w:numPr>
      </w:pPr>
      <w:r>
        <w:t xml:space="preserve">Global content architecture</w:t>
      </w:r>
    </w:p>
    <w:p>
      <w:pPr>
        <w:pStyle w:val="Compact"/>
        <w:numPr>
          <w:ilvl w:val="0"/>
          <w:numId w:val="1047"/>
        </w:numPr>
      </w:pPr>
      <w:r>
        <w:t xml:space="preserve">Content type definitions</w:t>
      </w:r>
    </w:p>
    <w:p>
      <w:pPr>
        <w:pStyle w:val="Compact"/>
        <w:numPr>
          <w:ilvl w:val="0"/>
          <w:numId w:val="1047"/>
        </w:numPr>
      </w:pPr>
      <w:r>
        <w:t xml:space="preserve">Relationship model</w:t>
      </w:r>
    </w:p>
    <w:p>
      <w:pPr>
        <w:pStyle w:val="Compact"/>
        <w:numPr>
          <w:ilvl w:val="0"/>
          <w:numId w:val="1047"/>
        </w:numPr>
      </w:pPr>
      <w:r>
        <w:t xml:space="preserve">Reusable block model</w:t>
      </w:r>
    </w:p>
    <w:p>
      <w:pPr>
        <w:pStyle w:val="Compact"/>
        <w:numPr>
          <w:ilvl w:val="0"/>
          <w:numId w:val="1047"/>
        </w:numPr>
      </w:pPr>
      <w:r>
        <w:t xml:space="preserve">Taxonomy framework</w:t>
      </w:r>
    </w:p>
    <w:p>
      <w:pPr>
        <w:pStyle w:val="Compact"/>
        <w:numPr>
          <w:ilvl w:val="0"/>
          <w:numId w:val="1047"/>
        </w:numPr>
      </w:pPr>
      <w:r>
        <w:t xml:space="preserve">Workflow engine specification</w:t>
      </w:r>
    </w:p>
    <w:p>
      <w:pPr>
        <w:pStyle w:val="Compact"/>
        <w:numPr>
          <w:ilvl w:val="0"/>
          <w:numId w:val="1047"/>
        </w:numPr>
      </w:pPr>
      <w:r>
        <w:t xml:space="preserve">Roles and permissions matrix</w:t>
      </w:r>
    </w:p>
    <w:p>
      <w:pPr>
        <w:pStyle w:val="Compact"/>
        <w:numPr>
          <w:ilvl w:val="0"/>
          <w:numId w:val="1047"/>
        </w:numPr>
      </w:pPr>
      <w:r>
        <w:t xml:space="preserve">Content ownership matrix</w:t>
      </w:r>
    </w:p>
    <w:p>
      <w:pPr>
        <w:pStyle w:val="Compact"/>
        <w:numPr>
          <w:ilvl w:val="0"/>
          <w:numId w:val="1047"/>
        </w:numPr>
      </w:pPr>
      <w:r>
        <w:t xml:space="preserve">Admin CMS UX specification</w:t>
      </w:r>
    </w:p>
    <w:p>
      <w:pPr>
        <w:pStyle w:val="Compact"/>
        <w:numPr>
          <w:ilvl w:val="0"/>
          <w:numId w:val="1047"/>
        </w:numPr>
      </w:pPr>
      <w:r>
        <w:t xml:space="preserve">Media and document governance rules</w:t>
      </w:r>
    </w:p>
    <w:p>
      <w:pPr>
        <w:pStyle w:val="Compact"/>
        <w:numPr>
          <w:ilvl w:val="0"/>
          <w:numId w:val="1047"/>
        </w:numPr>
      </w:pPr>
      <w:r>
        <w:t xml:space="preserve">Validation and integrity rules</w:t>
      </w:r>
    </w:p>
    <w:p>
      <w:pPr>
        <w:pStyle w:val="Compact"/>
        <w:numPr>
          <w:ilvl w:val="0"/>
          <w:numId w:val="1047"/>
        </w:numPr>
      </w:pPr>
      <w:r>
        <w:t xml:space="preserve">Search and indexing rules</w:t>
      </w:r>
    </w:p>
    <w:p>
      <w:pPr>
        <w:pStyle w:val="Compact"/>
        <w:numPr>
          <w:ilvl w:val="0"/>
          <w:numId w:val="1047"/>
        </w:numPr>
      </w:pPr>
      <w:r>
        <w:t xml:space="preserve">SEO governance specification</w:t>
      </w:r>
    </w:p>
    <w:p>
      <w:pPr>
        <w:pStyle w:val="Compact"/>
        <w:numPr>
          <w:ilvl w:val="0"/>
          <w:numId w:val="1047"/>
        </w:numPr>
      </w:pPr>
      <w:r>
        <w:t xml:space="preserve">Accessibility governance specification</w:t>
      </w:r>
    </w:p>
    <w:p>
      <w:pPr>
        <w:pStyle w:val="Compact"/>
        <w:numPr>
          <w:ilvl w:val="0"/>
          <w:numId w:val="1047"/>
        </w:numPr>
      </w:pPr>
      <w:r>
        <w:t xml:space="preserve">Notification logic</w:t>
      </w:r>
    </w:p>
    <w:p>
      <w:pPr>
        <w:pStyle w:val="Compact"/>
        <w:numPr>
          <w:ilvl w:val="0"/>
          <w:numId w:val="1047"/>
        </w:numPr>
      </w:pPr>
      <w:r>
        <w:t xml:space="preserve">Audit and reporting specification</w:t>
      </w:r>
    </w:p>
    <w:p>
      <w:pPr>
        <w:pStyle w:val="Compact"/>
        <w:numPr>
          <w:ilvl w:val="0"/>
          <w:numId w:val="1047"/>
        </w:numPr>
      </w:pPr>
      <w:r>
        <w:t xml:space="preserve">Security control checklist</w:t>
      </w:r>
    </w:p>
    <w:p>
      <w:pPr>
        <w:pStyle w:val="Compact"/>
        <w:numPr>
          <w:ilvl w:val="0"/>
          <w:numId w:val="1047"/>
        </w:numPr>
      </w:pPr>
      <w:r>
        <w:t xml:space="preserve">Recommended technical architecture direction</w:t>
      </w:r>
    </w:p>
    <w:p>
      <w:pPr>
        <w:pStyle w:val="Compact"/>
        <w:numPr>
          <w:ilvl w:val="0"/>
          <w:numId w:val="1047"/>
        </w:numPr>
      </w:pPr>
      <w:r>
        <w:t xml:space="preserve">Dependencies for all other website sections</w:t>
      </w:r>
    </w:p>
    <w:p>
      <w:pPr>
        <w:pStyle w:val="Compact"/>
        <w:numPr>
          <w:ilvl w:val="0"/>
          <w:numId w:val="1047"/>
        </w:numPr>
      </w:pPr>
      <w:r>
        <w:t xml:space="preserve">Implementation sequencing recommendation</w:t>
      </w:r>
    </w:p>
    <w:p>
      <w:r>
        <w:pict>
          <v:rect style="width:0;height:1.5pt" o:hralign="center" o:hrstd="t" o:hr="t"/>
        </w:pict>
      </w:r>
    </w:p>
    <w:bookmarkEnd w:id="82"/>
    <w:bookmarkStart w:id="83" w:name="quality-standard"/>
    <w:p>
      <w:pPr>
        <w:pStyle w:val="Heading2"/>
      </w:pPr>
      <w:r>
        <w:t xml:space="preserve">21. Quality Standard</w:t>
      </w:r>
    </w:p>
    <w:p>
      <w:pPr>
        <w:pStyle w:val="FirstParagraph"/>
      </w:pPr>
      <w:r>
        <w:t xml:space="preserve">The output must be detailed enough for:</w:t>
      </w:r>
      <w:r>
        <w:t xml:space="preserve"> </w:t>
      </w:r>
      <w:r>
        <w:t xml:space="preserve">- solution architects</w:t>
      </w:r>
      <w:r>
        <w:t xml:space="preserve"> </w:t>
      </w:r>
      <w:r>
        <w:t xml:space="preserve">- backend developers</w:t>
      </w:r>
      <w:r>
        <w:t xml:space="preserve"> </w:t>
      </w:r>
      <w:r>
        <w:t xml:space="preserve">- frontend developers</w:t>
      </w:r>
      <w:r>
        <w:t xml:space="preserve"> </w:t>
      </w:r>
      <w:r>
        <w:t xml:space="preserve">- CMS implementers</w:t>
      </w:r>
      <w:r>
        <w:t xml:space="preserve"> </w:t>
      </w:r>
      <w:r>
        <w:t xml:space="preserve">- UX designers</w:t>
      </w:r>
      <w:r>
        <w:t xml:space="preserve"> </w:t>
      </w:r>
      <w:r>
        <w:t xml:space="preserve">- QA teams</w:t>
      </w:r>
      <w:r>
        <w:t xml:space="preserve"> </w:t>
      </w:r>
      <w:r>
        <w:t xml:space="preserve">- ICT governance reviewers</w:t>
      </w:r>
      <w:r>
        <w:t xml:space="preserve"> </w:t>
      </w:r>
      <w:r>
        <w:t xml:space="preserve">- communications administrators</w:t>
      </w:r>
      <w:r>
        <w:t xml:space="preserve"> </w:t>
      </w:r>
      <w:r>
        <w:t xml:space="preserve">- university management reviewers</w:t>
      </w:r>
    </w:p>
    <w:p>
      <w:pPr>
        <w:pStyle w:val="BodyText"/>
      </w:pPr>
      <w:r>
        <w:t xml:space="preserve">The result must be implementable without ambiguity and must elevate the KAFU website from a simple web presence into a governed institutional content platform.</w:t>
      </w:r>
    </w:p>
    <w:p>
      <w:r>
        <w:pict>
          <v:rect style="width:0;height:1.5pt" o:hralign="center" o:hrstd="t" o:hr="t"/>
        </w:pict>
      </w:r>
    </w:p>
    <w:bookmarkEnd w:id="83"/>
    <w:bookmarkStart w:id="84" w:name="acceptance-criteria"/>
    <w:p>
      <w:pPr>
        <w:pStyle w:val="Heading2"/>
      </w:pPr>
      <w:r>
        <w:t xml:space="preserve">22. Acceptance Criteria</w:t>
      </w:r>
    </w:p>
    <w:p>
      <w:pPr>
        <w:pStyle w:val="FirstParagraph"/>
      </w:pPr>
      <w:r>
        <w:t xml:space="preserve">The CMS &amp; Governance Engine is complete only if:</w:t>
      </w:r>
      <w:r>
        <w:t xml:space="preserve"> </w:t>
      </w:r>
      <w:r>
        <w:t xml:space="preserve">- all major content domains can be modeled without ambiguity</w:t>
      </w:r>
      <w:r>
        <w:t xml:space="preserve"> </w:t>
      </w:r>
      <w:r>
        <w:t xml:space="preserve">- role boundaries are explicit and enforceable</w:t>
      </w:r>
      <w:r>
        <w:t xml:space="preserve"> </w:t>
      </w:r>
      <w:r>
        <w:t xml:space="preserve">- workflow states and transitions are fully defined</w:t>
      </w:r>
      <w:r>
        <w:t xml:space="preserve"> </w:t>
      </w:r>
      <w:r>
        <w:t xml:space="preserve">- content ownership and approval logic are clear</w:t>
      </w:r>
      <w:r>
        <w:t xml:space="preserve"> </w:t>
      </w:r>
      <w:r>
        <w:t xml:space="preserve">- reusable content blocks are standardized</w:t>
      </w:r>
      <w:r>
        <w:t xml:space="preserve"> </w:t>
      </w:r>
      <w:r>
        <w:t xml:space="preserve">- audit and reporting needs are addressed</w:t>
      </w:r>
      <w:r>
        <w:t xml:space="preserve"> </w:t>
      </w:r>
      <w:r>
        <w:t xml:space="preserve">- SEO, accessibility, and security are governed at CMS level</w:t>
      </w:r>
      <w:r>
        <w:t xml:space="preserve"> </w:t>
      </w:r>
      <w:r>
        <w:t xml:space="preserve">- future integration with ERP and identity systems is structurally supported</w:t>
      </w:r>
      <w:r>
        <w:t xml:space="preserve"> </w:t>
      </w:r>
      <w:r>
        <w:t xml:space="preserve">- all subsequent section prompts can rely on this prompt as the authoritative CMS backbone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1"/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1"/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1"/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2026-04-03T11:52:27Z</dcterms:created>
  <dcterms:modified xsi:type="dcterms:W3CDTF">2026-04-03T11:52:27Z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