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kafu-master-prompt-14"/>
    <w:p>
      <w:pPr>
        <w:pStyle w:val="Heading1"/>
      </w:pPr>
      <w:r>
        <w:t xml:space="preserve">KAFU MASTER PROMPT 14</w:t>
      </w:r>
    </w:p>
    <w:bookmarkStart w:id="21" w:name="performance-seo-analytics-engine"/>
    <w:p>
      <w:pPr>
        <w:pStyle w:val="Heading2"/>
      </w:pPr>
      <w:r>
        <w:t xml:space="preserve">Performance, SEO &amp; Analytics Engine</w:t>
      </w:r>
    </w:p>
    <w:bookmarkStart w:id="20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Design and implement an enterprise-grade</w:t>
      </w:r>
      <w:r>
        <w:t xml:space="preserve"> </w:t>
      </w:r>
      <w:r>
        <w:rPr>
          <w:b/>
          <w:bCs/>
        </w:rPr>
        <w:t xml:space="preserve">Performance, SEO &amp; Analytics Engine</w:t>
      </w:r>
      <w:r>
        <w:t xml:space="preserve"> </w:t>
      </w:r>
      <w:r>
        <w:t xml:space="preserve">for Kaimosi Friends University (KAFU). This engine must ensure that all content and systems (CMS, RIMS-lite, Institutional Repository, Academic Profiles, Admissions, International, etc.) are</w:t>
      </w:r>
      <w:r>
        <w:t xml:space="preserve"> </w:t>
      </w:r>
      <w:r>
        <w:rPr>
          <w:b/>
          <w:bCs/>
        </w:rPr>
        <w:t xml:space="preserve">discoverable, fast, accessible, measurable, and continuously optimized</w:t>
      </w:r>
      <w:r>
        <w:t xml:space="preserve">.</w:t>
      </w:r>
    </w:p>
    <w:p>
      <w:pPr>
        <w:pStyle w:val="BodyText"/>
      </w:pPr>
      <w:r>
        <w:t xml:space="preserve">This is not an afterthought layer. It is a</w:t>
      </w:r>
      <w:r>
        <w:t xml:space="preserve"> </w:t>
      </w:r>
      <w:r>
        <w:rPr>
          <w:b/>
          <w:bCs/>
        </w:rPr>
        <w:t xml:space="preserve">cross-cutting platform capability</w:t>
      </w:r>
      <w:r>
        <w:t xml:space="preserve"> </w:t>
      </w:r>
      <w:r>
        <w:t xml:space="preserve">that directly impacts global visibility, traffic acquisition, user experience, and ultimately institutional reputation and ranking signals.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rategic-objectives"/>
    <w:p>
      <w:pPr>
        <w:pStyle w:val="Heading2"/>
      </w:pPr>
      <w:r>
        <w:t xml:space="preserve">1. Strategic Objectives</w:t>
      </w:r>
    </w:p>
    <w:p>
      <w:pPr>
        <w:pStyle w:val="Compact"/>
        <w:numPr>
          <w:ilvl w:val="0"/>
          <w:numId w:val="1001"/>
        </w:numPr>
      </w:pPr>
      <w:r>
        <w:t xml:space="preserve">Achieve and sustain</w:t>
      </w:r>
      <w:r>
        <w:t xml:space="preserve"> </w:t>
      </w:r>
      <w:r>
        <w:rPr>
          <w:b/>
          <w:bCs/>
        </w:rPr>
        <w:t xml:space="preserve">Core Web Vitals</w:t>
      </w:r>
      <w:r>
        <w:t xml:space="preserve"> </w:t>
      </w:r>
      <w:r>
        <w:t xml:space="preserve">targets across all pages</w:t>
      </w:r>
    </w:p>
    <w:p>
      <w:pPr>
        <w:pStyle w:val="Compact"/>
        <w:numPr>
          <w:ilvl w:val="0"/>
          <w:numId w:val="1001"/>
        </w:numPr>
      </w:pPr>
      <w:r>
        <w:t xml:space="preserve">Maximize</w:t>
      </w:r>
      <w:r>
        <w:t xml:space="preserve"> </w:t>
      </w:r>
      <w:r>
        <w:rPr>
          <w:b/>
          <w:bCs/>
        </w:rPr>
        <w:t xml:space="preserve">organic search visibility</w:t>
      </w:r>
      <w:r>
        <w:t xml:space="preserve"> </w:t>
      </w:r>
      <w:r>
        <w:t xml:space="preserve">(Google, Bing) and</w:t>
      </w:r>
      <w:r>
        <w:t xml:space="preserve"> </w:t>
      </w:r>
      <w:r>
        <w:rPr>
          <w:b/>
          <w:bCs/>
        </w:rPr>
        <w:t xml:space="preserve">scholarly indexing</w:t>
      </w:r>
      <w:r>
        <w:t xml:space="preserve"> </w:t>
      </w:r>
      <w:r>
        <w:t xml:space="preserve">(Google Scholar)</w:t>
      </w:r>
    </w:p>
    <w:p>
      <w:pPr>
        <w:pStyle w:val="Compact"/>
        <w:numPr>
          <w:ilvl w:val="0"/>
          <w:numId w:val="1001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end-to-end analytics</w:t>
      </w:r>
      <w:r>
        <w:t xml:space="preserve"> </w:t>
      </w:r>
      <w:r>
        <w:t xml:space="preserve">for decision-making (DSS-ready)</w:t>
      </w:r>
    </w:p>
    <w:p>
      <w:pPr>
        <w:pStyle w:val="Compact"/>
        <w:numPr>
          <w:ilvl w:val="0"/>
          <w:numId w:val="1001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content and conversion optimization</w:t>
      </w:r>
      <w:r>
        <w:t xml:space="preserve"> </w:t>
      </w:r>
      <w:r>
        <w:t xml:space="preserve">(Admissions, International funnels)</w:t>
      </w:r>
    </w:p>
    <w:p>
      <w:pPr>
        <w:pStyle w:val="Compact"/>
        <w:numPr>
          <w:ilvl w:val="0"/>
          <w:numId w:val="1001"/>
        </w:numPr>
      </w:pPr>
      <w:r>
        <w:t xml:space="preserve">Enforce</w:t>
      </w:r>
      <w:r>
        <w:t xml:space="preserve"> </w:t>
      </w:r>
      <w:r>
        <w:rPr>
          <w:b/>
          <w:bCs/>
        </w:rPr>
        <w:t xml:space="preserve">accessibility (WCAG 2.1 AA)</w:t>
      </w:r>
      <w:r>
        <w:t xml:space="preserve"> </w:t>
      </w:r>
      <w:r>
        <w:t xml:space="preserve">and technical SEO governance at CMS level</w:t>
      </w:r>
    </w:p>
    <w:p>
      <w:r>
        <w:pict>
          <v:rect style="width:0;height:1.5pt" o:hralign="center" o:hrstd="t" o:hr="t"/>
        </w:pict>
      </w:r>
    </w:p>
    <w:bookmarkEnd w:id="22"/>
    <w:bookmarkStart w:id="29" w:name="system-scope"/>
    <w:p>
      <w:pPr>
        <w:pStyle w:val="Heading2"/>
      </w:pPr>
      <w:r>
        <w:t xml:space="preserve">2. System Scope</w:t>
      </w:r>
    </w:p>
    <w:bookmarkStart w:id="23" w:name="a.-performance-layer"/>
    <w:p>
      <w:pPr>
        <w:pStyle w:val="Heading3"/>
      </w:pPr>
      <w:r>
        <w:t xml:space="preserve">A. Performance Layer</w:t>
      </w:r>
    </w:p>
    <w:bookmarkEnd w:id="23"/>
    <w:bookmarkStart w:id="24" w:name="b.-technical-seo-layer"/>
    <w:p>
      <w:pPr>
        <w:pStyle w:val="Heading3"/>
      </w:pPr>
      <w:r>
        <w:t xml:space="preserve">B. Technical SEO Layer</w:t>
      </w:r>
    </w:p>
    <w:bookmarkEnd w:id="24"/>
    <w:bookmarkStart w:id="25" w:name="c.-content-seo-governance"/>
    <w:p>
      <w:pPr>
        <w:pStyle w:val="Heading3"/>
      </w:pPr>
      <w:r>
        <w:t xml:space="preserve">C. Content SEO Governance</w:t>
      </w:r>
    </w:p>
    <w:bookmarkEnd w:id="25"/>
    <w:bookmarkStart w:id="26" w:name="d.-analytics-tracking-layer"/>
    <w:p>
      <w:pPr>
        <w:pStyle w:val="Heading3"/>
      </w:pPr>
      <w:r>
        <w:t xml:space="preserve">D. Analytics &amp; Tracking Layer</w:t>
      </w:r>
    </w:p>
    <w:bookmarkEnd w:id="26"/>
    <w:bookmarkStart w:id="27" w:name="e.-conversion-funnel-measurement"/>
    <w:p>
      <w:pPr>
        <w:pStyle w:val="Heading3"/>
      </w:pPr>
      <w:r>
        <w:t xml:space="preserve">E. Conversion &amp; Funnel Measurement</w:t>
      </w:r>
    </w:p>
    <w:bookmarkEnd w:id="27"/>
    <w:bookmarkStart w:id="28" w:name="f.-monitoring-alerting"/>
    <w:p>
      <w:pPr>
        <w:pStyle w:val="Heading3"/>
      </w:pPr>
      <w:r>
        <w:t xml:space="preserve">F. Monitoring &amp; Alerting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erformance-engineering-core-web-vitals"/>
    <w:p>
      <w:pPr>
        <w:pStyle w:val="Heading2"/>
      </w:pPr>
      <w:r>
        <w:t xml:space="preserve">3. Performance Engineering (Core Web Vitals)</w:t>
      </w:r>
    </w:p>
    <w:bookmarkStart w:id="30" w:name="targets-site-wide"/>
    <w:p>
      <w:pPr>
        <w:pStyle w:val="Heading3"/>
      </w:pPr>
      <w:r>
        <w:t xml:space="preserve">Targets (site-wide)</w:t>
      </w:r>
    </w:p>
    <w:p>
      <w:pPr>
        <w:pStyle w:val="Compact"/>
        <w:numPr>
          <w:ilvl w:val="0"/>
          <w:numId w:val="1002"/>
        </w:numPr>
      </w:pPr>
      <w:r>
        <w:t xml:space="preserve">LCP ≤ 2.5s</w:t>
      </w:r>
    </w:p>
    <w:p>
      <w:pPr>
        <w:pStyle w:val="Compact"/>
        <w:numPr>
          <w:ilvl w:val="0"/>
          <w:numId w:val="1002"/>
        </w:numPr>
      </w:pPr>
      <w:r>
        <w:t xml:space="preserve">CLS ≤ 0.1</w:t>
      </w:r>
    </w:p>
    <w:p>
      <w:pPr>
        <w:pStyle w:val="Compact"/>
        <w:numPr>
          <w:ilvl w:val="0"/>
          <w:numId w:val="1002"/>
        </w:numPr>
      </w:pPr>
      <w:r>
        <w:t xml:space="preserve">INP ≤ 200ms (or FID ≤ 100ms where applicable)</w:t>
      </w:r>
    </w:p>
    <w:bookmarkEnd w:id="30"/>
    <w:bookmarkStart w:id="31" w:name="frontend-strategies"/>
    <w:p>
      <w:pPr>
        <w:pStyle w:val="Heading3"/>
      </w:pPr>
      <w:r>
        <w:t xml:space="preserve">Frontend Strategies</w:t>
      </w:r>
    </w:p>
    <w:p>
      <w:pPr>
        <w:pStyle w:val="Compact"/>
        <w:numPr>
          <w:ilvl w:val="0"/>
          <w:numId w:val="1003"/>
        </w:numPr>
      </w:pPr>
      <w:r>
        <w:t xml:space="preserve">Server-side rendering (SSR) or hybrid rendering for critical pages</w:t>
      </w:r>
    </w:p>
    <w:p>
      <w:pPr>
        <w:pStyle w:val="Compact"/>
        <w:numPr>
          <w:ilvl w:val="0"/>
          <w:numId w:val="1003"/>
        </w:numPr>
      </w:pPr>
      <w:r>
        <w:t xml:space="preserve">Route-based code splitting</w:t>
      </w:r>
    </w:p>
    <w:p>
      <w:pPr>
        <w:pStyle w:val="Compact"/>
        <w:numPr>
          <w:ilvl w:val="0"/>
          <w:numId w:val="1003"/>
        </w:numPr>
      </w:pPr>
      <w:r>
        <w:t xml:space="preserve">Image optimization (responsive sizes, WebP/AVIF, lazy loading)</w:t>
      </w:r>
    </w:p>
    <w:p>
      <w:pPr>
        <w:pStyle w:val="Compact"/>
        <w:numPr>
          <w:ilvl w:val="0"/>
          <w:numId w:val="1003"/>
        </w:numPr>
      </w:pPr>
      <w:r>
        <w:t xml:space="preserve">Font optimization (preload, subset, swap)</w:t>
      </w:r>
    </w:p>
    <w:p>
      <w:pPr>
        <w:pStyle w:val="Compact"/>
        <w:numPr>
          <w:ilvl w:val="0"/>
          <w:numId w:val="1003"/>
        </w:numPr>
      </w:pPr>
      <w:r>
        <w:t xml:space="preserve">Critical CSS inlining; defer non-critical CSS/JS</w:t>
      </w:r>
    </w:p>
    <w:p>
      <w:pPr>
        <w:pStyle w:val="Compact"/>
        <w:numPr>
          <w:ilvl w:val="0"/>
          <w:numId w:val="1003"/>
        </w:numPr>
      </w:pPr>
      <w:r>
        <w:t xml:space="preserve">Use of CDN for static assets and edge caching</w:t>
      </w:r>
    </w:p>
    <w:bookmarkEnd w:id="31"/>
    <w:bookmarkStart w:id="32" w:name="backend-infrastructure"/>
    <w:p>
      <w:pPr>
        <w:pStyle w:val="Heading3"/>
      </w:pPr>
      <w:r>
        <w:t xml:space="preserve">Backend / Infrastructure</w:t>
      </w:r>
    </w:p>
    <w:p>
      <w:pPr>
        <w:pStyle w:val="Compact"/>
        <w:numPr>
          <w:ilvl w:val="0"/>
          <w:numId w:val="1004"/>
        </w:numPr>
      </w:pPr>
      <w:r>
        <w:t xml:space="preserve">HTTP/2 or HTTP/3</w:t>
      </w:r>
    </w:p>
    <w:p>
      <w:pPr>
        <w:pStyle w:val="Compact"/>
        <w:numPr>
          <w:ilvl w:val="0"/>
          <w:numId w:val="1004"/>
        </w:numPr>
      </w:pPr>
      <w:r>
        <w:t xml:space="preserve">CDN (Cloudflare/Akamai) with edge caching rules</w:t>
      </w:r>
    </w:p>
    <w:p>
      <w:pPr>
        <w:pStyle w:val="Compact"/>
        <w:numPr>
          <w:ilvl w:val="0"/>
          <w:numId w:val="1004"/>
        </w:numPr>
      </w:pPr>
      <w:r>
        <w:t xml:space="preserve">Cache headers (ETag, Cache-Control)</w:t>
      </w:r>
    </w:p>
    <w:p>
      <w:pPr>
        <w:pStyle w:val="Compact"/>
        <w:numPr>
          <w:ilvl w:val="0"/>
          <w:numId w:val="1004"/>
        </w:numPr>
      </w:pPr>
      <w:r>
        <w:t xml:space="preserve">API response caching (Redis)</w:t>
      </w:r>
    </w:p>
    <w:p>
      <w:pPr>
        <w:pStyle w:val="Compact"/>
        <w:numPr>
          <w:ilvl w:val="0"/>
          <w:numId w:val="1004"/>
        </w:numPr>
      </w:pPr>
      <w:r>
        <w:t xml:space="preserve">Database query optimization (indexes, pagination)</w:t>
      </w:r>
    </w:p>
    <w:bookmarkEnd w:id="32"/>
    <w:bookmarkStart w:id="33" w:name="media-optimization"/>
    <w:p>
      <w:pPr>
        <w:pStyle w:val="Heading3"/>
      </w:pPr>
      <w:r>
        <w:t xml:space="preserve">Media Optimization</w:t>
      </w:r>
    </w:p>
    <w:p>
      <w:pPr>
        <w:pStyle w:val="Compact"/>
        <w:numPr>
          <w:ilvl w:val="0"/>
          <w:numId w:val="1005"/>
        </w:numPr>
      </w:pPr>
      <w:r>
        <w:t xml:space="preserve">Automated image resizing and compression on upload</w:t>
      </w:r>
    </w:p>
    <w:p>
      <w:pPr>
        <w:pStyle w:val="Compact"/>
        <w:numPr>
          <w:ilvl w:val="0"/>
          <w:numId w:val="1005"/>
        </w:numPr>
      </w:pPr>
      <w:r>
        <w:t xml:space="preserve">Video via streaming platforms or optimized hosting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technical-seo-layer"/>
    <w:p>
      <w:pPr>
        <w:pStyle w:val="Heading2"/>
      </w:pPr>
      <w:r>
        <w:t xml:space="preserve">4. Technical SEO Layer</w:t>
      </w:r>
    </w:p>
    <w:bookmarkStart w:id="35" w:name="url-routing"/>
    <w:p>
      <w:pPr>
        <w:pStyle w:val="Heading3"/>
      </w:pPr>
      <w:r>
        <w:t xml:space="preserve">URL &amp; Routing</w:t>
      </w:r>
    </w:p>
    <w:p>
      <w:pPr>
        <w:pStyle w:val="Compact"/>
        <w:numPr>
          <w:ilvl w:val="0"/>
          <w:numId w:val="1006"/>
        </w:numPr>
      </w:pPr>
      <w:r>
        <w:t xml:space="preserve">Human-readable, hierarchical URLs (e.g., /academics/programmes/…)</w:t>
      </w:r>
    </w:p>
    <w:p>
      <w:pPr>
        <w:pStyle w:val="Compact"/>
        <w:numPr>
          <w:ilvl w:val="0"/>
          <w:numId w:val="1006"/>
        </w:numPr>
      </w:pPr>
      <w:r>
        <w:t xml:space="preserve">Canonical URL enforcement</w:t>
      </w:r>
    </w:p>
    <w:p>
      <w:pPr>
        <w:pStyle w:val="Compact"/>
        <w:numPr>
          <w:ilvl w:val="0"/>
          <w:numId w:val="1006"/>
        </w:numPr>
      </w:pPr>
      <w:r>
        <w:t xml:space="preserve">Trailing slash and casing normalization</w:t>
      </w:r>
    </w:p>
    <w:bookmarkEnd w:id="35"/>
    <w:bookmarkStart w:id="36" w:name="indexing-controls"/>
    <w:p>
      <w:pPr>
        <w:pStyle w:val="Heading3"/>
      </w:pPr>
      <w:r>
        <w:t xml:space="preserve">Indexing Controls</w:t>
      </w:r>
    </w:p>
    <w:p>
      <w:pPr>
        <w:pStyle w:val="Compact"/>
        <w:numPr>
          <w:ilvl w:val="0"/>
          <w:numId w:val="1007"/>
        </w:numPr>
      </w:pPr>
      <w:r>
        <w:t xml:space="preserve">XML sitemaps (segmented: pages, programmes, staff, research, repository)</w:t>
      </w:r>
    </w:p>
    <w:p>
      <w:pPr>
        <w:pStyle w:val="Compact"/>
        <w:numPr>
          <w:ilvl w:val="0"/>
          <w:numId w:val="1007"/>
        </w:numPr>
      </w:pPr>
      <w:r>
        <w:t xml:space="preserve">robots.txt governance</w:t>
      </w:r>
    </w:p>
    <w:p>
      <w:pPr>
        <w:pStyle w:val="Compact"/>
        <w:numPr>
          <w:ilvl w:val="0"/>
          <w:numId w:val="1007"/>
        </w:numPr>
      </w:pPr>
      <w:r>
        <w:t xml:space="preserve">noindex/nofollow controls at content level</w:t>
      </w:r>
    </w:p>
    <w:bookmarkEnd w:id="36"/>
    <w:bookmarkStart w:id="37" w:name="structured-data-schema.org"/>
    <w:p>
      <w:pPr>
        <w:pStyle w:val="Heading3"/>
      </w:pPr>
      <w:r>
        <w:t xml:space="preserve">Structured Data (Schema.org)</w:t>
      </w:r>
    </w:p>
    <w:p>
      <w:pPr>
        <w:pStyle w:val="FirstParagraph"/>
      </w:pPr>
      <w:r>
        <w:t xml:space="preserve">Implement per content type:</w:t>
      </w:r>
      <w:r>
        <w:t xml:space="preserve"> </w:t>
      </w:r>
      <w:r>
        <w:t xml:space="preserve">- Organization, CollegeOrUniversity</w:t>
      </w:r>
      <w:r>
        <w:t xml:space="preserve"> </w:t>
      </w:r>
      <w:r>
        <w:t xml:space="preserve">- Person (Academic Profiles)</w:t>
      </w:r>
      <w:r>
        <w:t xml:space="preserve"> </w:t>
      </w:r>
      <w:r>
        <w:t xml:space="preserve">- Course (Programmes)</w:t>
      </w:r>
      <w:r>
        <w:t xml:space="preserve"> </w:t>
      </w:r>
      <w:r>
        <w:t xml:space="preserve">- ScholarlyArticle (Publications)</w:t>
      </w:r>
      <w:r>
        <w:t xml:space="preserve"> </w:t>
      </w:r>
      <w:r>
        <w:t xml:space="preserve">- Event (Events)</w:t>
      </w:r>
      <w:r>
        <w:t xml:space="preserve"> </w:t>
      </w:r>
      <w:r>
        <w:t xml:space="preserve">- JobPosting (Vacancies)</w:t>
      </w:r>
      <w:r>
        <w:t xml:space="preserve"> </w:t>
      </w:r>
      <w:r>
        <w:t xml:space="preserve">- Dataset (where applicable)</w:t>
      </w:r>
    </w:p>
    <w:bookmarkEnd w:id="37"/>
    <w:bookmarkStart w:id="38" w:name="international-seo"/>
    <w:p>
      <w:pPr>
        <w:pStyle w:val="Heading3"/>
      </w:pPr>
      <w:r>
        <w:t xml:space="preserve">International SEO</w:t>
      </w:r>
    </w:p>
    <w:p>
      <w:pPr>
        <w:pStyle w:val="Compact"/>
        <w:numPr>
          <w:ilvl w:val="0"/>
          <w:numId w:val="1008"/>
        </w:numPr>
      </w:pPr>
      <w:r>
        <w:t xml:space="preserve">hreflang support (future multilingual)</w:t>
      </w:r>
    </w:p>
    <w:p>
      <w:pPr>
        <w:pStyle w:val="Compact"/>
        <w:numPr>
          <w:ilvl w:val="0"/>
          <w:numId w:val="1008"/>
        </w:numPr>
      </w:pPr>
      <w:r>
        <w:t xml:space="preserve">geo-targeting where applicable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content-seo-governance-cms-enforced"/>
    <w:p>
      <w:pPr>
        <w:pStyle w:val="Heading2"/>
      </w:pPr>
      <w:r>
        <w:t xml:space="preserve">5. Content SEO Governance (CMS-Enforced)</w:t>
      </w:r>
    </w:p>
    <w:bookmarkStart w:id="40" w:name="required-fields-per-content-type"/>
    <w:p>
      <w:pPr>
        <w:pStyle w:val="Heading3"/>
      </w:pPr>
      <w:r>
        <w:t xml:space="preserve">Required Fields (per content type)</w:t>
      </w:r>
    </w:p>
    <w:p>
      <w:pPr>
        <w:pStyle w:val="Compact"/>
        <w:numPr>
          <w:ilvl w:val="0"/>
          <w:numId w:val="1009"/>
        </w:numPr>
      </w:pPr>
      <w:r>
        <w:t xml:space="preserve">Meta title (length validation)</w:t>
      </w:r>
    </w:p>
    <w:p>
      <w:pPr>
        <w:pStyle w:val="Compact"/>
        <w:numPr>
          <w:ilvl w:val="0"/>
          <w:numId w:val="1009"/>
        </w:numPr>
      </w:pPr>
      <w:r>
        <w:t xml:space="preserve">Meta description (length validation)</w:t>
      </w:r>
    </w:p>
    <w:p>
      <w:pPr>
        <w:pStyle w:val="Compact"/>
        <w:numPr>
          <w:ilvl w:val="0"/>
          <w:numId w:val="1009"/>
        </w:numPr>
      </w:pPr>
      <w:r>
        <w:t xml:space="preserve">Slug (unique, readable)</w:t>
      </w:r>
    </w:p>
    <w:p>
      <w:pPr>
        <w:pStyle w:val="Compact"/>
        <w:numPr>
          <w:ilvl w:val="0"/>
          <w:numId w:val="1009"/>
        </w:numPr>
      </w:pPr>
      <w:r>
        <w:t xml:space="preserve">Featured image (with alt text)</w:t>
      </w:r>
    </w:p>
    <w:bookmarkEnd w:id="40"/>
    <w:bookmarkStart w:id="41" w:name="content-quality-rules"/>
    <w:p>
      <w:pPr>
        <w:pStyle w:val="Heading3"/>
      </w:pPr>
      <w:r>
        <w:t xml:space="preserve">Content Quality Rules</w:t>
      </w:r>
    </w:p>
    <w:p>
      <w:pPr>
        <w:pStyle w:val="Compact"/>
        <w:numPr>
          <w:ilvl w:val="0"/>
          <w:numId w:val="1010"/>
        </w:numPr>
      </w:pPr>
      <w:r>
        <w:t xml:space="preserve">Minimum content length thresholds for key pages</w:t>
      </w:r>
    </w:p>
    <w:p>
      <w:pPr>
        <w:pStyle w:val="Compact"/>
        <w:numPr>
          <w:ilvl w:val="0"/>
          <w:numId w:val="1010"/>
        </w:numPr>
      </w:pPr>
      <w:r>
        <w:t xml:space="preserve">Heading structure validation (H1–H3)</w:t>
      </w:r>
    </w:p>
    <w:p>
      <w:pPr>
        <w:pStyle w:val="Compact"/>
        <w:numPr>
          <w:ilvl w:val="0"/>
          <w:numId w:val="1010"/>
        </w:numPr>
      </w:pPr>
      <w:r>
        <w:t xml:space="preserve">Internal linking suggestions (to programmes, staff, research)</w:t>
      </w:r>
    </w:p>
    <w:p>
      <w:pPr>
        <w:pStyle w:val="Compact"/>
        <w:numPr>
          <w:ilvl w:val="0"/>
          <w:numId w:val="1010"/>
        </w:numPr>
      </w:pPr>
      <w:r>
        <w:t xml:space="preserve">Broken link detection</w:t>
      </w:r>
    </w:p>
    <w:bookmarkEnd w:id="41"/>
    <w:bookmarkStart w:id="42" w:name="automated-enhancements"/>
    <w:p>
      <w:pPr>
        <w:pStyle w:val="Heading3"/>
      </w:pPr>
      <w:r>
        <w:t xml:space="preserve">Automated Enhancements</w:t>
      </w:r>
    </w:p>
    <w:p>
      <w:pPr>
        <w:pStyle w:val="Compact"/>
        <w:numPr>
          <w:ilvl w:val="0"/>
          <w:numId w:val="1011"/>
        </w:numPr>
      </w:pPr>
      <w:r>
        <w:t xml:space="preserve">Open Graph and Twitter Card metadata</w:t>
      </w:r>
    </w:p>
    <w:p>
      <w:pPr>
        <w:pStyle w:val="Compact"/>
        <w:numPr>
          <w:ilvl w:val="0"/>
          <w:numId w:val="1011"/>
        </w:numPr>
      </w:pPr>
      <w:r>
        <w:t xml:space="preserve">Breadcrumb schema generation</w:t>
      </w:r>
    </w:p>
    <w:p>
      <w:pPr>
        <w:pStyle w:val="Compact"/>
        <w:numPr>
          <w:ilvl w:val="0"/>
          <w:numId w:val="1011"/>
        </w:numPr>
      </w:pPr>
      <w:r>
        <w:t xml:space="preserve">Auto-generated related content blocks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analytics-tracking-layer"/>
    <w:p>
      <w:pPr>
        <w:pStyle w:val="Heading2"/>
      </w:pPr>
      <w:r>
        <w:t xml:space="preserve">6. Analytics &amp; Tracking Layer</w:t>
      </w:r>
    </w:p>
    <w:bookmarkStart w:id="44" w:name="core-stack-recommended"/>
    <w:p>
      <w:pPr>
        <w:pStyle w:val="Heading3"/>
      </w:pPr>
      <w:r>
        <w:t xml:space="preserve">Core Stack (recommended)</w:t>
      </w:r>
    </w:p>
    <w:p>
      <w:pPr>
        <w:pStyle w:val="Compact"/>
        <w:numPr>
          <w:ilvl w:val="0"/>
          <w:numId w:val="1012"/>
        </w:numPr>
      </w:pPr>
      <w:r>
        <w:t xml:space="preserve">Google Analytics 4 (GA4)</w:t>
      </w:r>
    </w:p>
    <w:p>
      <w:pPr>
        <w:pStyle w:val="Compact"/>
        <w:numPr>
          <w:ilvl w:val="0"/>
          <w:numId w:val="1012"/>
        </w:numPr>
      </w:pPr>
      <w:r>
        <w:t xml:space="preserve">Google Tag Manager (GTM)</w:t>
      </w:r>
    </w:p>
    <w:p>
      <w:pPr>
        <w:pStyle w:val="Compact"/>
        <w:numPr>
          <w:ilvl w:val="0"/>
          <w:numId w:val="1012"/>
        </w:numPr>
      </w:pPr>
      <w:r>
        <w:t xml:space="preserve">Google Search Console</w:t>
      </w:r>
    </w:p>
    <w:p>
      <w:pPr>
        <w:pStyle w:val="Compact"/>
        <w:numPr>
          <w:ilvl w:val="0"/>
          <w:numId w:val="1012"/>
        </w:numPr>
      </w:pPr>
      <w:r>
        <w:t xml:space="preserve">Bing Webmaster Tools</w:t>
      </w:r>
    </w:p>
    <w:bookmarkEnd w:id="44"/>
    <w:bookmarkStart w:id="45" w:name="event-tracking-standardized"/>
    <w:p>
      <w:pPr>
        <w:pStyle w:val="Heading3"/>
      </w:pPr>
      <w:r>
        <w:t xml:space="preserve">Event Tracking (standardized)</w:t>
      </w:r>
    </w:p>
    <w:p>
      <w:pPr>
        <w:pStyle w:val="Compact"/>
        <w:numPr>
          <w:ilvl w:val="0"/>
          <w:numId w:val="1013"/>
        </w:numPr>
      </w:pPr>
      <w:r>
        <w:t xml:space="preserve">Page views (all content types)</w:t>
      </w:r>
    </w:p>
    <w:p>
      <w:pPr>
        <w:pStyle w:val="Compact"/>
        <w:numPr>
          <w:ilvl w:val="0"/>
          <w:numId w:val="1013"/>
        </w:numPr>
      </w:pPr>
      <w:r>
        <w:t xml:space="preserve">Search queries (internal search)</w:t>
      </w:r>
    </w:p>
    <w:p>
      <w:pPr>
        <w:pStyle w:val="Compact"/>
        <w:numPr>
          <w:ilvl w:val="0"/>
          <w:numId w:val="1013"/>
        </w:numPr>
      </w:pPr>
      <w:r>
        <w:t xml:space="preserve">Downloads (repository, documents)</w:t>
      </w:r>
    </w:p>
    <w:p>
      <w:pPr>
        <w:pStyle w:val="Compact"/>
        <w:numPr>
          <w:ilvl w:val="0"/>
          <w:numId w:val="1013"/>
        </w:numPr>
      </w:pPr>
      <w:r>
        <w:t xml:space="preserve">Outbound links (e.g., ORCID, Scholar)</w:t>
      </w:r>
    </w:p>
    <w:p>
      <w:pPr>
        <w:pStyle w:val="Compact"/>
        <w:numPr>
          <w:ilvl w:val="0"/>
          <w:numId w:val="1013"/>
        </w:numPr>
      </w:pPr>
      <w:r>
        <w:t xml:space="preserve">Video plays (if any)</w:t>
      </w:r>
    </w:p>
    <w:bookmarkEnd w:id="45"/>
    <w:bookmarkStart w:id="46" w:name="custom-events-critical"/>
    <w:p>
      <w:pPr>
        <w:pStyle w:val="Heading3"/>
      </w:pPr>
      <w:r>
        <w:t xml:space="preserve">Custom Events (critical)</w:t>
      </w:r>
    </w:p>
    <w:p>
      <w:pPr>
        <w:pStyle w:val="Compact"/>
        <w:numPr>
          <w:ilvl w:val="0"/>
          <w:numId w:val="1014"/>
        </w:numPr>
      </w:pPr>
      <w:r>
        <w:t xml:space="preserve">Admissions funnel: start application, form steps, submit</w:t>
      </w:r>
    </w:p>
    <w:p>
      <w:pPr>
        <w:pStyle w:val="Compact"/>
        <w:numPr>
          <w:ilvl w:val="0"/>
          <w:numId w:val="1014"/>
        </w:numPr>
      </w:pPr>
      <w:r>
        <w:t xml:space="preserve">International interest: country-based engagement, inquiries</w:t>
      </w:r>
    </w:p>
    <w:p>
      <w:pPr>
        <w:pStyle w:val="Compact"/>
        <w:numPr>
          <w:ilvl w:val="0"/>
          <w:numId w:val="1014"/>
        </w:numPr>
      </w:pPr>
      <w:r>
        <w:t xml:space="preserve">Research engagement: publication views, downloads, citations (proxy events)</w:t>
      </w:r>
    </w:p>
    <w:bookmarkEnd w:id="46"/>
    <w:bookmarkStart w:id="47" w:name="user-properties-privacy-compliant"/>
    <w:p>
      <w:pPr>
        <w:pStyle w:val="Heading3"/>
      </w:pPr>
      <w:r>
        <w:t xml:space="preserve">User Properties (privacy-compliant)</w:t>
      </w:r>
    </w:p>
    <w:p>
      <w:pPr>
        <w:pStyle w:val="Compact"/>
        <w:numPr>
          <w:ilvl w:val="0"/>
          <w:numId w:val="1015"/>
        </w:numPr>
      </w:pPr>
      <w:r>
        <w:t xml:space="preserve">Anonymous user segments</w:t>
      </w:r>
    </w:p>
    <w:p>
      <w:pPr>
        <w:pStyle w:val="Compact"/>
        <w:numPr>
          <w:ilvl w:val="0"/>
          <w:numId w:val="1015"/>
        </w:numPr>
      </w:pPr>
      <w:r>
        <w:t xml:space="preserve">Device, location (country-level), channel attribution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onversion-funnel-measurement"/>
    <w:p>
      <w:pPr>
        <w:pStyle w:val="Heading2"/>
      </w:pPr>
      <w:r>
        <w:t xml:space="preserve">7. Conversion &amp; Funnel Measurement</w:t>
      </w:r>
    </w:p>
    <w:p>
      <w:pPr>
        <w:pStyle w:val="FirstParagraph"/>
      </w:pPr>
      <w:r>
        <w:t xml:space="preserve">Define measurable funnels:</w:t>
      </w:r>
    </w:p>
    <w:bookmarkStart w:id="49" w:name="admissions-funnel"/>
    <w:p>
      <w:pPr>
        <w:pStyle w:val="Heading3"/>
      </w:pPr>
      <w:r>
        <w:t xml:space="preserve">Admissions Funnel</w:t>
      </w:r>
    </w:p>
    <w:p>
      <w:pPr>
        <w:pStyle w:val="Compact"/>
        <w:numPr>
          <w:ilvl w:val="0"/>
          <w:numId w:val="1016"/>
        </w:numPr>
      </w:pPr>
      <w:r>
        <w:t xml:space="preserve">Programme page → Apply click → Form start → Submission</w:t>
      </w:r>
    </w:p>
    <w:bookmarkEnd w:id="49"/>
    <w:bookmarkStart w:id="50" w:name="international-funnel"/>
    <w:p>
      <w:pPr>
        <w:pStyle w:val="Heading3"/>
      </w:pPr>
      <w:r>
        <w:t xml:space="preserve">International Funnel</w:t>
      </w:r>
    </w:p>
    <w:p>
      <w:pPr>
        <w:pStyle w:val="Compact"/>
        <w:numPr>
          <w:ilvl w:val="0"/>
          <w:numId w:val="1017"/>
        </w:numPr>
      </w:pPr>
      <w:r>
        <w:t xml:space="preserve">International page → Programme view → Inquiry/Apply</w:t>
      </w:r>
    </w:p>
    <w:bookmarkEnd w:id="50"/>
    <w:bookmarkStart w:id="51" w:name="research-funnel"/>
    <w:p>
      <w:pPr>
        <w:pStyle w:val="Heading3"/>
      </w:pPr>
      <w:r>
        <w:t xml:space="preserve">Research Funnel</w:t>
      </w:r>
    </w:p>
    <w:p>
      <w:pPr>
        <w:pStyle w:val="Compact"/>
        <w:numPr>
          <w:ilvl w:val="0"/>
          <w:numId w:val="1018"/>
        </w:numPr>
      </w:pPr>
      <w:r>
        <w:t xml:space="preserve">Research landing → Publication view → Download</w:t>
      </w:r>
    </w:p>
    <w:bookmarkEnd w:id="51"/>
    <w:bookmarkStart w:id="52" w:name="kpi-definitions"/>
    <w:p>
      <w:pPr>
        <w:pStyle w:val="Heading3"/>
      </w:pPr>
      <w:r>
        <w:t xml:space="preserve">KPI Definitions</w:t>
      </w:r>
    </w:p>
    <w:p>
      <w:pPr>
        <w:pStyle w:val="Compact"/>
        <w:numPr>
          <w:ilvl w:val="0"/>
          <w:numId w:val="1019"/>
        </w:numPr>
      </w:pPr>
      <w:r>
        <w:t xml:space="preserve">Conversion rate per funnel</w:t>
      </w:r>
    </w:p>
    <w:p>
      <w:pPr>
        <w:pStyle w:val="Compact"/>
        <w:numPr>
          <w:ilvl w:val="0"/>
          <w:numId w:val="1019"/>
        </w:numPr>
      </w:pPr>
      <w:r>
        <w:t xml:space="preserve">Drop-off points per step</w:t>
      </w:r>
    </w:p>
    <w:p>
      <w:pPr>
        <w:pStyle w:val="Compact"/>
        <w:numPr>
          <w:ilvl w:val="0"/>
          <w:numId w:val="1019"/>
        </w:numPr>
      </w:pPr>
      <w:r>
        <w:t xml:space="preserve">Time-to-conversion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monitoring-alerting"/>
    <w:p>
      <w:pPr>
        <w:pStyle w:val="Heading2"/>
      </w:pPr>
      <w:r>
        <w:t xml:space="preserve">8. Monitoring &amp; Alerting</w:t>
      </w:r>
    </w:p>
    <w:bookmarkStart w:id="54" w:name="performance-monitoring"/>
    <w:p>
      <w:pPr>
        <w:pStyle w:val="Heading3"/>
      </w:pPr>
      <w:r>
        <w:t xml:space="preserve">Performance Monitoring</w:t>
      </w:r>
    </w:p>
    <w:p>
      <w:pPr>
        <w:pStyle w:val="Compact"/>
        <w:numPr>
          <w:ilvl w:val="0"/>
          <w:numId w:val="1020"/>
        </w:numPr>
      </w:pPr>
      <w:r>
        <w:t xml:space="preserve">Synthetic monitoring (e.g., Lighthouse CI)</w:t>
      </w:r>
    </w:p>
    <w:p>
      <w:pPr>
        <w:pStyle w:val="Compact"/>
        <w:numPr>
          <w:ilvl w:val="0"/>
          <w:numId w:val="1020"/>
        </w:numPr>
      </w:pPr>
      <w:r>
        <w:t xml:space="preserve">Real User Monitoring (RUM)</w:t>
      </w:r>
    </w:p>
    <w:bookmarkEnd w:id="54"/>
    <w:bookmarkStart w:id="55" w:name="seo-monitoring"/>
    <w:p>
      <w:pPr>
        <w:pStyle w:val="Heading3"/>
      </w:pPr>
      <w:r>
        <w:t xml:space="preserve">SEO Monitoring</w:t>
      </w:r>
    </w:p>
    <w:p>
      <w:pPr>
        <w:pStyle w:val="Compact"/>
        <w:numPr>
          <w:ilvl w:val="0"/>
          <w:numId w:val="1021"/>
        </w:numPr>
      </w:pPr>
      <w:r>
        <w:t xml:space="preserve">Index coverage</w:t>
      </w:r>
    </w:p>
    <w:p>
      <w:pPr>
        <w:pStyle w:val="Compact"/>
        <w:numPr>
          <w:ilvl w:val="0"/>
          <w:numId w:val="1021"/>
        </w:numPr>
      </w:pPr>
      <w:r>
        <w:t xml:space="preserve">Crawl errors</w:t>
      </w:r>
    </w:p>
    <w:p>
      <w:pPr>
        <w:pStyle w:val="Compact"/>
        <w:numPr>
          <w:ilvl w:val="0"/>
          <w:numId w:val="1021"/>
        </w:numPr>
      </w:pPr>
      <w:r>
        <w:t xml:space="preserve">Keyword rankings (optional external tools)</w:t>
      </w:r>
    </w:p>
    <w:bookmarkEnd w:id="55"/>
    <w:bookmarkStart w:id="56" w:name="alerts"/>
    <w:p>
      <w:pPr>
        <w:pStyle w:val="Heading3"/>
      </w:pPr>
      <w:r>
        <w:t xml:space="preserve">Alerts</w:t>
      </w:r>
    </w:p>
    <w:p>
      <w:pPr>
        <w:pStyle w:val="Compact"/>
        <w:numPr>
          <w:ilvl w:val="0"/>
          <w:numId w:val="1022"/>
        </w:numPr>
      </w:pPr>
      <w:r>
        <w:t xml:space="preserve">Performance degradation (CWV thresholds breached)</w:t>
      </w:r>
    </w:p>
    <w:p>
      <w:pPr>
        <w:pStyle w:val="Compact"/>
        <w:numPr>
          <w:ilvl w:val="0"/>
          <w:numId w:val="1022"/>
        </w:numPr>
      </w:pPr>
      <w:r>
        <w:t xml:space="preserve">Broken pages / 404 spikes</w:t>
      </w:r>
    </w:p>
    <w:p>
      <w:pPr>
        <w:pStyle w:val="Compact"/>
        <w:numPr>
          <w:ilvl w:val="0"/>
          <w:numId w:val="1022"/>
        </w:numPr>
      </w:pPr>
      <w:r>
        <w:t xml:space="preserve">Sitemap/indexing errors</w:t>
      </w:r>
    </w:p>
    <w:p>
      <w:pPr>
        <w:pStyle w:val="Compact"/>
        <w:numPr>
          <w:ilvl w:val="0"/>
          <w:numId w:val="1022"/>
        </w:numPr>
      </w:pPr>
      <w:r>
        <w:t xml:space="preserve">Sudden traffic drops</w:t>
      </w:r>
    </w:p>
    <w:p>
      <w:pPr>
        <w:pStyle w:val="FirstParagraph"/>
      </w:pPr>
      <w:r>
        <w:t xml:space="preserve">Delivery channels:</w:t>
      </w:r>
      <w:r>
        <w:t xml:space="preserve"> </w:t>
      </w:r>
      <w:r>
        <w:t xml:space="preserve">- Email</w:t>
      </w:r>
      <w:r>
        <w:t xml:space="preserve"> </w:t>
      </w:r>
      <w:r>
        <w:t xml:space="preserve">- Admin dashboard alerts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ccessibility-governance-wcag-2.1-aa"/>
    <w:p>
      <w:pPr>
        <w:pStyle w:val="Heading2"/>
      </w:pPr>
      <w:r>
        <w:t xml:space="preserve">9. Accessibility Governance (WCAG 2.1 AA)</w:t>
      </w:r>
    </w:p>
    <w:bookmarkStart w:id="58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23"/>
        </w:numPr>
      </w:pPr>
      <w:r>
        <w:t xml:space="preserve">Semantic HTML and proper heading hierarchy</w:t>
      </w:r>
    </w:p>
    <w:p>
      <w:pPr>
        <w:pStyle w:val="Compact"/>
        <w:numPr>
          <w:ilvl w:val="0"/>
          <w:numId w:val="1023"/>
        </w:numPr>
      </w:pPr>
      <w:r>
        <w:t xml:space="preserve">Keyboard navigation for all interactive elements</w:t>
      </w:r>
    </w:p>
    <w:p>
      <w:pPr>
        <w:pStyle w:val="Compact"/>
        <w:numPr>
          <w:ilvl w:val="0"/>
          <w:numId w:val="1023"/>
        </w:numPr>
      </w:pPr>
      <w:r>
        <w:t xml:space="preserve">Color contrast compliance</w:t>
      </w:r>
    </w:p>
    <w:p>
      <w:pPr>
        <w:pStyle w:val="Compact"/>
        <w:numPr>
          <w:ilvl w:val="0"/>
          <w:numId w:val="1023"/>
        </w:numPr>
      </w:pPr>
      <w:r>
        <w:t xml:space="preserve">Alt text enforcement for images</w:t>
      </w:r>
    </w:p>
    <w:p>
      <w:pPr>
        <w:pStyle w:val="Compact"/>
        <w:numPr>
          <w:ilvl w:val="0"/>
          <w:numId w:val="1023"/>
        </w:numPr>
      </w:pPr>
      <w:r>
        <w:t xml:space="preserve">Form labels and error messaging</w:t>
      </w:r>
    </w:p>
    <w:bookmarkEnd w:id="58"/>
    <w:bookmarkStart w:id="59" w:name="cms-enforcement"/>
    <w:p>
      <w:pPr>
        <w:pStyle w:val="Heading3"/>
      </w:pPr>
      <w:r>
        <w:t xml:space="preserve">CMS Enforcement</w:t>
      </w:r>
    </w:p>
    <w:p>
      <w:pPr>
        <w:pStyle w:val="Compact"/>
        <w:numPr>
          <w:ilvl w:val="0"/>
          <w:numId w:val="1024"/>
        </w:numPr>
      </w:pPr>
      <w:r>
        <w:t xml:space="preserve">Mandatory alt text fields</w:t>
      </w:r>
    </w:p>
    <w:p>
      <w:pPr>
        <w:pStyle w:val="Compact"/>
        <w:numPr>
          <w:ilvl w:val="0"/>
          <w:numId w:val="1024"/>
        </w:numPr>
      </w:pPr>
      <w:r>
        <w:t xml:space="preserve">Warnings for missing headings</w:t>
      </w:r>
    </w:p>
    <w:p>
      <w:pPr>
        <w:pStyle w:val="Compact"/>
        <w:numPr>
          <w:ilvl w:val="0"/>
          <w:numId w:val="1024"/>
        </w:numPr>
      </w:pPr>
      <w:r>
        <w:t xml:space="preserve">Accessible components in design system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ecurity-privacy-analytics-context"/>
    <w:p>
      <w:pPr>
        <w:pStyle w:val="Heading2"/>
      </w:pPr>
      <w:r>
        <w:t xml:space="preserve">10. Security &amp; Privacy (Analytics Context)</w:t>
      </w:r>
    </w:p>
    <w:p>
      <w:pPr>
        <w:pStyle w:val="Compact"/>
        <w:numPr>
          <w:ilvl w:val="0"/>
          <w:numId w:val="1025"/>
        </w:numPr>
      </w:pPr>
      <w:r>
        <w:t xml:space="preserve">Cookie consent management (GDPR-aligned where applicable)</w:t>
      </w:r>
    </w:p>
    <w:p>
      <w:pPr>
        <w:pStyle w:val="Compact"/>
        <w:numPr>
          <w:ilvl w:val="0"/>
          <w:numId w:val="1025"/>
        </w:numPr>
      </w:pPr>
      <w:r>
        <w:t xml:space="preserve">IP anonymization (GA4)</w:t>
      </w:r>
    </w:p>
    <w:p>
      <w:pPr>
        <w:pStyle w:val="Compact"/>
        <w:numPr>
          <w:ilvl w:val="0"/>
          <w:numId w:val="1025"/>
        </w:numPr>
      </w:pPr>
      <w:r>
        <w:t xml:space="preserve">Secure tag loading via GTM</w:t>
      </w:r>
    </w:p>
    <w:p>
      <w:pPr>
        <w:pStyle w:val="Compact"/>
        <w:numPr>
          <w:ilvl w:val="0"/>
          <w:numId w:val="1025"/>
        </w:numPr>
      </w:pPr>
      <w:r>
        <w:t xml:space="preserve">Protection against data exfiltration via scripts</w:t>
      </w:r>
    </w:p>
    <w:p>
      <w:pPr>
        <w:pStyle w:val="Compact"/>
        <w:numPr>
          <w:ilvl w:val="0"/>
          <w:numId w:val="1025"/>
        </w:numPr>
      </w:pPr>
      <w:r>
        <w:t xml:space="preserve">RBAC for analytics dashboards (where internal access is exposed)</w:t>
      </w:r>
    </w:p>
    <w:p>
      <w:r>
        <w:pict>
          <v:rect style="width:0;height:1.5pt" o:hralign="center" o:hrstd="t" o:hr="t"/>
        </w:pict>
      </w:r>
    </w:p>
    <w:bookmarkEnd w:id="61"/>
    <w:bookmarkStart w:id="62" w:name="integration-requirements"/>
    <w:p>
      <w:pPr>
        <w:pStyle w:val="Heading2"/>
      </w:pPr>
      <w:r>
        <w:t xml:space="preserve">11. Integration Requirements</w:t>
      </w:r>
    </w:p>
    <w:p>
      <w:pPr>
        <w:pStyle w:val="FirstParagraph"/>
      </w:pPr>
      <w:r>
        <w:t xml:space="preserve">Must integrate with:</w:t>
      </w:r>
      <w:r>
        <w:t xml:space="preserve"> </w:t>
      </w:r>
      <w:r>
        <w:t xml:space="preserve">- CMS &amp; Governance Engine (SEO fields, validation, sitemaps)</w:t>
      </w:r>
      <w:r>
        <w:t xml:space="preserve"> </w:t>
      </w:r>
      <w:r>
        <w:t xml:space="preserve">- RIMS-lite &amp; Repository (structured data for publications)</w:t>
      </w:r>
      <w:r>
        <w:t xml:space="preserve"> </w:t>
      </w:r>
      <w:r>
        <w:t xml:space="preserve">- Academic Profiles (Person schema, linking)</w:t>
      </w:r>
      <w:r>
        <w:t xml:space="preserve"> </w:t>
      </w:r>
      <w:r>
        <w:t xml:space="preserve">- Admissions &amp; International modules (conversion tracking)</w:t>
      </w:r>
    </w:p>
    <w:p>
      <w:r>
        <w:pict>
          <v:rect style="width:0;height:1.5pt" o:hralign="center" o:hrstd="t" o:hr="t"/>
        </w:pict>
      </w:r>
    </w:p>
    <w:bookmarkEnd w:id="62"/>
    <w:bookmarkStart w:id="65" w:name="reporting-dashboards-dss-ready"/>
    <w:p>
      <w:pPr>
        <w:pStyle w:val="Heading2"/>
      </w:pPr>
      <w:r>
        <w:t xml:space="preserve">12. Reporting &amp; Dashboards (DSS-Ready)</w:t>
      </w:r>
    </w:p>
    <w:bookmarkStart w:id="63" w:name="executive-dashboards"/>
    <w:p>
      <w:pPr>
        <w:pStyle w:val="Heading3"/>
      </w:pPr>
      <w:r>
        <w:t xml:space="preserve">Executive Dashboards</w:t>
      </w:r>
    </w:p>
    <w:p>
      <w:pPr>
        <w:pStyle w:val="Compact"/>
        <w:numPr>
          <w:ilvl w:val="0"/>
          <w:numId w:val="1026"/>
        </w:numPr>
      </w:pPr>
      <w:r>
        <w:t xml:space="preserve">Traffic trends (users, sessions)</w:t>
      </w:r>
    </w:p>
    <w:p>
      <w:pPr>
        <w:pStyle w:val="Compact"/>
        <w:numPr>
          <w:ilvl w:val="0"/>
          <w:numId w:val="1026"/>
        </w:numPr>
      </w:pPr>
      <w:r>
        <w:t xml:space="preserve">Top content (programmes, research, staff)</w:t>
      </w:r>
    </w:p>
    <w:p>
      <w:pPr>
        <w:pStyle w:val="Compact"/>
        <w:numPr>
          <w:ilvl w:val="0"/>
          <w:numId w:val="1026"/>
        </w:numPr>
      </w:pPr>
      <w:r>
        <w:t xml:space="preserve">Conversion rates (admissions, international)</w:t>
      </w:r>
    </w:p>
    <w:p>
      <w:pPr>
        <w:pStyle w:val="Compact"/>
        <w:numPr>
          <w:ilvl w:val="0"/>
          <w:numId w:val="1026"/>
        </w:numPr>
      </w:pPr>
      <w:r>
        <w:t xml:space="preserve">Geographic distribution (countries)</w:t>
      </w:r>
    </w:p>
    <w:bookmarkEnd w:id="63"/>
    <w:bookmarkStart w:id="64" w:name="operational-dashboards"/>
    <w:p>
      <w:pPr>
        <w:pStyle w:val="Heading3"/>
      </w:pPr>
      <w:r>
        <w:t xml:space="preserve">Operational Dashboards</w:t>
      </w:r>
    </w:p>
    <w:p>
      <w:pPr>
        <w:pStyle w:val="Compact"/>
        <w:numPr>
          <w:ilvl w:val="0"/>
          <w:numId w:val="1027"/>
        </w:numPr>
      </w:pPr>
      <w:r>
        <w:t xml:space="preserve">Content performance (views, engagement)</w:t>
      </w:r>
    </w:p>
    <w:p>
      <w:pPr>
        <w:pStyle w:val="Compact"/>
        <w:numPr>
          <w:ilvl w:val="0"/>
          <w:numId w:val="1027"/>
        </w:numPr>
      </w:pPr>
      <w:r>
        <w:t xml:space="preserve">Search queries (GSC)</w:t>
      </w:r>
    </w:p>
    <w:p>
      <w:pPr>
        <w:pStyle w:val="Compact"/>
        <w:numPr>
          <w:ilvl w:val="0"/>
          <w:numId w:val="1027"/>
        </w:numPr>
      </w:pPr>
      <w:r>
        <w:t xml:space="preserve">Repository downloads</w:t>
      </w:r>
    </w:p>
    <w:p>
      <w:pPr>
        <w:pStyle w:val="Compact"/>
        <w:numPr>
          <w:ilvl w:val="0"/>
          <w:numId w:val="1027"/>
        </w:numPr>
      </w:pPr>
      <w:r>
        <w:t xml:space="preserve">Error reports (404, performance)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acceptance-criteria"/>
    <w:p>
      <w:pPr>
        <w:pStyle w:val="Heading2"/>
      </w:pPr>
      <w:r>
        <w:t xml:space="preserve">13. Acceptance Criteria</w:t>
      </w:r>
    </w:p>
    <w:p>
      <w:pPr>
        <w:pStyle w:val="Compact"/>
        <w:numPr>
          <w:ilvl w:val="0"/>
          <w:numId w:val="1028"/>
        </w:numPr>
      </w:pPr>
      <w:r>
        <w:t xml:space="preserve">Core Web Vitals meet targets on key templates</w:t>
      </w:r>
    </w:p>
    <w:p>
      <w:pPr>
        <w:pStyle w:val="Compact"/>
        <w:numPr>
          <w:ilvl w:val="0"/>
          <w:numId w:val="1028"/>
        </w:numPr>
      </w:pPr>
      <w:r>
        <w:t xml:space="preserve">XML sitemaps generated and submitted successfully</w:t>
      </w:r>
    </w:p>
    <w:p>
      <w:pPr>
        <w:pStyle w:val="Compact"/>
        <w:numPr>
          <w:ilvl w:val="0"/>
          <w:numId w:val="1028"/>
        </w:numPr>
      </w:pPr>
      <w:r>
        <w:t xml:space="preserve">Structured data validated for major content types</w:t>
      </w:r>
    </w:p>
    <w:p>
      <w:pPr>
        <w:pStyle w:val="Compact"/>
        <w:numPr>
          <w:ilvl w:val="0"/>
          <w:numId w:val="1028"/>
        </w:numPr>
      </w:pPr>
      <w:r>
        <w:t xml:space="preserve">Analytics events firing correctly and verified</w:t>
      </w:r>
    </w:p>
    <w:p>
      <w:pPr>
        <w:pStyle w:val="Compact"/>
        <w:numPr>
          <w:ilvl w:val="0"/>
          <w:numId w:val="1028"/>
        </w:numPr>
      </w:pPr>
      <w:r>
        <w:t xml:space="preserve">Conversion funnels measurable end-to-end</w:t>
      </w:r>
    </w:p>
    <w:p>
      <w:pPr>
        <w:pStyle w:val="Compact"/>
        <w:numPr>
          <w:ilvl w:val="0"/>
          <w:numId w:val="1028"/>
        </w:numPr>
      </w:pPr>
      <w:r>
        <w:t xml:space="preserve">Accessibility checks pass for key templates</w:t>
      </w:r>
    </w:p>
    <w:p>
      <w:r>
        <w:pict>
          <v:rect style="width:0;height:1.5pt" o:hralign="center" o:hrstd="t" o:hr="t"/>
        </w:pict>
      </w:r>
    </w:p>
    <w:bookmarkEnd w:id="66"/>
    <w:bookmarkStart w:id="67" w:name="technical-architecture-recommendations"/>
    <w:p>
      <w:pPr>
        <w:pStyle w:val="Heading2"/>
      </w:pPr>
      <w:r>
        <w:t xml:space="preserve">14. Technical Architecture Recommendations</w:t>
      </w:r>
    </w:p>
    <w:p>
      <w:pPr>
        <w:pStyle w:val="Compact"/>
        <w:numPr>
          <w:ilvl w:val="0"/>
          <w:numId w:val="1029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hybrid SSR/CSR architecture</w:t>
      </w:r>
      <w:r>
        <w:t xml:space="preserve"> </w:t>
      </w:r>
      <w:r>
        <w:t xml:space="preserve">(e.g., Laravel + Inertia/Next.js or headless CMS + Next.js)</w:t>
      </w:r>
    </w:p>
    <w:p>
      <w:pPr>
        <w:pStyle w:val="Compact"/>
        <w:numPr>
          <w:ilvl w:val="0"/>
          <w:numId w:val="1029"/>
        </w:numPr>
      </w:pPr>
      <w:r>
        <w:t xml:space="preserve">CDN at edge with aggressive caching for public pages</w:t>
      </w:r>
    </w:p>
    <w:p>
      <w:pPr>
        <w:pStyle w:val="Compact"/>
        <w:numPr>
          <w:ilvl w:val="0"/>
          <w:numId w:val="1029"/>
        </w:numPr>
      </w:pPr>
      <w:r>
        <w:t xml:space="preserve">Queue-based processing for sitemap generation and image optimization</w:t>
      </w:r>
    </w:p>
    <w:p>
      <w:pPr>
        <w:pStyle w:val="Compact"/>
        <w:numPr>
          <w:ilvl w:val="0"/>
          <w:numId w:val="1029"/>
        </w:numPr>
      </w:pPr>
      <w:r>
        <w:t xml:space="preserve">Use Redis for caching and rate-limiting where necessary</w:t>
      </w:r>
    </w:p>
    <w:p>
      <w:r>
        <w:pict>
          <v:rect style="width:0;height:1.5pt" o:hralign="center" o:hrstd="t" o:hr="t"/>
        </w:pict>
      </w:r>
    </w:p>
    <w:bookmarkEnd w:id="67"/>
    <w:bookmarkStart w:id="68" w:name="implementation-sequencing"/>
    <w:p>
      <w:pPr>
        <w:pStyle w:val="Heading2"/>
      </w:pPr>
      <w:r>
        <w:t xml:space="preserve">15. Implementation Sequencing</w:t>
      </w:r>
    </w:p>
    <w:p>
      <w:pPr>
        <w:pStyle w:val="Compact"/>
        <w:numPr>
          <w:ilvl w:val="0"/>
          <w:numId w:val="1030"/>
        </w:numPr>
      </w:pPr>
      <w:r>
        <w:t xml:space="preserve">Baseline performance setup (CDN, caching, image pipeline)</w:t>
      </w:r>
    </w:p>
    <w:p>
      <w:pPr>
        <w:pStyle w:val="Compact"/>
        <w:numPr>
          <w:ilvl w:val="0"/>
          <w:numId w:val="1030"/>
        </w:numPr>
      </w:pPr>
      <w:r>
        <w:t xml:space="preserve">Technical SEO (URLs, sitemaps, schema)</w:t>
      </w:r>
    </w:p>
    <w:p>
      <w:pPr>
        <w:pStyle w:val="Compact"/>
        <w:numPr>
          <w:ilvl w:val="0"/>
          <w:numId w:val="1030"/>
        </w:numPr>
      </w:pPr>
      <w:r>
        <w:t xml:space="preserve">Analytics stack deployment (GA4, GTM, GSC)</w:t>
      </w:r>
    </w:p>
    <w:p>
      <w:pPr>
        <w:pStyle w:val="Compact"/>
        <w:numPr>
          <w:ilvl w:val="0"/>
          <w:numId w:val="1030"/>
        </w:numPr>
      </w:pPr>
      <w:r>
        <w:t xml:space="preserve">Event instrumentation (modules)</w:t>
      </w:r>
    </w:p>
    <w:p>
      <w:pPr>
        <w:pStyle w:val="Compact"/>
        <w:numPr>
          <w:ilvl w:val="0"/>
          <w:numId w:val="1030"/>
        </w:numPr>
      </w:pPr>
      <w:r>
        <w:t xml:space="preserve">Dashboards and reporting</w:t>
      </w:r>
    </w:p>
    <w:p>
      <w:pPr>
        <w:pStyle w:val="Compact"/>
        <w:numPr>
          <w:ilvl w:val="0"/>
          <w:numId w:val="1030"/>
        </w:numPr>
      </w:pPr>
      <w:r>
        <w:t xml:space="preserve">Continuous monitoring and optimization loop</w:t>
      </w:r>
    </w:p>
    <w:p>
      <w:r>
        <w:pict>
          <v:rect style="width:0;height:1.5pt" o:hralign="center" o:hrstd="t" o:hr="t"/>
        </w:pict>
      </w:r>
    </w:p>
    <w:bookmarkEnd w:id="68"/>
    <w:bookmarkStart w:id="69" w:name="required-outputs"/>
    <w:p>
      <w:pPr>
        <w:pStyle w:val="Heading2"/>
      </w:pPr>
      <w:r>
        <w:t xml:space="preserve">16. Required Outputs</w:t>
      </w:r>
    </w:p>
    <w:p>
      <w:pPr>
        <w:pStyle w:val="Compact"/>
        <w:numPr>
          <w:ilvl w:val="0"/>
          <w:numId w:val="1031"/>
        </w:numPr>
      </w:pPr>
      <w:r>
        <w:t xml:space="preserve">Performance architecture diagram</w:t>
      </w:r>
    </w:p>
    <w:p>
      <w:pPr>
        <w:pStyle w:val="Compact"/>
        <w:numPr>
          <w:ilvl w:val="0"/>
          <w:numId w:val="1031"/>
        </w:numPr>
      </w:pPr>
      <w:r>
        <w:t xml:space="preserve">SEO configuration checklist</w:t>
      </w:r>
    </w:p>
    <w:p>
      <w:pPr>
        <w:pStyle w:val="Compact"/>
        <w:numPr>
          <w:ilvl w:val="0"/>
          <w:numId w:val="1031"/>
        </w:numPr>
      </w:pPr>
      <w:r>
        <w:t xml:space="preserve">Analytics event specification (data layer + events)</w:t>
      </w:r>
    </w:p>
    <w:p>
      <w:pPr>
        <w:pStyle w:val="Compact"/>
        <w:numPr>
          <w:ilvl w:val="0"/>
          <w:numId w:val="1031"/>
        </w:numPr>
      </w:pPr>
      <w:r>
        <w:t xml:space="preserve">Dashboard wireframes (executive + operational)</w:t>
      </w:r>
    </w:p>
    <w:p>
      <w:pPr>
        <w:pStyle w:val="Compact"/>
        <w:numPr>
          <w:ilvl w:val="0"/>
          <w:numId w:val="1031"/>
        </w:numPr>
      </w:pPr>
      <w:r>
        <w:t xml:space="preserve">Developer implementation prompt</w:t>
      </w:r>
    </w:p>
    <w:p>
      <w:pPr>
        <w:pStyle w:val="Compact"/>
        <w:numPr>
          <w:ilvl w:val="0"/>
          <w:numId w:val="1031"/>
        </w:numPr>
      </w:pPr>
      <w:r>
        <w:t xml:space="preserve">QA and validation checklist</w:t>
      </w:r>
    </w:p>
    <w:p>
      <w:r>
        <w:pict>
          <v:rect style="width:0;height:1.5pt" o:hralign="center" o:hrstd="t" o:hr="t"/>
        </w:pict>
      </w:r>
    </w:p>
    <w:bookmarkEnd w:id="69"/>
    <w:bookmarkStart w:id="70" w:name="strategic-impact"/>
    <w:p>
      <w:pPr>
        <w:pStyle w:val="Heading2"/>
      </w:pPr>
      <w:r>
        <w:t xml:space="preserve">17. Strategic Impact</w:t>
      </w:r>
    </w:p>
    <w:p>
      <w:pPr>
        <w:pStyle w:val="FirstParagraph"/>
      </w:pPr>
      <w:r>
        <w:t xml:space="preserve">This engine ensures that:</w:t>
      </w:r>
      <w:r>
        <w:t xml:space="preserve"> </w:t>
      </w:r>
      <w:r>
        <w:t xml:space="preserve">- All KAFU content is</w:t>
      </w:r>
      <w:r>
        <w:t xml:space="preserve"> </w:t>
      </w:r>
      <w:r>
        <w:rPr>
          <w:b/>
          <w:bCs/>
        </w:rPr>
        <w:t xml:space="preserve">fast, discoverable, and indexable</w:t>
      </w:r>
      <w:r>
        <w:t xml:space="preserve"> </w:t>
      </w:r>
      <w:r>
        <w:t xml:space="preserve">- Research outputs are</w:t>
      </w:r>
      <w:r>
        <w:t xml:space="preserve"> </w:t>
      </w:r>
      <w:r>
        <w:rPr>
          <w:b/>
          <w:bCs/>
        </w:rPr>
        <w:t xml:space="preserve">visible globally</w:t>
      </w:r>
      <w:r>
        <w:t xml:space="preserve"> </w:t>
      </w:r>
      <w:r>
        <w:t xml:space="preserve">- Admissions and international efforts are</w:t>
      </w:r>
      <w:r>
        <w:t xml:space="preserve"> </w:t>
      </w:r>
      <w:r>
        <w:rPr>
          <w:b/>
          <w:bCs/>
        </w:rPr>
        <w:t xml:space="preserve">measurable and optimizable</w:t>
      </w:r>
      <w:r>
        <w:t xml:space="preserve"> </w:t>
      </w:r>
      <w:r>
        <w:t xml:space="preserve">- The university builds a</w:t>
      </w:r>
      <w:r>
        <w:t xml:space="preserve"> </w:t>
      </w:r>
      <w:r>
        <w:rPr>
          <w:b/>
          <w:bCs/>
        </w:rPr>
        <w:t xml:space="preserve">data-driven digital strategy</w:t>
      </w:r>
      <w:r>
        <w:t xml:space="preserve"> </w:t>
      </w:r>
      <w:r>
        <w:t xml:space="preserve">aligned to global standards</w:t>
      </w:r>
    </w:p>
    <w:p>
      <w:pPr>
        <w:pStyle w:val="BodyText"/>
      </w:pPr>
      <w:r>
        <w:t xml:space="preserve">It is the layer that converts system capability into</w:t>
      </w:r>
      <w:r>
        <w:t xml:space="preserve"> </w:t>
      </w:r>
      <w:r>
        <w:rPr>
          <w:b/>
          <w:bCs/>
        </w:rPr>
        <w:t xml:space="preserve">real-world visibility and measurable outcomes</w:t>
      </w:r>
      <w:r>
        <w:t xml:space="preserve">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2026-04-10T07:14:12Z</dcterms:created>
  <dcterms:modified xsi:type="dcterms:W3CDTF">2026-04-10T07:14:12Z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