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d30511e38354a747ec622360e37e7109fc9d78"/>
    <w:p>
      <w:pPr>
        <w:pStyle w:val="Heading1"/>
      </w:pPr>
      <w:r>
        <w:t xml:space="preserve">MASTER PROMPT — MODULE 10: Procurement &amp; e‑Sourcing (Requisitions → RFx → Award → PO → GRN → 3‑Way Match)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Procurement &amp; e‑Sourcing module</w:t>
      </w:r>
      <w:r>
        <w:t xml:space="preserve"> </w:t>
      </w:r>
      <w:r>
        <w:t xml:space="preserve">integrated with Modules 01–09 in the same mono‑repo: Backend (Laravel 11, PHP 8.3+), DB (PostgreSQL 16 + PostGIS 3.4), Frontend (React 18 + TypeScript + Vite + Tailwind + shadcn/ui + TanStack Query/Table + React Hook Form + Zod + MapLibre), Mobile/Field (Flutter 3 offline), Messaging (Redis queues), Files (S3/MinIO), Auth (Sanctum/JWT + TOTP 2FA), Observability (OpenTelemetry). Timezone: EAT (UTC+03:00). Integrate with</w:t>
      </w:r>
      <w:r>
        <w:t xml:space="preserve"> </w:t>
      </w:r>
      <w:r>
        <w:rPr>
          <w:b/>
          <w:bCs/>
        </w:rPr>
        <w:t xml:space="preserve">CMMS/Inventory (Module 04)</w:t>
      </w:r>
      <w:r>
        <w:t xml:space="preserve">,</w:t>
      </w:r>
      <w:r>
        <w:t xml:space="preserve"> </w:t>
      </w:r>
      <w:r>
        <w:rPr>
          <w:b/>
          <w:bCs/>
        </w:rPr>
        <w:t xml:space="preserve">Projects (Module 09)</w:t>
      </w:r>
      <w:r>
        <w:t xml:space="preserve">,</w:t>
      </w:r>
      <w:r>
        <w:t xml:space="preserve"> </w:t>
      </w:r>
      <w:r>
        <w:rPr>
          <w:b/>
          <w:bCs/>
        </w:rPr>
        <w:t xml:space="preserve">Costing/Budgeting</w:t>
      </w:r>
      <w:r>
        <w:t xml:space="preserve"> </w:t>
      </w:r>
      <w:r>
        <w:t xml:space="preserve">(when available), and CRM/vendor performance.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End‑to‑end procurement flow:</w:t>
      </w:r>
      <w:r>
        <w:t xml:space="preserve"> </w:t>
      </w:r>
      <w:r>
        <w:rPr>
          <w:b/>
          <w:bCs/>
        </w:rPr>
        <w:t xml:space="preserve">Requisition → Approval → Sourcing (RFQ/RFP/ITT/e‑Auction) → Evaluation → Award → Contract → Purchase Order → Delivery (GRN) → 3‑way match (PO, GRN, Invoice)</w:t>
      </w:r>
      <w:r>
        <w:t xml:space="preserve"> </w:t>
      </w:r>
      <w:r>
        <w:t xml:space="preserve">→ to finance export.</w:t>
      </w:r>
    </w:p>
    <w:p>
      <w:pPr>
        <w:pStyle w:val="Compact"/>
        <w:numPr>
          <w:ilvl w:val="0"/>
          <w:numId w:val="1001"/>
        </w:numPr>
      </w:pPr>
      <w:r>
        <w:t xml:space="preserve">Supplier lifecycle: onboarding/KYC, categories, pre‑qualification, sanctions/blacklist checks, performance scorecards, SLA tracking.</w:t>
      </w:r>
    </w:p>
    <w:p>
      <w:pPr>
        <w:pStyle w:val="Compact"/>
        <w:numPr>
          <w:ilvl w:val="0"/>
          <w:numId w:val="1001"/>
        </w:numPr>
      </w:pPr>
      <w:r>
        <w:t xml:space="preserve">Budget controls/encumbrance: check availability at PR/PO stage; commitments &amp; actuals tracked against cost centers/projects.</w:t>
      </w:r>
    </w:p>
    <w:p>
      <w:pPr>
        <w:pStyle w:val="Compact"/>
        <w:numPr>
          <w:ilvl w:val="0"/>
          <w:numId w:val="1001"/>
        </w:numPr>
      </w:pPr>
      <w:r>
        <w:t xml:space="preserve">Bid management: electronic submissions, secure bid box, audit‑proof logs, opening minutes, evaluation scorecards (technical + financial), weighted methods, auto‑rank, approval routes.</w:t>
      </w:r>
    </w:p>
    <w:p>
      <w:pPr>
        <w:pStyle w:val="Compact"/>
        <w:numPr>
          <w:ilvl w:val="0"/>
          <w:numId w:val="1001"/>
        </w:numPr>
      </w:pPr>
      <w:r>
        <w:t xml:space="preserve">Catalogs &amp; framework agreements: punch‑out style catalog, catalogue items price lists, call‑offs.</w:t>
      </w:r>
    </w:p>
    <w:p>
      <w:pPr>
        <w:pStyle w:val="Compact"/>
        <w:numPr>
          <w:ilvl w:val="0"/>
          <w:numId w:val="1001"/>
        </w:numPr>
      </w:pPr>
      <w:r>
        <w:t xml:space="preserve">Mobile app for site deliveries: create</w:t>
      </w:r>
      <w:r>
        <w:t xml:space="preserve"> </w:t>
      </w:r>
      <w:r>
        <w:rPr>
          <w:b/>
          <w:bCs/>
        </w:rPr>
        <w:t xml:space="preserve">GRN</w:t>
      </w:r>
      <w:r>
        <w:t xml:space="preserve"> </w:t>
      </w:r>
      <w:r>
        <w:t xml:space="preserve">with photos/GPS, quality checks, reject/partial receipt, offline sync.</w:t>
      </w:r>
    </w:p>
    <w:p>
      <w:pPr>
        <w:pStyle w:val="Compact"/>
        <w:numPr>
          <w:ilvl w:val="0"/>
          <w:numId w:val="1001"/>
        </w:numPr>
      </w:pPr>
      <w:r>
        <w:t xml:space="preserve">Reports/dashboards: cycle times, savings vs baseline, compliance, supplier performance, stockouts avoided.</w:t>
      </w:r>
    </w:p>
    <w:p>
      <w:pPr>
        <w:pStyle w:val="Compact"/>
        <w:numPr>
          <w:ilvl w:val="0"/>
          <w:numId w:val="1001"/>
        </w:numPr>
      </w:pPr>
      <w:r>
        <w:t xml:space="preserve">Tests, e2e, CI; OTEL spans. Seeded demo shows multiple procurement cases across categories.</w:t>
      </w:r>
    </w:p>
    <w:p>
      <w:pPr>
        <w:pStyle w:val="BlockText"/>
      </w:pPr>
      <w:r>
        <w:t xml:space="preserve">Done when: a requisition from CMMS/Project converts to RFQ → bids received → evaluation → award → PO → GRN → invoice import → matched and exported to finance; dashboards populate; audit logs intact.</w:t>
      </w:r>
    </w:p>
    <w:p>
      <w:r>
        <w:pict>
          <v:rect style="width:0;height:1.5pt" o:hralign="center" o:hrstd="t" o:hr="t"/>
        </w:pict>
      </w:r>
    </w:p>
    <w:bookmarkEnd w:id="20"/>
    <w:bookmarkStart w:id="28" w:name="data-model-erd"/>
    <w:p>
      <w:pPr>
        <w:pStyle w:val="Heading2"/>
      </w:pPr>
      <w:r>
        <w:t xml:space="preserve">1) Data Model (ERD)</w:t>
      </w:r>
    </w:p>
    <w:bookmarkStart w:id="21" w:name="master-suppliers"/>
    <w:p>
      <w:pPr>
        <w:pStyle w:val="Heading3"/>
      </w:pPr>
      <w:r>
        <w:t xml:space="preserve">Master &amp; Suppliers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cost_centers(id, tenant_id, code, name, parent_id null, owner_id)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suppliers(id, tenant_id, name, reg_no text, tax_pin text, phone, email, address, country, status enum['pending','approved','suspended','blacklisted'], categories text[], kyc jsonb, bank_details jsonb, rating numeric default 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supplier_docs(id, supplier_id, type enum['certificate','tax','bank_letter','insurance','policy'], path text, expires_on date null, verified bool default false)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sanctions(id, tenant_id, supplier_id, reason text, from_date date, to_date date null, status enum['active','expired'])</w:t>
      </w:r>
    </w:p>
    <w:bookmarkEnd w:id="21"/>
    <w:bookmarkStart w:id="22" w:name="requisitions-approvals"/>
    <w:p>
      <w:pPr>
        <w:pStyle w:val="Heading3"/>
      </w:pPr>
      <w:r>
        <w:t xml:space="preserve">Requisitions &amp; Approvals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requisitions(id, tenant_id, project_id null, work_order_id null, cost_center_id, requester_id, need_by date, justification text, total_estimate numeric, status enum['draft','submitted','approved','sourcing','rejected','cancelled'])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requisition_lines(id, requisition_id, item_code text null, description text, qty numeric, unit text, est_unit_cost numeric, category text, delivery_location geometry(Point,4326) null, meta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approvals(id, entity_type, entity_id, step int, approver_id, action enum['pending','approved','rejected'], acted_at timestamptz null, comment text)</w:t>
      </w:r>
    </w:p>
    <w:bookmarkEnd w:id="22"/>
    <w:bookmarkStart w:id="23" w:name="sourcing-rfx"/>
    <w:p>
      <w:pPr>
        <w:pStyle w:val="Heading3"/>
      </w:pPr>
      <w:r>
        <w:t xml:space="preserve">Sourcing (RFx)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sourcing_events(id, tenant_id, type enum['rfq','rfp','itt','auction'], title, category text, project_id null, published_at timestamptz null, close_at timestamptz, budget_ceiling numeric null, status enum['draft','published','closed','evaluating','awarded','cancelled'], documents jsonb)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sourcing_invites(id, event_id, supplier_id, invited_at, accepted_at null)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bids(id, event_id, supplier_id, submitted_at timestamptz, commercial jsonb, technical jsonb, attachments jsonb, is_withdrawn bool default false, checksum text)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eval_criteria(id, event_id, name, weight numeric, kind enum['technical','financial','mandatory'], formula jsonb null, pass_mark numeric null)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eval_scores(id, bid_id, criterion_id, scorer_id, score numeric, notes text)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opening_minutes(id, event_id, opened_at, panel jsonb, notes text)</w:t>
      </w:r>
    </w:p>
    <w:bookmarkEnd w:id="23"/>
    <w:bookmarkStart w:id="24" w:name="award-contract-ordering"/>
    <w:p>
      <w:pPr>
        <w:pStyle w:val="Heading3"/>
      </w:pPr>
      <w:r>
        <w:t xml:space="preserve">Award, Contract &amp; Ordering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awards(id, event_id, supplier_id, decision_at timestamptz, rationale text, total_value numeric, currency text default 'KES')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contracts(id, tenant_id, project_id null, supplier_id, contract_no text unique, type enum['lump_sum','unit_rates','framework'], start_date date, end_date date, value numeric, currency text default 'KES', retention_pct numeric default 10, status enum['active','completed','terminated'], docs jsonb)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pos(id, tenant_id, contract_id null, supplier_id, po_no text unique, issue_date date, need_by date, status enum['draft','approved','sent','part_received','received','invoiced','closed'], total numeric, currency text default 'KES')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po_lines(id, po_id, item_code text null, description text, qty numeric, unit text, unit_price numeric, tax_pct numeric default 0, amount numeric, gl_code text null)</w:t>
      </w:r>
    </w:p>
    <w:bookmarkEnd w:id="24"/>
    <w:bookmarkStart w:id="25" w:name="receiving-invoicing-matching"/>
    <w:p>
      <w:pPr>
        <w:pStyle w:val="Heading3"/>
      </w:pPr>
      <w:r>
        <w:t xml:space="preserve">Receiving, Invoicing &amp; Matching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grns(id, po_id, received_at timestamptz, receiver_id, site geometry(Point,4326) null, notes text, status enum['draft','posted'])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grn_lines(id, grn_id, po_line_id, qty_received numeric, qty_rejected numeric default 0, qa_result enum['pass','fail','pending'], attachments jsonb)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invoices(id, tenant_id, supplier_id, po_id null, invoice_no text, invoice_date date, amount numeric, tax_amount numeric, currency text, status enum['new','matched','exception','exported'], meta jsonb)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invoice_lines(id, invoice_id, po_line_id null, description text, qty numeric null, unit_price numeric null, amount numeric)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match_exceptions(id, invoice_id, type enum['price','qty','missing_po','missing_grn','tax'], details jsonb, resolved bool default false)</w:t>
      </w:r>
    </w:p>
    <w:bookmarkEnd w:id="25"/>
    <w:bookmarkStart w:id="26" w:name="catalogs-frameworks"/>
    <w:p>
      <w:pPr>
        <w:pStyle w:val="Heading3"/>
      </w:pPr>
      <w:r>
        <w:t xml:space="preserve">Catalogs &amp; Frameworks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catalogs(id, tenant_id, name, supplier_id null, active bool)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catalog_items(id, catalog_id, item_code text, description text, unit text, price numeric, currency text, valid_from date, valid_to date null)</w:t>
      </w:r>
    </w:p>
    <w:bookmarkEnd w:id="26"/>
    <w:bookmarkStart w:id="27" w:name="indexes-constraints"/>
    <w:p>
      <w:pPr>
        <w:pStyle w:val="Heading3"/>
      </w:pPr>
      <w:r>
        <w:t xml:space="preserve">Indexes &amp; Constraints</w:t>
      </w:r>
    </w:p>
    <w:p>
      <w:pPr>
        <w:pStyle w:val="Compact"/>
        <w:numPr>
          <w:ilvl w:val="0"/>
          <w:numId w:val="1008"/>
        </w:numPr>
      </w:pPr>
      <w:r>
        <w:t xml:space="preserve">Unique on contract/po numbers; partial indexes on open approvals, open sourcing events; constraints on score weights sum=100 per event.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udget-controls-encumbrance"/>
    <w:p>
      <w:pPr>
        <w:pStyle w:val="Heading2"/>
      </w:pPr>
      <w:r>
        <w:t xml:space="preserve">2) Budget Controls &amp; Encumbrance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budgets(id, tenant_id, year int, cost_center_id, project_id null, amount_capex numeric, amount_opex numeric)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encumbrances(id, tenant_id, entity_type enum['requisition','po'], entity_id, amount numeric, created_at)</w:t>
      </w:r>
    </w:p>
    <w:p>
      <w:pPr>
        <w:pStyle w:val="Compact"/>
        <w:numPr>
          <w:ilvl w:val="0"/>
          <w:numId w:val="1009"/>
        </w:numPr>
      </w:pPr>
      <w:r>
        <w:t xml:space="preserve">Check budget availability on PR submit and PO approve; write encumbrances; release on cancel/close; expose API for Costing module.</w:t>
      </w:r>
    </w:p>
    <w:p>
      <w:r>
        <w:pict>
          <v:rect style="width:0;height:1.5pt" o:hralign="center" o:hrstd="t" o:hr="t"/>
        </w:pict>
      </w:r>
    </w:p>
    <w:bookmarkEnd w:id="29"/>
    <w:bookmarkStart w:id="32" w:name="backend-laravel-11"/>
    <w:p>
      <w:pPr>
        <w:pStyle w:val="Heading2"/>
      </w:pPr>
      <w:r>
        <w:t xml:space="preserve">3) Backend (Laravel 11)</w:t>
      </w:r>
    </w:p>
    <w:bookmarkStart w:id="30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# Suppliers &amp; Onboarding</w:t>
      </w:r>
      <w:r>
        <w:br/>
      </w:r>
      <w:r>
        <w:rPr>
          <w:rStyle w:val="VerbatimChar"/>
        </w:rPr>
        <w:t xml:space="preserve">GET  /api/proc/suppliers</w:t>
      </w:r>
      <w:r>
        <w:br/>
      </w:r>
      <w:r>
        <w:rPr>
          <w:rStyle w:val="VerbatimChar"/>
        </w:rPr>
        <w:t xml:space="preserve">POST /api/proc/suppliers</w:t>
      </w:r>
      <w:r>
        <w:br/>
      </w:r>
      <w:r>
        <w:rPr>
          <w:rStyle w:val="VerbatimChar"/>
        </w:rPr>
        <w:t xml:space="preserve">POST /api/proc/suppliers/{id}/verify-doc</w:t>
      </w:r>
      <w:r>
        <w:br/>
      </w:r>
      <w:r>
        <w:rPr>
          <w:rStyle w:val="VerbatimChar"/>
        </w:rPr>
        <w:t xml:space="preserve">POST /api/proc/suppliers/{id}/sanction</w:t>
      </w:r>
      <w:r>
        <w:br/>
      </w:r>
      <w:r>
        <w:br/>
      </w:r>
      <w:r>
        <w:rPr>
          <w:rStyle w:val="VerbatimChar"/>
        </w:rPr>
        <w:t xml:space="preserve"># Requisitions &amp; Approvals</w:t>
      </w:r>
      <w:r>
        <w:br/>
      </w:r>
      <w:r>
        <w:rPr>
          <w:rStyle w:val="VerbatimChar"/>
        </w:rPr>
        <w:t xml:space="preserve">GET  /api/proc/requisitions</w:t>
      </w:r>
      <w:r>
        <w:br/>
      </w:r>
      <w:r>
        <w:rPr>
          <w:rStyle w:val="VerbatimChar"/>
        </w:rPr>
        <w:t xml:space="preserve">POST /api/proc/requisitions</w:t>
      </w:r>
      <w:r>
        <w:br/>
      </w:r>
      <w:r>
        <w:rPr>
          <w:rStyle w:val="VerbatimChar"/>
        </w:rPr>
        <w:t xml:space="preserve">POST /api/proc/requisitions/{id}/submit</w:t>
      </w:r>
      <w:r>
        <w:br/>
      </w:r>
      <w:r>
        <w:rPr>
          <w:rStyle w:val="VerbatimChar"/>
        </w:rPr>
        <w:t xml:space="preserve">POST /api/proc/requisitions/{id}/approve</w:t>
      </w:r>
      <w:r>
        <w:br/>
      </w:r>
      <w:r>
        <w:rPr>
          <w:rStyle w:val="VerbatimChar"/>
        </w:rPr>
        <w:t xml:space="preserve">POST /api/proc/requisitions/{id}/reject</w:t>
      </w:r>
      <w:r>
        <w:br/>
      </w:r>
      <w:r>
        <w:br/>
      </w:r>
      <w:r>
        <w:rPr>
          <w:rStyle w:val="VerbatimChar"/>
        </w:rPr>
        <w:t xml:space="preserve"># Sourcing</w:t>
      </w:r>
      <w:r>
        <w:br/>
      </w:r>
      <w:r>
        <w:rPr>
          <w:rStyle w:val="VerbatimChar"/>
        </w:rPr>
        <w:t xml:space="preserve">POST /api/proc/rfx</w:t>
      </w:r>
      <w:r>
        <w:br/>
      </w:r>
      <w:r>
        <w:rPr>
          <w:rStyle w:val="VerbatimChar"/>
        </w:rPr>
        <w:t xml:space="preserve">POST /api/proc/rfx/{id}/publish</w:t>
      </w:r>
      <w:r>
        <w:br/>
      </w:r>
      <w:r>
        <w:rPr>
          <w:rStyle w:val="VerbatimChar"/>
        </w:rPr>
        <w:t xml:space="preserve">GET  /api/proc/rfx/{id}/bids</w:t>
      </w:r>
      <w:r>
        <w:br/>
      </w:r>
      <w:r>
        <w:rPr>
          <w:rStyle w:val="VerbatimChar"/>
        </w:rPr>
        <w:t xml:space="preserve">POST /api/proc/rfx/{id}/open</w:t>
      </w:r>
      <w:r>
        <w:br/>
      </w:r>
      <w:r>
        <w:rPr>
          <w:rStyle w:val="VerbatimChar"/>
        </w:rPr>
        <w:t xml:space="preserve">POST /api/proc/rfx/{id}/evaluate</w:t>
      </w:r>
      <w:r>
        <w:br/>
      </w:r>
      <w:r>
        <w:rPr>
          <w:rStyle w:val="VerbatimChar"/>
        </w:rPr>
        <w:t xml:space="preserve">POST /api/proc/rfx/{id}/award</w:t>
      </w:r>
      <w:r>
        <w:br/>
      </w:r>
      <w:r>
        <w:br/>
      </w:r>
      <w:r>
        <w:rPr>
          <w:rStyle w:val="VerbatimChar"/>
        </w:rPr>
        <w:t xml:space="preserve"># Contracts &amp; POs</w:t>
      </w:r>
      <w:r>
        <w:br/>
      </w:r>
      <w:r>
        <w:rPr>
          <w:rStyle w:val="VerbatimChar"/>
        </w:rPr>
        <w:t xml:space="preserve">POST /api/proc/contracts</w:t>
      </w:r>
      <w:r>
        <w:br/>
      </w:r>
      <w:r>
        <w:rPr>
          <w:rStyle w:val="VerbatimChar"/>
        </w:rPr>
        <w:t xml:space="preserve">POST /api/proc/pos</w:t>
      </w:r>
      <w:r>
        <w:br/>
      </w:r>
      <w:r>
        <w:rPr>
          <w:rStyle w:val="VerbatimChar"/>
        </w:rPr>
        <w:t xml:space="preserve">POST /api/proc/pos/{id}/approve</w:t>
      </w:r>
      <w:r>
        <w:br/>
      </w:r>
      <w:r>
        <w:rPr>
          <w:rStyle w:val="VerbatimChar"/>
        </w:rPr>
        <w:t xml:space="preserve">POST /api/proc/pos/{id}/send</w:t>
      </w:r>
      <w:r>
        <w:br/>
      </w:r>
      <w:r>
        <w:br/>
      </w:r>
      <w:r>
        <w:rPr>
          <w:rStyle w:val="VerbatimChar"/>
        </w:rPr>
        <w:t xml:space="preserve"># Receiving, Invoices &amp; Matching</w:t>
      </w:r>
      <w:r>
        <w:br/>
      </w:r>
      <w:r>
        <w:rPr>
          <w:rStyle w:val="VerbatimChar"/>
        </w:rPr>
        <w:t xml:space="preserve">POST /api/proc/grn</w:t>
      </w:r>
      <w:r>
        <w:br/>
      </w:r>
      <w:r>
        <w:rPr>
          <w:rStyle w:val="VerbatimChar"/>
        </w:rPr>
        <w:t xml:space="preserve">POST /api/proc/invoices/import      # CSV/JSON or scanned (manual entry)</w:t>
      </w:r>
      <w:r>
        <w:br/>
      </w:r>
      <w:r>
        <w:rPr>
          <w:rStyle w:val="VerbatimChar"/>
        </w:rPr>
        <w:t xml:space="preserve">POST /api/proc/match/{invoice_id}   # perform 3-way match</w:t>
      </w:r>
      <w:r>
        <w:br/>
      </w:r>
      <w:r>
        <w:rPr>
          <w:rStyle w:val="VerbatimChar"/>
        </w:rPr>
        <w:t xml:space="preserve">POST /api/proc/export/finance       # export matched to finance ledger</w:t>
      </w:r>
      <w:r>
        <w:br/>
      </w:r>
      <w:r>
        <w:br/>
      </w:r>
      <w:r>
        <w:rPr>
          <w:rStyle w:val="VerbatimChar"/>
        </w:rPr>
        <w:t xml:space="preserve"># Catalogs</w:t>
      </w:r>
      <w:r>
        <w:br/>
      </w:r>
      <w:r>
        <w:rPr>
          <w:rStyle w:val="VerbatimChar"/>
        </w:rPr>
        <w:t xml:space="preserve">GET  /api/proc/catalogs</w:t>
      </w:r>
      <w:r>
        <w:br/>
      </w:r>
      <w:r>
        <w:rPr>
          <w:rStyle w:val="VerbatimChar"/>
        </w:rPr>
        <w:t xml:space="preserve">POST /api/proc/catalogs</w:t>
      </w:r>
      <w:r>
        <w:br/>
      </w:r>
      <w:r>
        <w:rPr>
          <w:rStyle w:val="VerbatimChar"/>
        </w:rPr>
        <w:t xml:space="preserve">POST /api/proc/catalogs/{id}/items</w:t>
      </w:r>
    </w:p>
    <w:bookmarkEnd w:id="30"/>
    <w:bookmarkStart w:id="31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SupplierService</w:t>
      </w:r>
      <w:r>
        <w:t xml:space="preserve"> </w:t>
      </w:r>
      <w:r>
        <w:t xml:space="preserve">(onboarding, KYC, sanctions);</w:t>
      </w:r>
      <w:r>
        <w:t xml:space="preserve"> </w:t>
      </w:r>
      <w:r>
        <w:rPr>
          <w:rStyle w:val="VerbatimChar"/>
        </w:rPr>
        <w:t xml:space="preserve">RequisitionService</w:t>
      </w:r>
      <w:r>
        <w:t xml:space="preserve"> </w:t>
      </w:r>
      <w:r>
        <w:t xml:space="preserve">(approval routes);</w:t>
      </w:r>
      <w:r>
        <w:t xml:space="preserve"> </w:t>
      </w:r>
      <w:r>
        <w:rPr>
          <w:rStyle w:val="VerbatimChar"/>
        </w:rPr>
        <w:t xml:space="preserve">BudgetService</w:t>
      </w:r>
      <w:r>
        <w:t xml:space="preserve"> </w:t>
      </w:r>
      <w:r>
        <w:t xml:space="preserve">(availability, encumbrances);</w:t>
      </w:r>
      <w:r>
        <w:t xml:space="preserve"> </w:t>
      </w:r>
      <w:r>
        <w:rPr>
          <w:rStyle w:val="VerbatimChar"/>
        </w:rPr>
        <w:t xml:space="preserve">SourcingService</w:t>
      </w:r>
      <w:r>
        <w:t xml:space="preserve"> </w:t>
      </w:r>
      <w:r>
        <w:t xml:space="preserve">(publishing, secure bid box, checksum, opening minutes);</w:t>
      </w:r>
      <w:r>
        <w:t xml:space="preserve"> </w:t>
      </w:r>
      <w:r>
        <w:rPr>
          <w:rStyle w:val="VerbatimChar"/>
        </w:rPr>
        <w:t xml:space="preserve">EvaluationService</w:t>
      </w:r>
      <w:r>
        <w:t xml:space="preserve"> </w:t>
      </w:r>
      <w:r>
        <w:t xml:space="preserve">(weighting, panel scores, auto‑rank, COI declarations);</w:t>
      </w:r>
      <w:r>
        <w:t xml:space="preserve"> </w:t>
      </w:r>
      <w:r>
        <w:rPr>
          <w:rStyle w:val="VerbatimChar"/>
        </w:rPr>
        <w:t xml:space="preserve">AwardService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ContractService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PoService</w:t>
      </w:r>
      <w:r>
        <w:t xml:space="preserve">;</w:t>
      </w:r>
      <w:r>
        <w:t xml:space="preserve"> </w:t>
      </w:r>
      <w:r>
        <w:rPr>
          <w:rStyle w:val="VerbatimChar"/>
        </w:rPr>
        <w:t xml:space="preserve">ReceivingService</w:t>
      </w:r>
      <w:r>
        <w:t xml:space="preserve"> </w:t>
      </w:r>
      <w:r>
        <w:t xml:space="preserve">(GRN);</w:t>
      </w:r>
      <w:r>
        <w:t xml:space="preserve"> </w:t>
      </w:r>
      <w:r>
        <w:rPr>
          <w:rStyle w:val="VerbatimChar"/>
        </w:rPr>
        <w:t xml:space="preserve">MatchingService</w:t>
      </w:r>
      <w:r>
        <w:t xml:space="preserve"> </w:t>
      </w:r>
      <w:r>
        <w:t xml:space="preserve">(3‑way rules, tolerances);</w:t>
      </w:r>
      <w:r>
        <w:t xml:space="preserve"> </w:t>
      </w:r>
      <w:r>
        <w:rPr>
          <w:rStyle w:val="VerbatimChar"/>
        </w:rPr>
        <w:t xml:space="preserve">FinanceExportService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CloseEventJob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ReminderJob</w:t>
      </w:r>
      <w:r>
        <w:t xml:space="preserve"> </w:t>
      </w:r>
      <w:r>
        <w:t xml:space="preserve">(bid deadlines),</w:t>
      </w:r>
      <w:r>
        <w:t xml:space="preserve"> </w:t>
      </w:r>
      <w:r>
        <w:rPr>
          <w:rStyle w:val="VerbatimChar"/>
        </w:rPr>
        <w:t xml:space="preserve">AutoEncumberJob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AutoReleaseEncumbranceJob</w:t>
      </w:r>
      <w:r>
        <w:t xml:space="preserve">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10"/>
        </w:numPr>
      </w:pPr>
      <w:r>
        <w:t xml:space="preserve">Roles: Requester, Approver, Buyer, Evaluator, Procurement‑Manager, Storekeeper, Finance‑AP, Vendor.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rontend-react-18-ts"/>
    <w:p>
      <w:pPr>
        <w:pStyle w:val="Heading2"/>
      </w:pPr>
      <w:r>
        <w:t xml:space="preserve">4) Frontend (React 18 + TS)</w:t>
      </w:r>
    </w:p>
    <w:bookmarkStart w:id="33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/proc/suppliers</w:t>
      </w:r>
      <w:r>
        <w:t xml:space="preserve"> </w:t>
      </w:r>
      <w:r>
        <w:t xml:space="preserve">— supplier registry (KYC, docs, sanctions)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/proc/requisitions</w:t>
      </w:r>
      <w:r>
        <w:t xml:space="preserve"> </w:t>
      </w:r>
      <w:r>
        <w:t xml:space="preserve">— create/submit; approval tracker; link to CMMS WO/Projects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/proc/rfx</w:t>
      </w:r>
      <w:r>
        <w:t xml:space="preserve"> </w:t>
      </w:r>
      <w:r>
        <w:t xml:space="preserve">— manage events; publish; invite suppliers; bid status; opening minutes; evaluation workspace; award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/proc/contracts</w:t>
      </w:r>
      <w:r>
        <w:t xml:space="preserve"> </w:t>
      </w:r>
      <w:r>
        <w:t xml:space="preserve">— contract registry; milestones; retention; framework agreements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/proc/pos</w:t>
      </w:r>
      <w:r>
        <w:t xml:space="preserve"> </w:t>
      </w:r>
      <w:r>
        <w:t xml:space="preserve">— PO list; approvals; send; status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/proc/receiving</w:t>
      </w:r>
      <w:r>
        <w:t xml:space="preserve"> </w:t>
      </w:r>
      <w:r>
        <w:t xml:space="preserve">— GRN console (link to inventory updates)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/proc/invoices</w:t>
      </w:r>
      <w:r>
        <w:t xml:space="preserve"> </w:t>
      </w:r>
      <w:r>
        <w:t xml:space="preserve">— import/match/exception handling; export queue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/proc/catalogs</w:t>
      </w:r>
      <w:r>
        <w:t xml:space="preserve"> </w:t>
      </w:r>
      <w:r>
        <w:t xml:space="preserve">— catalogs &amp; items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/proc/reports</w:t>
      </w:r>
      <w:r>
        <w:t xml:space="preserve"> </w:t>
      </w:r>
      <w:r>
        <w:t xml:space="preserve">— KPIs (cycle time, savings, compliance, supplier performance)</w:t>
      </w:r>
    </w:p>
    <w:bookmarkEnd w:id="33"/>
    <w:bookmarkStart w:id="34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Requisition form</w:t>
      </w:r>
      <w:r>
        <w:t xml:space="preserve">: requester[c/u], cost center[select], project/WO[lookup], lines[grid: desc, qty, unit, est cost, category, delivery location map point], need_by[date], attachments[file], justification[text].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Sourcing workspace</w:t>
      </w:r>
      <w:r>
        <w:t xml:space="preserve">: timeline, bidders list, documents, Q&amp;A, evaluation scorecards, weight sliders; auto‑rank table for technical/financial with thresholds; COI declarations for evaluators.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Contract &amp; PO forms</w:t>
      </w:r>
      <w:r>
        <w:t xml:space="preserve">: terms, delivery schedule, retention; PO lines grid with taxes; budget check badge.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GRN screen</w:t>
      </w:r>
      <w:r>
        <w:t xml:space="preserve">: scan PO/line barcode; capture qty received/rejected, QA result, photos; GPS geotag; print receipt.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Invoices &amp; Matching</w:t>
      </w:r>
      <w:r>
        <w:t xml:space="preserve">: drag‑drop CSV; OCR/manual entry stub; 3‑way match summary; exception queue with workflows.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endor-portal-publicexternal"/>
    <w:p>
      <w:pPr>
        <w:pStyle w:val="Heading2"/>
      </w:pPr>
      <w:r>
        <w:t xml:space="preserve">5) Vendor Portal (Public/External)</w:t>
      </w:r>
    </w:p>
    <w:p>
      <w:pPr>
        <w:pStyle w:val="Compact"/>
        <w:numPr>
          <w:ilvl w:val="0"/>
          <w:numId w:val="1013"/>
        </w:numPr>
      </w:pPr>
      <w:r>
        <w:t xml:space="preserve">Separate, minimal React app or route group: suppliers self‑register, upload KYC, view invites, submit bids (encrypted), view awards/contracts/POs, submit invoices; notifications.</w:t>
      </w:r>
    </w:p>
    <w:p>
      <w:r>
        <w:pict>
          <v:rect style="width:0;height:1.5pt" o:hralign="center" o:hrstd="t" o:hr="t"/>
        </w:pict>
      </w:r>
    </w:p>
    <w:bookmarkEnd w:id="36"/>
    <w:bookmarkStart w:id="37" w:name="mobile-flutter-offlinefirst"/>
    <w:p>
      <w:pPr>
        <w:pStyle w:val="Heading2"/>
      </w:pPr>
      <w:r>
        <w:t xml:space="preserve">6) Mobile (Flutter, Offline‑First)</w:t>
      </w:r>
    </w:p>
    <w:p>
      <w:pPr>
        <w:pStyle w:val="Compact"/>
        <w:numPr>
          <w:ilvl w:val="0"/>
          <w:numId w:val="1014"/>
        </w:numPr>
      </w:pPr>
      <w:r>
        <w:t xml:space="preserve">Storekeeper app: receive against PO (GRN), capture photos/signature, offline sync; quick stock put‑away; view PO lines.</w:t>
      </w:r>
    </w:p>
    <w:p>
      <w:r>
        <w:pict>
          <v:rect style="width:0;height:1.5pt" o:hralign="center" o:hrstd="t" o:hr="t"/>
        </w:pict>
      </w:r>
    </w:p>
    <w:bookmarkEnd w:id="37"/>
    <w:bookmarkStart w:id="38" w:name="integrations"/>
    <w:p>
      <w:pPr>
        <w:pStyle w:val="Heading2"/>
      </w:pPr>
      <w:r>
        <w:t xml:space="preserve">7) Integrations</w:t>
      </w:r>
    </w:p>
    <w:p>
      <w:pPr>
        <w:pStyle w:val="Compact"/>
        <w:numPr>
          <w:ilvl w:val="0"/>
          <w:numId w:val="1015"/>
        </w:numPr>
      </w:pPr>
      <w:r>
        <w:t xml:space="preserve">CMMS inventory updates on GRN; Projects module links to contracts/BoQs; Finance export (CSV/JSON) with mapping to GL codes; optional M‑Pesa payables (stubbed).</w:t>
      </w:r>
    </w:p>
    <w:p>
      <w:r>
        <w:pict>
          <v:rect style="width:0;height:1.5pt" o:hralign="center" o:hrstd="t" o:hr="t"/>
        </w:pict>
      </w:r>
    </w:p>
    <w:bookmarkEnd w:id="38"/>
    <w:bookmarkStart w:id="39" w:name="seeds-demo"/>
    <w:p>
      <w:pPr>
        <w:pStyle w:val="Heading2"/>
      </w:pPr>
      <w:r>
        <w:t xml:space="preserve">8) Seeds &amp; Demo</w:t>
      </w:r>
    </w:p>
    <w:p>
      <w:pPr>
        <w:pStyle w:val="Compact"/>
        <w:numPr>
          <w:ilvl w:val="0"/>
          <w:numId w:val="1016"/>
        </w:numPr>
      </w:pPr>
      <w:r>
        <w:t xml:space="preserve">100 suppliers (mixed status, docs); 40 requisitions; 10 RFQs + 2 RFPs with bids; 6 awards; 8 contracts; 20 POs; 15 GRNs; 12 invoices (some mismatched); catalogs (200 items); budgets for 3 cost centers; encumbrances.</w:t>
      </w:r>
    </w:p>
    <w:p>
      <w:r>
        <w:pict>
          <v:rect style="width:0;height:1.5pt" o:hralign="center" o:hrstd="t" o:hr="t"/>
        </w:pict>
      </w:r>
    </w:p>
    <w:bookmarkEnd w:id="39"/>
    <w:bookmarkStart w:id="40" w:name="kpis-reports"/>
    <w:p>
      <w:pPr>
        <w:pStyle w:val="Heading2"/>
      </w:pPr>
      <w:r>
        <w:t xml:space="preserve">9) KPIs &amp; Reports</w:t>
      </w:r>
    </w:p>
    <w:p>
      <w:pPr>
        <w:pStyle w:val="Compact"/>
        <w:numPr>
          <w:ilvl w:val="0"/>
          <w:numId w:val="1017"/>
        </w:numPr>
      </w:pPr>
      <w:r>
        <w:t xml:space="preserve">PR→PO cycle time; competition rate; savings vs baseline; on‑time delivery; GRN rejection rate; 3‑way match exceptions; supplier scorecards; budget burn/commitments.</w:t>
      </w:r>
    </w:p>
    <w:p>
      <w:r>
        <w:pict>
          <v:rect style="width:0;height:1.5pt" o:hralign="center" o:hrstd="t" o:hr="t"/>
        </w:pict>
      </w:r>
    </w:p>
    <w:bookmarkEnd w:id="40"/>
    <w:bookmarkStart w:id="41" w:name="tests-ci"/>
    <w:p>
      <w:pPr>
        <w:pStyle w:val="Heading2"/>
      </w:pPr>
      <w:r>
        <w:t xml:space="preserve">10) Tests &amp; CI</w:t>
      </w:r>
    </w:p>
    <w:p>
      <w:pPr>
        <w:pStyle w:val="Compact"/>
        <w:numPr>
          <w:ilvl w:val="0"/>
          <w:numId w:val="1018"/>
        </w:numPr>
      </w:pPr>
      <w:r>
        <w:t xml:space="preserve">Feature: requisition approvals, budget checks, RFx publish→bid→evaluate→award, PO approve, GRN post, 3‑way match; e2e: full case flow; CI pipelines; OTEL spans.</w:t>
      </w:r>
    </w:p>
    <w:p>
      <w:r>
        <w:pict>
          <v:rect style="width:0;height:1.5pt" o:hralign="center" o:hrstd="t" o:hr="t"/>
        </w:pict>
      </w:r>
    </w:p>
    <w:bookmarkEnd w:id="41"/>
    <w:bookmarkStart w:id="42" w:name="openapi-postman"/>
    <w:p>
      <w:pPr>
        <w:pStyle w:val="Heading2"/>
      </w:pPr>
      <w:r>
        <w:t xml:space="preserve">11) OpenAPI &amp; Postman</w:t>
      </w:r>
    </w:p>
    <w:p>
      <w:pPr>
        <w:pStyle w:val="Compact"/>
        <w:numPr>
          <w:ilvl w:val="0"/>
          <w:numId w:val="1019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SourcingEvent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Award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</w:t>
      </w:r>
      <w:r>
        <w:t xml:space="preserve">,</w:t>
      </w:r>
      <w:r>
        <w:t xml:space="preserve"> </w:t>
      </w:r>
      <w:r>
        <w:rPr>
          <w:rStyle w:val="VerbatimChar"/>
        </w:rPr>
        <w:t xml:space="preserve">GRN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Encumbrance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4" w:name="qa-checklist"/>
    <w:p>
      <w:pPr>
        <w:pStyle w:val="Heading2"/>
      </w:pPr>
      <w:r>
        <w:t xml:space="preserve">12) QA Checklist</w:t>
      </w:r>
    </w:p>
    <w:p>
      <w:pPr>
        <w:pStyle w:val="Compact"/>
        <w:numPr>
          <w:ilvl w:val="0"/>
          <w:numId w:val="1020"/>
        </w:numPr>
      </w:pPr>
      <w:r>
        <w:t xml:space="preserve">Approvals route correctly; budget enforcement/encumbrance accurate; secure bid box &amp; opening minutes immutable; evaluation weights sum 100% and ranking deterministic; GRN updates inventory; 3‑way match rules/tolerances applied; finance export valid; all tests pass.</w:t>
      </w:r>
    </w:p>
    <w:p>
      <w:r>
        <w:pict>
          <v:rect style="width:0;height:1.5pt" o:hralign="center" o:hrstd="t" o:hr="t"/>
        </w:pict>
      </w:r>
    </w:p>
    <w:bookmarkStart w:id="43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21"/>
        </w:numPr>
      </w:pPr>
      <w:r>
        <w:t xml:space="preserve">Migrations + seeders for suppliers, PRs, RFx, bids, evaluations, awards, contracts, POs, GRNs, invoices, catalogs, budgets/encumbrances.</w:t>
      </w:r>
    </w:p>
    <w:p>
      <w:pPr>
        <w:pStyle w:val="Compact"/>
        <w:numPr>
          <w:ilvl w:val="0"/>
          <w:numId w:val="1021"/>
        </w:numPr>
      </w:pPr>
      <w:r>
        <w:t xml:space="preserve">Laravel services/controllers/jobs/routes for supplier lifecycle, approvals, sourcing, evaluation, award, contracts, POs, GRN, matching, finance export.</w:t>
      </w:r>
    </w:p>
    <w:p>
      <w:pPr>
        <w:pStyle w:val="Compact"/>
        <w:numPr>
          <w:ilvl w:val="0"/>
          <w:numId w:val="1021"/>
        </w:numPr>
      </w:pPr>
      <w:r>
        <w:t xml:space="preserve">React pages/components per spec, plus a minimal</w:t>
      </w:r>
      <w:r>
        <w:t xml:space="preserve"> </w:t>
      </w:r>
      <w:r>
        <w:rPr>
          <w:b/>
          <w:bCs/>
        </w:rPr>
        <w:t xml:space="preserve">Vendor Portal</w:t>
      </w:r>
      <w:r>
        <w:t xml:space="preserve"> </w:t>
      </w:r>
      <w:r>
        <w:t xml:space="preserve">for onboarding/bids/invoices.</w:t>
      </w:r>
    </w:p>
    <w:p>
      <w:pPr>
        <w:pStyle w:val="Compact"/>
        <w:numPr>
          <w:ilvl w:val="0"/>
          <w:numId w:val="1021"/>
        </w:numPr>
      </w:pPr>
      <w:r>
        <w:t xml:space="preserve">Flutter storekeeper app for GRNs (offline) with barcode &amp; GPS photos.</w:t>
      </w:r>
    </w:p>
    <w:p>
      <w:pPr>
        <w:pStyle w:val="Compact"/>
        <w:numPr>
          <w:ilvl w:val="0"/>
          <w:numId w:val="1021"/>
        </w:numPr>
      </w:pPr>
      <w:r>
        <w:t xml:space="preserve">CI workflows, OTEL instrumentation, OpenAPI spec,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defaults, demo data, and</w:t>
      </w:r>
      <w:r>
        <w:t xml:space="preserve"> </w:t>
      </w:r>
      <w:r>
        <w:rPr>
          <w:rStyle w:val="VerbatimChar"/>
        </w:rPr>
        <w:t xml:space="preserve">make seed-proc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proc:demo</w:t>
      </w:r>
      <w:r>
        <w:t xml:space="preserve"> </w:t>
      </w:r>
      <w:r>
        <w:t xml:space="preserve">commands.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2025-10-21T06:43:20Z</dcterms:created>
  <dcterms:modified xsi:type="dcterms:W3CDTF">2025-10-21T06:43:20Z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