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e672034437dc7e260f50349c5c5159391dc23b"/>
    <w:p>
      <w:pPr>
        <w:pStyle w:val="Heading1"/>
      </w:pPr>
      <w:r>
        <w:t xml:space="preserve">MASTER PROMPT — MODULE 07: Customer / CRM &amp; Revenue Assurance (End‑to‑End Billing, Collections, RA)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Customer/CRM &amp; Revenue Assurance module</w:t>
      </w:r>
      <w:r>
        <w:t xml:space="preserve"> </w:t>
      </w:r>
      <w:r>
        <w:t xml:space="preserve">integrated with Modules 01–06 in the same mono‑repo: Backend (Laravel 11, PHP 8.3+), DB (PostgreSQL 16 + PostGIS 3.4), Frontend (React 18 + TS + Vite + Tailwind + shadcn/ui + TanStack Query/Table + RHF + Zod + MapLibre), Mobile (Flutter 3 offline), Messaging (Redis queues), Files (S3/MinIO), Auth (Sanctum/JWT + TOTP 2FA), Observability (OpenTelemetry). Timezone: EAT (UTC+03:00), SRID 4326. Align with Kenya utilities context (postpaid, kiosks, pre‑paid optional), WASREB reporting.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Customer 360</w:t>
      </w:r>
      <w:r>
        <w:t xml:space="preserve"> </w:t>
      </w:r>
      <w:r>
        <w:t xml:space="preserve">(accounts, premises, meters, service connections, interactions, complaints/GRM, documents) mapped to GIS.</w:t>
      </w:r>
    </w:p>
    <w:p>
      <w:pPr>
        <w:pStyle w:val="Compact"/>
        <w:numPr>
          <w:ilvl w:val="0"/>
          <w:numId w:val="1001"/>
        </w:numPr>
      </w:pPr>
      <w:r>
        <w:t xml:space="preserve">Imports from external</w:t>
      </w:r>
      <w:r>
        <w:t xml:space="preserve"> </w:t>
      </w:r>
      <w:r>
        <w:rPr>
          <w:b/>
          <w:bCs/>
        </w:rPr>
        <w:t xml:space="preserve">Billing/ERP</w:t>
      </w:r>
      <w:r>
        <w:t xml:space="preserve"> </w:t>
      </w:r>
      <w:r>
        <w:t xml:space="preserve">(accounts, invoices, payments, arrears, disconnections, reconnections) + tariff registry.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Assurance</w:t>
      </w:r>
      <w:r>
        <w:t xml:space="preserve"> </w:t>
      </w:r>
      <w:r>
        <w:t xml:space="preserve">console: high‑risk accounts, tampers, zero/estimated patterns, meter anomalies, illegal connections, exception workflows.</w:t>
      </w:r>
    </w:p>
    <w:p>
      <w:pPr>
        <w:pStyle w:val="Compact"/>
        <w:numPr>
          <w:ilvl w:val="0"/>
          <w:numId w:val="1001"/>
        </w:numPr>
      </w:pPr>
      <w:r>
        <w:t xml:space="preserve">Dunning &amp; collections: schedules, notices (SMS/email/print), payment plans, aging dashboards; M‑Pesa/Paybill receipt import.</w:t>
      </w:r>
    </w:p>
    <w:p>
      <w:pPr>
        <w:pStyle w:val="Compact"/>
        <w:numPr>
          <w:ilvl w:val="0"/>
          <w:numId w:val="1001"/>
        </w:numPr>
      </w:pPr>
      <w:r>
        <w:t xml:space="preserve">Field mobile: customer verification (KYC), meter read/photography, tamper evidence, disconnection/reconnection workflow with GPS &amp; photos; offline.</w:t>
      </w:r>
    </w:p>
    <w:p>
      <w:pPr>
        <w:pStyle w:val="Compact"/>
        <w:numPr>
          <w:ilvl w:val="0"/>
          <w:numId w:val="1001"/>
        </w:numPr>
      </w:pPr>
      <w:r>
        <w:t xml:space="preserve">Integration with NRW/Energy (Module 03) and CMMS (Module 04): create issues/WOs from RA cases.</w:t>
      </w:r>
    </w:p>
    <w:p>
      <w:pPr>
        <w:pStyle w:val="Compact"/>
        <w:numPr>
          <w:ilvl w:val="0"/>
          <w:numId w:val="1001"/>
        </w:numPr>
      </w:pPr>
      <w:r>
        <w:t xml:space="preserve">Tests, e2e, CI, OTEL spans. Seeded demo data demonstrates end‑to‑end flows.</w:t>
      </w:r>
    </w:p>
    <w:p>
      <w:pPr>
        <w:pStyle w:val="BlockText"/>
      </w:pPr>
      <w:r>
        <w:t xml:space="preserve">Done when: seeded accounts appear on map; billing extracts import; RA anomalies surface; cases workflow through triage→field→resolution; dunning notices generated; payments applied; dashboards update.</w:t>
      </w:r>
    </w:p>
    <w:p>
      <w:r>
        <w:pict>
          <v:rect style="width:0;height:1.5pt" o:hralign="center" o:hrstd="t" o:hr="t"/>
        </w:pict>
      </w:r>
    </w:p>
    <w:bookmarkEnd w:id="20"/>
    <w:bookmarkStart w:id="26" w:name="data-model-erd"/>
    <w:p>
      <w:pPr>
        <w:pStyle w:val="Heading2"/>
      </w:pPr>
      <w:r>
        <w:t xml:space="preserve">1) Data Model (ERD)</w:t>
      </w:r>
    </w:p>
    <w:bookmarkStart w:id="21" w:name="master-gis"/>
    <w:p>
      <w:pPr>
        <w:pStyle w:val="Heading3"/>
      </w:pPr>
      <w:r>
        <w:t xml:space="preserve">Master &amp; GIS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premises(id, tenant_id, scheme_id null, dma_id null, premise_id text unique, address text, location geometry(Point,4326), occupancy enum['residential','commercial','institutional','mixed'], status enum['active','vacant','demolished'], meta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service_connections(id, premise_id, connection_no text unique, status enum['active','pending','disconnected','illegal','abandoned'], connection_type enum['individual','shared','kiosk','yard_tap'], install_date date, meter_id null, notes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customers(id, tenant_id, customer_no text unique, name, id_type enum['nat_id','passport','org'], id_no text, phone text, email text, premise_id null, contact_address text, kyc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meters(id, tenant_id, serial_no text unique, make, model, size_mm int, meter_type enum['mechanical','ultrasonic','prepaid'], install_date date, status enum['in_service','faulty','replaced','lost'], last_read_at timestamptz null)</w:t>
      </w:r>
    </w:p>
    <w:bookmarkEnd w:id="21"/>
    <w:bookmarkStart w:id="22" w:name="billing-collections"/>
    <w:p>
      <w:pPr>
        <w:pStyle w:val="Heading3"/>
      </w:pPr>
      <w:r>
        <w:t xml:space="preserve">Billing &amp; Collections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tariffs(id, tenant_id, name, valid_from, valid_to null, blocks jsonb, fixed_charge numeric default 0, currency text default 'KES')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invoices(id, tenant_id, account_no, period_start date, period_end date, due_date date, total_amount numeric, status enum['open','paid','part_paid','written_off'], meta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invoice_lines(id, invoice_id, description, quantity numeric, unit_price numeric, amount numeric, tariff_block text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payments(id, tenant_id, account_no, paid_at timestamptz, amount numeric, channel enum['cash','bank','mpesa','online','adjustment'], ref text, meta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balances(id, tenant_id, account_no, as_of date, balance numeric, aging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payment_plans(id, account_no, created_at, status enum['active','completed','defaulted'], schedule jsonb, next_due date)</w:t>
      </w:r>
    </w:p>
    <w:bookmarkEnd w:id="22"/>
    <w:bookmarkStart w:id="23" w:name="reads-ra"/>
    <w:p>
      <w:pPr>
        <w:pStyle w:val="Heading3"/>
      </w:pPr>
      <w:r>
        <w:t xml:space="preserve">Reads &amp; RA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customer_reads(id, meter_id, read_at timestamptz, value numeric, photo_path text null, read_source enum['manual','app','ami','import'], quality enum['good','estimated','bad'], reader_id null, geom geometry(Point,4326) null, meta jsonb)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ra_rules(id, tenant_id, code, name, severity enum['low','medium','high'], params jsonb, active bool)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ra_cases(id, tenant_id, account_no null, meter_id null, premise_id null, rule_code, detected_at timestamptz, severity enum['low','medium','high'], status enum['new','triage','field','resolved','closed'], score numeric, description text, evidence jsonb, geom geometry(Point,4326)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ra_actions(id, ra_case_id, action enum['request_read','dispatch_field','disconnect','reconnect','replace_meter','tariff_audit','write_off','bill_adjust'], payload jsonb, actor_id, occurred_at)</w:t>
      </w:r>
    </w:p>
    <w:bookmarkEnd w:id="23"/>
    <w:bookmarkStart w:id="24" w:name="complaintsgrm-interactions"/>
    <w:p>
      <w:pPr>
        <w:pStyle w:val="Heading3"/>
      </w:pPr>
      <w:r>
        <w:t xml:space="preserve">Complaints/GRM &amp; Interactions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interactions(id, tenant_id, customer_id null, account_no null, channel enum['walkin','call','sms','email','app','field'], subject, message text, created_by, created_at, status enum['open','in_progress','resolved','closed'])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complaints(id, tenant_id, customer_id null, account_no null, category text, priority enum['low','medium','high','urgent'], status enum['open','triage','field','resolved','closed'], created_at, resolved_at null, resolution text, geom geometry(Point,4326) null, attachments jsonb)</w:t>
      </w:r>
    </w:p>
    <w:bookmarkEnd w:id="24"/>
    <w:bookmarkStart w:id="25" w:name="indexes"/>
    <w:p>
      <w:pPr>
        <w:pStyle w:val="Heading3"/>
      </w:pPr>
      <w:r>
        <w:t xml:space="preserve">Indexes</w:t>
      </w:r>
    </w:p>
    <w:p>
      <w:pPr>
        <w:pStyle w:val="Compact"/>
        <w:numPr>
          <w:ilvl w:val="0"/>
          <w:numId w:val="1006"/>
        </w:numPr>
      </w:pPr>
      <w:r>
        <w:t xml:space="preserve">GIST on geometry; BTREE on</w:t>
      </w:r>
      <w:r>
        <w:t xml:space="preserve"> </w:t>
      </w:r>
      <w:r>
        <w:rPr>
          <w:rStyle w:val="VerbatimChar"/>
        </w:rPr>
        <w:t xml:space="preserve">(account_no)</w:t>
      </w:r>
      <w:r>
        <w:t xml:space="preserve">,</w:t>
      </w:r>
      <w:r>
        <w:t xml:space="preserve"> </w:t>
      </w:r>
      <w:r>
        <w:rPr>
          <w:rStyle w:val="VerbatimChar"/>
        </w:rPr>
        <w:t xml:space="preserve">(meter_id, read_at DESC)</w:t>
      </w:r>
      <w:r>
        <w:t xml:space="preserve">, partial indexes on open invoices and open RA cases.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tegrations-etl"/>
    <w:p>
      <w:pPr>
        <w:pStyle w:val="Heading2"/>
      </w:pPr>
      <w:r>
        <w:t xml:space="preserve">2) Integrations &amp; ETL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Billing/ERP importers</w:t>
      </w:r>
    </w:p>
    <w:p>
      <w:pPr>
        <w:pStyle w:val="SourceCode"/>
      </w:pPr>
      <w:r>
        <w:rPr>
          <w:rStyle w:val="VerbatimChar"/>
        </w:rPr>
        <w:t xml:space="preserve">POST /api/crm/import/billing/accounts   # CSV/JSON</w:t>
      </w:r>
      <w:r>
        <w:br/>
      </w:r>
      <w:r>
        <w:rPr>
          <w:rStyle w:val="VerbatimChar"/>
        </w:rPr>
        <w:t xml:space="preserve">POST /api/crm/import/billing/invoices</w:t>
      </w:r>
      <w:r>
        <w:br/>
      </w:r>
      <w:r>
        <w:rPr>
          <w:rStyle w:val="VerbatimChar"/>
        </w:rPr>
        <w:t xml:space="preserve">POST /api/crm/import/billing/payments</w:t>
      </w:r>
      <w:r>
        <w:br/>
      </w:r>
      <w:r>
        <w:rPr>
          <w:rStyle w:val="VerbatimChar"/>
        </w:rPr>
        <w:t xml:space="preserve">POST /api/crm/import/mpesa              # C2B statements</w:t>
      </w:r>
    </w:p>
    <w:p>
      <w:pPr>
        <w:pStyle w:val="Compact"/>
        <w:numPr>
          <w:ilvl w:val="0"/>
          <w:numId w:val="1008"/>
        </w:numPr>
      </w:pPr>
      <w:r>
        <w:t xml:space="preserve">Idempotent by checksum; configurable field mapping; time‑zone aware; validation and reject report.</w:t>
      </w:r>
    </w:p>
    <w:p>
      <w:pPr>
        <w:pStyle w:val="Compact"/>
        <w:numPr>
          <w:ilvl w:val="0"/>
          <w:numId w:val="1008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Daraja/M‑Pesa</w:t>
      </w:r>
      <w:r>
        <w:t xml:space="preserve"> </w:t>
      </w:r>
      <w:r>
        <w:t xml:space="preserve">webhook receiver; test harness.</w:t>
      </w:r>
    </w:p>
    <w:p>
      <w:r>
        <w:pict>
          <v:rect style="width:0;height:1.5pt" o:hralign="center" o:hrstd="t" o:hr="t"/>
        </w:pict>
      </w:r>
    </w:p>
    <w:bookmarkEnd w:id="27"/>
    <w:bookmarkStart w:id="28" w:name="revenue-assurance-logic"/>
    <w:p>
      <w:pPr>
        <w:pStyle w:val="Heading2"/>
      </w:pPr>
      <w:r>
        <w:t xml:space="preserve">3) Revenue Assurance Logic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Rule templates</w:t>
      </w:r>
      <w:r>
        <w:t xml:space="preserve"> </w:t>
      </w:r>
      <w:r>
        <w:t xml:space="preserve">(params JSON):</w:t>
      </w:r>
    </w:p>
    <w:p>
      <w:pPr>
        <w:pStyle w:val="Compact"/>
        <w:numPr>
          <w:ilvl w:val="1"/>
          <w:numId w:val="1010"/>
        </w:numPr>
      </w:pPr>
      <w:r>
        <w:t xml:space="preserve">Zero consumption ≥ N periods;</w:t>
      </w:r>
    </w:p>
    <w:p>
      <w:pPr>
        <w:pStyle w:val="Compact"/>
        <w:numPr>
          <w:ilvl w:val="1"/>
          <w:numId w:val="1010"/>
        </w:numPr>
      </w:pPr>
      <w:r>
        <w:t xml:space="preserve">Sudden drop/increase vs median;</w:t>
      </w:r>
    </w:p>
    <w:p>
      <w:pPr>
        <w:pStyle w:val="Compact"/>
        <w:numPr>
          <w:ilvl w:val="1"/>
          <w:numId w:val="1010"/>
        </w:numPr>
      </w:pPr>
      <w:r>
        <w:t xml:space="preserve">Billed‑estimate streaks;</w:t>
      </w:r>
    </w:p>
    <w:p>
      <w:pPr>
        <w:pStyle w:val="Compact"/>
        <w:numPr>
          <w:ilvl w:val="1"/>
          <w:numId w:val="1010"/>
        </w:numPr>
      </w:pPr>
      <w:r>
        <w:t xml:space="preserve">Meter age &gt; threshold + accuracy class;</w:t>
      </w:r>
    </w:p>
    <w:p>
      <w:pPr>
        <w:pStyle w:val="Compact"/>
        <w:numPr>
          <w:ilvl w:val="1"/>
          <w:numId w:val="1010"/>
        </w:numPr>
      </w:pPr>
      <w:r>
        <w:t xml:space="preserve">Illegal connection geofencing (no account near premise tap);</w:t>
      </w:r>
    </w:p>
    <w:p>
      <w:pPr>
        <w:pStyle w:val="Compact"/>
        <w:numPr>
          <w:ilvl w:val="1"/>
          <w:numId w:val="1010"/>
        </w:numPr>
      </w:pPr>
      <w:r>
        <w:t xml:space="preserve">Shared connection anomalies (kiosks vs sold volume);</w:t>
      </w:r>
    </w:p>
    <w:p>
      <w:pPr>
        <w:pStyle w:val="Compact"/>
        <w:numPr>
          <w:ilvl w:val="1"/>
          <w:numId w:val="1010"/>
        </w:numPr>
      </w:pPr>
      <w:r>
        <w:t xml:space="preserve">Payment behavior risk (chronic arrears, broken plans);</w:t>
      </w:r>
    </w:p>
    <w:p>
      <w:pPr>
        <w:pStyle w:val="Compact"/>
        <w:numPr>
          <w:ilvl w:val="1"/>
          <w:numId w:val="1010"/>
        </w:numPr>
      </w:pPr>
      <w:r>
        <w:t xml:space="preserve">Spatial clusters of zero‑reads in a DMA.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RunRaRulesJob</w:t>
      </w:r>
      <w:r>
        <w:t xml:space="preserve"> </w:t>
      </w:r>
      <w:r>
        <w:t xml:space="preserve">scans deltas, writes</w:t>
      </w:r>
      <w:r>
        <w:t xml:space="preserve"> </w:t>
      </w:r>
      <w:r>
        <w:rPr>
          <w:rStyle w:val="VerbatimChar"/>
        </w:rPr>
        <w:t xml:space="preserve">ra_cases</w:t>
      </w:r>
      <w:r>
        <w:t xml:space="preserve"> </w:t>
      </w:r>
      <w:r>
        <w:t xml:space="preserve">with scores; link to NRW anomalies; suggest actions.</w:t>
      </w:r>
    </w:p>
    <w:p>
      <w:r>
        <w:pict>
          <v:rect style="width:0;height:1.5pt" o:hralign="center" o:hrstd="t" o:hr="t"/>
        </w:pict>
      </w:r>
    </w:p>
    <w:bookmarkEnd w:id="28"/>
    <w:bookmarkStart w:id="31" w:name="backend-laravel-11"/>
    <w:p>
      <w:pPr>
        <w:pStyle w:val="Heading2"/>
      </w:pPr>
      <w:r>
        <w:t xml:space="preserve">4) Backend (Laravel 11)</w:t>
      </w:r>
    </w:p>
    <w:bookmarkStart w:id="29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GET  /api/crm/customers?query=...</w:t>
      </w:r>
      <w:r>
        <w:br/>
      </w:r>
      <w:r>
        <w:rPr>
          <w:rStyle w:val="VerbatimChar"/>
        </w:rPr>
        <w:t xml:space="preserve">POST /api/crm/customers</w:t>
      </w:r>
      <w:r>
        <w:br/>
      </w:r>
      <w:r>
        <w:rPr>
          <w:rStyle w:val="VerbatimChar"/>
        </w:rPr>
        <w:t xml:space="preserve">GET  /api/crm/premises?bbox=...&amp;dma=...</w:t>
      </w:r>
      <w:r>
        <w:br/>
      </w:r>
      <w:r>
        <w:rPr>
          <w:rStyle w:val="VerbatimChar"/>
        </w:rPr>
        <w:t xml:space="preserve">POST /api/crm/premises</w:t>
      </w:r>
      <w:r>
        <w:br/>
      </w:r>
      <w:r>
        <w:rPr>
          <w:rStyle w:val="VerbatimChar"/>
        </w:rPr>
        <w:t xml:space="preserve">GET  /api/crm/accounts/{account_no}/360</w:t>
      </w:r>
      <w:r>
        <w:br/>
      </w:r>
      <w:r>
        <w:br/>
      </w:r>
      <w:r>
        <w:rPr>
          <w:rStyle w:val="VerbatimChar"/>
        </w:rPr>
        <w:t xml:space="preserve">GET  /api/crm/reads?meter_id=...&amp;from=...&amp;to=...</w:t>
      </w:r>
      <w:r>
        <w:br/>
      </w:r>
      <w:r>
        <w:rPr>
          <w:rStyle w:val="VerbatimChar"/>
        </w:rPr>
        <w:t xml:space="preserve">POST /api/crm/reads</w:t>
      </w:r>
      <w:r>
        <w:br/>
      </w:r>
      <w:r>
        <w:br/>
      </w:r>
      <w:r>
        <w:rPr>
          <w:rStyle w:val="VerbatimChar"/>
        </w:rPr>
        <w:t xml:space="preserve">GET  /api/crm/ra/cases?status=...&amp;severity=...</w:t>
      </w:r>
      <w:r>
        <w:br/>
      </w:r>
      <w:r>
        <w:rPr>
          <w:rStyle w:val="VerbatimChar"/>
        </w:rPr>
        <w:t xml:space="preserve">POST /api/crm/ra/run                   # trigger rules</w:t>
      </w:r>
      <w:r>
        <w:br/>
      </w:r>
      <w:r>
        <w:rPr>
          <w:rStyle w:val="VerbatimChar"/>
        </w:rPr>
        <w:t xml:space="preserve">POST /api/crm/ra/cases/{id}/action     # execute action</w:t>
      </w:r>
      <w:r>
        <w:br/>
      </w:r>
      <w:r>
        <w:br/>
      </w:r>
      <w:r>
        <w:rPr>
          <w:rStyle w:val="VerbatimChar"/>
        </w:rPr>
        <w:t xml:space="preserve">GET  /api/crm/complaints</w:t>
      </w:r>
      <w:r>
        <w:br/>
      </w:r>
      <w:r>
        <w:rPr>
          <w:rStyle w:val="VerbatimChar"/>
        </w:rPr>
        <w:t xml:space="preserve">POST /api/crm/complaints</w:t>
      </w:r>
      <w:r>
        <w:br/>
      </w:r>
      <w:r>
        <w:rPr>
          <w:rStyle w:val="VerbatimChar"/>
        </w:rPr>
        <w:t xml:space="preserve">PATCH /api/crm/complaints/{id}</w:t>
      </w:r>
      <w:r>
        <w:br/>
      </w:r>
      <w:r>
        <w:br/>
      </w:r>
      <w:r>
        <w:rPr>
          <w:rStyle w:val="VerbatimChar"/>
        </w:rPr>
        <w:t xml:space="preserve">GET  /api/crm/dunning/queue</w:t>
      </w:r>
      <w:r>
        <w:br/>
      </w:r>
      <w:r>
        <w:rPr>
          <w:rStyle w:val="VerbatimChar"/>
        </w:rPr>
        <w:t xml:space="preserve">POST /api/crm/dunning/preview</w:t>
      </w:r>
      <w:r>
        <w:br/>
      </w:r>
      <w:r>
        <w:rPr>
          <w:rStyle w:val="VerbatimChar"/>
        </w:rPr>
        <w:t xml:space="preserve">POST /api/crm/dunning/dispatch         # send SMS/email/print</w:t>
      </w:r>
    </w:p>
    <w:bookmarkEnd w:id="29"/>
    <w:bookmarkStart w:id="30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BillingImportService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MpesaImportService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RaEngineService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CaseWorkflowService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Account360Service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ComplaintService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RunRaRulesJob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DispatchDunningJob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SyncPaymentsJob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ApplyPaymentPlansJob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11"/>
        </w:numPr>
      </w:pPr>
      <w:r>
        <w:t xml:space="preserve">Roles: CSR, Field‑RA, Billing‑Clerk, Collections, RA‑Analyst, Manager; tenant scoping.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rontend-react"/>
    <w:p>
      <w:pPr>
        <w:pStyle w:val="Heading2"/>
      </w:pPr>
      <w:r>
        <w:t xml:space="preserve">5) Frontend (React)</w:t>
      </w:r>
    </w:p>
    <w:bookmarkStart w:id="32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/crm/customers</w:t>
      </w:r>
      <w:r>
        <w:t xml:space="preserve"> </w:t>
      </w:r>
      <w:r>
        <w:t xml:space="preserve">— search/list + detail drawer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/crm/premises</w:t>
      </w:r>
      <w:r>
        <w:t xml:space="preserve"> </w:t>
      </w:r>
      <w:r>
        <w:t xml:space="preserve">— map + table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/crm/accounts/:acc/360</w:t>
      </w:r>
      <w:r>
        <w:t xml:space="preserve"> </w:t>
      </w:r>
      <w:r>
        <w:t xml:space="preserve">— Account 360 (tabs: Summary, Billing, Payments, Reads, Cases, Complaints, Docs)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/crm/ra</w:t>
      </w:r>
      <w:r>
        <w:t xml:space="preserve"> </w:t>
      </w:r>
      <w:r>
        <w:t xml:space="preserve">— RA console (rules, cases, triage board, evidence viewer, actions)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/crm/dunning</w:t>
      </w:r>
      <w:r>
        <w:t xml:space="preserve"> </w:t>
      </w:r>
      <w:r>
        <w:t xml:space="preserve">— Aging &amp; dunning run; preview &amp; dispatch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/crm/imports</w:t>
      </w:r>
      <w:r>
        <w:t xml:space="preserve"> </w:t>
      </w:r>
      <w:r>
        <w:t xml:space="preserve">— Billing/M‑Pesa import center</w:t>
      </w:r>
    </w:p>
    <w:bookmarkEnd w:id="32"/>
    <w:bookmarkStart w:id="33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 360</w:t>
      </w:r>
      <w:r>
        <w:t xml:space="preserve">: KPIs (balance, last payment, avg monthly usage); charts (usage vs bill); timeline of interactions.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 Console</w:t>
      </w:r>
      <w:r>
        <w:t xml:space="preserve">: map with risk gradient by DMA; list of cases; clicking shows evidence (charts, photos, history), recommended 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Dunning</w:t>
      </w:r>
      <w:r>
        <w:t xml:space="preserve">: segment by aging buckets; templates; merge tags; export printable run (PDF) + SMS/email queue.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bile-flutter-offlinefirst"/>
    <w:p>
      <w:pPr>
        <w:pStyle w:val="Heading2"/>
      </w:pPr>
      <w:r>
        <w:t xml:space="preserve">6) Mobile (Flutter, Offline‑First)</w:t>
      </w:r>
    </w:p>
    <w:p>
      <w:pPr>
        <w:pStyle w:val="Compact"/>
        <w:numPr>
          <w:ilvl w:val="0"/>
          <w:numId w:val="1014"/>
        </w:numPr>
      </w:pPr>
      <w:r>
        <w:t xml:space="preserve">KYC capture; scan meter barcode; take read with photo; detect tamper checklist; issue disconnection/reconnection with GPS &amp; photo evidence; complaint intake w/ geotag; offline sync.</w:t>
      </w:r>
    </w:p>
    <w:p>
      <w:r>
        <w:pict>
          <v:rect style="width:0;height:1.5pt" o:hralign="center" o:hrstd="t" o:hr="t"/>
        </w:pict>
      </w:r>
    </w:p>
    <w:bookmarkEnd w:id="35"/>
    <w:bookmarkStart w:id="36" w:name="seeds-demo"/>
    <w:p>
      <w:pPr>
        <w:pStyle w:val="Heading2"/>
      </w:pPr>
      <w:r>
        <w:t xml:space="preserve">7) Seeds &amp; Demo</w:t>
      </w:r>
    </w:p>
    <w:p>
      <w:pPr>
        <w:pStyle w:val="Compact"/>
        <w:numPr>
          <w:ilvl w:val="0"/>
          <w:numId w:val="1015"/>
        </w:numPr>
      </w:pPr>
      <w:r>
        <w:t xml:space="preserve">10k customers across 6 schemes; 8k premises; 9k connections; 6k meters; 12 months of invoices/payments; M‑Pesa sample file; 40k reads; 300 RA cases seeded; 200 complaints.</w:t>
      </w:r>
    </w:p>
    <w:p>
      <w:r>
        <w:pict>
          <v:rect style="width:0;height:1.5pt" o:hralign="center" o:hrstd="t" o:hr="t"/>
        </w:pict>
      </w:r>
    </w:p>
    <w:bookmarkEnd w:id="36"/>
    <w:bookmarkStart w:id="37" w:name="kpis-reports"/>
    <w:p>
      <w:pPr>
        <w:pStyle w:val="Heading2"/>
      </w:pPr>
      <w:r>
        <w:t xml:space="preserve">8) KPIs &amp; Reports</w:t>
      </w:r>
    </w:p>
    <w:p>
      <w:pPr>
        <w:pStyle w:val="Compact"/>
        <w:numPr>
          <w:ilvl w:val="0"/>
          <w:numId w:val="1016"/>
        </w:numPr>
      </w:pPr>
      <w:r>
        <w:t xml:space="preserve">Collection rate, AR aging, disconnection/reconnection counts, RA recovery value, high‑risk accounts by DMA, complaint SLA compliance; exports (CSV/PDF) and map prints.</w:t>
      </w:r>
    </w:p>
    <w:p>
      <w:r>
        <w:pict>
          <v:rect style="width:0;height:1.5pt" o:hralign="center" o:hrstd="t" o:hr="t"/>
        </w:pict>
      </w:r>
    </w:p>
    <w:bookmarkEnd w:id="37"/>
    <w:bookmarkStart w:id="38" w:name="tests-ci"/>
    <w:p>
      <w:pPr>
        <w:pStyle w:val="Heading2"/>
      </w:pPr>
      <w:r>
        <w:t xml:space="preserve">9) Tests &amp; CI</w:t>
      </w:r>
    </w:p>
    <w:p>
      <w:pPr>
        <w:pStyle w:val="Compact"/>
        <w:numPr>
          <w:ilvl w:val="0"/>
          <w:numId w:val="1017"/>
        </w:numPr>
      </w:pPr>
      <w:r>
        <w:t xml:space="preserve">Feature: imports, Account 360, RA rules/triage/actions, dunning dispatch, mobile read submission; e2e on RA resolution path; CI pipelines; OTEL spans.</w:t>
      </w:r>
    </w:p>
    <w:p>
      <w:r>
        <w:pict>
          <v:rect style="width:0;height:1.5pt" o:hralign="center" o:hrstd="t" o:hr="t"/>
        </w:pict>
      </w:r>
    </w:p>
    <w:bookmarkEnd w:id="38"/>
    <w:bookmarkStart w:id="39" w:name="openapi-postman"/>
    <w:p>
      <w:pPr>
        <w:pStyle w:val="Heading2"/>
      </w:pPr>
      <w:r>
        <w:t xml:space="preserve">10) OpenAPI &amp; Postman</w:t>
      </w:r>
    </w:p>
    <w:p>
      <w:pPr>
        <w:pStyle w:val="Compact"/>
        <w:numPr>
          <w:ilvl w:val="0"/>
          <w:numId w:val="1018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DunningRun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qa-checklist"/>
    <w:p>
      <w:pPr>
        <w:pStyle w:val="Heading2"/>
      </w:pPr>
      <w:r>
        <w:t xml:space="preserve">11) QA Checklist</w:t>
      </w:r>
    </w:p>
    <w:p>
      <w:pPr>
        <w:pStyle w:val="Compact"/>
        <w:numPr>
          <w:ilvl w:val="0"/>
          <w:numId w:val="1019"/>
        </w:numPr>
      </w:pPr>
      <w:r>
        <w:t xml:space="preserve">Imports idempotent; RA cases deduped &amp; actionable; dunning channels deliver; mobile offline cycle; Account 360 loads &lt; 1s; all tests pass.</w:t>
      </w:r>
    </w:p>
    <w:p>
      <w:r>
        <w:pict>
          <v:rect style="width:0;height:1.5pt" o:hralign="center" o:hrstd="t" o:hr="t"/>
        </w:pict>
      </w:r>
    </w:p>
    <w:bookmarkStart w:id="40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0"/>
        </w:numPr>
      </w:pPr>
      <w:r>
        <w:t xml:space="preserve">Migrations + seeders for customers, premises, connections, meters, billing, payments, reads, RA.</w:t>
      </w:r>
    </w:p>
    <w:p>
      <w:pPr>
        <w:pStyle w:val="Compact"/>
        <w:numPr>
          <w:ilvl w:val="0"/>
          <w:numId w:val="1020"/>
        </w:numPr>
      </w:pPr>
      <w:r>
        <w:t xml:space="preserve">Laravel services/controllers/jobs/routes for CRM, RA, dunning, imports, M‑Pesa, complaints.</w:t>
      </w:r>
    </w:p>
    <w:p>
      <w:pPr>
        <w:pStyle w:val="Compact"/>
        <w:numPr>
          <w:ilvl w:val="0"/>
          <w:numId w:val="1020"/>
        </w:numPr>
      </w:pPr>
      <w:r>
        <w:t xml:space="preserve">React pages/components per spec (Account 360, RA console, Dunning, Imports, Premises map).</w:t>
      </w:r>
    </w:p>
    <w:p>
      <w:pPr>
        <w:pStyle w:val="Compact"/>
        <w:numPr>
          <w:ilvl w:val="0"/>
          <w:numId w:val="1020"/>
        </w:numPr>
      </w:pPr>
      <w:r>
        <w:t xml:space="preserve">Flutter mobile flows for KYC, reads, tamper, (dis)reconnections, complaints.</w:t>
      </w:r>
    </w:p>
    <w:p>
      <w:pPr>
        <w:pStyle w:val="Compact"/>
        <w:numPr>
          <w:ilvl w:val="0"/>
          <w:numId w:val="1020"/>
        </w:numPr>
      </w:pPr>
      <w:r>
        <w:t xml:space="preserve">CI workflows, OTEL, OpenAPI spec,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</w:t>
      </w:r>
      <w:r>
        <w:t xml:space="preserve"> </w:t>
      </w:r>
      <w:r>
        <w:rPr>
          <w:rStyle w:val="VerbatimChar"/>
        </w:rPr>
        <w:t xml:space="preserve">make seed-crm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ra:run-seed</w:t>
      </w:r>
      <w:r>
        <w:t xml:space="preserve"> </w:t>
      </w:r>
      <w:r>
        <w:t xml:space="preserve">commands.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2025-10-21T06:37:22Z</dcterms:created>
  <dcterms:modified xsi:type="dcterms:W3CDTF">2025-10-21T06:37:22Z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