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1DD42" w14:textId="77777777" w:rsidR="00FB19A2" w:rsidRDefault="00AC2C2C">
      <w:pPr>
        <w:spacing w:before="700"/>
        <w:jc w:val="center"/>
        <w:rPr>
          <w:rFonts w:hint="eastAsia"/>
        </w:rPr>
      </w:pPr>
      <w:r>
        <w:rPr>
          <w:rFonts w:ascii="Aptos Display" w:hAnsi="Aptos Display"/>
          <w:b/>
          <w:color w:val="0C3024"/>
          <w:sz w:val="60"/>
        </w:rPr>
        <w:t>EcoWash</w:t>
      </w:r>
    </w:p>
    <w:p w14:paraId="5321D942" w14:textId="77777777" w:rsidR="00FB19A2" w:rsidRDefault="00AC2C2C">
      <w:pPr>
        <w:jc w:val="center"/>
        <w:rPr>
          <w:rFonts w:hint="eastAsia"/>
        </w:rPr>
      </w:pPr>
      <w:r>
        <w:rPr>
          <w:b/>
          <w:color w:val="025D3E"/>
          <w:sz w:val="34"/>
        </w:rPr>
        <w:t>Resumen para exposición del desarrollo de tickets</w:t>
      </w:r>
    </w:p>
    <w:p w14:paraId="5498A03A" w14:textId="77777777" w:rsidR="00FB19A2" w:rsidRDefault="00AC2C2C">
      <w:pPr>
        <w:jc w:val="center"/>
        <w:rPr>
          <w:rFonts w:hint="eastAsia"/>
        </w:rPr>
      </w:pPr>
      <w:r>
        <w:rPr>
          <w:i/>
          <w:color w:val="6F7D76"/>
          <w:sz w:val="22"/>
        </w:rPr>
        <w:t>Guía de apoyo para la presentación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FB19A2" w14:paraId="481A8A4E" w14:textId="77777777">
        <w:trPr>
          <w:jc w:val="center"/>
        </w:trPr>
        <w:tc>
          <w:tcPr>
            <w:tcW w:w="10080" w:type="dxa"/>
            <w:tcBorders>
              <w:top w:val="single" w:sz="8" w:space="0" w:color="D8DDD7"/>
              <w:left w:val="single" w:sz="8" w:space="0" w:color="D8DDD7"/>
              <w:bottom w:val="single" w:sz="8" w:space="0" w:color="D8DDD7"/>
              <w:right w:val="single" w:sz="8" w:space="0" w:color="D8DDD7"/>
            </w:tcBorders>
            <w:shd w:val="clear" w:color="auto" w:fill="F5F4F0"/>
          </w:tcPr>
          <w:p w14:paraId="7E47B672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0C3024"/>
              </w:rPr>
              <w:t>EC-7  Password Recovery</w:t>
            </w:r>
          </w:p>
          <w:p w14:paraId="202F2A67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0C3024"/>
              </w:rPr>
              <w:t>EC-22  Assign Staff Member to Request</w:t>
            </w:r>
          </w:p>
          <w:p w14:paraId="4C7A75FA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0C3024"/>
              </w:rPr>
              <w:t>EC-27  Service Request Rescheduling</w:t>
            </w:r>
          </w:p>
          <w:p w14:paraId="110CD961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0C3024"/>
              </w:rPr>
              <w:t>EC-30  Service Inspection Checklist</w:t>
            </w:r>
          </w:p>
          <w:p w14:paraId="34FC24BF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0C3024"/>
              </w:rPr>
              <w:t xml:space="preserve">EC-34  </w:t>
            </w:r>
            <w:r>
              <w:rPr>
                <w:b/>
                <w:color w:val="0C3024"/>
              </w:rPr>
              <w:t>Cleaning Equipment Maintenance</w:t>
            </w:r>
          </w:p>
        </w:tc>
      </w:tr>
    </w:tbl>
    <w:p w14:paraId="3D38A0C9" w14:textId="77777777" w:rsidR="00FB19A2" w:rsidRDefault="00AC2C2C">
      <w:pPr>
        <w:rPr>
          <w:rFonts w:hint="eastAsia"/>
        </w:rPr>
      </w:pPr>
      <w:r>
        <w:br w:type="page"/>
      </w:r>
    </w:p>
    <w:p w14:paraId="407D1FAD" w14:textId="77777777" w:rsidR="00FB19A2" w:rsidRDefault="00AC2C2C">
      <w:pPr>
        <w:pStyle w:val="Ttulo1"/>
      </w:pPr>
      <w:r>
        <w:lastRenderedPageBreak/>
        <w:t>1. Introducción</w:t>
      </w:r>
    </w:p>
    <w:p w14:paraId="1B3515D4" w14:textId="77777777" w:rsidR="00FB19A2" w:rsidRDefault="00AC2C2C">
      <w:pPr>
        <w:rPr>
          <w:rFonts w:hint="eastAsia"/>
        </w:rPr>
      </w:pPr>
      <w:r>
        <w:t>En este proyecto trabajamos como un equipo de desarrollo contratado para diseñar la aplicación EcoWash. El trabajo se organizó mediante historias de usuario en Jira y cada integrante recibió diferentes tick</w:t>
      </w:r>
      <w:r>
        <w:t>ets.</w:t>
      </w:r>
    </w:p>
    <w:p w14:paraId="5E9321A8" w14:textId="77777777" w:rsidR="00FB19A2" w:rsidRDefault="00AC2C2C">
      <w:pPr>
        <w:rPr>
          <w:rFonts w:hint="eastAsia"/>
        </w:rPr>
      </w:pPr>
      <w:r>
        <w:t>Mi responsabilidad fue desarrollar cinco funcionalidades específicas y asegurar que no fueran elementos aislados, sino que pudieran integrarse correctamente con el flujo general diseñado por el equipo.</w:t>
      </w:r>
    </w:p>
    <w:p w14:paraId="4D7F1A59" w14:textId="77777777" w:rsidR="00FB19A2" w:rsidRDefault="00AC2C2C">
      <w:pPr>
        <w:rPr>
          <w:rFonts w:hint="eastAsia"/>
        </w:rPr>
      </w:pPr>
      <w:r>
        <w:t>Para cada requerimiento revisé la historia de usu</w:t>
      </w:r>
      <w:r>
        <w:t>ario y sus criterios de aceptación, desarrollé la propuesta visual en Stitch y posteriormente identifiqué dónde debía integrarse dentro de las pantallas generales de EcoWash.</w:t>
      </w:r>
    </w:p>
    <w:p w14:paraId="2022ACE3" w14:textId="77777777" w:rsidR="00FB19A2" w:rsidRDefault="00AC2C2C">
      <w:pPr>
        <w:pStyle w:val="Ttulo1"/>
      </w:pPr>
      <w:r>
        <w:t>2. Tickets desarrollados</w:t>
      </w:r>
    </w:p>
    <w:p w14:paraId="6D4F5129" w14:textId="77777777" w:rsidR="00FB19A2" w:rsidRDefault="00AC2C2C">
      <w:pPr>
        <w:pStyle w:val="Ttulo2"/>
      </w:pPr>
      <w:r>
        <w:t>EC-7 – Password Recovery</w:t>
      </w:r>
    </w:p>
    <w:p w14:paraId="16E983CA" w14:textId="77777777" w:rsidR="00FB19A2" w:rsidRDefault="00AC2C2C">
      <w:pPr>
        <w:rPr>
          <w:rFonts w:hint="eastAsia"/>
        </w:rPr>
      </w:pPr>
      <w:r>
        <w:rPr>
          <w:b/>
          <w:color w:val="025D3E"/>
        </w:rPr>
        <w:t>Recuperación de contraseña</w:t>
      </w:r>
    </w:p>
    <w:p w14:paraId="17719375" w14:textId="77777777" w:rsidR="00FB19A2" w:rsidRDefault="00AC2C2C">
      <w:pPr>
        <w:rPr>
          <w:rFonts w:hint="eastAsia"/>
        </w:rPr>
      </w:pPr>
      <w:r>
        <w:t>Esta</w:t>
      </w:r>
      <w:r>
        <w:t xml:space="preserve"> funcionalidad está relacionada directamente con el módulo de autenticación. Desde la pantalla de inicio de sesión, el cliente puede seleccionar la opción de contraseña olvidada e iniciar el proceso de recuperación utilizando su correo registrado.</w:t>
      </w:r>
    </w:p>
    <w:p w14:paraId="7B32B662" w14:textId="77777777" w:rsidR="00FB19A2" w:rsidRDefault="00AC2C2C">
      <w:pPr>
        <w:rPr>
          <w:rFonts w:hint="eastAsia"/>
        </w:rPr>
      </w:pPr>
      <w:r>
        <w:t>El objet</w:t>
      </w:r>
      <w:r>
        <w:t>ivo es permitir que un cliente recupere de forma segura el acceso a su cuenta sin necesidad de intervención administrativa.</w:t>
      </w:r>
    </w:p>
    <w:p w14:paraId="638BC75C" w14:textId="77777777" w:rsidR="00FB19A2" w:rsidRDefault="00AC2C2C">
      <w:pPr>
        <w:rPr>
          <w:rFonts w:hint="eastAsia"/>
        </w:rPr>
      </w:pPr>
      <w:r>
        <w:rPr>
          <w:b/>
          <w:color w:val="0C3024"/>
        </w:rPr>
        <w:t>Integración dentro de EcoWash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B19A2" w14:paraId="3C9786E4" w14:textId="77777777">
        <w:trPr>
          <w:jc w:val="center"/>
        </w:trPr>
        <w:tc>
          <w:tcPr>
            <w:tcW w:w="10080" w:type="dxa"/>
            <w:tcBorders>
              <w:top w:val="single" w:sz="6" w:space="0" w:color="D8DDD7"/>
              <w:left w:val="single" w:sz="6" w:space="0" w:color="D8DDD7"/>
              <w:bottom w:val="single" w:sz="6" w:space="0" w:color="D8DDD7"/>
              <w:right w:val="single" w:sz="6" w:space="0" w:color="D8DDD7"/>
            </w:tcBorders>
            <w:shd w:val="clear" w:color="auto" w:fill="F5F4F0"/>
          </w:tcPr>
          <w:p w14:paraId="046BF4B5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0C3024"/>
                <w:sz w:val="20"/>
              </w:rPr>
              <w:t>Secure Login → Forgot Password → Password Recovery</w:t>
            </w:r>
          </w:p>
        </w:tc>
      </w:tr>
    </w:tbl>
    <w:p w14:paraId="1C1EA914" w14:textId="77777777" w:rsidR="00FB19A2" w:rsidRDefault="00FB19A2">
      <w:pPr>
        <w:spacing w:after="0"/>
        <w:rPr>
          <w:rFonts w:hint="eastAsia"/>
        </w:rPr>
      </w:pPr>
    </w:p>
    <w:p w14:paraId="5F492C58" w14:textId="77777777" w:rsidR="00FB19A2" w:rsidRDefault="00AC2C2C">
      <w:pPr>
        <w:pStyle w:val="Ttulo2"/>
      </w:pPr>
      <w:r>
        <w:t>EC-22 – Assign Staff Member to Request</w:t>
      </w:r>
    </w:p>
    <w:p w14:paraId="15372222" w14:textId="77777777" w:rsidR="00FB19A2" w:rsidRDefault="00AC2C2C">
      <w:pPr>
        <w:rPr>
          <w:rFonts w:hint="eastAsia"/>
        </w:rPr>
      </w:pPr>
      <w:r>
        <w:rPr>
          <w:b/>
          <w:color w:val="025D3E"/>
        </w:rPr>
        <w:t>Asignación de personal a una solicitud</w:t>
      </w:r>
    </w:p>
    <w:p w14:paraId="7F2536FB" w14:textId="77777777" w:rsidR="00FB19A2" w:rsidRDefault="00AC2C2C">
      <w:pPr>
        <w:rPr>
          <w:rFonts w:hint="eastAsia"/>
        </w:rPr>
      </w:pPr>
      <w:r>
        <w:t>Esta es una funcionalidad administrativa. Una vez que existe una solicitud confirmada, el administrador debe poder consultar el personal disponible y asignar a la persona correspondiente para atender el servicio.</w:t>
      </w:r>
    </w:p>
    <w:p w14:paraId="51BB4A12" w14:textId="77777777" w:rsidR="00FB19A2" w:rsidRDefault="00AC2C2C">
      <w:pPr>
        <w:rPr>
          <w:rFonts w:hint="eastAsia"/>
        </w:rPr>
      </w:pPr>
      <w:r>
        <w:t>La f</w:t>
      </w:r>
      <w:r>
        <w:t>uncionalidad se integra dentro de Gestión de Solicitudes, porque la asignación forma parte del proceso operativo de administrar una solicitud y no necesita funcionar como un módulo independiente.</w:t>
      </w:r>
    </w:p>
    <w:p w14:paraId="19157D5E" w14:textId="77777777" w:rsidR="00FB19A2" w:rsidRDefault="00AC2C2C">
      <w:pPr>
        <w:rPr>
          <w:rFonts w:hint="eastAsia"/>
        </w:rPr>
      </w:pPr>
      <w:r>
        <w:rPr>
          <w:b/>
          <w:color w:val="0C3024"/>
        </w:rPr>
        <w:t>Integración dentro de EcoWash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B19A2" w14:paraId="40878E2B" w14:textId="77777777">
        <w:trPr>
          <w:jc w:val="center"/>
        </w:trPr>
        <w:tc>
          <w:tcPr>
            <w:tcW w:w="10080" w:type="dxa"/>
            <w:tcBorders>
              <w:top w:val="single" w:sz="6" w:space="0" w:color="D8DDD7"/>
              <w:left w:val="single" w:sz="6" w:space="0" w:color="D8DDD7"/>
              <w:bottom w:val="single" w:sz="6" w:space="0" w:color="D8DDD7"/>
              <w:right w:val="single" w:sz="6" w:space="0" w:color="D8DDD7"/>
            </w:tcBorders>
            <w:shd w:val="clear" w:color="auto" w:fill="F5F4F0"/>
          </w:tcPr>
          <w:p w14:paraId="6877370B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0C3024"/>
                <w:sz w:val="20"/>
              </w:rPr>
              <w:t>Admin → Gestión de Solicitudes</w:t>
            </w:r>
            <w:r>
              <w:rPr>
                <w:b/>
                <w:color w:val="0C3024"/>
                <w:sz w:val="20"/>
              </w:rPr>
              <w:t xml:space="preserve"> → Solicitud confirmada → Asignar personal</w:t>
            </w:r>
          </w:p>
        </w:tc>
      </w:tr>
    </w:tbl>
    <w:p w14:paraId="2B65D40D" w14:textId="77777777" w:rsidR="00FB19A2" w:rsidRDefault="00FB19A2">
      <w:pPr>
        <w:spacing w:after="0"/>
        <w:rPr>
          <w:rFonts w:hint="eastAsia"/>
        </w:rPr>
      </w:pPr>
    </w:p>
    <w:p w14:paraId="7C84B4AF" w14:textId="77777777" w:rsidR="00FB19A2" w:rsidRDefault="00AC2C2C">
      <w:pPr>
        <w:pStyle w:val="Ttulo2"/>
      </w:pPr>
      <w:r>
        <w:t>EC-27 – Service Request Rescheduling</w:t>
      </w:r>
    </w:p>
    <w:p w14:paraId="0A14A619" w14:textId="77777777" w:rsidR="00FB19A2" w:rsidRDefault="00AC2C2C">
      <w:pPr>
        <w:rPr>
          <w:rFonts w:hint="eastAsia"/>
        </w:rPr>
      </w:pPr>
      <w:r>
        <w:rPr>
          <w:b/>
          <w:color w:val="025D3E"/>
        </w:rPr>
        <w:t>Reprogramación de una solicitud</w:t>
      </w:r>
    </w:p>
    <w:p w14:paraId="5534BEC2" w14:textId="77777777" w:rsidR="00FB19A2" w:rsidRDefault="00AC2C2C">
      <w:pPr>
        <w:rPr>
          <w:rFonts w:hint="eastAsia"/>
        </w:rPr>
      </w:pPr>
      <w:r>
        <w:t>Esta funcionalidad permite al cliente cambiar la fecha y hora de una solicitud que ya había sido confirmada, cuando las condiciones del servic</w:t>
      </w:r>
      <w:r>
        <w:t>io lo permiten, sin necesidad de cancelar y crear nuevamente la solicitud.</w:t>
      </w:r>
    </w:p>
    <w:p w14:paraId="638702B9" w14:textId="77777777" w:rsidR="00FB19A2" w:rsidRDefault="00AC2C2C">
      <w:pPr>
        <w:rPr>
          <w:rFonts w:hint="eastAsia"/>
        </w:rPr>
      </w:pPr>
      <w:r>
        <w:t>El flujo debe mostrar horarios disponibles, evitar conflictos de agenda y confirmar al cliente cuando la reprogramación haya sido aplicada.</w:t>
      </w:r>
    </w:p>
    <w:p w14:paraId="4D8062C6" w14:textId="77777777" w:rsidR="00FB19A2" w:rsidRDefault="00AC2C2C">
      <w:pPr>
        <w:rPr>
          <w:rFonts w:hint="eastAsia"/>
        </w:rPr>
      </w:pPr>
      <w:r>
        <w:rPr>
          <w:b/>
          <w:color w:val="0C3024"/>
        </w:rPr>
        <w:t>Integración dentro de EcoWash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B19A2" w14:paraId="0C2ADB97" w14:textId="77777777">
        <w:trPr>
          <w:jc w:val="center"/>
        </w:trPr>
        <w:tc>
          <w:tcPr>
            <w:tcW w:w="10080" w:type="dxa"/>
            <w:tcBorders>
              <w:top w:val="single" w:sz="6" w:space="0" w:color="D8DDD7"/>
              <w:left w:val="single" w:sz="6" w:space="0" w:color="D8DDD7"/>
              <w:bottom w:val="single" w:sz="6" w:space="0" w:color="D8DDD7"/>
              <w:right w:val="single" w:sz="6" w:space="0" w:color="D8DDD7"/>
            </w:tcBorders>
            <w:shd w:val="clear" w:color="auto" w:fill="F5F4F0"/>
          </w:tcPr>
          <w:p w14:paraId="515A3187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0C3024"/>
                <w:sz w:val="20"/>
              </w:rPr>
              <w:t>Solicitudes</w:t>
            </w:r>
            <w:r>
              <w:rPr>
                <w:b/>
                <w:color w:val="0C3024"/>
                <w:sz w:val="20"/>
              </w:rPr>
              <w:t xml:space="preserve"> / Historial → Detalle de solicitud → Reprogramar → Nueva fecha y hora → Confirmación</w:t>
            </w:r>
          </w:p>
        </w:tc>
      </w:tr>
    </w:tbl>
    <w:p w14:paraId="6336F7A3" w14:textId="77777777" w:rsidR="00FB19A2" w:rsidRDefault="00FB19A2">
      <w:pPr>
        <w:spacing w:after="0"/>
        <w:rPr>
          <w:rFonts w:hint="eastAsia"/>
        </w:rPr>
      </w:pPr>
    </w:p>
    <w:p w14:paraId="4EC70281" w14:textId="77777777" w:rsidR="00FB19A2" w:rsidRDefault="00AC2C2C">
      <w:pPr>
        <w:pStyle w:val="Ttulo2"/>
      </w:pPr>
      <w:r>
        <w:lastRenderedPageBreak/>
        <w:t>EC-30 – Service Inspection Checklist</w:t>
      </w:r>
    </w:p>
    <w:p w14:paraId="43B7E3FB" w14:textId="77777777" w:rsidR="00FB19A2" w:rsidRDefault="00AC2C2C">
      <w:pPr>
        <w:rPr>
          <w:rFonts w:hint="eastAsia"/>
        </w:rPr>
      </w:pPr>
      <w:r>
        <w:rPr>
          <w:b/>
          <w:color w:val="025D3E"/>
        </w:rPr>
        <w:t>Checklist de inspección previo al servicio</w:t>
      </w:r>
    </w:p>
    <w:p w14:paraId="00B1FB37" w14:textId="77777777" w:rsidR="00FB19A2" w:rsidRDefault="00AC2C2C">
      <w:pPr>
        <w:rPr>
          <w:rFonts w:hint="eastAsia"/>
        </w:rPr>
      </w:pPr>
      <w:r>
        <w:t xml:space="preserve">Esta funcionalidad pertenece al flujo operativo del personal encargado del </w:t>
      </w:r>
      <w:r>
        <w:t>servicio. Antes de comenzar el proceso de limpieza, el colaborador realiza una inspección y registra las condiciones relevantes encontradas.</w:t>
      </w:r>
    </w:p>
    <w:p w14:paraId="46FF1717" w14:textId="77777777" w:rsidR="00FB19A2" w:rsidRDefault="00AC2C2C">
      <w:pPr>
        <w:rPr>
          <w:rFonts w:hint="eastAsia"/>
        </w:rPr>
      </w:pPr>
      <w:r>
        <w:t>El objetivo es documentar el estado inicial y mantener un proceso de trabajo más controlado antes de iniciar el ser</w:t>
      </w:r>
      <w:r>
        <w:t>vicio.</w:t>
      </w:r>
    </w:p>
    <w:p w14:paraId="4325AA58" w14:textId="77777777" w:rsidR="00FB19A2" w:rsidRDefault="00AC2C2C">
      <w:pPr>
        <w:rPr>
          <w:rFonts w:hint="eastAsia"/>
        </w:rPr>
      </w:pPr>
      <w:r>
        <w:rPr>
          <w:b/>
          <w:color w:val="0C3024"/>
        </w:rPr>
        <w:t>Integración dentro de EcoWash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B19A2" w14:paraId="2C67E8C1" w14:textId="77777777">
        <w:trPr>
          <w:jc w:val="center"/>
        </w:trPr>
        <w:tc>
          <w:tcPr>
            <w:tcW w:w="10080" w:type="dxa"/>
            <w:tcBorders>
              <w:top w:val="single" w:sz="6" w:space="0" w:color="D8DDD7"/>
              <w:left w:val="single" w:sz="6" w:space="0" w:color="D8DDD7"/>
              <w:bottom w:val="single" w:sz="6" w:space="0" w:color="D8DDD7"/>
              <w:right w:val="single" w:sz="6" w:space="0" w:color="D8DDD7"/>
            </w:tcBorders>
            <w:shd w:val="clear" w:color="auto" w:fill="F5F4F0"/>
          </w:tcPr>
          <w:p w14:paraId="1704C0DF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0C3024"/>
                <w:sz w:val="20"/>
              </w:rPr>
              <w:t>Servicio asignado → Inspección → Checklist → Inicio del servicio</w:t>
            </w:r>
          </w:p>
        </w:tc>
      </w:tr>
    </w:tbl>
    <w:p w14:paraId="2959015E" w14:textId="77777777" w:rsidR="00FB19A2" w:rsidRDefault="00FB19A2">
      <w:pPr>
        <w:spacing w:after="0"/>
        <w:rPr>
          <w:rFonts w:hint="eastAsia"/>
        </w:rPr>
      </w:pPr>
    </w:p>
    <w:p w14:paraId="5696310A" w14:textId="77777777" w:rsidR="00FB19A2" w:rsidRDefault="00AC2C2C">
      <w:pPr>
        <w:pStyle w:val="Ttulo2"/>
      </w:pPr>
      <w:r>
        <w:t>EC-34 – Cleaning Equipment Maintenance</w:t>
      </w:r>
    </w:p>
    <w:p w14:paraId="5AE427D2" w14:textId="77777777" w:rsidR="00FB19A2" w:rsidRDefault="00AC2C2C">
      <w:pPr>
        <w:rPr>
          <w:rFonts w:hint="eastAsia"/>
        </w:rPr>
      </w:pPr>
      <w:r>
        <w:rPr>
          <w:b/>
          <w:color w:val="025D3E"/>
        </w:rPr>
        <w:t>Mantenimiento de equipos de limpieza</w:t>
      </w:r>
    </w:p>
    <w:p w14:paraId="7DD87F4C" w14:textId="77777777" w:rsidR="00FB19A2" w:rsidRDefault="00AC2C2C">
      <w:pPr>
        <w:rPr>
          <w:rFonts w:hint="eastAsia"/>
        </w:rPr>
      </w:pPr>
      <w:r>
        <w:t xml:space="preserve">Esta funcionalidad está orientada al administrador y permite </w:t>
      </w:r>
      <w:r>
        <w:t>registrar actividades de mantenimiento, identificar el equipo involucrado y conservar un historial para futuras consultas.</w:t>
      </w:r>
    </w:p>
    <w:p w14:paraId="759888E8" w14:textId="77777777" w:rsidR="00FB19A2" w:rsidRDefault="00AC2C2C">
      <w:pPr>
        <w:rPr>
          <w:rFonts w:hint="eastAsia"/>
        </w:rPr>
      </w:pPr>
      <w:r>
        <w:t>Se integra con el área administrativa relacionada con Inventario y Equipos, ya que forma parte de la gestión de los recursos utilizad</w:t>
      </w:r>
      <w:r>
        <w:t>os para prestar los servicios.</w:t>
      </w:r>
    </w:p>
    <w:p w14:paraId="77C927AF" w14:textId="77777777" w:rsidR="00FB19A2" w:rsidRDefault="00AC2C2C">
      <w:pPr>
        <w:rPr>
          <w:rFonts w:hint="eastAsia"/>
        </w:rPr>
      </w:pPr>
      <w:r>
        <w:rPr>
          <w:b/>
          <w:color w:val="0C3024"/>
        </w:rPr>
        <w:t>Integración dentro de EcoWash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B19A2" w14:paraId="738C6D2C" w14:textId="77777777">
        <w:trPr>
          <w:jc w:val="center"/>
        </w:trPr>
        <w:tc>
          <w:tcPr>
            <w:tcW w:w="10080" w:type="dxa"/>
            <w:tcBorders>
              <w:top w:val="single" w:sz="6" w:space="0" w:color="D8DDD7"/>
              <w:left w:val="single" w:sz="6" w:space="0" w:color="D8DDD7"/>
              <w:bottom w:val="single" w:sz="6" w:space="0" w:color="D8DDD7"/>
              <w:right w:val="single" w:sz="6" w:space="0" w:color="D8DDD7"/>
            </w:tcBorders>
            <w:shd w:val="clear" w:color="auto" w:fill="F5F4F0"/>
          </w:tcPr>
          <w:p w14:paraId="7B046B11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0C3024"/>
                <w:sz w:val="20"/>
              </w:rPr>
              <w:t>Admin → Inventario → Equipos / Mantenimiento → Registro e historial de mantenimiento</w:t>
            </w:r>
          </w:p>
        </w:tc>
      </w:tr>
    </w:tbl>
    <w:p w14:paraId="6D4536E1" w14:textId="77777777" w:rsidR="00FB19A2" w:rsidRDefault="00FB19A2">
      <w:pPr>
        <w:spacing w:after="0"/>
        <w:rPr>
          <w:rFonts w:hint="eastAsia"/>
        </w:rPr>
      </w:pPr>
    </w:p>
    <w:p w14:paraId="1357465C" w14:textId="77777777" w:rsidR="00FB19A2" w:rsidRDefault="00AC2C2C">
      <w:pPr>
        <w:pStyle w:val="Ttulo1"/>
      </w:pPr>
      <w:r>
        <w:t>3. Integración con el trabajo del equipo</w:t>
      </w:r>
    </w:p>
    <w:p w14:paraId="1632EB33" w14:textId="77777777" w:rsidR="00FB19A2" w:rsidRDefault="00AC2C2C">
      <w:pPr>
        <w:rPr>
          <w:rFonts w:hint="eastAsia"/>
        </w:rPr>
      </w:pPr>
      <w:r>
        <w:t>Una parte importante del desarrollo fue entender que un ticket de J</w:t>
      </w:r>
      <w:r>
        <w:t>ira no necesariamente representa una pantalla independiente. Cada historia de usuario puede corresponder a una función que forma parte de una pantalla o flujo mayor.</w:t>
      </w:r>
    </w:p>
    <w:p w14:paraId="3A75CAB6" w14:textId="77777777" w:rsidR="00FB19A2" w:rsidRDefault="00AC2C2C">
      <w:pPr>
        <w:rPr>
          <w:rFonts w:hint="eastAsia"/>
        </w:rPr>
      </w:pPr>
      <w:r>
        <w:t>Por ejemplo, Password Recovery pertenece al flujo de Login, mientras que Assign Staff Memb</w:t>
      </w:r>
      <w:r>
        <w:t>er to Request pertenece a Gestión de Solicitudes. Service Request Rescheduling se integra desde el detalle de una solicitud del cliente, Service Inspection Checklist forma parte del flujo operativo antes de iniciar un servicio y Cleaning Equipment Maintena</w:t>
      </w:r>
      <w:r>
        <w:t>nce se relaciona con la administración de equipos.</w:t>
      </w:r>
    </w:p>
    <w:p w14:paraId="53EE7106" w14:textId="77777777" w:rsidR="00FB19A2" w:rsidRDefault="00AC2C2C">
      <w:pPr>
        <w:rPr>
          <w:rFonts w:hint="eastAsia"/>
        </w:rPr>
      </w:pPr>
      <w:r>
        <w:t>Por esta razón, después de desarrollar las funcionalidades asignadas individualmente, revisamos las pantallas generales creadas por el equipo para determinar dónde debía incorporarse cada una. De esta mane</w:t>
      </w:r>
      <w:r>
        <w:t>ra mantenemos una aplicación coherente y evitamos crear pantallas aisladas solamente para cumplir cada ticket.</w:t>
      </w:r>
    </w:p>
    <w:p w14:paraId="7D72C2E6" w14:textId="77777777" w:rsidR="00FB19A2" w:rsidRDefault="00AC2C2C">
      <w:pPr>
        <w:pStyle w:val="Ttulo1"/>
      </w:pPr>
      <w:r>
        <w:t>4. Cierre de la exposición</w:t>
      </w:r>
    </w:p>
    <w:p w14:paraId="36ABFBF3" w14:textId="77777777" w:rsidR="00FB19A2" w:rsidRDefault="00AC2C2C">
      <w:pPr>
        <w:rPr>
          <w:rFonts w:hint="eastAsia"/>
        </w:rPr>
      </w:pPr>
      <w:r>
        <w:t>Mi aporte al proyecto EcoWash consistió en desarrollar cinco historias de usuario que cubren diferentes áreas del sist</w:t>
      </w:r>
      <w:r>
        <w:t>ema:</w:t>
      </w:r>
    </w:p>
    <w:p w14:paraId="7EED5FA2" w14:textId="77777777" w:rsidR="00FB19A2" w:rsidRDefault="00AC2C2C">
      <w:pPr>
        <w:pStyle w:val="Listaconvietas"/>
        <w:spacing w:after="40"/>
        <w:rPr>
          <w:rFonts w:hint="eastAsia"/>
        </w:rPr>
      </w:pPr>
      <w:r>
        <w:t>Seguridad y acceso mediante recuperación de contraseña.</w:t>
      </w:r>
    </w:p>
    <w:p w14:paraId="737AB931" w14:textId="77777777" w:rsidR="00FB19A2" w:rsidRDefault="00AC2C2C">
      <w:pPr>
        <w:pStyle w:val="Listaconvietas"/>
        <w:spacing w:after="40"/>
        <w:rPr>
          <w:rFonts w:hint="eastAsia"/>
        </w:rPr>
      </w:pPr>
      <w:r>
        <w:t>Administración operativa mediante asignación de personal.</w:t>
      </w:r>
    </w:p>
    <w:p w14:paraId="461F8A02" w14:textId="77777777" w:rsidR="00FB19A2" w:rsidRDefault="00AC2C2C">
      <w:pPr>
        <w:pStyle w:val="Listaconvietas"/>
        <w:spacing w:after="40"/>
        <w:rPr>
          <w:rFonts w:hint="eastAsia"/>
        </w:rPr>
      </w:pPr>
      <w:r>
        <w:t>Experiencia del cliente mediante reprogramación de solicitudes.</w:t>
      </w:r>
    </w:p>
    <w:p w14:paraId="42FE3649" w14:textId="77777777" w:rsidR="00FB19A2" w:rsidRDefault="00AC2C2C">
      <w:pPr>
        <w:pStyle w:val="Listaconvietas"/>
        <w:spacing w:after="40"/>
        <w:rPr>
          <w:rFonts w:hint="eastAsia"/>
        </w:rPr>
      </w:pPr>
      <w:r>
        <w:t>Control del servicio mediante un checklist de inspección.</w:t>
      </w:r>
    </w:p>
    <w:p w14:paraId="2D7553E8" w14:textId="77777777" w:rsidR="00FB19A2" w:rsidRDefault="00AC2C2C">
      <w:pPr>
        <w:pStyle w:val="Listaconvietas"/>
        <w:spacing w:after="40"/>
        <w:rPr>
          <w:rFonts w:hint="eastAsia"/>
        </w:rPr>
      </w:pPr>
      <w:r>
        <w:t xml:space="preserve">Gestión </w:t>
      </w:r>
      <w:r>
        <w:t>interna mediante mantenimiento de equipos.</w:t>
      </w:r>
    </w:p>
    <w:p w14:paraId="0920A667" w14:textId="77777777" w:rsidR="00FB19A2" w:rsidRDefault="00AC2C2C">
      <w:pPr>
        <w:rPr>
          <w:rFonts w:hint="eastAsia"/>
        </w:rPr>
      </w:pPr>
      <w:r>
        <w:lastRenderedPageBreak/>
        <w:t>El objetivo no fue solamente diseñar cada funcionalidad, sino asegurar que cada una tuviera una ubicación lógica dentro del flujo completo de EcoWash y que pudiera integrarse con el trabajo realizado por los demás</w:t>
      </w:r>
      <w:r>
        <w:t xml:space="preserve"> miembros del equipo.</w:t>
      </w:r>
    </w:p>
    <w:p w14:paraId="449C7CF5" w14:textId="77777777" w:rsidR="00FB19A2" w:rsidRDefault="00AC2C2C">
      <w:pPr>
        <w:rPr>
          <w:rFonts w:hint="eastAsia"/>
        </w:rPr>
      </w:pPr>
      <w:r>
        <w:t>Esto permite presentar al cliente una solución unificada, donde cada requerimiento forma parte de un mismo producto y no de desarrollos independientes.</w:t>
      </w:r>
    </w:p>
    <w:p w14:paraId="42729E0B" w14:textId="77777777" w:rsidR="00FB19A2" w:rsidRDefault="00AC2C2C">
      <w:pPr>
        <w:pStyle w:val="Ttulo1"/>
      </w:pPr>
      <w:r>
        <w:t>5. Recordatorio final para exponer sin improvisar</w:t>
      </w:r>
    </w:p>
    <w:p w14:paraId="4225DA12" w14:textId="77777777" w:rsidR="00FB19A2" w:rsidRDefault="00AC2C2C">
      <w:pPr>
        <w:rPr>
          <w:rFonts w:hint="eastAsia"/>
        </w:rPr>
      </w:pPr>
      <w:r>
        <w:rPr>
          <w:b/>
          <w:color w:val="0C3024"/>
        </w:rPr>
        <w:t>Estructura mental para cada tick</w:t>
      </w:r>
      <w:r>
        <w:rPr>
          <w:b/>
          <w:color w:val="0C3024"/>
        </w:rPr>
        <w:t>et:</w:t>
      </w:r>
      <w:r>
        <w:t xml:space="preserve">  Qué pidió el cliente → qué resolví → dónde se integra.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FB19A2" w14:paraId="15F7DBD0" w14:textId="77777777">
        <w:trPr>
          <w:jc w:val="center"/>
        </w:trPr>
        <w:tc>
          <w:tcPr>
            <w:tcW w:w="2520" w:type="dxa"/>
            <w:shd w:val="clear" w:color="auto" w:fill="0C3024"/>
            <w:vAlign w:val="center"/>
          </w:tcPr>
          <w:p w14:paraId="412BC8B8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Ticket</w:t>
            </w:r>
          </w:p>
        </w:tc>
        <w:tc>
          <w:tcPr>
            <w:tcW w:w="2520" w:type="dxa"/>
            <w:shd w:val="clear" w:color="auto" w:fill="0C3024"/>
            <w:vAlign w:val="center"/>
          </w:tcPr>
          <w:p w14:paraId="47C00F10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Qué resuelve</w:t>
            </w:r>
          </w:p>
        </w:tc>
        <w:tc>
          <w:tcPr>
            <w:tcW w:w="2520" w:type="dxa"/>
            <w:shd w:val="clear" w:color="auto" w:fill="0C3024"/>
            <w:vAlign w:val="center"/>
          </w:tcPr>
          <w:p w14:paraId="2E0EB8F2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Idea clave</w:t>
            </w:r>
          </w:p>
        </w:tc>
        <w:tc>
          <w:tcPr>
            <w:tcW w:w="2520" w:type="dxa"/>
            <w:shd w:val="clear" w:color="auto" w:fill="0C3024"/>
            <w:vAlign w:val="center"/>
          </w:tcPr>
          <w:p w14:paraId="05D9F77B" w14:textId="77777777" w:rsidR="00FB19A2" w:rsidRDefault="00AC2C2C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Dónde se integra</w:t>
            </w:r>
          </w:p>
        </w:tc>
      </w:tr>
      <w:tr w:rsidR="00FB19A2" w14:paraId="5DEB1BA5" w14:textId="77777777">
        <w:trPr>
          <w:jc w:val="center"/>
        </w:trPr>
        <w:tc>
          <w:tcPr>
            <w:tcW w:w="2520" w:type="dxa"/>
            <w:shd w:val="clear" w:color="auto" w:fill="F5F4F0"/>
            <w:vAlign w:val="center"/>
          </w:tcPr>
          <w:p w14:paraId="60B881E4" w14:textId="77777777" w:rsidR="00FB19A2" w:rsidRDefault="00AC2C2C">
            <w:pPr>
              <w:rPr>
                <w:rFonts w:hint="eastAsia"/>
              </w:rPr>
            </w:pPr>
            <w:r>
              <w:rPr>
                <w:b/>
                <w:color w:val="025D3E"/>
              </w:rPr>
              <w:t>EC-7</w:t>
            </w:r>
          </w:p>
        </w:tc>
        <w:tc>
          <w:tcPr>
            <w:tcW w:w="2520" w:type="dxa"/>
            <w:vAlign w:val="center"/>
          </w:tcPr>
          <w:p w14:paraId="215C0509" w14:textId="77777777" w:rsidR="00FB19A2" w:rsidRDefault="00AC2C2C">
            <w:pPr>
              <w:rPr>
                <w:rFonts w:hint="eastAsia"/>
              </w:rPr>
            </w:pPr>
            <w:r>
              <w:t>Acceso</w:t>
            </w:r>
          </w:p>
        </w:tc>
        <w:tc>
          <w:tcPr>
            <w:tcW w:w="2520" w:type="dxa"/>
            <w:vAlign w:val="center"/>
          </w:tcPr>
          <w:p w14:paraId="6239F1C0" w14:textId="77777777" w:rsidR="00FB19A2" w:rsidRDefault="00AC2C2C">
            <w:pPr>
              <w:rPr>
                <w:rFonts w:hint="eastAsia"/>
              </w:rPr>
            </w:pPr>
            <w:r>
              <w:t>Recuperar contraseña</w:t>
            </w:r>
          </w:p>
        </w:tc>
        <w:tc>
          <w:tcPr>
            <w:tcW w:w="2520" w:type="dxa"/>
            <w:vAlign w:val="center"/>
          </w:tcPr>
          <w:p w14:paraId="63FC3787" w14:textId="77777777" w:rsidR="00FB19A2" w:rsidRDefault="00AC2C2C">
            <w:pPr>
              <w:rPr>
                <w:rFonts w:hint="eastAsia"/>
              </w:rPr>
            </w:pPr>
            <w:r>
              <w:t>Login</w:t>
            </w:r>
          </w:p>
        </w:tc>
      </w:tr>
      <w:tr w:rsidR="00FB19A2" w14:paraId="03F6C08A" w14:textId="77777777">
        <w:trPr>
          <w:jc w:val="center"/>
        </w:trPr>
        <w:tc>
          <w:tcPr>
            <w:tcW w:w="2520" w:type="dxa"/>
            <w:shd w:val="clear" w:color="auto" w:fill="F5F4F0"/>
            <w:vAlign w:val="center"/>
          </w:tcPr>
          <w:p w14:paraId="1F906E79" w14:textId="77777777" w:rsidR="00FB19A2" w:rsidRDefault="00AC2C2C">
            <w:pPr>
              <w:rPr>
                <w:rFonts w:hint="eastAsia"/>
              </w:rPr>
            </w:pPr>
            <w:r>
              <w:rPr>
                <w:b/>
                <w:color w:val="025D3E"/>
              </w:rPr>
              <w:t>EC-22</w:t>
            </w:r>
          </w:p>
        </w:tc>
        <w:tc>
          <w:tcPr>
            <w:tcW w:w="2520" w:type="dxa"/>
            <w:vAlign w:val="center"/>
          </w:tcPr>
          <w:p w14:paraId="02EAD028" w14:textId="77777777" w:rsidR="00FB19A2" w:rsidRDefault="00AC2C2C">
            <w:pPr>
              <w:rPr>
                <w:rFonts w:hint="eastAsia"/>
              </w:rPr>
            </w:pPr>
            <w:r>
              <w:t>Operación</w:t>
            </w:r>
          </w:p>
        </w:tc>
        <w:tc>
          <w:tcPr>
            <w:tcW w:w="2520" w:type="dxa"/>
            <w:vAlign w:val="center"/>
          </w:tcPr>
          <w:p w14:paraId="05404ADA" w14:textId="77777777" w:rsidR="00FB19A2" w:rsidRDefault="00AC2C2C">
            <w:pPr>
              <w:rPr>
                <w:rFonts w:hint="eastAsia"/>
              </w:rPr>
            </w:pPr>
            <w:r>
              <w:t>Asignar personal</w:t>
            </w:r>
          </w:p>
        </w:tc>
        <w:tc>
          <w:tcPr>
            <w:tcW w:w="2520" w:type="dxa"/>
            <w:vAlign w:val="center"/>
          </w:tcPr>
          <w:p w14:paraId="0E844925" w14:textId="77777777" w:rsidR="00FB19A2" w:rsidRDefault="00AC2C2C">
            <w:pPr>
              <w:rPr>
                <w:rFonts w:hint="eastAsia"/>
              </w:rPr>
            </w:pPr>
            <w:r>
              <w:t>Gestión de Solicitudes</w:t>
            </w:r>
          </w:p>
        </w:tc>
      </w:tr>
      <w:tr w:rsidR="00FB19A2" w14:paraId="1338E945" w14:textId="77777777">
        <w:trPr>
          <w:jc w:val="center"/>
        </w:trPr>
        <w:tc>
          <w:tcPr>
            <w:tcW w:w="2520" w:type="dxa"/>
            <w:shd w:val="clear" w:color="auto" w:fill="F5F4F0"/>
            <w:vAlign w:val="center"/>
          </w:tcPr>
          <w:p w14:paraId="2C4529E4" w14:textId="77777777" w:rsidR="00FB19A2" w:rsidRDefault="00AC2C2C">
            <w:pPr>
              <w:rPr>
                <w:rFonts w:hint="eastAsia"/>
              </w:rPr>
            </w:pPr>
            <w:r>
              <w:rPr>
                <w:b/>
                <w:color w:val="025D3E"/>
              </w:rPr>
              <w:t>EC-27</w:t>
            </w:r>
          </w:p>
        </w:tc>
        <w:tc>
          <w:tcPr>
            <w:tcW w:w="2520" w:type="dxa"/>
            <w:vAlign w:val="center"/>
          </w:tcPr>
          <w:p w14:paraId="7464D10D" w14:textId="77777777" w:rsidR="00FB19A2" w:rsidRDefault="00AC2C2C">
            <w:pPr>
              <w:rPr>
                <w:rFonts w:hint="eastAsia"/>
              </w:rPr>
            </w:pPr>
            <w:r>
              <w:t>Flexibilidad</w:t>
            </w:r>
          </w:p>
        </w:tc>
        <w:tc>
          <w:tcPr>
            <w:tcW w:w="2520" w:type="dxa"/>
            <w:vAlign w:val="center"/>
          </w:tcPr>
          <w:p w14:paraId="5AB4D146" w14:textId="77777777" w:rsidR="00FB19A2" w:rsidRDefault="00AC2C2C">
            <w:pPr>
              <w:rPr>
                <w:rFonts w:hint="eastAsia"/>
              </w:rPr>
            </w:pPr>
            <w:r>
              <w:t>Cambiar fecha y hora</w:t>
            </w:r>
          </w:p>
        </w:tc>
        <w:tc>
          <w:tcPr>
            <w:tcW w:w="2520" w:type="dxa"/>
            <w:vAlign w:val="center"/>
          </w:tcPr>
          <w:p w14:paraId="65CD6217" w14:textId="77777777" w:rsidR="00FB19A2" w:rsidRDefault="00AC2C2C">
            <w:pPr>
              <w:rPr>
                <w:rFonts w:hint="eastAsia"/>
              </w:rPr>
            </w:pPr>
            <w:r>
              <w:t>Detalle de Solicitud</w:t>
            </w:r>
          </w:p>
        </w:tc>
      </w:tr>
      <w:tr w:rsidR="00FB19A2" w14:paraId="32728075" w14:textId="77777777">
        <w:trPr>
          <w:jc w:val="center"/>
        </w:trPr>
        <w:tc>
          <w:tcPr>
            <w:tcW w:w="2520" w:type="dxa"/>
            <w:shd w:val="clear" w:color="auto" w:fill="F5F4F0"/>
            <w:vAlign w:val="center"/>
          </w:tcPr>
          <w:p w14:paraId="0959B88A" w14:textId="77777777" w:rsidR="00FB19A2" w:rsidRDefault="00AC2C2C">
            <w:pPr>
              <w:rPr>
                <w:rFonts w:hint="eastAsia"/>
              </w:rPr>
            </w:pPr>
            <w:r>
              <w:rPr>
                <w:b/>
                <w:color w:val="025D3E"/>
              </w:rPr>
              <w:t>EC-30</w:t>
            </w:r>
          </w:p>
        </w:tc>
        <w:tc>
          <w:tcPr>
            <w:tcW w:w="2520" w:type="dxa"/>
            <w:vAlign w:val="center"/>
          </w:tcPr>
          <w:p w14:paraId="520929A6" w14:textId="77777777" w:rsidR="00FB19A2" w:rsidRDefault="00AC2C2C">
            <w:pPr>
              <w:rPr>
                <w:rFonts w:hint="eastAsia"/>
              </w:rPr>
            </w:pPr>
            <w:r>
              <w:t>Control de calidad</w:t>
            </w:r>
          </w:p>
        </w:tc>
        <w:tc>
          <w:tcPr>
            <w:tcW w:w="2520" w:type="dxa"/>
            <w:vAlign w:val="center"/>
          </w:tcPr>
          <w:p w14:paraId="448FA2E4" w14:textId="77777777" w:rsidR="00FB19A2" w:rsidRDefault="00AC2C2C">
            <w:pPr>
              <w:rPr>
                <w:rFonts w:hint="eastAsia"/>
              </w:rPr>
            </w:pPr>
            <w:r>
              <w:t>Inspección previa</w:t>
            </w:r>
          </w:p>
        </w:tc>
        <w:tc>
          <w:tcPr>
            <w:tcW w:w="2520" w:type="dxa"/>
            <w:vAlign w:val="center"/>
          </w:tcPr>
          <w:p w14:paraId="5568D9A5" w14:textId="77777777" w:rsidR="00FB19A2" w:rsidRDefault="00AC2C2C">
            <w:pPr>
              <w:rPr>
                <w:rFonts w:hint="eastAsia"/>
              </w:rPr>
            </w:pPr>
            <w:r>
              <w:t>Servicio asignado</w:t>
            </w:r>
          </w:p>
        </w:tc>
      </w:tr>
      <w:tr w:rsidR="00FB19A2" w14:paraId="62AAD67D" w14:textId="77777777">
        <w:trPr>
          <w:jc w:val="center"/>
        </w:trPr>
        <w:tc>
          <w:tcPr>
            <w:tcW w:w="2520" w:type="dxa"/>
            <w:shd w:val="clear" w:color="auto" w:fill="F5F4F0"/>
            <w:vAlign w:val="center"/>
          </w:tcPr>
          <w:p w14:paraId="6DB6E975" w14:textId="77777777" w:rsidR="00FB19A2" w:rsidRDefault="00AC2C2C">
            <w:pPr>
              <w:rPr>
                <w:rFonts w:hint="eastAsia"/>
              </w:rPr>
            </w:pPr>
            <w:r>
              <w:rPr>
                <w:b/>
                <w:color w:val="025D3E"/>
              </w:rPr>
              <w:t>EC-34</w:t>
            </w:r>
          </w:p>
        </w:tc>
        <w:tc>
          <w:tcPr>
            <w:tcW w:w="2520" w:type="dxa"/>
            <w:vAlign w:val="center"/>
          </w:tcPr>
          <w:p w14:paraId="1D272F5B" w14:textId="77777777" w:rsidR="00FB19A2" w:rsidRDefault="00AC2C2C">
            <w:pPr>
              <w:rPr>
                <w:rFonts w:hint="eastAsia"/>
              </w:rPr>
            </w:pPr>
            <w:r>
              <w:t>Continuidad operativa</w:t>
            </w:r>
          </w:p>
        </w:tc>
        <w:tc>
          <w:tcPr>
            <w:tcW w:w="2520" w:type="dxa"/>
            <w:vAlign w:val="center"/>
          </w:tcPr>
          <w:p w14:paraId="035087A9" w14:textId="77777777" w:rsidR="00FB19A2" w:rsidRDefault="00AC2C2C">
            <w:pPr>
              <w:rPr>
                <w:rFonts w:hint="eastAsia"/>
              </w:rPr>
            </w:pPr>
            <w:r>
              <w:t>Mantenimiento</w:t>
            </w:r>
          </w:p>
        </w:tc>
        <w:tc>
          <w:tcPr>
            <w:tcW w:w="2520" w:type="dxa"/>
            <w:vAlign w:val="center"/>
          </w:tcPr>
          <w:p w14:paraId="43710A74" w14:textId="77777777" w:rsidR="00FB19A2" w:rsidRDefault="00AC2C2C">
            <w:pPr>
              <w:rPr>
                <w:rFonts w:hint="eastAsia"/>
              </w:rPr>
            </w:pPr>
            <w:r>
              <w:t>Inventario / Equipos</w:t>
            </w:r>
          </w:p>
        </w:tc>
      </w:tr>
    </w:tbl>
    <w:p w14:paraId="4EF35BCA" w14:textId="77777777" w:rsidR="00FB19A2" w:rsidRDefault="00FB19A2">
      <w:pPr>
        <w:rPr>
          <w:rFonts w:hint="eastAsia"/>
        </w:rPr>
      </w:pPr>
    </w:p>
    <w:p w14:paraId="6915412D" w14:textId="77777777" w:rsidR="00FB19A2" w:rsidRDefault="00AC2C2C">
      <w:pPr>
        <w:rPr>
          <w:rFonts w:hint="eastAsia"/>
        </w:rPr>
      </w:pPr>
      <w:r>
        <w:rPr>
          <w:b/>
          <w:color w:val="0C3024"/>
        </w:rPr>
        <w:t>Frase de apoyo:</w:t>
      </w:r>
      <w:r>
        <w:t xml:space="preserve"> No necesito memorizar todo el documento. Para cada historia explico primero la necesidad del cliente, después la solución diseñada y finalmente cómo se integra con el resto de EcoWash.</w:t>
      </w:r>
    </w:p>
    <w:p w14:paraId="6F7251A8" w14:textId="77777777" w:rsidR="00FB19A2" w:rsidRDefault="00AC2C2C">
      <w:pPr>
        <w:jc w:val="center"/>
        <w:rPr>
          <w:rFonts w:hint="eastAsia"/>
        </w:rPr>
      </w:pPr>
      <w:r>
        <w:rPr>
          <w:i/>
          <w:color w:val="6F7D76"/>
        </w:rPr>
        <w:t>EcoWash · Presentación de tickets</w:t>
      </w:r>
    </w:p>
    <w:sectPr w:rsidR="00FB19A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C2C2C"/>
    <w:rsid w:val="00B47730"/>
    <w:rsid w:val="00CB0664"/>
    <w:rsid w:val="00FB19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19EE29"/>
  <w14:defaultImageDpi w14:val="300"/>
  <w15:docId w15:val="{3F8AD00A-435A-49D5-8796-9AF65E8A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3024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25D3E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C3024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cketLabel">
    <w:name w:val="Ticket Label"/>
    <w:pPr>
      <w:spacing w:before="80" w:after="60"/>
    </w:pPr>
    <w:rPr>
      <w:rFonts w:ascii="Aptos Display" w:hAnsi="Aptos Display"/>
      <w:b/>
      <w:color w:val="025D3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955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Marin</cp:lastModifiedBy>
  <cp:revision>2</cp:revision>
  <dcterms:created xsi:type="dcterms:W3CDTF">2026-08-17T04:49:00Z</dcterms:created>
  <dcterms:modified xsi:type="dcterms:W3CDTF">2026-08-17T04:49:00Z</dcterms:modified>
  <cp:category/>
</cp:coreProperties>
</file>