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ECFAB" w14:textId="48CD5FB4" w:rsidR="00D012EF" w:rsidRDefault="00D012EF" w:rsidP="00D012EF">
      <w:pPr>
        <w:jc w:val="right"/>
        <w:rPr>
          <w:rFonts w:cstheme="majorHAnsi"/>
          <w:lang w:val="en-US"/>
        </w:rPr>
      </w:pPr>
      <w:bookmarkStart w:id="0" w:name="_ptwo4gsrvt13" w:colFirst="0" w:colLast="0"/>
      <w:bookmarkEnd w:id="0"/>
      <w:r>
        <w:rPr>
          <w:noProof/>
        </w:rPr>
        <w:drawing>
          <wp:inline distT="0" distB="0" distL="0" distR="0" wp14:anchorId="63D90561" wp14:editId="1416C698">
            <wp:extent cx="1547813" cy="642938"/>
            <wp:effectExtent l="0" t="0" r="0" b="508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547813" cy="642938"/>
                    </a:xfrm>
                    <a:prstGeom prst="rect">
                      <a:avLst/>
                    </a:prstGeom>
                    <a:ln/>
                  </pic:spPr>
                </pic:pic>
              </a:graphicData>
            </a:graphic>
          </wp:inline>
        </w:drawing>
      </w:r>
    </w:p>
    <w:p w14:paraId="09DD55DC" w14:textId="0B3387C1" w:rsidR="00D012EF" w:rsidRDefault="00D012EF" w:rsidP="00D012EF">
      <w:pPr>
        <w:rPr>
          <w:lang w:val="en-US"/>
        </w:rPr>
      </w:pPr>
    </w:p>
    <w:p w14:paraId="52EBBEBE" w14:textId="390171BD" w:rsidR="00D012EF" w:rsidRDefault="00D012EF" w:rsidP="00D012EF">
      <w:pPr>
        <w:rPr>
          <w:lang w:val="en-US"/>
        </w:rPr>
      </w:pPr>
    </w:p>
    <w:p w14:paraId="07753D06" w14:textId="37B2CF18" w:rsidR="00D012EF" w:rsidRDefault="00D012EF" w:rsidP="00D012EF">
      <w:pPr>
        <w:rPr>
          <w:lang w:val="en-US"/>
        </w:rPr>
      </w:pPr>
    </w:p>
    <w:p w14:paraId="61BFA33C" w14:textId="0FE614A2" w:rsidR="00D012EF" w:rsidRDefault="00D012EF" w:rsidP="00D012EF">
      <w:pPr>
        <w:rPr>
          <w:lang w:val="en-US"/>
        </w:rPr>
      </w:pPr>
    </w:p>
    <w:p w14:paraId="08B24A8B" w14:textId="3AE2791C" w:rsidR="00D012EF" w:rsidRDefault="00D012EF" w:rsidP="00D012EF">
      <w:pPr>
        <w:rPr>
          <w:lang w:val="en-US"/>
        </w:rPr>
      </w:pPr>
    </w:p>
    <w:p w14:paraId="1D4CED02" w14:textId="2B2D244B" w:rsidR="00D012EF" w:rsidRDefault="00D012EF" w:rsidP="00D012EF">
      <w:pPr>
        <w:rPr>
          <w:lang w:val="en-US"/>
        </w:rPr>
      </w:pPr>
    </w:p>
    <w:p w14:paraId="7DD61E6B" w14:textId="1A59F286" w:rsidR="00D012EF" w:rsidRDefault="00D012EF" w:rsidP="00D012EF">
      <w:pPr>
        <w:spacing w:before="60" w:after="60"/>
        <w:rPr>
          <w:lang w:val="en-US"/>
        </w:rPr>
      </w:pPr>
    </w:p>
    <w:p w14:paraId="07B9B7B4" w14:textId="7AC930A1" w:rsidR="00D012EF" w:rsidRDefault="00D012EF" w:rsidP="00D012EF">
      <w:pPr>
        <w:spacing w:before="60" w:after="60"/>
        <w:rPr>
          <w:lang w:val="en-US"/>
        </w:rPr>
      </w:pPr>
    </w:p>
    <w:p w14:paraId="135B9231" w14:textId="3B042576" w:rsidR="00D012EF" w:rsidRDefault="00D012EF" w:rsidP="00D012EF">
      <w:pPr>
        <w:spacing w:before="60" w:after="60"/>
        <w:rPr>
          <w:lang w:val="en-US"/>
        </w:rPr>
      </w:pPr>
    </w:p>
    <w:p w14:paraId="291DFA88" w14:textId="2B74F019" w:rsidR="00D012EF" w:rsidRPr="00D012EF" w:rsidRDefault="00D012EF" w:rsidP="00D012EF">
      <w:pPr>
        <w:spacing w:before="60" w:after="60"/>
        <w:jc w:val="right"/>
        <w:rPr>
          <w:lang w:val="en-US"/>
        </w:rPr>
      </w:pPr>
      <w:r>
        <w:rPr>
          <w:lang w:val="en-US"/>
        </w:rPr>
        <w:t xml:space="preserve">DEVS </w:t>
      </w:r>
      <w:proofErr w:type="spellStart"/>
      <w:r>
        <w:rPr>
          <w:lang w:val="en-US"/>
        </w:rPr>
        <w:t>WebViewer</w:t>
      </w:r>
      <w:proofErr w:type="spellEnd"/>
      <w:r>
        <w:rPr>
          <w:lang w:val="en-US"/>
        </w:rPr>
        <w:t xml:space="preserve"> Tutorial</w:t>
      </w:r>
    </w:p>
    <w:p w14:paraId="603C0F28" w14:textId="77777777" w:rsidR="00D012EF" w:rsidRDefault="00D012EF" w:rsidP="00D012EF">
      <w:pPr>
        <w:spacing w:before="60" w:after="60"/>
        <w:jc w:val="right"/>
        <w:rPr>
          <w:rFonts w:cstheme="majorHAnsi"/>
          <w:lang w:val="en-US"/>
        </w:rPr>
      </w:pPr>
      <w:r>
        <w:rPr>
          <w:rFonts w:cstheme="majorHAnsi"/>
          <w:lang w:val="en-US"/>
        </w:rPr>
        <w:t>Version 1.0</w:t>
      </w:r>
    </w:p>
    <w:p w14:paraId="557A7EF5" w14:textId="77777777" w:rsidR="00D012EF" w:rsidRDefault="00D012EF" w:rsidP="00D012EF">
      <w:pPr>
        <w:spacing w:before="60" w:after="60"/>
        <w:jc w:val="right"/>
        <w:rPr>
          <w:rFonts w:cstheme="majorHAnsi"/>
          <w:lang w:val="en-US"/>
        </w:rPr>
      </w:pPr>
    </w:p>
    <w:p w14:paraId="66BE62C2" w14:textId="77777777" w:rsidR="00D012EF" w:rsidRDefault="00D012EF" w:rsidP="00D012EF">
      <w:pPr>
        <w:spacing w:before="60" w:after="60"/>
        <w:jc w:val="right"/>
        <w:rPr>
          <w:rFonts w:cstheme="majorHAnsi"/>
          <w:lang w:val="en-US"/>
        </w:rPr>
      </w:pPr>
    </w:p>
    <w:p w14:paraId="0D443FAA" w14:textId="77777777" w:rsidR="00D012EF" w:rsidRDefault="00D012EF" w:rsidP="00D012EF">
      <w:pPr>
        <w:spacing w:before="60" w:after="60"/>
        <w:jc w:val="right"/>
        <w:rPr>
          <w:rFonts w:cstheme="majorHAnsi"/>
          <w:lang w:val="en-US"/>
        </w:rPr>
      </w:pPr>
    </w:p>
    <w:p w14:paraId="73EAFABD" w14:textId="77777777" w:rsidR="00D012EF" w:rsidRDefault="00D012EF" w:rsidP="00D012EF">
      <w:pPr>
        <w:spacing w:before="60" w:after="60"/>
        <w:jc w:val="right"/>
        <w:rPr>
          <w:rFonts w:cstheme="majorHAnsi"/>
          <w:lang w:val="en-US"/>
        </w:rPr>
      </w:pPr>
    </w:p>
    <w:p w14:paraId="1C70666F" w14:textId="77777777" w:rsidR="00D012EF" w:rsidRDefault="00D012EF" w:rsidP="00D012EF">
      <w:pPr>
        <w:spacing w:before="60" w:after="60"/>
        <w:jc w:val="right"/>
        <w:rPr>
          <w:rFonts w:cstheme="majorHAnsi"/>
          <w:lang w:val="en-US"/>
        </w:rPr>
      </w:pPr>
    </w:p>
    <w:p w14:paraId="3D46AFDF" w14:textId="77777777" w:rsidR="00D012EF" w:rsidRDefault="00D012EF" w:rsidP="00D012EF">
      <w:pPr>
        <w:spacing w:before="60" w:after="60"/>
        <w:jc w:val="right"/>
        <w:rPr>
          <w:rFonts w:cstheme="majorHAnsi"/>
          <w:lang w:val="en-US"/>
        </w:rPr>
      </w:pPr>
    </w:p>
    <w:p w14:paraId="361FB3DC" w14:textId="77777777" w:rsidR="00D012EF" w:rsidRDefault="00D012EF" w:rsidP="00D012EF">
      <w:pPr>
        <w:spacing w:before="60" w:after="60"/>
        <w:jc w:val="right"/>
        <w:rPr>
          <w:rFonts w:cstheme="majorHAnsi"/>
          <w:lang w:val="en-US"/>
        </w:rPr>
      </w:pPr>
    </w:p>
    <w:p w14:paraId="38E87925" w14:textId="77777777" w:rsidR="00D012EF" w:rsidRDefault="00D012EF" w:rsidP="00D012EF">
      <w:pPr>
        <w:spacing w:before="60" w:after="60"/>
        <w:jc w:val="right"/>
        <w:rPr>
          <w:rFonts w:cstheme="majorHAnsi"/>
          <w:lang w:val="en-US"/>
        </w:rPr>
      </w:pPr>
    </w:p>
    <w:p w14:paraId="4169DBCC" w14:textId="77777777" w:rsidR="00D012EF" w:rsidRDefault="00D012EF" w:rsidP="00D012EF">
      <w:pPr>
        <w:spacing w:before="60" w:after="60"/>
        <w:jc w:val="right"/>
        <w:rPr>
          <w:rFonts w:cstheme="majorHAnsi"/>
          <w:lang w:val="en-US"/>
        </w:rPr>
      </w:pPr>
    </w:p>
    <w:p w14:paraId="5149691B" w14:textId="77777777" w:rsidR="00D012EF" w:rsidRDefault="00D012EF" w:rsidP="00D012EF">
      <w:pPr>
        <w:spacing w:before="60" w:after="60"/>
        <w:jc w:val="right"/>
        <w:rPr>
          <w:rFonts w:cstheme="majorHAnsi"/>
          <w:lang w:val="en-US"/>
        </w:rPr>
      </w:pPr>
    </w:p>
    <w:p w14:paraId="51942FC4" w14:textId="77777777" w:rsidR="00D012EF" w:rsidRDefault="00D012EF" w:rsidP="00D012EF">
      <w:pPr>
        <w:spacing w:before="60" w:after="60"/>
        <w:jc w:val="right"/>
        <w:rPr>
          <w:rFonts w:cstheme="majorHAnsi"/>
          <w:lang w:val="en-US"/>
        </w:rPr>
      </w:pPr>
    </w:p>
    <w:p w14:paraId="4262D99E" w14:textId="77777777" w:rsidR="00D012EF" w:rsidRDefault="00D012EF" w:rsidP="00D012EF">
      <w:pPr>
        <w:spacing w:before="60" w:after="60"/>
        <w:jc w:val="right"/>
        <w:rPr>
          <w:rFonts w:cstheme="majorHAnsi"/>
          <w:lang w:val="en-US"/>
        </w:rPr>
      </w:pPr>
    </w:p>
    <w:p w14:paraId="63CEE67C" w14:textId="77777777" w:rsidR="00D012EF" w:rsidRDefault="00D012EF" w:rsidP="00D012EF">
      <w:pPr>
        <w:spacing w:before="60" w:after="60"/>
        <w:jc w:val="right"/>
        <w:rPr>
          <w:rFonts w:cstheme="majorHAnsi"/>
          <w:lang w:val="en-US"/>
        </w:rPr>
      </w:pPr>
    </w:p>
    <w:p w14:paraId="5C19697E" w14:textId="77777777" w:rsidR="00D012EF" w:rsidRDefault="00D012EF" w:rsidP="00D012EF">
      <w:pPr>
        <w:spacing w:before="60" w:after="60"/>
        <w:jc w:val="right"/>
        <w:rPr>
          <w:rFonts w:cstheme="majorHAnsi"/>
          <w:lang w:val="en-US"/>
        </w:rPr>
      </w:pPr>
    </w:p>
    <w:p w14:paraId="1489BCD9" w14:textId="77777777" w:rsidR="00D012EF" w:rsidRDefault="00D012EF" w:rsidP="00D012EF">
      <w:pPr>
        <w:spacing w:before="60" w:after="60"/>
        <w:jc w:val="right"/>
        <w:rPr>
          <w:rFonts w:cstheme="majorHAnsi"/>
          <w:lang w:val="en-US"/>
        </w:rPr>
      </w:pPr>
    </w:p>
    <w:p w14:paraId="4739402E" w14:textId="77777777" w:rsidR="00D012EF" w:rsidRDefault="00D012EF" w:rsidP="00D012EF">
      <w:pPr>
        <w:spacing w:before="60" w:after="60"/>
        <w:jc w:val="right"/>
        <w:rPr>
          <w:rFonts w:cstheme="majorHAnsi"/>
          <w:lang w:val="en-US"/>
        </w:rPr>
      </w:pPr>
    </w:p>
    <w:p w14:paraId="4D3CEC59" w14:textId="77777777" w:rsidR="00D012EF" w:rsidRDefault="00D012EF" w:rsidP="00D012EF">
      <w:pPr>
        <w:spacing w:before="60" w:after="60"/>
        <w:jc w:val="right"/>
        <w:rPr>
          <w:rFonts w:cstheme="majorHAnsi"/>
          <w:lang w:val="en-US"/>
        </w:rPr>
      </w:pPr>
    </w:p>
    <w:p w14:paraId="36EF126F" w14:textId="77777777" w:rsidR="00D012EF" w:rsidRDefault="00D012EF" w:rsidP="00D012EF">
      <w:pPr>
        <w:spacing w:before="60" w:after="60"/>
        <w:jc w:val="right"/>
        <w:rPr>
          <w:rFonts w:cstheme="majorHAnsi"/>
          <w:lang w:val="en-US"/>
        </w:rPr>
      </w:pPr>
      <w:r>
        <w:rPr>
          <w:rFonts w:cstheme="majorHAnsi"/>
          <w:lang w:val="en-US"/>
        </w:rPr>
        <w:t>Advanced Real-Time Simulation Laboratory</w:t>
      </w:r>
    </w:p>
    <w:p w14:paraId="55011CEC" w14:textId="7A2F66C6" w:rsidR="00D012EF" w:rsidRDefault="00D012EF" w:rsidP="00FB1A33">
      <w:pPr>
        <w:spacing w:before="60" w:after="60"/>
        <w:jc w:val="right"/>
        <w:rPr>
          <w:rFonts w:asciiTheme="majorHAnsi" w:hAnsiTheme="majorHAnsi"/>
          <w:color w:val="365F91" w:themeColor="accent1" w:themeShade="BF"/>
          <w:sz w:val="36"/>
          <w:szCs w:val="28"/>
          <w:lang w:val="en-US"/>
        </w:rPr>
      </w:pPr>
      <w:r>
        <w:rPr>
          <w:rFonts w:cstheme="majorHAnsi"/>
          <w:lang w:val="en-US"/>
        </w:rPr>
        <w:t>October 12</w:t>
      </w:r>
      <w:r w:rsidRPr="00D012EF">
        <w:rPr>
          <w:rFonts w:cstheme="majorHAnsi"/>
          <w:vertAlign w:val="superscript"/>
          <w:lang w:val="en-US"/>
        </w:rPr>
        <w:t>th</w:t>
      </w:r>
      <w:r>
        <w:rPr>
          <w:rFonts w:cstheme="majorHAnsi"/>
          <w:lang w:val="en-US"/>
        </w:rPr>
        <w:t>, 2020</w:t>
      </w:r>
      <w:bookmarkStart w:id="1" w:name="_91pkuv5riv7j" w:colFirst="0" w:colLast="0"/>
      <w:bookmarkEnd w:id="1"/>
      <w:r>
        <w:rPr>
          <w:lang w:val="en-US"/>
        </w:rPr>
        <w:br w:type="page"/>
      </w:r>
    </w:p>
    <w:sdt>
      <w:sdtPr>
        <w:rPr>
          <w:rFonts w:ascii="Arial" w:eastAsia="Arial" w:hAnsi="Arial" w:cs="Arial"/>
          <w:color w:val="auto"/>
          <w:sz w:val="22"/>
          <w:szCs w:val="22"/>
          <w:lang w:val="en-GB" w:eastAsia="en-CA"/>
        </w:rPr>
        <w:id w:val="2006702428"/>
        <w:docPartObj>
          <w:docPartGallery w:val="Table of Contents"/>
          <w:docPartUnique/>
        </w:docPartObj>
      </w:sdtPr>
      <w:sdtEndPr>
        <w:rPr>
          <w:b/>
          <w:bCs/>
          <w:noProof/>
        </w:rPr>
      </w:sdtEndPr>
      <w:sdtContent>
        <w:p w14:paraId="26BF635A" w14:textId="310F8780" w:rsidR="00D012EF" w:rsidRDefault="00D012EF">
          <w:pPr>
            <w:pStyle w:val="TOCHeading"/>
          </w:pPr>
          <w:r>
            <w:t>Contents</w:t>
          </w:r>
        </w:p>
        <w:p w14:paraId="12F7EE9F" w14:textId="140A3682" w:rsidR="00AC36A1" w:rsidRDefault="00D012EF">
          <w:pPr>
            <w:pStyle w:val="TOC2"/>
            <w:tabs>
              <w:tab w:val="right" w:leader="dot" w:pos="9019"/>
            </w:tabs>
            <w:rPr>
              <w:rFonts w:asciiTheme="minorHAnsi" w:eastAsiaTheme="minorEastAsia" w:hAnsiTheme="minorHAnsi" w:cstheme="minorBidi"/>
              <w:noProof/>
              <w:lang w:val="en-CA"/>
            </w:rPr>
          </w:pPr>
          <w:r>
            <w:fldChar w:fldCharType="begin"/>
          </w:r>
          <w:r>
            <w:instrText xml:space="preserve"> TOC \o "1-3" \h \z \u </w:instrText>
          </w:r>
          <w:r>
            <w:fldChar w:fldCharType="separate"/>
          </w:r>
          <w:hyperlink w:anchor="_Toc53522103" w:history="1">
            <w:r w:rsidR="00AC36A1" w:rsidRPr="00234437">
              <w:rPr>
                <w:rStyle w:val="Hyperlink"/>
                <w:noProof/>
                <w:lang w:val="en-US"/>
              </w:rPr>
              <w:t>Introduction</w:t>
            </w:r>
            <w:r w:rsidR="00AC36A1">
              <w:rPr>
                <w:noProof/>
                <w:webHidden/>
              </w:rPr>
              <w:tab/>
            </w:r>
            <w:r w:rsidR="00AC36A1">
              <w:rPr>
                <w:noProof/>
                <w:webHidden/>
              </w:rPr>
              <w:fldChar w:fldCharType="begin"/>
            </w:r>
            <w:r w:rsidR="00AC36A1">
              <w:rPr>
                <w:noProof/>
                <w:webHidden/>
              </w:rPr>
              <w:instrText xml:space="preserve"> PAGEREF _Toc53522103 \h </w:instrText>
            </w:r>
            <w:r w:rsidR="00AC36A1">
              <w:rPr>
                <w:noProof/>
                <w:webHidden/>
              </w:rPr>
            </w:r>
            <w:r w:rsidR="00AC36A1">
              <w:rPr>
                <w:noProof/>
                <w:webHidden/>
              </w:rPr>
              <w:fldChar w:fldCharType="separate"/>
            </w:r>
            <w:r w:rsidR="00AC36A1">
              <w:rPr>
                <w:noProof/>
                <w:webHidden/>
              </w:rPr>
              <w:t>3</w:t>
            </w:r>
            <w:r w:rsidR="00AC36A1">
              <w:rPr>
                <w:noProof/>
                <w:webHidden/>
              </w:rPr>
              <w:fldChar w:fldCharType="end"/>
            </w:r>
          </w:hyperlink>
        </w:p>
        <w:p w14:paraId="4C8A09D3" w14:textId="08177A11" w:rsidR="00AC36A1" w:rsidRDefault="00AC36A1">
          <w:pPr>
            <w:pStyle w:val="TOC2"/>
            <w:tabs>
              <w:tab w:val="right" w:leader="dot" w:pos="9019"/>
            </w:tabs>
            <w:rPr>
              <w:rFonts w:asciiTheme="minorHAnsi" w:eastAsiaTheme="minorEastAsia" w:hAnsiTheme="minorHAnsi" w:cstheme="minorBidi"/>
              <w:noProof/>
              <w:lang w:val="en-CA"/>
            </w:rPr>
          </w:pPr>
          <w:hyperlink w:anchor="_Toc53522104" w:history="1">
            <w:r w:rsidRPr="00234437">
              <w:rPr>
                <w:rStyle w:val="Hyperlink"/>
                <w:noProof/>
                <w:lang w:val="en-US"/>
              </w:rPr>
              <w:t>Visualization of DEVS and Cell-DEVS results:</w:t>
            </w:r>
            <w:r>
              <w:rPr>
                <w:noProof/>
                <w:webHidden/>
              </w:rPr>
              <w:tab/>
            </w:r>
            <w:r>
              <w:rPr>
                <w:noProof/>
                <w:webHidden/>
              </w:rPr>
              <w:fldChar w:fldCharType="begin"/>
            </w:r>
            <w:r>
              <w:rPr>
                <w:noProof/>
                <w:webHidden/>
              </w:rPr>
              <w:instrText xml:space="preserve"> PAGEREF _Toc53522104 \h </w:instrText>
            </w:r>
            <w:r>
              <w:rPr>
                <w:noProof/>
                <w:webHidden/>
              </w:rPr>
            </w:r>
            <w:r>
              <w:rPr>
                <w:noProof/>
                <w:webHidden/>
              </w:rPr>
              <w:fldChar w:fldCharType="separate"/>
            </w:r>
            <w:r>
              <w:rPr>
                <w:noProof/>
                <w:webHidden/>
              </w:rPr>
              <w:t>4</w:t>
            </w:r>
            <w:r>
              <w:rPr>
                <w:noProof/>
                <w:webHidden/>
              </w:rPr>
              <w:fldChar w:fldCharType="end"/>
            </w:r>
          </w:hyperlink>
        </w:p>
        <w:p w14:paraId="66A7C91A" w14:textId="104A0318" w:rsidR="00AC36A1" w:rsidRDefault="00AC36A1">
          <w:pPr>
            <w:pStyle w:val="TOC3"/>
            <w:tabs>
              <w:tab w:val="right" w:leader="dot" w:pos="9019"/>
            </w:tabs>
            <w:rPr>
              <w:rFonts w:asciiTheme="minorHAnsi" w:eastAsiaTheme="minorEastAsia" w:hAnsiTheme="minorHAnsi" w:cstheme="minorBidi"/>
              <w:noProof/>
              <w:lang w:val="en-CA"/>
            </w:rPr>
          </w:pPr>
          <w:hyperlink w:anchor="_Toc53522105" w:history="1">
            <w:r w:rsidRPr="00234437">
              <w:rPr>
                <w:rStyle w:val="Hyperlink"/>
                <w:noProof/>
                <w:lang w:val="en-US"/>
              </w:rPr>
              <w:t>Manual conversion of results to the DEVS WebViewer format</w:t>
            </w:r>
            <w:r>
              <w:rPr>
                <w:noProof/>
                <w:webHidden/>
              </w:rPr>
              <w:tab/>
            </w:r>
            <w:r>
              <w:rPr>
                <w:noProof/>
                <w:webHidden/>
              </w:rPr>
              <w:fldChar w:fldCharType="begin"/>
            </w:r>
            <w:r>
              <w:rPr>
                <w:noProof/>
                <w:webHidden/>
              </w:rPr>
              <w:instrText xml:space="preserve"> PAGEREF _Toc53522105 \h </w:instrText>
            </w:r>
            <w:r>
              <w:rPr>
                <w:noProof/>
                <w:webHidden/>
              </w:rPr>
            </w:r>
            <w:r>
              <w:rPr>
                <w:noProof/>
                <w:webHidden/>
              </w:rPr>
              <w:fldChar w:fldCharType="separate"/>
            </w:r>
            <w:r>
              <w:rPr>
                <w:noProof/>
                <w:webHidden/>
              </w:rPr>
              <w:t>4</w:t>
            </w:r>
            <w:r>
              <w:rPr>
                <w:noProof/>
                <w:webHidden/>
              </w:rPr>
              <w:fldChar w:fldCharType="end"/>
            </w:r>
          </w:hyperlink>
        </w:p>
        <w:p w14:paraId="4DDAE866" w14:textId="45AC3BCE" w:rsidR="00AC36A1" w:rsidRDefault="00AC36A1">
          <w:pPr>
            <w:pStyle w:val="TOC3"/>
            <w:tabs>
              <w:tab w:val="right" w:leader="dot" w:pos="9019"/>
            </w:tabs>
            <w:rPr>
              <w:rFonts w:asciiTheme="minorHAnsi" w:eastAsiaTheme="minorEastAsia" w:hAnsiTheme="minorHAnsi" w:cstheme="minorBidi"/>
              <w:noProof/>
              <w:lang w:val="en-CA"/>
            </w:rPr>
          </w:pPr>
          <w:hyperlink w:anchor="_Toc53522106" w:history="1">
            <w:r w:rsidRPr="00234437">
              <w:rPr>
                <w:rStyle w:val="Hyperlink"/>
                <w:noProof/>
                <w:lang w:val="en-US"/>
              </w:rPr>
              <w:t>DEVS Results: Alternate Bit Protocol</w:t>
            </w:r>
            <w:r>
              <w:rPr>
                <w:noProof/>
                <w:webHidden/>
              </w:rPr>
              <w:tab/>
            </w:r>
            <w:r>
              <w:rPr>
                <w:noProof/>
                <w:webHidden/>
              </w:rPr>
              <w:fldChar w:fldCharType="begin"/>
            </w:r>
            <w:r>
              <w:rPr>
                <w:noProof/>
                <w:webHidden/>
              </w:rPr>
              <w:instrText xml:space="preserve"> PAGEREF _Toc53522106 \h </w:instrText>
            </w:r>
            <w:r>
              <w:rPr>
                <w:noProof/>
                <w:webHidden/>
              </w:rPr>
            </w:r>
            <w:r>
              <w:rPr>
                <w:noProof/>
                <w:webHidden/>
              </w:rPr>
              <w:fldChar w:fldCharType="separate"/>
            </w:r>
            <w:r>
              <w:rPr>
                <w:noProof/>
                <w:webHidden/>
              </w:rPr>
              <w:t>5</w:t>
            </w:r>
            <w:r>
              <w:rPr>
                <w:noProof/>
                <w:webHidden/>
              </w:rPr>
              <w:fldChar w:fldCharType="end"/>
            </w:r>
          </w:hyperlink>
        </w:p>
        <w:p w14:paraId="621277DB" w14:textId="548CCCCA" w:rsidR="00AC36A1" w:rsidRDefault="00AC36A1">
          <w:pPr>
            <w:pStyle w:val="TOC3"/>
            <w:tabs>
              <w:tab w:val="right" w:leader="dot" w:pos="9019"/>
            </w:tabs>
            <w:rPr>
              <w:rFonts w:asciiTheme="minorHAnsi" w:eastAsiaTheme="minorEastAsia" w:hAnsiTheme="minorHAnsi" w:cstheme="minorBidi"/>
              <w:noProof/>
              <w:lang w:val="en-CA"/>
            </w:rPr>
          </w:pPr>
          <w:hyperlink w:anchor="_Toc53522107" w:history="1">
            <w:r w:rsidRPr="00234437">
              <w:rPr>
                <w:rStyle w:val="Hyperlink"/>
                <w:noProof/>
                <w:lang w:val="en-US"/>
              </w:rPr>
              <w:t>Cell-DEVS Results: Logistic Urban Growth</w:t>
            </w:r>
            <w:r>
              <w:rPr>
                <w:noProof/>
                <w:webHidden/>
              </w:rPr>
              <w:tab/>
            </w:r>
            <w:r>
              <w:rPr>
                <w:noProof/>
                <w:webHidden/>
              </w:rPr>
              <w:fldChar w:fldCharType="begin"/>
            </w:r>
            <w:r>
              <w:rPr>
                <w:noProof/>
                <w:webHidden/>
              </w:rPr>
              <w:instrText xml:space="preserve"> PAGEREF _Toc53522107 \h </w:instrText>
            </w:r>
            <w:r>
              <w:rPr>
                <w:noProof/>
                <w:webHidden/>
              </w:rPr>
            </w:r>
            <w:r>
              <w:rPr>
                <w:noProof/>
                <w:webHidden/>
              </w:rPr>
              <w:fldChar w:fldCharType="separate"/>
            </w:r>
            <w:r>
              <w:rPr>
                <w:noProof/>
                <w:webHidden/>
              </w:rPr>
              <w:t>9</w:t>
            </w:r>
            <w:r>
              <w:rPr>
                <w:noProof/>
                <w:webHidden/>
              </w:rPr>
              <w:fldChar w:fldCharType="end"/>
            </w:r>
          </w:hyperlink>
        </w:p>
        <w:p w14:paraId="798CEE7D" w14:textId="56425EA5" w:rsidR="00AC36A1" w:rsidRDefault="00AC36A1">
          <w:pPr>
            <w:pStyle w:val="TOC2"/>
            <w:tabs>
              <w:tab w:val="right" w:leader="dot" w:pos="9019"/>
            </w:tabs>
            <w:rPr>
              <w:rFonts w:asciiTheme="minorHAnsi" w:eastAsiaTheme="minorEastAsia" w:hAnsiTheme="minorHAnsi" w:cstheme="minorBidi"/>
              <w:noProof/>
              <w:lang w:val="en-CA"/>
            </w:rPr>
          </w:pPr>
          <w:hyperlink w:anchor="_Toc53522108" w:history="1">
            <w:r w:rsidRPr="00234437">
              <w:rPr>
                <w:rStyle w:val="Hyperlink"/>
                <w:noProof/>
                <w:lang w:val="en-US"/>
              </w:rPr>
              <w:t>DEVS WebViewer user interface and features:</w:t>
            </w:r>
            <w:r>
              <w:rPr>
                <w:noProof/>
                <w:webHidden/>
              </w:rPr>
              <w:tab/>
            </w:r>
            <w:r>
              <w:rPr>
                <w:noProof/>
                <w:webHidden/>
              </w:rPr>
              <w:fldChar w:fldCharType="begin"/>
            </w:r>
            <w:r>
              <w:rPr>
                <w:noProof/>
                <w:webHidden/>
              </w:rPr>
              <w:instrText xml:space="preserve"> PAGEREF _Toc53522108 \h </w:instrText>
            </w:r>
            <w:r>
              <w:rPr>
                <w:noProof/>
                <w:webHidden/>
              </w:rPr>
            </w:r>
            <w:r>
              <w:rPr>
                <w:noProof/>
                <w:webHidden/>
              </w:rPr>
              <w:fldChar w:fldCharType="separate"/>
            </w:r>
            <w:r>
              <w:rPr>
                <w:noProof/>
                <w:webHidden/>
              </w:rPr>
              <w:t>12</w:t>
            </w:r>
            <w:r>
              <w:rPr>
                <w:noProof/>
                <w:webHidden/>
              </w:rPr>
              <w:fldChar w:fldCharType="end"/>
            </w:r>
          </w:hyperlink>
        </w:p>
        <w:p w14:paraId="2EA61AC3" w14:textId="3C69981D" w:rsidR="00AC36A1" w:rsidRDefault="00AC36A1">
          <w:pPr>
            <w:pStyle w:val="TOC2"/>
            <w:tabs>
              <w:tab w:val="right" w:leader="dot" w:pos="9019"/>
            </w:tabs>
            <w:rPr>
              <w:rFonts w:asciiTheme="minorHAnsi" w:eastAsiaTheme="minorEastAsia" w:hAnsiTheme="minorHAnsi" w:cstheme="minorBidi"/>
              <w:noProof/>
              <w:lang w:val="en-CA"/>
            </w:rPr>
          </w:pPr>
          <w:hyperlink w:anchor="_Toc53522109" w:history="1">
            <w:r w:rsidRPr="00234437">
              <w:rPr>
                <w:rStyle w:val="Hyperlink"/>
                <w:noProof/>
                <w:lang w:val="en-US"/>
              </w:rPr>
              <w:t>Conversion of simulation output to the common specification</w:t>
            </w:r>
            <w:r>
              <w:rPr>
                <w:noProof/>
                <w:webHidden/>
              </w:rPr>
              <w:tab/>
            </w:r>
            <w:r>
              <w:rPr>
                <w:noProof/>
                <w:webHidden/>
              </w:rPr>
              <w:fldChar w:fldCharType="begin"/>
            </w:r>
            <w:r>
              <w:rPr>
                <w:noProof/>
                <w:webHidden/>
              </w:rPr>
              <w:instrText xml:space="preserve"> PAGEREF _Toc53522109 \h </w:instrText>
            </w:r>
            <w:r>
              <w:rPr>
                <w:noProof/>
                <w:webHidden/>
              </w:rPr>
            </w:r>
            <w:r>
              <w:rPr>
                <w:noProof/>
                <w:webHidden/>
              </w:rPr>
              <w:fldChar w:fldCharType="separate"/>
            </w:r>
            <w:r>
              <w:rPr>
                <w:noProof/>
                <w:webHidden/>
              </w:rPr>
              <w:t>15</w:t>
            </w:r>
            <w:r>
              <w:rPr>
                <w:noProof/>
                <w:webHidden/>
              </w:rPr>
              <w:fldChar w:fldCharType="end"/>
            </w:r>
          </w:hyperlink>
        </w:p>
        <w:p w14:paraId="355D6D4D" w14:textId="52E3CFCA" w:rsidR="00AC36A1" w:rsidRDefault="00AC36A1">
          <w:pPr>
            <w:pStyle w:val="TOC3"/>
            <w:tabs>
              <w:tab w:val="right" w:leader="dot" w:pos="9019"/>
            </w:tabs>
            <w:rPr>
              <w:rFonts w:asciiTheme="minorHAnsi" w:eastAsiaTheme="minorEastAsia" w:hAnsiTheme="minorHAnsi" w:cstheme="minorBidi"/>
              <w:noProof/>
              <w:lang w:val="en-CA"/>
            </w:rPr>
          </w:pPr>
          <w:hyperlink w:anchor="_Toc53522110" w:history="1">
            <w:r w:rsidRPr="00234437">
              <w:rPr>
                <w:rStyle w:val="Hyperlink"/>
                <w:noProof/>
                <w:lang w:val="en-US"/>
              </w:rPr>
              <w:t>Simulation structure</w:t>
            </w:r>
            <w:r>
              <w:rPr>
                <w:noProof/>
                <w:webHidden/>
              </w:rPr>
              <w:tab/>
            </w:r>
            <w:r>
              <w:rPr>
                <w:noProof/>
                <w:webHidden/>
              </w:rPr>
              <w:fldChar w:fldCharType="begin"/>
            </w:r>
            <w:r>
              <w:rPr>
                <w:noProof/>
                <w:webHidden/>
              </w:rPr>
              <w:instrText xml:space="preserve"> PAGEREF _Toc53522110 \h </w:instrText>
            </w:r>
            <w:r>
              <w:rPr>
                <w:noProof/>
                <w:webHidden/>
              </w:rPr>
            </w:r>
            <w:r>
              <w:rPr>
                <w:noProof/>
                <w:webHidden/>
              </w:rPr>
              <w:fldChar w:fldCharType="separate"/>
            </w:r>
            <w:r>
              <w:rPr>
                <w:noProof/>
                <w:webHidden/>
              </w:rPr>
              <w:t>15</w:t>
            </w:r>
            <w:r>
              <w:rPr>
                <w:noProof/>
                <w:webHidden/>
              </w:rPr>
              <w:fldChar w:fldCharType="end"/>
            </w:r>
          </w:hyperlink>
        </w:p>
        <w:p w14:paraId="5C37013B" w14:textId="56C9E156" w:rsidR="00AC36A1" w:rsidRDefault="00AC36A1">
          <w:pPr>
            <w:pStyle w:val="TOC3"/>
            <w:tabs>
              <w:tab w:val="right" w:leader="dot" w:pos="9019"/>
            </w:tabs>
            <w:rPr>
              <w:rFonts w:asciiTheme="minorHAnsi" w:eastAsiaTheme="minorEastAsia" w:hAnsiTheme="minorHAnsi" w:cstheme="minorBidi"/>
              <w:noProof/>
              <w:lang w:val="en-CA"/>
            </w:rPr>
          </w:pPr>
          <w:hyperlink w:anchor="_Toc53522111" w:history="1">
            <w:r w:rsidRPr="00234437">
              <w:rPr>
                <w:rStyle w:val="Hyperlink"/>
                <w:noProof/>
                <w:lang w:val="en-US"/>
              </w:rPr>
              <w:t>Simulation results file</w:t>
            </w:r>
            <w:r>
              <w:rPr>
                <w:noProof/>
                <w:webHidden/>
              </w:rPr>
              <w:tab/>
            </w:r>
            <w:r>
              <w:rPr>
                <w:noProof/>
                <w:webHidden/>
              </w:rPr>
              <w:fldChar w:fldCharType="begin"/>
            </w:r>
            <w:r>
              <w:rPr>
                <w:noProof/>
                <w:webHidden/>
              </w:rPr>
              <w:instrText xml:space="preserve"> PAGEREF _Toc53522111 \h </w:instrText>
            </w:r>
            <w:r>
              <w:rPr>
                <w:noProof/>
                <w:webHidden/>
              </w:rPr>
            </w:r>
            <w:r>
              <w:rPr>
                <w:noProof/>
                <w:webHidden/>
              </w:rPr>
              <w:fldChar w:fldCharType="separate"/>
            </w:r>
            <w:r>
              <w:rPr>
                <w:noProof/>
                <w:webHidden/>
              </w:rPr>
              <w:t>17</w:t>
            </w:r>
            <w:r>
              <w:rPr>
                <w:noProof/>
                <w:webHidden/>
              </w:rPr>
              <w:fldChar w:fldCharType="end"/>
            </w:r>
          </w:hyperlink>
        </w:p>
        <w:p w14:paraId="4537219B" w14:textId="06172CC6" w:rsidR="00AC36A1" w:rsidRDefault="00AC36A1">
          <w:pPr>
            <w:pStyle w:val="TOC3"/>
            <w:tabs>
              <w:tab w:val="right" w:leader="dot" w:pos="9019"/>
            </w:tabs>
            <w:rPr>
              <w:rFonts w:asciiTheme="minorHAnsi" w:eastAsiaTheme="minorEastAsia" w:hAnsiTheme="minorHAnsi" w:cstheme="minorBidi"/>
              <w:noProof/>
              <w:lang w:val="en-CA"/>
            </w:rPr>
          </w:pPr>
          <w:hyperlink w:anchor="_Toc53522112" w:history="1">
            <w:r w:rsidRPr="00234437">
              <w:rPr>
                <w:rStyle w:val="Hyperlink"/>
                <w:noProof/>
                <w:lang w:val="en-US"/>
              </w:rPr>
              <w:t>Initial values files</w:t>
            </w:r>
            <w:r>
              <w:rPr>
                <w:noProof/>
                <w:webHidden/>
              </w:rPr>
              <w:tab/>
            </w:r>
            <w:r>
              <w:rPr>
                <w:noProof/>
                <w:webHidden/>
              </w:rPr>
              <w:fldChar w:fldCharType="begin"/>
            </w:r>
            <w:r>
              <w:rPr>
                <w:noProof/>
                <w:webHidden/>
              </w:rPr>
              <w:instrText xml:space="preserve"> PAGEREF _Toc53522112 \h </w:instrText>
            </w:r>
            <w:r>
              <w:rPr>
                <w:noProof/>
                <w:webHidden/>
              </w:rPr>
            </w:r>
            <w:r>
              <w:rPr>
                <w:noProof/>
                <w:webHidden/>
              </w:rPr>
              <w:fldChar w:fldCharType="separate"/>
            </w:r>
            <w:r>
              <w:rPr>
                <w:noProof/>
                <w:webHidden/>
              </w:rPr>
              <w:t>17</w:t>
            </w:r>
            <w:r>
              <w:rPr>
                <w:noProof/>
                <w:webHidden/>
              </w:rPr>
              <w:fldChar w:fldCharType="end"/>
            </w:r>
          </w:hyperlink>
        </w:p>
        <w:p w14:paraId="6F1103BC" w14:textId="61E9C75F" w:rsidR="00AC36A1" w:rsidRDefault="00AC36A1">
          <w:pPr>
            <w:pStyle w:val="TOC3"/>
            <w:tabs>
              <w:tab w:val="right" w:leader="dot" w:pos="9019"/>
            </w:tabs>
            <w:rPr>
              <w:rFonts w:asciiTheme="minorHAnsi" w:eastAsiaTheme="minorEastAsia" w:hAnsiTheme="minorHAnsi" w:cstheme="minorBidi"/>
              <w:noProof/>
              <w:lang w:val="en-CA"/>
            </w:rPr>
          </w:pPr>
          <w:hyperlink w:anchor="_Toc53522113" w:history="1">
            <w:r w:rsidRPr="00234437">
              <w:rPr>
                <w:rStyle w:val="Hyperlink"/>
                <w:noProof/>
                <w:lang w:val="en-US"/>
              </w:rPr>
              <w:t>Palette file</w:t>
            </w:r>
            <w:r>
              <w:rPr>
                <w:noProof/>
                <w:webHidden/>
              </w:rPr>
              <w:tab/>
            </w:r>
            <w:r>
              <w:rPr>
                <w:noProof/>
                <w:webHidden/>
              </w:rPr>
              <w:fldChar w:fldCharType="begin"/>
            </w:r>
            <w:r>
              <w:rPr>
                <w:noProof/>
                <w:webHidden/>
              </w:rPr>
              <w:instrText xml:space="preserve"> PAGEREF _Toc53522113 \h </w:instrText>
            </w:r>
            <w:r>
              <w:rPr>
                <w:noProof/>
                <w:webHidden/>
              </w:rPr>
            </w:r>
            <w:r>
              <w:rPr>
                <w:noProof/>
                <w:webHidden/>
              </w:rPr>
              <w:fldChar w:fldCharType="separate"/>
            </w:r>
            <w:r>
              <w:rPr>
                <w:noProof/>
                <w:webHidden/>
              </w:rPr>
              <w:t>17</w:t>
            </w:r>
            <w:r>
              <w:rPr>
                <w:noProof/>
                <w:webHidden/>
              </w:rPr>
              <w:fldChar w:fldCharType="end"/>
            </w:r>
          </w:hyperlink>
        </w:p>
        <w:p w14:paraId="7AC9279F" w14:textId="05253607" w:rsidR="00AC36A1" w:rsidRDefault="00AC36A1">
          <w:pPr>
            <w:pStyle w:val="TOC3"/>
            <w:tabs>
              <w:tab w:val="right" w:leader="dot" w:pos="9019"/>
            </w:tabs>
            <w:rPr>
              <w:rFonts w:asciiTheme="minorHAnsi" w:eastAsiaTheme="minorEastAsia" w:hAnsiTheme="minorHAnsi" w:cstheme="minorBidi"/>
              <w:noProof/>
              <w:lang w:val="en-CA"/>
            </w:rPr>
          </w:pPr>
          <w:hyperlink w:anchor="_Toc53522114" w:history="1">
            <w:r w:rsidRPr="00234437">
              <w:rPr>
                <w:rStyle w:val="Hyperlink"/>
                <w:noProof/>
                <w:lang w:val="en-US"/>
              </w:rPr>
              <w:t>Diagram file</w:t>
            </w:r>
            <w:r>
              <w:rPr>
                <w:noProof/>
                <w:webHidden/>
              </w:rPr>
              <w:tab/>
            </w:r>
            <w:r>
              <w:rPr>
                <w:noProof/>
                <w:webHidden/>
              </w:rPr>
              <w:fldChar w:fldCharType="begin"/>
            </w:r>
            <w:r>
              <w:rPr>
                <w:noProof/>
                <w:webHidden/>
              </w:rPr>
              <w:instrText xml:space="preserve"> PAGEREF _Toc53522114 \h </w:instrText>
            </w:r>
            <w:r>
              <w:rPr>
                <w:noProof/>
                <w:webHidden/>
              </w:rPr>
            </w:r>
            <w:r>
              <w:rPr>
                <w:noProof/>
                <w:webHidden/>
              </w:rPr>
              <w:fldChar w:fldCharType="separate"/>
            </w:r>
            <w:r>
              <w:rPr>
                <w:noProof/>
                <w:webHidden/>
              </w:rPr>
              <w:t>18</w:t>
            </w:r>
            <w:r>
              <w:rPr>
                <w:noProof/>
                <w:webHidden/>
              </w:rPr>
              <w:fldChar w:fldCharType="end"/>
            </w:r>
          </w:hyperlink>
        </w:p>
        <w:p w14:paraId="1202075C" w14:textId="2800593B" w:rsidR="00AC36A1" w:rsidRDefault="00AC36A1">
          <w:pPr>
            <w:pStyle w:val="TOC2"/>
            <w:tabs>
              <w:tab w:val="right" w:leader="dot" w:pos="9019"/>
            </w:tabs>
            <w:rPr>
              <w:rFonts w:asciiTheme="minorHAnsi" w:eastAsiaTheme="minorEastAsia" w:hAnsiTheme="minorHAnsi" w:cstheme="minorBidi"/>
              <w:noProof/>
              <w:lang w:val="en-CA"/>
            </w:rPr>
          </w:pPr>
          <w:hyperlink w:anchor="_Toc53522115" w:history="1">
            <w:r w:rsidRPr="00234437">
              <w:rPr>
                <w:rStyle w:val="Hyperlink"/>
                <w:noProof/>
                <w:lang w:val="en-US"/>
              </w:rPr>
              <w:t>Overview of the common specification:</w:t>
            </w:r>
            <w:r>
              <w:rPr>
                <w:noProof/>
                <w:webHidden/>
              </w:rPr>
              <w:tab/>
            </w:r>
            <w:r>
              <w:rPr>
                <w:noProof/>
                <w:webHidden/>
              </w:rPr>
              <w:fldChar w:fldCharType="begin"/>
            </w:r>
            <w:r>
              <w:rPr>
                <w:noProof/>
                <w:webHidden/>
              </w:rPr>
              <w:instrText xml:space="preserve"> PAGEREF _Toc53522115 \h </w:instrText>
            </w:r>
            <w:r>
              <w:rPr>
                <w:noProof/>
                <w:webHidden/>
              </w:rPr>
            </w:r>
            <w:r>
              <w:rPr>
                <w:noProof/>
                <w:webHidden/>
              </w:rPr>
              <w:fldChar w:fldCharType="separate"/>
            </w:r>
            <w:r>
              <w:rPr>
                <w:noProof/>
                <w:webHidden/>
              </w:rPr>
              <w:t>19</w:t>
            </w:r>
            <w:r>
              <w:rPr>
                <w:noProof/>
                <w:webHidden/>
              </w:rPr>
              <w:fldChar w:fldCharType="end"/>
            </w:r>
          </w:hyperlink>
        </w:p>
        <w:p w14:paraId="72E10CFD" w14:textId="176931A8" w:rsidR="00AC36A1" w:rsidRDefault="00AC36A1">
          <w:pPr>
            <w:pStyle w:val="TOC3"/>
            <w:tabs>
              <w:tab w:val="right" w:leader="dot" w:pos="9019"/>
            </w:tabs>
            <w:rPr>
              <w:rFonts w:asciiTheme="minorHAnsi" w:eastAsiaTheme="minorEastAsia" w:hAnsiTheme="minorHAnsi" w:cstheme="minorBidi"/>
              <w:noProof/>
              <w:lang w:val="en-CA"/>
            </w:rPr>
          </w:pPr>
          <w:hyperlink w:anchor="_Toc53522116" w:history="1">
            <w:r w:rsidRPr="00234437">
              <w:rPr>
                <w:rStyle w:val="Hyperlink"/>
                <w:noProof/>
                <w:lang w:val="en-US"/>
              </w:rPr>
              <w:t>structure.json</w:t>
            </w:r>
            <w:r>
              <w:rPr>
                <w:noProof/>
                <w:webHidden/>
              </w:rPr>
              <w:tab/>
            </w:r>
            <w:r>
              <w:rPr>
                <w:noProof/>
                <w:webHidden/>
              </w:rPr>
              <w:fldChar w:fldCharType="begin"/>
            </w:r>
            <w:r>
              <w:rPr>
                <w:noProof/>
                <w:webHidden/>
              </w:rPr>
              <w:instrText xml:space="preserve"> PAGEREF _Toc53522116 \h </w:instrText>
            </w:r>
            <w:r>
              <w:rPr>
                <w:noProof/>
                <w:webHidden/>
              </w:rPr>
            </w:r>
            <w:r>
              <w:rPr>
                <w:noProof/>
                <w:webHidden/>
              </w:rPr>
              <w:fldChar w:fldCharType="separate"/>
            </w:r>
            <w:r>
              <w:rPr>
                <w:noProof/>
                <w:webHidden/>
              </w:rPr>
              <w:t>19</w:t>
            </w:r>
            <w:r>
              <w:rPr>
                <w:noProof/>
                <w:webHidden/>
              </w:rPr>
              <w:fldChar w:fldCharType="end"/>
            </w:r>
          </w:hyperlink>
        </w:p>
        <w:p w14:paraId="3EBC4B6F" w14:textId="5004272B" w:rsidR="00AC36A1" w:rsidRDefault="00AC36A1">
          <w:pPr>
            <w:pStyle w:val="TOC3"/>
            <w:tabs>
              <w:tab w:val="right" w:leader="dot" w:pos="9019"/>
            </w:tabs>
            <w:rPr>
              <w:rFonts w:asciiTheme="minorHAnsi" w:eastAsiaTheme="minorEastAsia" w:hAnsiTheme="minorHAnsi" w:cstheme="minorBidi"/>
              <w:noProof/>
              <w:lang w:val="en-CA"/>
            </w:rPr>
          </w:pPr>
          <w:hyperlink w:anchor="_Toc53522117" w:history="1">
            <w:r w:rsidRPr="00234437">
              <w:rPr>
                <w:rStyle w:val="Hyperlink"/>
                <w:noProof/>
                <w:lang w:val="en-US"/>
              </w:rPr>
              <w:t>messages.log:</w:t>
            </w:r>
            <w:r>
              <w:rPr>
                <w:noProof/>
                <w:webHidden/>
              </w:rPr>
              <w:tab/>
            </w:r>
            <w:r>
              <w:rPr>
                <w:noProof/>
                <w:webHidden/>
              </w:rPr>
              <w:fldChar w:fldCharType="begin"/>
            </w:r>
            <w:r>
              <w:rPr>
                <w:noProof/>
                <w:webHidden/>
              </w:rPr>
              <w:instrText xml:space="preserve"> PAGEREF _Toc53522117 \h </w:instrText>
            </w:r>
            <w:r>
              <w:rPr>
                <w:noProof/>
                <w:webHidden/>
              </w:rPr>
            </w:r>
            <w:r>
              <w:rPr>
                <w:noProof/>
                <w:webHidden/>
              </w:rPr>
              <w:fldChar w:fldCharType="separate"/>
            </w:r>
            <w:r>
              <w:rPr>
                <w:noProof/>
                <w:webHidden/>
              </w:rPr>
              <w:t>21</w:t>
            </w:r>
            <w:r>
              <w:rPr>
                <w:noProof/>
                <w:webHidden/>
              </w:rPr>
              <w:fldChar w:fldCharType="end"/>
            </w:r>
          </w:hyperlink>
        </w:p>
        <w:p w14:paraId="58A6AF2C" w14:textId="203459E7" w:rsidR="00AC36A1" w:rsidRDefault="00AC36A1">
          <w:pPr>
            <w:pStyle w:val="TOC3"/>
            <w:tabs>
              <w:tab w:val="right" w:leader="dot" w:pos="9019"/>
            </w:tabs>
            <w:rPr>
              <w:rFonts w:asciiTheme="minorHAnsi" w:eastAsiaTheme="minorEastAsia" w:hAnsiTheme="minorHAnsi" w:cstheme="minorBidi"/>
              <w:noProof/>
              <w:lang w:val="en-CA"/>
            </w:rPr>
          </w:pPr>
          <w:hyperlink w:anchor="_Toc53522118" w:history="1">
            <w:r w:rsidRPr="00234437">
              <w:rPr>
                <w:rStyle w:val="Hyperlink"/>
                <w:noProof/>
                <w:lang w:val="en-US"/>
              </w:rPr>
              <w:t>diagram.svg</w:t>
            </w:r>
            <w:r>
              <w:rPr>
                <w:noProof/>
                <w:webHidden/>
              </w:rPr>
              <w:tab/>
            </w:r>
            <w:r>
              <w:rPr>
                <w:noProof/>
                <w:webHidden/>
              </w:rPr>
              <w:fldChar w:fldCharType="begin"/>
            </w:r>
            <w:r>
              <w:rPr>
                <w:noProof/>
                <w:webHidden/>
              </w:rPr>
              <w:instrText xml:space="preserve"> PAGEREF _Toc53522118 \h </w:instrText>
            </w:r>
            <w:r>
              <w:rPr>
                <w:noProof/>
                <w:webHidden/>
              </w:rPr>
            </w:r>
            <w:r>
              <w:rPr>
                <w:noProof/>
                <w:webHidden/>
              </w:rPr>
              <w:fldChar w:fldCharType="separate"/>
            </w:r>
            <w:r>
              <w:rPr>
                <w:noProof/>
                <w:webHidden/>
              </w:rPr>
              <w:t>21</w:t>
            </w:r>
            <w:r>
              <w:rPr>
                <w:noProof/>
                <w:webHidden/>
              </w:rPr>
              <w:fldChar w:fldCharType="end"/>
            </w:r>
          </w:hyperlink>
        </w:p>
        <w:p w14:paraId="17533077" w14:textId="0D9B20A0" w:rsidR="00D012EF" w:rsidRDefault="00D012EF">
          <w:r>
            <w:rPr>
              <w:b/>
              <w:bCs/>
              <w:noProof/>
            </w:rPr>
            <w:fldChar w:fldCharType="end"/>
          </w:r>
        </w:p>
      </w:sdtContent>
    </w:sdt>
    <w:p w14:paraId="235D33C1" w14:textId="2880170D" w:rsidR="00D012EF" w:rsidRDefault="00D012EF">
      <w:pPr>
        <w:spacing w:before="0" w:after="0"/>
        <w:jc w:val="left"/>
        <w:rPr>
          <w:rFonts w:asciiTheme="majorHAnsi" w:hAnsiTheme="majorHAnsi"/>
          <w:color w:val="365F91" w:themeColor="accent1" w:themeShade="BF"/>
          <w:sz w:val="36"/>
          <w:szCs w:val="28"/>
          <w:lang w:val="en-US"/>
        </w:rPr>
      </w:pPr>
    </w:p>
    <w:p w14:paraId="017A724B" w14:textId="77777777" w:rsidR="00D012EF" w:rsidRDefault="00D012EF">
      <w:pPr>
        <w:spacing w:before="0" w:after="0"/>
        <w:jc w:val="left"/>
        <w:rPr>
          <w:rFonts w:asciiTheme="majorHAnsi" w:hAnsiTheme="majorHAnsi"/>
          <w:color w:val="365F91" w:themeColor="accent1" w:themeShade="BF"/>
          <w:sz w:val="36"/>
          <w:szCs w:val="28"/>
          <w:lang w:val="en-US"/>
        </w:rPr>
      </w:pPr>
      <w:r>
        <w:rPr>
          <w:lang w:val="en-US"/>
        </w:rPr>
        <w:br w:type="page"/>
      </w:r>
    </w:p>
    <w:p w14:paraId="3CA3A2C5" w14:textId="7E5AEE71" w:rsidR="002738B3" w:rsidRPr="005053D8" w:rsidRDefault="00566BAB" w:rsidP="00D012EF">
      <w:pPr>
        <w:pStyle w:val="Heading2"/>
        <w:rPr>
          <w:lang w:val="en-US"/>
        </w:rPr>
      </w:pPr>
      <w:bookmarkStart w:id="2" w:name="_Toc53522103"/>
      <w:r w:rsidRPr="005053D8">
        <w:rPr>
          <w:lang w:val="en-US"/>
        </w:rPr>
        <w:lastRenderedPageBreak/>
        <w:t>Introduction</w:t>
      </w:r>
      <w:bookmarkEnd w:id="2"/>
    </w:p>
    <w:p w14:paraId="6CA82207" w14:textId="1A50B5D6" w:rsidR="002738B3" w:rsidRPr="005053D8" w:rsidRDefault="00566BAB" w:rsidP="00D012EF">
      <w:pPr>
        <w:rPr>
          <w:lang w:val="en-US"/>
        </w:rPr>
      </w:pPr>
      <w:r w:rsidRPr="005053D8">
        <w:rPr>
          <w:lang w:val="en-US"/>
        </w:rPr>
        <w:t xml:space="preserve">The DEVS web viewer is a Web application developed in HTML and </w:t>
      </w:r>
      <w:r w:rsidR="005053D8" w:rsidRPr="005053D8">
        <w:rPr>
          <w:lang w:val="en-US"/>
        </w:rPr>
        <w:t>JavaScript</w:t>
      </w:r>
      <w:r w:rsidRPr="005053D8">
        <w:rPr>
          <w:lang w:val="en-US"/>
        </w:rPr>
        <w:t xml:space="preserve">. It relies </w:t>
      </w:r>
      <w:r w:rsidR="0014371D" w:rsidRPr="005053D8">
        <w:rPr>
          <w:lang w:val="en-US"/>
        </w:rPr>
        <w:t>on quickly</w:t>
      </w:r>
      <w:r w:rsidRPr="005053D8">
        <w:rPr>
          <w:lang w:val="en-US"/>
        </w:rPr>
        <w:t xml:space="preserve"> maturing tools such as HTML5, the Canvas object, WebGL and the FileReader API. It provides an animated visualization of the simulation output for DEVS and Cell-DEVS simulation results. The application can convert original log files for multiple DEVS simulators into a common specification. In this way, it decouples the visualization from the simulator.</w:t>
      </w:r>
    </w:p>
    <w:p w14:paraId="18D4D2BD" w14:textId="0E484ECB" w:rsidR="00D012EF" w:rsidRDefault="00566BAB" w:rsidP="00D012EF">
      <w:pPr>
        <w:rPr>
          <w:lang w:val="en-US"/>
        </w:rPr>
      </w:pPr>
      <w:r w:rsidRPr="005053D8">
        <w:rPr>
          <w:lang w:val="en-US"/>
        </w:rPr>
        <w:t xml:space="preserve">It uses SVG diagrams for DEVS models and a Canvas based representation for Cell-DEVS models. The simulators currently supported by the visualizer are CD++ (DEVS and Cell-DEVS), </w:t>
      </w:r>
      <w:r w:rsidR="007A0D81" w:rsidRPr="005053D8">
        <w:rPr>
          <w:lang w:val="en-US"/>
        </w:rPr>
        <w:t xml:space="preserve">CD++2.0 (Cell-DEVS), </w:t>
      </w:r>
      <w:r w:rsidRPr="005053D8">
        <w:rPr>
          <w:lang w:val="en-US"/>
        </w:rPr>
        <w:t xml:space="preserve">and Cadmium (DEVS and Cell-DEVS). In this document, we will first </w:t>
      </w:r>
      <w:r w:rsidR="00D012EF">
        <w:rPr>
          <w:lang w:val="en-US"/>
        </w:rPr>
        <w:t xml:space="preserve">provide a step-by-step tutorial to load both DEVS and Cell-DEVS results in the </w:t>
      </w:r>
      <w:proofErr w:type="spellStart"/>
      <w:r w:rsidR="00D012EF">
        <w:rPr>
          <w:lang w:val="en-US"/>
        </w:rPr>
        <w:t>WebViewer</w:t>
      </w:r>
      <w:proofErr w:type="spellEnd"/>
      <w:r w:rsidR="00D012EF">
        <w:rPr>
          <w:lang w:val="en-US"/>
        </w:rPr>
        <w:t>. The</w:t>
      </w:r>
      <w:r w:rsidR="00FB1A33">
        <w:rPr>
          <w:lang w:val="en-US"/>
        </w:rPr>
        <w:t xml:space="preserve"> second section will explain the various features of the graphic user interface.  Following sections will delve deeper into the mechanics underlying the DEVS </w:t>
      </w:r>
      <w:proofErr w:type="spellStart"/>
      <w:r w:rsidR="00FB1A33">
        <w:rPr>
          <w:lang w:val="en-US"/>
        </w:rPr>
        <w:t>WebViewer</w:t>
      </w:r>
      <w:proofErr w:type="spellEnd"/>
      <w:r w:rsidR="00FB1A33">
        <w:rPr>
          <w:lang w:val="en-US"/>
        </w:rPr>
        <w:t>.</w:t>
      </w:r>
    </w:p>
    <w:p w14:paraId="5B340991" w14:textId="0786B5CA" w:rsidR="00FB1A33" w:rsidRDefault="00FB1A33">
      <w:pPr>
        <w:spacing w:before="0" w:after="0"/>
        <w:jc w:val="left"/>
        <w:rPr>
          <w:lang w:val="en-US"/>
        </w:rPr>
      </w:pPr>
      <w:r>
        <w:rPr>
          <w:lang w:val="en-US"/>
        </w:rPr>
        <w:br w:type="page"/>
      </w:r>
    </w:p>
    <w:p w14:paraId="170D19DF" w14:textId="070777ED" w:rsidR="003836B8" w:rsidRDefault="003836B8" w:rsidP="003836B8">
      <w:pPr>
        <w:pStyle w:val="Heading2"/>
        <w:rPr>
          <w:lang w:val="en-US"/>
        </w:rPr>
      </w:pPr>
      <w:bookmarkStart w:id="3" w:name="_Toc53522104"/>
      <w:r>
        <w:rPr>
          <w:lang w:val="en-US"/>
        </w:rPr>
        <w:lastRenderedPageBreak/>
        <w:t>Visualization of DEVS and Cell-DEVS results:</w:t>
      </w:r>
      <w:bookmarkEnd w:id="3"/>
    </w:p>
    <w:p w14:paraId="63AB67C8" w14:textId="0419F4EF" w:rsidR="00E32093" w:rsidRDefault="00AC36A1" w:rsidP="00E32093">
      <w:pPr>
        <w:pStyle w:val="Heading3"/>
        <w:rPr>
          <w:lang w:val="en-US"/>
        </w:rPr>
      </w:pPr>
      <w:bookmarkStart w:id="4" w:name="_Ref53522006"/>
      <w:bookmarkStart w:id="5" w:name="_Toc53522105"/>
      <w:r>
        <w:rPr>
          <w:lang w:val="en-US"/>
        </w:rPr>
        <w:t>Manual conversion of</w:t>
      </w:r>
      <w:r w:rsidR="00E32093">
        <w:rPr>
          <w:lang w:val="en-US"/>
        </w:rPr>
        <w:t xml:space="preserve"> results to the DEVS </w:t>
      </w:r>
      <w:proofErr w:type="spellStart"/>
      <w:r w:rsidR="00E32093">
        <w:rPr>
          <w:lang w:val="en-US"/>
        </w:rPr>
        <w:t>WebViewer</w:t>
      </w:r>
      <w:proofErr w:type="spellEnd"/>
      <w:r w:rsidR="00E32093">
        <w:rPr>
          <w:lang w:val="en-US"/>
        </w:rPr>
        <w:t xml:space="preserve"> format</w:t>
      </w:r>
      <w:bookmarkEnd w:id="4"/>
      <w:bookmarkEnd w:id="5"/>
    </w:p>
    <w:p w14:paraId="5C570D71" w14:textId="450850D7" w:rsidR="00AC36A1" w:rsidRDefault="00517FAB" w:rsidP="00517FAB">
      <w:pPr>
        <w:rPr>
          <w:lang w:val="en-US"/>
        </w:rPr>
      </w:pPr>
      <w:r>
        <w:rPr>
          <w:lang w:val="en-US"/>
        </w:rPr>
        <w:t>This procedure replaces step 1 of the “</w:t>
      </w:r>
      <w:r w:rsidRPr="005053D8">
        <w:rPr>
          <w:lang w:val="en-US"/>
        </w:rPr>
        <w:t xml:space="preserve">DEVS </w:t>
      </w:r>
      <w:r>
        <w:rPr>
          <w:lang w:val="en-US"/>
        </w:rPr>
        <w:t xml:space="preserve">Results: </w:t>
      </w:r>
      <w:r w:rsidRPr="005053D8">
        <w:rPr>
          <w:lang w:val="en-US"/>
        </w:rPr>
        <w:t>Alternate Bit Protocol</w:t>
      </w:r>
      <w:r>
        <w:rPr>
          <w:lang w:val="en-US"/>
        </w:rPr>
        <w:t>” procedure and step 2 of the “Cell-</w:t>
      </w:r>
      <w:r w:rsidRPr="005053D8">
        <w:rPr>
          <w:lang w:val="en-US"/>
        </w:rPr>
        <w:t xml:space="preserve">DEVS </w:t>
      </w:r>
      <w:r>
        <w:rPr>
          <w:lang w:val="en-US"/>
        </w:rPr>
        <w:t>Results: Logistic Urban Growth” procedure. It is provided as an alternative to the web-based file conversion process.</w:t>
      </w:r>
      <w:r w:rsidR="000C2E37">
        <w:rPr>
          <w:lang w:val="en-US"/>
        </w:rPr>
        <w:t xml:space="preserve"> </w:t>
      </w:r>
      <w:r w:rsidR="00AC36A1">
        <w:rPr>
          <w:lang w:val="en-US"/>
        </w:rPr>
        <w:t xml:space="preserve">The 2 next procedures described in this section indicate when this procedure can be </w:t>
      </w:r>
      <w:r w:rsidR="00311395">
        <w:rPr>
          <w:lang w:val="en-US"/>
        </w:rPr>
        <w:t xml:space="preserve">used as a </w:t>
      </w:r>
      <w:r w:rsidR="00AC36A1">
        <w:rPr>
          <w:lang w:val="en-US"/>
        </w:rPr>
        <w:t>substitute.</w:t>
      </w:r>
    </w:p>
    <w:p w14:paraId="38401324" w14:textId="7CC2E84F" w:rsidR="00517FAB" w:rsidRPr="00517FAB" w:rsidRDefault="000C2E37" w:rsidP="00517FAB">
      <w:pPr>
        <w:rPr>
          <w:lang w:val="en-US"/>
        </w:rPr>
      </w:pPr>
      <w:r>
        <w:rPr>
          <w:lang w:val="en-US"/>
        </w:rPr>
        <w:t>At the time of writing this document, this is the preferred method of conversion.</w:t>
      </w:r>
    </w:p>
    <w:p w14:paraId="7CE2C101" w14:textId="4F657AFF" w:rsidR="00E32093" w:rsidRDefault="00E32093" w:rsidP="00E32093">
      <w:pPr>
        <w:pStyle w:val="ListParagraph"/>
        <w:numPr>
          <w:ilvl w:val="0"/>
          <w:numId w:val="24"/>
        </w:numPr>
        <w:rPr>
          <w:lang w:val="en-US"/>
        </w:rPr>
      </w:pPr>
      <w:r>
        <w:rPr>
          <w:lang w:val="en-US"/>
        </w:rPr>
        <w:t xml:space="preserve">Download the converter application here : </w:t>
      </w:r>
      <w:hyperlink r:id="rId9" w:history="1">
        <w:r w:rsidRPr="00C86ECE">
          <w:rPr>
            <w:rStyle w:val="Hyperlink"/>
            <w:lang w:val="en-US"/>
          </w:rPr>
          <w:t>https://github.com/staubibr/arslab-logs/raw/master/sim.converter.jar</w:t>
        </w:r>
      </w:hyperlink>
      <w:r w:rsidR="00294805">
        <w:rPr>
          <w:lang w:val="en-US"/>
        </w:rPr>
        <w:t>. The application requires a java JRE or JDK 8 or above.</w:t>
      </w:r>
      <w:r w:rsidR="00F35699">
        <w:rPr>
          <w:lang w:val="en-US"/>
        </w:rPr>
        <w:t xml:space="preserve"> Windows 10 </w:t>
      </w:r>
      <w:r w:rsidR="001C4387">
        <w:rPr>
          <w:lang w:val="en-US"/>
        </w:rPr>
        <w:t>has</w:t>
      </w:r>
      <w:r w:rsidR="00F35699">
        <w:rPr>
          <w:lang w:val="en-US"/>
        </w:rPr>
        <w:t xml:space="preserve"> version 1.8 by default.</w:t>
      </w:r>
      <w:r w:rsidR="000C2E37">
        <w:rPr>
          <w:lang w:val="en-US"/>
        </w:rPr>
        <w:t xml:space="preserve"> </w:t>
      </w:r>
    </w:p>
    <w:p w14:paraId="167337B6" w14:textId="77777777" w:rsidR="00370D6C" w:rsidRDefault="00370D6C" w:rsidP="00370D6C">
      <w:pPr>
        <w:pStyle w:val="ListParagraph"/>
        <w:rPr>
          <w:lang w:val="en-US"/>
        </w:rPr>
      </w:pPr>
    </w:p>
    <w:p w14:paraId="16054AB8" w14:textId="6D8485B8" w:rsidR="00E32093" w:rsidRDefault="00370D6C" w:rsidP="00E32093">
      <w:pPr>
        <w:pStyle w:val="ListParagraph"/>
        <w:numPr>
          <w:ilvl w:val="0"/>
          <w:numId w:val="24"/>
        </w:numPr>
        <w:rPr>
          <w:lang w:val="en-US"/>
        </w:rPr>
      </w:pPr>
      <w:r>
        <w:rPr>
          <w:lang w:val="en-US"/>
        </w:rPr>
        <w:t>Open a command prompt or a terminal, navigate to the folder where sim.converter.jar is located.</w:t>
      </w:r>
    </w:p>
    <w:p w14:paraId="4A818179" w14:textId="77777777" w:rsidR="00370D6C" w:rsidRPr="00370D6C" w:rsidRDefault="00370D6C" w:rsidP="00370D6C">
      <w:pPr>
        <w:pStyle w:val="ListParagraph"/>
        <w:rPr>
          <w:lang w:val="en-US"/>
        </w:rPr>
      </w:pPr>
    </w:p>
    <w:p w14:paraId="69D5CF60" w14:textId="5EEF6022" w:rsidR="00370D6C" w:rsidRDefault="00370D6C" w:rsidP="00E32093">
      <w:pPr>
        <w:pStyle w:val="ListParagraph"/>
        <w:numPr>
          <w:ilvl w:val="0"/>
          <w:numId w:val="24"/>
        </w:numPr>
        <w:rPr>
          <w:lang w:val="en-US"/>
        </w:rPr>
      </w:pPr>
      <w:r>
        <w:rPr>
          <w:lang w:val="en-US"/>
        </w:rPr>
        <w:t>Type in the following command:</w:t>
      </w:r>
    </w:p>
    <w:p w14:paraId="414C2309" w14:textId="01E3A1E4" w:rsidR="00370D6C" w:rsidRPr="00370D6C" w:rsidRDefault="00370D6C" w:rsidP="00370D6C">
      <w:pPr>
        <w:jc w:val="center"/>
        <w:rPr>
          <w:rFonts w:ascii="Courier New" w:hAnsi="Courier New" w:cs="Courier New"/>
          <w:lang w:val="en-CA"/>
        </w:rPr>
      </w:pPr>
      <w:r w:rsidRPr="00370D6C">
        <w:rPr>
          <w:rFonts w:ascii="Courier New" w:hAnsi="Courier New" w:cs="Courier New"/>
          <w:lang w:val="en-CA"/>
        </w:rPr>
        <w:t>java -jar sim.converter.jar "[input]" "[output]"</w:t>
      </w:r>
    </w:p>
    <w:p w14:paraId="46BB3E50" w14:textId="18106712" w:rsidR="00370D6C" w:rsidRDefault="00370D6C" w:rsidP="00370D6C">
      <w:pPr>
        <w:pStyle w:val="ListParagraph"/>
        <w:rPr>
          <w:lang w:val="en-US"/>
        </w:rPr>
      </w:pPr>
      <w:r>
        <w:rPr>
          <w:lang w:val="en-US"/>
        </w:rPr>
        <w:t xml:space="preserve">Replace [input] by the by the input folder where the simulation files are located.  Replace [output] by the output folder where the converted files will be saved. </w:t>
      </w:r>
      <w:r w:rsidR="008F146A">
        <w:rPr>
          <w:lang w:val="en-US"/>
        </w:rPr>
        <w:t>Paths can be absolute or relative to the current folder.</w:t>
      </w:r>
      <w:r w:rsidR="006B70DB">
        <w:rPr>
          <w:lang w:val="en-US"/>
        </w:rPr>
        <w:t xml:space="preserve"> </w:t>
      </w:r>
      <w:r>
        <w:rPr>
          <w:lang w:val="en-US"/>
        </w:rPr>
        <w:t xml:space="preserve">For example: </w:t>
      </w:r>
    </w:p>
    <w:p w14:paraId="20F6C6C5" w14:textId="363425B2" w:rsidR="00370D6C" w:rsidRDefault="00370D6C" w:rsidP="00370D6C">
      <w:pPr>
        <w:pStyle w:val="ListParagraph"/>
        <w:rPr>
          <w:lang w:val="en-US"/>
        </w:rPr>
      </w:pPr>
    </w:p>
    <w:p w14:paraId="0996E500" w14:textId="484EE16D" w:rsidR="00370D6C" w:rsidRDefault="00370D6C" w:rsidP="00370D6C">
      <w:pPr>
        <w:pStyle w:val="ListParagraph"/>
        <w:ind w:left="0"/>
        <w:jc w:val="center"/>
        <w:rPr>
          <w:rFonts w:ascii="Courier New" w:hAnsi="Courier New" w:cs="Courier New"/>
          <w:sz w:val="20"/>
          <w:szCs w:val="20"/>
          <w:lang w:val="fr-CA"/>
        </w:rPr>
      </w:pPr>
      <w:proofErr w:type="gramStart"/>
      <w:r w:rsidRPr="00370D6C">
        <w:rPr>
          <w:rFonts w:ascii="Courier New" w:hAnsi="Courier New" w:cs="Courier New"/>
          <w:sz w:val="20"/>
          <w:szCs w:val="20"/>
          <w:lang w:val="fr-CA"/>
        </w:rPr>
        <w:t>java</w:t>
      </w:r>
      <w:proofErr w:type="gramEnd"/>
      <w:r w:rsidRPr="00370D6C">
        <w:rPr>
          <w:rFonts w:ascii="Courier New" w:hAnsi="Courier New" w:cs="Courier New"/>
          <w:sz w:val="20"/>
          <w:szCs w:val="20"/>
          <w:lang w:val="fr-CA"/>
        </w:rPr>
        <w:t xml:space="preserve"> -jar sim.converter.jar ".\source</w:t>
      </w:r>
      <w:r>
        <w:rPr>
          <w:rFonts w:ascii="Courier New" w:hAnsi="Courier New" w:cs="Courier New"/>
          <w:sz w:val="20"/>
          <w:szCs w:val="20"/>
          <w:lang w:val="fr-CA"/>
        </w:rPr>
        <w:t>s</w:t>
      </w:r>
      <w:r w:rsidRPr="00370D6C">
        <w:rPr>
          <w:rFonts w:ascii="Courier New" w:hAnsi="Courier New" w:cs="Courier New"/>
          <w:sz w:val="20"/>
          <w:szCs w:val="20"/>
          <w:lang w:val="fr-CA"/>
        </w:rPr>
        <w:t>\ABP" ".\outputs</w:t>
      </w:r>
      <w:r>
        <w:rPr>
          <w:rFonts w:ascii="Courier New" w:hAnsi="Courier New" w:cs="Courier New"/>
          <w:sz w:val="20"/>
          <w:szCs w:val="20"/>
          <w:lang w:val="fr-CA"/>
        </w:rPr>
        <w:t>\ABP</w:t>
      </w:r>
      <w:r w:rsidRPr="00370D6C">
        <w:rPr>
          <w:rFonts w:ascii="Courier New" w:hAnsi="Courier New" w:cs="Courier New"/>
          <w:sz w:val="20"/>
          <w:szCs w:val="20"/>
          <w:lang w:val="fr-CA"/>
        </w:rPr>
        <w:t>"</w:t>
      </w:r>
    </w:p>
    <w:p w14:paraId="152ADBCE" w14:textId="17E8AFE5" w:rsidR="006B70DB" w:rsidRDefault="006B70DB" w:rsidP="00370D6C">
      <w:pPr>
        <w:pStyle w:val="ListParagraph"/>
        <w:ind w:left="0"/>
        <w:jc w:val="center"/>
        <w:rPr>
          <w:rFonts w:ascii="Courier New" w:hAnsi="Courier New" w:cs="Courier New"/>
          <w:sz w:val="20"/>
          <w:szCs w:val="20"/>
          <w:lang w:val="en-CA"/>
        </w:rPr>
      </w:pPr>
    </w:p>
    <w:p w14:paraId="54B0B590" w14:textId="638E9ABB" w:rsidR="006B70DB" w:rsidRDefault="006B70DB" w:rsidP="006B70DB">
      <w:pPr>
        <w:pStyle w:val="ListParagraph"/>
        <w:jc w:val="left"/>
        <w:rPr>
          <w:lang w:val="en-US"/>
        </w:rPr>
      </w:pPr>
      <w:r>
        <w:rPr>
          <w:lang w:val="en-US"/>
        </w:rPr>
        <w:t xml:space="preserve">The input folder should contain only the appropriate simulation files. The following table </w:t>
      </w:r>
      <w:r w:rsidR="00D36B72">
        <w:rPr>
          <w:lang w:val="en-US"/>
        </w:rPr>
        <w:t>describes the files required by simulator</w:t>
      </w:r>
      <w:r>
        <w:rPr>
          <w:lang w:val="en-US"/>
        </w:rPr>
        <w:t>:</w:t>
      </w:r>
    </w:p>
    <w:p w14:paraId="65696ED4" w14:textId="18CD97C8" w:rsidR="006B70DB" w:rsidRDefault="006B70DB" w:rsidP="006B70DB">
      <w:pPr>
        <w:pStyle w:val="ListParagraph"/>
        <w:jc w:val="left"/>
        <w:rPr>
          <w:lang w:val="en-US"/>
        </w:rPr>
      </w:pPr>
    </w:p>
    <w:tbl>
      <w:tblPr>
        <w:tblStyle w:val="TableGrid"/>
        <w:tblW w:w="0" w:type="auto"/>
        <w:tblInd w:w="720" w:type="dxa"/>
        <w:tblCellMar>
          <w:top w:w="57" w:type="dxa"/>
          <w:bottom w:w="57" w:type="dxa"/>
        </w:tblCellMar>
        <w:tblLook w:val="04A0" w:firstRow="1" w:lastRow="0" w:firstColumn="1" w:lastColumn="0" w:noHBand="0" w:noVBand="1"/>
      </w:tblPr>
      <w:tblGrid>
        <w:gridCol w:w="1969"/>
        <w:gridCol w:w="6330"/>
      </w:tblGrid>
      <w:tr w:rsidR="006B70DB" w:rsidRPr="006B70DB" w14:paraId="24C07D36" w14:textId="77777777" w:rsidTr="006B70DB">
        <w:tc>
          <w:tcPr>
            <w:tcW w:w="1969" w:type="dxa"/>
            <w:vAlign w:val="center"/>
          </w:tcPr>
          <w:p w14:paraId="2F420A9B" w14:textId="51155A47" w:rsidR="006B70DB" w:rsidRPr="006B70DB" w:rsidRDefault="006B70DB" w:rsidP="00A444D1">
            <w:pPr>
              <w:pStyle w:val="ListParagraph"/>
              <w:spacing w:before="60" w:after="60"/>
              <w:ind w:left="0"/>
              <w:contextualSpacing w:val="0"/>
              <w:jc w:val="left"/>
              <w:rPr>
                <w:rFonts w:asciiTheme="majorHAnsi" w:hAnsiTheme="majorHAnsi" w:cstheme="majorHAnsi"/>
                <w:sz w:val="20"/>
                <w:szCs w:val="20"/>
              </w:rPr>
            </w:pPr>
            <w:r w:rsidRPr="006B70DB">
              <w:rPr>
                <w:rFonts w:asciiTheme="majorHAnsi" w:hAnsiTheme="majorHAnsi" w:cstheme="majorHAnsi"/>
                <w:sz w:val="20"/>
                <w:szCs w:val="20"/>
              </w:rPr>
              <w:t>Cadmium DEVS</w:t>
            </w:r>
          </w:p>
        </w:tc>
        <w:tc>
          <w:tcPr>
            <w:tcW w:w="6330" w:type="dxa"/>
            <w:vAlign w:val="center"/>
          </w:tcPr>
          <w:p w14:paraId="39BEC09A" w14:textId="56EE04B8" w:rsidR="006B70DB" w:rsidRPr="006B70DB" w:rsidRDefault="006B70DB" w:rsidP="00A444D1">
            <w:pPr>
              <w:pStyle w:val="ListParagraph"/>
              <w:numPr>
                <w:ilvl w:val="0"/>
                <w:numId w:val="26"/>
              </w:numPr>
              <w:spacing w:before="60" w:after="60"/>
              <w:ind w:left="318" w:hanging="219"/>
              <w:contextualSpacing w:val="0"/>
              <w:jc w:val="left"/>
              <w:rPr>
                <w:rFonts w:asciiTheme="majorHAnsi" w:hAnsiTheme="majorHAnsi" w:cstheme="majorHAnsi"/>
                <w:sz w:val="20"/>
                <w:szCs w:val="20"/>
              </w:rPr>
            </w:pPr>
            <w:r w:rsidRPr="006B70DB">
              <w:rPr>
                <w:rFonts w:asciiTheme="majorHAnsi" w:hAnsiTheme="majorHAnsi" w:cstheme="majorHAnsi"/>
                <w:sz w:val="20"/>
                <w:szCs w:val="20"/>
              </w:rPr>
              <w:t>a .</w:t>
            </w:r>
            <w:r w:rsidRPr="006B70DB">
              <w:rPr>
                <w:rFonts w:asciiTheme="majorHAnsi" w:hAnsiTheme="majorHAnsi" w:cstheme="majorHAnsi"/>
                <w:i/>
                <w:iCs/>
                <w:sz w:val="20"/>
                <w:szCs w:val="20"/>
              </w:rPr>
              <w:t>json</w:t>
            </w:r>
            <w:r w:rsidRPr="006B70DB">
              <w:rPr>
                <w:rFonts w:asciiTheme="majorHAnsi" w:hAnsiTheme="majorHAnsi" w:cstheme="majorHAnsi"/>
                <w:sz w:val="20"/>
                <w:szCs w:val="20"/>
              </w:rPr>
              <w:t xml:space="preserve"> file generated by the simulator</w:t>
            </w:r>
          </w:p>
          <w:p w14:paraId="139DB8A0" w14:textId="372C54A2" w:rsidR="006B70DB" w:rsidRPr="006B70DB" w:rsidRDefault="006B70DB" w:rsidP="00A444D1">
            <w:pPr>
              <w:pStyle w:val="ListParagraph"/>
              <w:numPr>
                <w:ilvl w:val="0"/>
                <w:numId w:val="26"/>
              </w:numPr>
              <w:spacing w:before="60" w:after="60"/>
              <w:ind w:left="318" w:hanging="219"/>
              <w:contextualSpacing w:val="0"/>
              <w:jc w:val="left"/>
              <w:rPr>
                <w:rFonts w:asciiTheme="majorHAnsi" w:hAnsiTheme="majorHAnsi" w:cstheme="majorHAnsi"/>
                <w:sz w:val="20"/>
                <w:szCs w:val="20"/>
              </w:rPr>
            </w:pPr>
            <w:r w:rsidRPr="006B70DB">
              <w:rPr>
                <w:rFonts w:asciiTheme="majorHAnsi" w:hAnsiTheme="majorHAnsi" w:cstheme="majorHAnsi"/>
                <w:sz w:val="20"/>
                <w:szCs w:val="20"/>
              </w:rPr>
              <w:t>a .</w:t>
            </w:r>
            <w:r w:rsidRPr="006B70DB">
              <w:rPr>
                <w:rFonts w:asciiTheme="majorHAnsi" w:hAnsiTheme="majorHAnsi" w:cstheme="majorHAnsi"/>
                <w:i/>
                <w:iCs/>
                <w:sz w:val="20"/>
                <w:szCs w:val="20"/>
              </w:rPr>
              <w:t>txt</w:t>
            </w:r>
            <w:r w:rsidRPr="006B70DB">
              <w:rPr>
                <w:rFonts w:asciiTheme="majorHAnsi" w:hAnsiTheme="majorHAnsi" w:cstheme="majorHAnsi"/>
                <w:sz w:val="20"/>
                <w:szCs w:val="20"/>
              </w:rPr>
              <w:t xml:space="preserve"> file generated by the simulator  </w:t>
            </w:r>
          </w:p>
        </w:tc>
      </w:tr>
      <w:tr w:rsidR="006B70DB" w:rsidRPr="006B70DB" w14:paraId="5ADB10E6" w14:textId="77777777" w:rsidTr="006B70DB">
        <w:tc>
          <w:tcPr>
            <w:tcW w:w="1969" w:type="dxa"/>
            <w:vAlign w:val="center"/>
          </w:tcPr>
          <w:p w14:paraId="0790451B" w14:textId="32E692DC" w:rsidR="006B70DB" w:rsidRPr="006B70DB" w:rsidRDefault="006B70DB" w:rsidP="00A444D1">
            <w:pPr>
              <w:pStyle w:val="ListParagraph"/>
              <w:spacing w:before="60" w:after="60"/>
              <w:ind w:left="0"/>
              <w:contextualSpacing w:val="0"/>
              <w:jc w:val="left"/>
              <w:rPr>
                <w:rFonts w:asciiTheme="majorHAnsi" w:hAnsiTheme="majorHAnsi" w:cstheme="majorHAnsi"/>
                <w:sz w:val="20"/>
                <w:szCs w:val="20"/>
              </w:rPr>
            </w:pPr>
            <w:r w:rsidRPr="006B70DB">
              <w:rPr>
                <w:rFonts w:asciiTheme="majorHAnsi" w:hAnsiTheme="majorHAnsi" w:cstheme="majorHAnsi"/>
                <w:sz w:val="20"/>
                <w:szCs w:val="20"/>
              </w:rPr>
              <w:t>Cadmium Cell-DEVS</w:t>
            </w:r>
          </w:p>
        </w:tc>
        <w:tc>
          <w:tcPr>
            <w:tcW w:w="6330" w:type="dxa"/>
            <w:vAlign w:val="center"/>
          </w:tcPr>
          <w:p w14:paraId="3D70080D" w14:textId="77777777" w:rsidR="006B70DB" w:rsidRPr="006B70DB" w:rsidRDefault="006B70DB" w:rsidP="00A444D1">
            <w:pPr>
              <w:pStyle w:val="ListParagraph"/>
              <w:numPr>
                <w:ilvl w:val="0"/>
                <w:numId w:val="26"/>
              </w:numPr>
              <w:spacing w:before="60" w:after="60"/>
              <w:ind w:left="318" w:hanging="219"/>
              <w:contextualSpacing w:val="0"/>
              <w:jc w:val="left"/>
              <w:rPr>
                <w:rFonts w:asciiTheme="majorHAnsi" w:hAnsiTheme="majorHAnsi" w:cstheme="majorHAnsi"/>
                <w:sz w:val="20"/>
                <w:szCs w:val="20"/>
                <w:lang w:val="en-US"/>
              </w:rPr>
            </w:pPr>
            <w:r w:rsidRPr="006B70DB">
              <w:rPr>
                <w:rFonts w:asciiTheme="majorHAnsi" w:hAnsiTheme="majorHAnsi" w:cstheme="majorHAnsi"/>
                <w:sz w:val="20"/>
                <w:szCs w:val="20"/>
              </w:rPr>
              <w:t>a .</w:t>
            </w:r>
            <w:r w:rsidRPr="006B70DB">
              <w:rPr>
                <w:rFonts w:asciiTheme="majorHAnsi" w:hAnsiTheme="majorHAnsi" w:cstheme="majorHAnsi"/>
                <w:i/>
                <w:iCs/>
                <w:sz w:val="20"/>
                <w:szCs w:val="20"/>
              </w:rPr>
              <w:t>json</w:t>
            </w:r>
            <w:r w:rsidRPr="006B70DB">
              <w:rPr>
                <w:rFonts w:asciiTheme="majorHAnsi" w:hAnsiTheme="majorHAnsi" w:cstheme="majorHAnsi"/>
                <w:sz w:val="20"/>
                <w:szCs w:val="20"/>
              </w:rPr>
              <w:t xml:space="preserve"> file provided manually, see step 1 of the </w:t>
            </w:r>
            <w:r w:rsidRPr="006B70DB">
              <w:rPr>
                <w:rFonts w:asciiTheme="majorHAnsi" w:hAnsiTheme="majorHAnsi" w:cstheme="majorHAnsi"/>
                <w:sz w:val="20"/>
                <w:szCs w:val="20"/>
                <w:lang w:val="en-US"/>
              </w:rPr>
              <w:t>“Cell-DEVS Results: Logistic Urban Growth” procedure</w:t>
            </w:r>
          </w:p>
          <w:p w14:paraId="44B7D109" w14:textId="0BD9E1F2" w:rsidR="006B70DB" w:rsidRPr="006B70DB" w:rsidRDefault="006B70DB" w:rsidP="00A444D1">
            <w:pPr>
              <w:pStyle w:val="ListParagraph"/>
              <w:numPr>
                <w:ilvl w:val="0"/>
                <w:numId w:val="26"/>
              </w:numPr>
              <w:spacing w:before="60" w:after="60"/>
              <w:ind w:left="318" w:hanging="219"/>
              <w:contextualSpacing w:val="0"/>
              <w:jc w:val="left"/>
              <w:rPr>
                <w:rFonts w:asciiTheme="majorHAnsi" w:hAnsiTheme="majorHAnsi" w:cstheme="majorHAnsi"/>
                <w:sz w:val="20"/>
                <w:szCs w:val="20"/>
              </w:rPr>
            </w:pPr>
            <w:r w:rsidRPr="006B70DB">
              <w:rPr>
                <w:rFonts w:asciiTheme="majorHAnsi" w:hAnsiTheme="majorHAnsi" w:cstheme="majorHAnsi"/>
                <w:sz w:val="20"/>
                <w:szCs w:val="20"/>
                <w:lang w:val="en-US"/>
              </w:rPr>
              <w:t>a .</w:t>
            </w:r>
            <w:r w:rsidRPr="006B70DB">
              <w:rPr>
                <w:rFonts w:asciiTheme="majorHAnsi" w:hAnsiTheme="majorHAnsi" w:cstheme="majorHAnsi"/>
                <w:i/>
                <w:iCs/>
                <w:sz w:val="20"/>
                <w:szCs w:val="20"/>
                <w:lang w:val="en-US"/>
              </w:rPr>
              <w:t>txt</w:t>
            </w:r>
            <w:r w:rsidRPr="006B70DB">
              <w:rPr>
                <w:rFonts w:asciiTheme="majorHAnsi" w:hAnsiTheme="majorHAnsi" w:cstheme="majorHAnsi"/>
                <w:sz w:val="20"/>
                <w:szCs w:val="20"/>
                <w:lang w:val="en-US"/>
              </w:rPr>
              <w:t xml:space="preserve"> file generated by the simulator</w:t>
            </w:r>
          </w:p>
        </w:tc>
      </w:tr>
      <w:tr w:rsidR="006B70DB" w:rsidRPr="006B70DB" w14:paraId="771B22FB" w14:textId="77777777" w:rsidTr="006B70DB">
        <w:tc>
          <w:tcPr>
            <w:tcW w:w="1969" w:type="dxa"/>
            <w:vAlign w:val="center"/>
          </w:tcPr>
          <w:p w14:paraId="21241E19" w14:textId="7F5BE27A" w:rsidR="006B70DB" w:rsidRPr="006B70DB" w:rsidRDefault="006B70DB" w:rsidP="00A444D1">
            <w:pPr>
              <w:pStyle w:val="ListParagraph"/>
              <w:spacing w:before="60" w:after="60"/>
              <w:ind w:left="0"/>
              <w:contextualSpacing w:val="0"/>
              <w:jc w:val="left"/>
              <w:rPr>
                <w:rFonts w:asciiTheme="majorHAnsi" w:hAnsiTheme="majorHAnsi" w:cstheme="majorHAnsi"/>
                <w:sz w:val="20"/>
                <w:szCs w:val="20"/>
              </w:rPr>
            </w:pPr>
            <w:r>
              <w:rPr>
                <w:rFonts w:asciiTheme="majorHAnsi" w:hAnsiTheme="majorHAnsi" w:cstheme="majorHAnsi"/>
                <w:sz w:val="20"/>
                <w:szCs w:val="20"/>
              </w:rPr>
              <w:t>CD++ DEVS</w:t>
            </w:r>
          </w:p>
        </w:tc>
        <w:tc>
          <w:tcPr>
            <w:tcW w:w="6330" w:type="dxa"/>
            <w:vAlign w:val="center"/>
          </w:tcPr>
          <w:p w14:paraId="5CFC3675" w14:textId="77777777" w:rsidR="006B70DB" w:rsidRDefault="006B70DB" w:rsidP="00A444D1">
            <w:pPr>
              <w:pStyle w:val="ListParagraph"/>
              <w:numPr>
                <w:ilvl w:val="0"/>
                <w:numId w:val="26"/>
              </w:numPr>
              <w:spacing w:before="60" w:after="60"/>
              <w:ind w:left="318" w:hanging="219"/>
              <w:contextualSpacing w:val="0"/>
              <w:jc w:val="left"/>
              <w:rPr>
                <w:rFonts w:asciiTheme="majorHAnsi" w:hAnsiTheme="majorHAnsi" w:cstheme="majorHAnsi"/>
                <w:sz w:val="20"/>
                <w:szCs w:val="20"/>
              </w:rPr>
            </w:pPr>
            <w:r>
              <w:rPr>
                <w:rFonts w:asciiTheme="majorHAnsi" w:hAnsiTheme="majorHAnsi" w:cstheme="majorHAnsi"/>
                <w:sz w:val="20"/>
                <w:szCs w:val="20"/>
              </w:rPr>
              <w:t>the .</w:t>
            </w:r>
            <w:r w:rsidRPr="006B70DB">
              <w:rPr>
                <w:rFonts w:asciiTheme="majorHAnsi" w:hAnsiTheme="majorHAnsi" w:cstheme="majorHAnsi"/>
                <w:i/>
                <w:iCs/>
                <w:sz w:val="20"/>
                <w:szCs w:val="20"/>
              </w:rPr>
              <w:t>ma</w:t>
            </w:r>
            <w:r>
              <w:rPr>
                <w:rFonts w:asciiTheme="majorHAnsi" w:hAnsiTheme="majorHAnsi" w:cstheme="majorHAnsi"/>
                <w:sz w:val="20"/>
                <w:szCs w:val="20"/>
              </w:rPr>
              <w:t xml:space="preserve"> file required to execute the simulation</w:t>
            </w:r>
          </w:p>
          <w:p w14:paraId="01A3770F" w14:textId="48941DC9" w:rsidR="006B70DB" w:rsidRPr="006B70DB" w:rsidRDefault="006B70DB" w:rsidP="00A444D1">
            <w:pPr>
              <w:pStyle w:val="ListParagraph"/>
              <w:numPr>
                <w:ilvl w:val="0"/>
                <w:numId w:val="26"/>
              </w:numPr>
              <w:spacing w:before="60" w:after="60"/>
              <w:ind w:left="318" w:hanging="219"/>
              <w:contextualSpacing w:val="0"/>
              <w:jc w:val="left"/>
              <w:rPr>
                <w:rFonts w:asciiTheme="majorHAnsi" w:hAnsiTheme="majorHAnsi" w:cstheme="majorHAnsi"/>
                <w:sz w:val="20"/>
                <w:szCs w:val="20"/>
              </w:rPr>
            </w:pPr>
            <w:r>
              <w:rPr>
                <w:rFonts w:asciiTheme="majorHAnsi" w:hAnsiTheme="majorHAnsi" w:cstheme="majorHAnsi"/>
                <w:sz w:val="20"/>
                <w:szCs w:val="20"/>
              </w:rPr>
              <w:t>the .</w:t>
            </w:r>
            <w:r w:rsidRPr="006B70DB">
              <w:rPr>
                <w:rFonts w:asciiTheme="majorHAnsi" w:hAnsiTheme="majorHAnsi" w:cstheme="majorHAnsi"/>
                <w:i/>
                <w:iCs/>
                <w:sz w:val="20"/>
                <w:szCs w:val="20"/>
              </w:rPr>
              <w:t>log</w:t>
            </w:r>
            <w:r>
              <w:rPr>
                <w:rFonts w:asciiTheme="majorHAnsi" w:hAnsiTheme="majorHAnsi" w:cstheme="majorHAnsi"/>
                <w:sz w:val="20"/>
                <w:szCs w:val="20"/>
              </w:rPr>
              <w:t xml:space="preserve"> file output by the simulator</w:t>
            </w:r>
          </w:p>
        </w:tc>
      </w:tr>
      <w:tr w:rsidR="006B70DB" w:rsidRPr="006B70DB" w14:paraId="7C2237B5" w14:textId="77777777" w:rsidTr="006B70DB">
        <w:tc>
          <w:tcPr>
            <w:tcW w:w="1969" w:type="dxa"/>
            <w:vAlign w:val="center"/>
          </w:tcPr>
          <w:p w14:paraId="671A01A6" w14:textId="2A039AE9" w:rsidR="006B70DB" w:rsidRPr="006B70DB" w:rsidRDefault="006B70DB" w:rsidP="00A444D1">
            <w:pPr>
              <w:pStyle w:val="ListParagraph"/>
              <w:spacing w:before="60" w:after="60"/>
              <w:ind w:left="0"/>
              <w:contextualSpacing w:val="0"/>
              <w:jc w:val="left"/>
              <w:rPr>
                <w:rFonts w:asciiTheme="majorHAnsi" w:hAnsiTheme="majorHAnsi" w:cstheme="majorHAnsi"/>
                <w:sz w:val="20"/>
                <w:szCs w:val="20"/>
              </w:rPr>
            </w:pPr>
            <w:r>
              <w:rPr>
                <w:rFonts w:asciiTheme="majorHAnsi" w:hAnsiTheme="majorHAnsi" w:cstheme="majorHAnsi"/>
                <w:sz w:val="20"/>
                <w:szCs w:val="20"/>
              </w:rPr>
              <w:t>CD++ Cell-DEVS</w:t>
            </w:r>
          </w:p>
        </w:tc>
        <w:tc>
          <w:tcPr>
            <w:tcW w:w="6330" w:type="dxa"/>
            <w:vAlign w:val="center"/>
          </w:tcPr>
          <w:p w14:paraId="7F087356" w14:textId="77777777" w:rsidR="006B70DB" w:rsidRDefault="006B70DB" w:rsidP="00A444D1">
            <w:pPr>
              <w:pStyle w:val="ListParagraph"/>
              <w:numPr>
                <w:ilvl w:val="0"/>
                <w:numId w:val="26"/>
              </w:numPr>
              <w:spacing w:before="60" w:after="60"/>
              <w:ind w:left="318" w:hanging="219"/>
              <w:contextualSpacing w:val="0"/>
              <w:jc w:val="left"/>
              <w:rPr>
                <w:rFonts w:asciiTheme="majorHAnsi" w:hAnsiTheme="majorHAnsi" w:cstheme="majorHAnsi"/>
                <w:sz w:val="20"/>
                <w:szCs w:val="20"/>
              </w:rPr>
            </w:pPr>
            <w:r>
              <w:rPr>
                <w:rFonts w:asciiTheme="majorHAnsi" w:hAnsiTheme="majorHAnsi" w:cstheme="majorHAnsi"/>
                <w:sz w:val="20"/>
                <w:szCs w:val="20"/>
              </w:rPr>
              <w:t>the .</w:t>
            </w:r>
            <w:r w:rsidRPr="006B70DB">
              <w:rPr>
                <w:rFonts w:asciiTheme="majorHAnsi" w:hAnsiTheme="majorHAnsi" w:cstheme="majorHAnsi"/>
                <w:i/>
                <w:iCs/>
                <w:sz w:val="20"/>
                <w:szCs w:val="20"/>
              </w:rPr>
              <w:t>ma</w:t>
            </w:r>
            <w:r>
              <w:rPr>
                <w:rFonts w:asciiTheme="majorHAnsi" w:hAnsiTheme="majorHAnsi" w:cstheme="majorHAnsi"/>
                <w:sz w:val="20"/>
                <w:szCs w:val="20"/>
              </w:rPr>
              <w:t xml:space="preserve"> file required to execute the simulation</w:t>
            </w:r>
          </w:p>
          <w:p w14:paraId="6AFBDD4A" w14:textId="77777777" w:rsidR="006B70DB" w:rsidRDefault="006B70DB" w:rsidP="00A444D1">
            <w:pPr>
              <w:pStyle w:val="ListParagraph"/>
              <w:numPr>
                <w:ilvl w:val="0"/>
                <w:numId w:val="26"/>
              </w:numPr>
              <w:spacing w:before="60" w:after="60"/>
              <w:ind w:left="318" w:hanging="219"/>
              <w:contextualSpacing w:val="0"/>
              <w:jc w:val="left"/>
              <w:rPr>
                <w:rFonts w:asciiTheme="majorHAnsi" w:hAnsiTheme="majorHAnsi" w:cstheme="majorHAnsi"/>
                <w:sz w:val="20"/>
                <w:szCs w:val="20"/>
              </w:rPr>
            </w:pPr>
            <w:r>
              <w:rPr>
                <w:rFonts w:asciiTheme="majorHAnsi" w:hAnsiTheme="majorHAnsi" w:cstheme="majorHAnsi"/>
                <w:sz w:val="20"/>
                <w:szCs w:val="20"/>
              </w:rPr>
              <w:t>the .</w:t>
            </w:r>
            <w:proofErr w:type="spellStart"/>
            <w:r w:rsidRPr="006B70DB">
              <w:rPr>
                <w:rFonts w:asciiTheme="majorHAnsi" w:hAnsiTheme="majorHAnsi" w:cstheme="majorHAnsi"/>
                <w:i/>
                <w:iCs/>
                <w:sz w:val="20"/>
                <w:szCs w:val="20"/>
              </w:rPr>
              <w:t>val</w:t>
            </w:r>
            <w:proofErr w:type="spellEnd"/>
            <w:r>
              <w:rPr>
                <w:rFonts w:asciiTheme="majorHAnsi" w:hAnsiTheme="majorHAnsi" w:cstheme="majorHAnsi"/>
                <w:sz w:val="20"/>
                <w:szCs w:val="20"/>
              </w:rPr>
              <w:t xml:space="preserve"> file required to execute the simulation (optional)</w:t>
            </w:r>
          </w:p>
          <w:p w14:paraId="5DA40439" w14:textId="5AC57518" w:rsidR="006B70DB" w:rsidRDefault="006B70DB" w:rsidP="00A444D1">
            <w:pPr>
              <w:pStyle w:val="ListParagraph"/>
              <w:numPr>
                <w:ilvl w:val="0"/>
                <w:numId w:val="26"/>
              </w:numPr>
              <w:spacing w:before="60" w:after="60"/>
              <w:ind w:left="318" w:hanging="219"/>
              <w:contextualSpacing w:val="0"/>
              <w:jc w:val="left"/>
              <w:rPr>
                <w:rFonts w:asciiTheme="majorHAnsi" w:hAnsiTheme="majorHAnsi" w:cstheme="majorHAnsi"/>
                <w:sz w:val="20"/>
                <w:szCs w:val="20"/>
              </w:rPr>
            </w:pPr>
            <w:r>
              <w:rPr>
                <w:rFonts w:asciiTheme="majorHAnsi" w:hAnsiTheme="majorHAnsi" w:cstheme="majorHAnsi"/>
                <w:sz w:val="20"/>
                <w:szCs w:val="20"/>
              </w:rPr>
              <w:t>the .</w:t>
            </w:r>
            <w:r w:rsidRPr="006B70DB">
              <w:rPr>
                <w:rFonts w:asciiTheme="majorHAnsi" w:hAnsiTheme="majorHAnsi" w:cstheme="majorHAnsi"/>
                <w:i/>
                <w:iCs/>
                <w:sz w:val="20"/>
                <w:szCs w:val="20"/>
              </w:rPr>
              <w:t>pal</w:t>
            </w:r>
            <w:r>
              <w:rPr>
                <w:rFonts w:asciiTheme="majorHAnsi" w:hAnsiTheme="majorHAnsi" w:cstheme="majorHAnsi"/>
                <w:sz w:val="20"/>
                <w:szCs w:val="20"/>
              </w:rPr>
              <w:t xml:space="preserve"> file required to execute the simulation (optional)</w:t>
            </w:r>
          </w:p>
          <w:p w14:paraId="6BBE3C75" w14:textId="24201D15" w:rsidR="006B70DB" w:rsidRPr="006B70DB" w:rsidRDefault="006B70DB" w:rsidP="00A444D1">
            <w:pPr>
              <w:pStyle w:val="ListParagraph"/>
              <w:numPr>
                <w:ilvl w:val="0"/>
                <w:numId w:val="26"/>
              </w:numPr>
              <w:spacing w:before="60" w:after="60"/>
              <w:ind w:left="318" w:hanging="219"/>
              <w:contextualSpacing w:val="0"/>
              <w:jc w:val="left"/>
              <w:rPr>
                <w:rFonts w:asciiTheme="majorHAnsi" w:hAnsiTheme="majorHAnsi" w:cstheme="majorHAnsi"/>
                <w:sz w:val="20"/>
                <w:szCs w:val="20"/>
              </w:rPr>
            </w:pPr>
            <w:r>
              <w:rPr>
                <w:rFonts w:asciiTheme="majorHAnsi" w:hAnsiTheme="majorHAnsi" w:cstheme="majorHAnsi"/>
                <w:sz w:val="20"/>
                <w:szCs w:val="20"/>
              </w:rPr>
              <w:t>the .</w:t>
            </w:r>
            <w:r w:rsidRPr="006B70DB">
              <w:rPr>
                <w:rFonts w:asciiTheme="majorHAnsi" w:hAnsiTheme="majorHAnsi" w:cstheme="majorHAnsi"/>
                <w:i/>
                <w:iCs/>
                <w:sz w:val="20"/>
                <w:szCs w:val="20"/>
              </w:rPr>
              <w:t>log</w:t>
            </w:r>
            <w:r>
              <w:rPr>
                <w:rFonts w:asciiTheme="majorHAnsi" w:hAnsiTheme="majorHAnsi" w:cstheme="majorHAnsi"/>
                <w:sz w:val="20"/>
                <w:szCs w:val="20"/>
              </w:rPr>
              <w:t xml:space="preserve"> file output by the simulator</w:t>
            </w:r>
          </w:p>
        </w:tc>
      </w:tr>
    </w:tbl>
    <w:p w14:paraId="22448230" w14:textId="77777777" w:rsidR="006B70DB" w:rsidRPr="006B70DB" w:rsidRDefault="006B70DB" w:rsidP="006B70DB">
      <w:pPr>
        <w:pStyle w:val="ListParagraph"/>
        <w:jc w:val="left"/>
        <w:rPr>
          <w:rFonts w:ascii="Courier New" w:hAnsi="Courier New" w:cs="Courier New"/>
          <w:sz w:val="20"/>
          <w:szCs w:val="20"/>
          <w:lang w:val="en-CA"/>
        </w:rPr>
      </w:pPr>
    </w:p>
    <w:p w14:paraId="42440687" w14:textId="198E7B5C" w:rsidR="00370D6C" w:rsidRPr="006B70DB" w:rsidRDefault="00370D6C" w:rsidP="00370D6C">
      <w:pPr>
        <w:pStyle w:val="ListParagraph"/>
        <w:rPr>
          <w:lang w:val="en-CA"/>
        </w:rPr>
      </w:pPr>
    </w:p>
    <w:p w14:paraId="0A1F339E" w14:textId="26C7BAB9" w:rsidR="00370D6C" w:rsidRPr="00370D6C" w:rsidRDefault="00370D6C" w:rsidP="00370D6C">
      <w:pPr>
        <w:pStyle w:val="ListParagraph"/>
        <w:numPr>
          <w:ilvl w:val="0"/>
          <w:numId w:val="24"/>
        </w:numPr>
        <w:rPr>
          <w:lang w:val="en-CA"/>
        </w:rPr>
      </w:pPr>
      <w:r w:rsidRPr="00370D6C">
        <w:rPr>
          <w:lang w:val="en-CA"/>
        </w:rPr>
        <w:t>If all goes well, y</w:t>
      </w:r>
      <w:r>
        <w:rPr>
          <w:lang w:val="en-CA"/>
        </w:rPr>
        <w:t xml:space="preserve">ou should see this in the command prompt or terminal: </w:t>
      </w:r>
    </w:p>
    <w:p w14:paraId="68A56D32" w14:textId="57530A5F" w:rsidR="00370D6C" w:rsidRDefault="00370D6C" w:rsidP="00370D6C">
      <w:pPr>
        <w:pStyle w:val="ListParagraph"/>
        <w:rPr>
          <w:lang w:val="en-CA"/>
        </w:rPr>
      </w:pPr>
    </w:p>
    <w:p w14:paraId="27C1BD13" w14:textId="2276AA59" w:rsidR="00370D6C" w:rsidRDefault="00370D6C" w:rsidP="00370D6C">
      <w:pPr>
        <w:pStyle w:val="ListParagraph"/>
        <w:jc w:val="center"/>
        <w:rPr>
          <w:lang w:val="en-CA"/>
        </w:rPr>
      </w:pPr>
      <w:r>
        <w:rPr>
          <w:noProof/>
        </w:rPr>
        <w:drawing>
          <wp:inline distT="0" distB="0" distL="0" distR="0" wp14:anchorId="2323383A" wp14:editId="2687B545">
            <wp:extent cx="3452884" cy="86955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3632" cy="872260"/>
                    </a:xfrm>
                    <a:prstGeom prst="rect">
                      <a:avLst/>
                    </a:prstGeom>
                  </pic:spPr>
                </pic:pic>
              </a:graphicData>
            </a:graphic>
          </wp:inline>
        </w:drawing>
      </w:r>
    </w:p>
    <w:p w14:paraId="3D71E848" w14:textId="77777777" w:rsidR="00370D6C" w:rsidRPr="00370D6C" w:rsidRDefault="00370D6C" w:rsidP="00370D6C">
      <w:pPr>
        <w:pStyle w:val="ListParagraph"/>
        <w:jc w:val="center"/>
        <w:rPr>
          <w:lang w:val="en-CA"/>
        </w:rPr>
      </w:pPr>
    </w:p>
    <w:p w14:paraId="0023DCEE" w14:textId="4099D630" w:rsidR="00E32093" w:rsidRPr="00370D6C" w:rsidRDefault="006B18C7" w:rsidP="00370D6C">
      <w:pPr>
        <w:pStyle w:val="ListParagraph"/>
        <w:numPr>
          <w:ilvl w:val="0"/>
          <w:numId w:val="24"/>
        </w:numPr>
        <w:rPr>
          <w:lang w:val="en-CA"/>
        </w:rPr>
      </w:pPr>
      <w:r>
        <w:rPr>
          <w:lang w:val="en-CA"/>
        </w:rPr>
        <w:t xml:space="preserve">The converted simulation files will be in a zip archive at the specified output location. </w:t>
      </w:r>
    </w:p>
    <w:p w14:paraId="4374ADC8" w14:textId="6294C3AE" w:rsidR="00FB1A33" w:rsidRPr="005053D8" w:rsidRDefault="00FB1A33" w:rsidP="003836B8">
      <w:pPr>
        <w:pStyle w:val="Heading3"/>
        <w:rPr>
          <w:sz w:val="20"/>
          <w:szCs w:val="20"/>
          <w:u w:val="single"/>
          <w:lang w:val="en-US"/>
        </w:rPr>
      </w:pPr>
      <w:bookmarkStart w:id="6" w:name="_Toc53522106"/>
      <w:r w:rsidRPr="005053D8">
        <w:rPr>
          <w:lang w:val="en-US"/>
        </w:rPr>
        <w:t xml:space="preserve">DEVS </w:t>
      </w:r>
      <w:r>
        <w:rPr>
          <w:lang w:val="en-US"/>
        </w:rPr>
        <w:t xml:space="preserve">Results: </w:t>
      </w:r>
      <w:r w:rsidRPr="005053D8">
        <w:rPr>
          <w:lang w:val="en-US"/>
        </w:rPr>
        <w:t>Alternate Bit Protocol</w:t>
      </w:r>
      <w:bookmarkEnd w:id="6"/>
    </w:p>
    <w:p w14:paraId="4C92BE9C" w14:textId="50E55626" w:rsidR="00FB1A33" w:rsidRDefault="00FB1A33" w:rsidP="00FB1A33">
      <w:pPr>
        <w:rPr>
          <w:lang w:val="en-US"/>
        </w:rPr>
      </w:pPr>
      <w:r>
        <w:rPr>
          <w:lang w:val="en-US"/>
        </w:rPr>
        <w:t>In this section, we will demonstrate, step-by-step, how to load and visualize DEVS simulation results.</w:t>
      </w:r>
      <w:r w:rsidR="005D310C">
        <w:rPr>
          <w:lang w:val="en-US"/>
        </w:rPr>
        <w:t xml:space="preserve"> This process assumes that the simulation loaded is not in the DEVS </w:t>
      </w:r>
      <w:proofErr w:type="spellStart"/>
      <w:r w:rsidR="005D310C">
        <w:rPr>
          <w:lang w:val="en-US"/>
        </w:rPr>
        <w:t>WebViewer</w:t>
      </w:r>
      <w:proofErr w:type="spellEnd"/>
      <w:r w:rsidR="005D310C">
        <w:rPr>
          <w:lang w:val="en-US"/>
        </w:rPr>
        <w:t xml:space="preserve"> </w:t>
      </w:r>
      <w:r w:rsidR="007A5071">
        <w:rPr>
          <w:lang w:val="en-US"/>
        </w:rPr>
        <w:t>f</w:t>
      </w:r>
      <w:r w:rsidR="005D310C">
        <w:rPr>
          <w:lang w:val="en-US"/>
        </w:rPr>
        <w:t xml:space="preserve">ormat and that a </w:t>
      </w:r>
      <w:proofErr w:type="spellStart"/>
      <w:r w:rsidR="005D310C" w:rsidRPr="005D310C">
        <w:rPr>
          <w:i/>
          <w:iCs/>
          <w:lang w:val="en-US"/>
        </w:rPr>
        <w:t>diagram.svg</w:t>
      </w:r>
      <w:proofErr w:type="spellEnd"/>
      <w:r w:rsidR="005D310C">
        <w:rPr>
          <w:lang w:val="en-US"/>
        </w:rPr>
        <w:t xml:space="preserve"> file </w:t>
      </w:r>
      <w:r w:rsidR="002E171E">
        <w:rPr>
          <w:lang w:val="en-US"/>
        </w:rPr>
        <w:t>is not provided.</w:t>
      </w:r>
    </w:p>
    <w:p w14:paraId="75368179" w14:textId="423A52C3" w:rsidR="00FB1A33" w:rsidRDefault="00FB1A33" w:rsidP="005D310C">
      <w:pPr>
        <w:pStyle w:val="ListParagraph"/>
        <w:numPr>
          <w:ilvl w:val="0"/>
          <w:numId w:val="19"/>
        </w:numPr>
        <w:ind w:left="714" w:hanging="357"/>
        <w:contextualSpacing w:val="0"/>
        <w:rPr>
          <w:lang w:val="en-US"/>
        </w:rPr>
      </w:pPr>
      <w:r>
        <w:rPr>
          <w:lang w:val="en-US"/>
        </w:rPr>
        <w:t xml:space="preserve">Convert the simulation output files to the DEVS </w:t>
      </w:r>
      <w:proofErr w:type="spellStart"/>
      <w:r>
        <w:rPr>
          <w:lang w:val="en-US"/>
        </w:rPr>
        <w:t>WebViewer</w:t>
      </w:r>
      <w:proofErr w:type="spellEnd"/>
      <w:r>
        <w:rPr>
          <w:lang w:val="en-US"/>
        </w:rPr>
        <w:t xml:space="preserve"> format. To do this, drag and drop the</w:t>
      </w:r>
      <w:r w:rsidR="009253D6">
        <w:rPr>
          <w:lang w:val="en-US"/>
        </w:rPr>
        <w:t xml:space="preserve"> output</w:t>
      </w:r>
      <w:r>
        <w:rPr>
          <w:lang w:val="en-US"/>
        </w:rPr>
        <w:t xml:space="preserve"> files </w:t>
      </w:r>
      <w:r w:rsidR="005D310C">
        <w:rPr>
          <w:lang w:val="en-US"/>
        </w:rPr>
        <w:t>o</w:t>
      </w:r>
      <w:r>
        <w:rPr>
          <w:lang w:val="en-US"/>
        </w:rPr>
        <w:t>nto the dashed box in the GUI.</w:t>
      </w:r>
      <w:r w:rsidR="009253D6">
        <w:rPr>
          <w:lang w:val="en-US"/>
        </w:rPr>
        <w:t xml:space="preserve"> Single or multiple files can be added.  </w:t>
      </w:r>
    </w:p>
    <w:p w14:paraId="5285C85F" w14:textId="1719571A" w:rsidR="005800FC" w:rsidRPr="00F00E84" w:rsidRDefault="005800FC" w:rsidP="005800FC">
      <w:pPr>
        <w:pStyle w:val="ListParagraph"/>
        <w:rPr>
          <w:rFonts w:asciiTheme="majorHAnsi" w:hAnsiTheme="majorHAnsi" w:cstheme="majorHAnsi"/>
          <w:i/>
          <w:iCs/>
          <w:color w:val="632423" w:themeColor="accent2" w:themeShade="80"/>
          <w:lang w:val="en-US"/>
        </w:rPr>
      </w:pPr>
      <w:r w:rsidRPr="00F00E84">
        <w:rPr>
          <w:rFonts w:asciiTheme="majorHAnsi" w:hAnsiTheme="majorHAnsi" w:cstheme="majorHAnsi"/>
          <w:i/>
          <w:iCs/>
          <w:color w:val="632423" w:themeColor="accent2" w:themeShade="80"/>
          <w:lang w:val="en-US"/>
        </w:rPr>
        <w:t>* NOTE: Results can be converted manually using the procedure “</w:t>
      </w:r>
      <w:r w:rsidRPr="00F00E84">
        <w:rPr>
          <w:rFonts w:asciiTheme="majorHAnsi" w:hAnsiTheme="majorHAnsi" w:cstheme="majorHAnsi"/>
          <w:i/>
          <w:iCs/>
          <w:color w:val="632423" w:themeColor="accent2" w:themeShade="80"/>
          <w:lang w:val="en-US"/>
        </w:rPr>
        <w:fldChar w:fldCharType="begin"/>
      </w:r>
      <w:r w:rsidRPr="00F00E84">
        <w:rPr>
          <w:rFonts w:asciiTheme="majorHAnsi" w:hAnsiTheme="majorHAnsi" w:cstheme="majorHAnsi"/>
          <w:i/>
          <w:iCs/>
          <w:color w:val="632423" w:themeColor="accent2" w:themeShade="80"/>
          <w:lang w:val="en-US"/>
        </w:rPr>
        <w:instrText xml:space="preserve"> REF _Ref53522006 \h </w:instrText>
      </w:r>
      <w:r w:rsidRPr="00F00E84">
        <w:rPr>
          <w:color w:val="632423" w:themeColor="accent2" w:themeShade="80"/>
          <w:lang w:val="en-US"/>
        </w:rPr>
      </w:r>
      <w:r w:rsidRPr="00F00E84">
        <w:rPr>
          <w:rFonts w:asciiTheme="majorHAnsi" w:hAnsiTheme="majorHAnsi" w:cstheme="majorHAnsi"/>
          <w:i/>
          <w:iCs/>
          <w:color w:val="632423" w:themeColor="accent2" w:themeShade="80"/>
          <w:lang w:val="en-US"/>
        </w:rPr>
        <w:instrText xml:space="preserve"> \* MERGEFORMAT </w:instrText>
      </w:r>
      <w:r w:rsidRPr="00F00E84">
        <w:rPr>
          <w:rFonts w:asciiTheme="majorHAnsi" w:hAnsiTheme="majorHAnsi" w:cstheme="majorHAnsi"/>
          <w:i/>
          <w:iCs/>
          <w:color w:val="632423" w:themeColor="accent2" w:themeShade="80"/>
          <w:lang w:val="en-US"/>
        </w:rPr>
        <w:fldChar w:fldCharType="separate"/>
      </w:r>
      <w:r w:rsidR="00AC36A1" w:rsidRPr="00F00E84">
        <w:rPr>
          <w:rFonts w:asciiTheme="majorHAnsi" w:hAnsiTheme="majorHAnsi" w:cstheme="majorHAnsi"/>
          <w:i/>
          <w:iCs/>
          <w:color w:val="632423" w:themeColor="accent2" w:themeShade="80"/>
          <w:lang w:val="en-US"/>
        </w:rPr>
        <w:t xml:space="preserve">Manual conversion of results to the DEVS </w:t>
      </w:r>
      <w:proofErr w:type="spellStart"/>
      <w:r w:rsidR="00AC36A1" w:rsidRPr="00F00E84">
        <w:rPr>
          <w:rFonts w:asciiTheme="majorHAnsi" w:hAnsiTheme="majorHAnsi" w:cstheme="majorHAnsi"/>
          <w:i/>
          <w:iCs/>
          <w:color w:val="632423" w:themeColor="accent2" w:themeShade="80"/>
          <w:lang w:val="en-US"/>
        </w:rPr>
        <w:t>WebViewer</w:t>
      </w:r>
      <w:proofErr w:type="spellEnd"/>
      <w:r w:rsidR="00AC36A1" w:rsidRPr="00F00E84">
        <w:rPr>
          <w:color w:val="632423" w:themeColor="accent2" w:themeShade="80"/>
          <w:lang w:val="en-US"/>
        </w:rPr>
        <w:t xml:space="preserve"> format</w:t>
      </w:r>
      <w:r w:rsidRPr="00F00E84">
        <w:rPr>
          <w:rFonts w:asciiTheme="majorHAnsi" w:hAnsiTheme="majorHAnsi" w:cstheme="majorHAnsi"/>
          <w:i/>
          <w:iCs/>
          <w:color w:val="632423" w:themeColor="accent2" w:themeShade="80"/>
          <w:lang w:val="en-US"/>
        </w:rPr>
        <w:fldChar w:fldCharType="end"/>
      </w:r>
      <w:r w:rsidRPr="00F00E84">
        <w:rPr>
          <w:rFonts w:asciiTheme="majorHAnsi" w:hAnsiTheme="majorHAnsi" w:cstheme="majorHAnsi"/>
          <w:i/>
          <w:iCs/>
          <w:color w:val="632423" w:themeColor="accent2" w:themeShade="80"/>
          <w:lang w:val="en-US"/>
        </w:rPr>
        <w:t>” explained previously. In this case drop the converted results into the dashed box instead of the original simulation output files then, proceed normally.</w:t>
      </w:r>
    </w:p>
    <w:p w14:paraId="1BD4E06D" w14:textId="56949FF4" w:rsidR="00FB1A33" w:rsidRPr="00FB1A33" w:rsidRDefault="00FB1A33" w:rsidP="005D310C">
      <w:pPr>
        <w:jc w:val="center"/>
        <w:rPr>
          <w:lang w:val="en-US"/>
        </w:rPr>
      </w:pPr>
      <w:r>
        <w:rPr>
          <w:noProof/>
        </w:rPr>
        <w:drawing>
          <wp:inline distT="0" distB="0" distL="0" distR="0" wp14:anchorId="1EC93713" wp14:editId="2D61A3C5">
            <wp:extent cx="3810040" cy="1728000"/>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040" cy="1728000"/>
                    </a:xfrm>
                    <a:prstGeom prst="rect">
                      <a:avLst/>
                    </a:prstGeom>
                  </pic:spPr>
                </pic:pic>
              </a:graphicData>
            </a:graphic>
          </wp:inline>
        </w:drawing>
      </w:r>
    </w:p>
    <w:p w14:paraId="3C6248CB" w14:textId="77777777" w:rsidR="005D310C" w:rsidRDefault="00FB1A33" w:rsidP="005D310C">
      <w:pPr>
        <w:pStyle w:val="ListParagraph"/>
        <w:numPr>
          <w:ilvl w:val="0"/>
          <w:numId w:val="19"/>
        </w:numPr>
        <w:ind w:left="714" w:hanging="357"/>
        <w:contextualSpacing w:val="0"/>
        <w:rPr>
          <w:lang w:val="en-US"/>
        </w:rPr>
      </w:pPr>
      <w:r w:rsidRPr="005D310C">
        <w:rPr>
          <w:lang w:val="en-US"/>
        </w:rPr>
        <w:t>The dropped files will appear below the dashed box</w:t>
      </w:r>
      <w:r w:rsidR="009253D6" w:rsidRPr="005D310C">
        <w:rPr>
          <w:lang w:val="en-US"/>
        </w:rPr>
        <w:t xml:space="preserve">: </w:t>
      </w:r>
    </w:p>
    <w:p w14:paraId="22269B60" w14:textId="6DC8689D" w:rsidR="00FB1A33" w:rsidRPr="005D310C" w:rsidRDefault="00FB1A33" w:rsidP="005D310C">
      <w:pPr>
        <w:jc w:val="center"/>
        <w:rPr>
          <w:lang w:val="en-US"/>
        </w:rPr>
      </w:pPr>
      <w:r>
        <w:rPr>
          <w:noProof/>
        </w:rPr>
        <w:lastRenderedPageBreak/>
        <w:drawing>
          <wp:inline distT="0" distB="0" distL="0" distR="0" wp14:anchorId="18665477" wp14:editId="133F18DA">
            <wp:extent cx="3783584" cy="1980000"/>
            <wp:effectExtent l="0" t="0" r="762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3584" cy="1980000"/>
                    </a:xfrm>
                    <a:prstGeom prst="rect">
                      <a:avLst/>
                    </a:prstGeom>
                  </pic:spPr>
                </pic:pic>
              </a:graphicData>
            </a:graphic>
          </wp:inline>
        </w:drawing>
      </w:r>
    </w:p>
    <w:p w14:paraId="7AB75250" w14:textId="72BFC72B" w:rsidR="005D310C" w:rsidRPr="005D310C" w:rsidRDefault="00FB1A33" w:rsidP="005D310C">
      <w:pPr>
        <w:pStyle w:val="ListParagraph"/>
        <w:numPr>
          <w:ilvl w:val="0"/>
          <w:numId w:val="19"/>
        </w:numPr>
        <w:ind w:left="714" w:hanging="357"/>
        <w:contextualSpacing w:val="0"/>
        <w:rPr>
          <w:lang w:val="en-US"/>
        </w:rPr>
      </w:pPr>
      <w:r w:rsidRPr="005D310C">
        <w:rPr>
          <w:lang w:val="en-US"/>
        </w:rPr>
        <w:t>At this point,</w:t>
      </w:r>
      <w:r w:rsidR="005D310C" w:rsidRPr="005D310C">
        <w:rPr>
          <w:lang w:val="en-US"/>
        </w:rPr>
        <w:t xml:space="preserve"> you can:</w:t>
      </w:r>
    </w:p>
    <w:p w14:paraId="7F4AAD2D" w14:textId="3F199EFC" w:rsidR="005D310C" w:rsidRDefault="005D310C" w:rsidP="005D310C">
      <w:pPr>
        <w:pStyle w:val="ListParagraph"/>
        <w:numPr>
          <w:ilvl w:val="0"/>
          <w:numId w:val="20"/>
        </w:numPr>
        <w:spacing w:before="60" w:after="60"/>
        <w:ind w:left="1797" w:hanging="357"/>
        <w:contextualSpacing w:val="0"/>
        <w:rPr>
          <w:lang w:val="en-US"/>
        </w:rPr>
      </w:pPr>
      <w:r>
        <w:rPr>
          <w:lang w:val="en-US"/>
        </w:rPr>
        <w:t xml:space="preserve">Remove </w:t>
      </w:r>
      <w:r w:rsidR="00370D6C">
        <w:rPr>
          <w:lang w:val="en-US"/>
        </w:rPr>
        <w:t>a</w:t>
      </w:r>
      <w:r>
        <w:rPr>
          <w:lang w:val="en-US"/>
        </w:rPr>
        <w:t xml:space="preserve"> file by clicking on its name below the dashed box.</w:t>
      </w:r>
      <w:r w:rsidR="00370D6C">
        <w:rPr>
          <w:lang w:val="en-US"/>
        </w:rPr>
        <w:t xml:space="preserve"> </w:t>
      </w:r>
    </w:p>
    <w:p w14:paraId="78E849C3" w14:textId="0323BFC5" w:rsidR="00370D6C" w:rsidRDefault="00370D6C" w:rsidP="005D310C">
      <w:pPr>
        <w:pStyle w:val="ListParagraph"/>
        <w:numPr>
          <w:ilvl w:val="0"/>
          <w:numId w:val="20"/>
        </w:numPr>
        <w:spacing w:before="60" w:after="60"/>
        <w:ind w:left="1797" w:hanging="357"/>
        <w:contextualSpacing w:val="0"/>
        <w:rPr>
          <w:lang w:val="en-US"/>
        </w:rPr>
      </w:pPr>
      <w:r>
        <w:rPr>
          <w:lang w:val="en-US"/>
        </w:rPr>
        <w:t>Replace a file by first removing it then dropping the replacement file in the dashed box.</w:t>
      </w:r>
    </w:p>
    <w:p w14:paraId="2B6207D5" w14:textId="7475227E" w:rsidR="005D310C" w:rsidRDefault="005D310C" w:rsidP="005D310C">
      <w:pPr>
        <w:pStyle w:val="ListParagraph"/>
        <w:numPr>
          <w:ilvl w:val="0"/>
          <w:numId w:val="20"/>
        </w:numPr>
        <w:spacing w:before="60" w:after="60"/>
        <w:ind w:left="1797" w:hanging="357"/>
        <w:contextualSpacing w:val="0"/>
        <w:rPr>
          <w:lang w:val="en-US"/>
        </w:rPr>
      </w:pPr>
      <w:r>
        <w:rPr>
          <w:lang w:val="en-US"/>
        </w:rPr>
        <w:t>Clear all files by clicking the “clear” button.</w:t>
      </w:r>
    </w:p>
    <w:p w14:paraId="4B397A27" w14:textId="2801036A" w:rsidR="005D310C" w:rsidRPr="005D310C" w:rsidRDefault="005D310C" w:rsidP="005D310C">
      <w:pPr>
        <w:pStyle w:val="ListParagraph"/>
        <w:numPr>
          <w:ilvl w:val="0"/>
          <w:numId w:val="20"/>
        </w:numPr>
        <w:spacing w:before="60" w:after="60"/>
        <w:ind w:left="1797" w:hanging="357"/>
        <w:contextualSpacing w:val="0"/>
        <w:rPr>
          <w:lang w:val="en-US"/>
        </w:rPr>
      </w:pPr>
      <w:r w:rsidRPr="005D310C">
        <w:rPr>
          <w:lang w:val="en-US"/>
        </w:rPr>
        <w:t>Proceed by clicking the “Load Simulation” button</w:t>
      </w:r>
    </w:p>
    <w:p w14:paraId="64B67716" w14:textId="2B674C88" w:rsidR="002E171E" w:rsidRDefault="002E171E" w:rsidP="005D310C">
      <w:pPr>
        <w:pStyle w:val="ListParagraph"/>
        <w:numPr>
          <w:ilvl w:val="0"/>
          <w:numId w:val="19"/>
        </w:numPr>
        <w:ind w:left="714" w:hanging="357"/>
        <w:contextualSpacing w:val="0"/>
        <w:rPr>
          <w:lang w:val="en-US"/>
        </w:rPr>
      </w:pPr>
      <w:r>
        <w:rPr>
          <w:lang w:val="en-US"/>
        </w:rPr>
        <w:t xml:space="preserve">Click on the “Load Simulation” button, you will see a warning that the </w:t>
      </w:r>
      <w:proofErr w:type="spellStart"/>
      <w:r w:rsidRPr="002E171E">
        <w:rPr>
          <w:i/>
          <w:iCs/>
          <w:lang w:val="en-US"/>
        </w:rPr>
        <w:t>diagram.svg</w:t>
      </w:r>
      <w:proofErr w:type="spellEnd"/>
      <w:r>
        <w:rPr>
          <w:lang w:val="en-US"/>
        </w:rPr>
        <w:t xml:space="preserve"> was not loaded properly</w:t>
      </w:r>
      <w:r w:rsidR="00584CD3">
        <w:rPr>
          <w:lang w:val="en-US"/>
        </w:rPr>
        <w:t xml:space="preserve">. This is expected behavior. To avoid showing this message, a well-formed </w:t>
      </w:r>
      <w:proofErr w:type="spellStart"/>
      <w:r w:rsidR="00584CD3">
        <w:rPr>
          <w:i/>
          <w:iCs/>
          <w:lang w:val="en-US"/>
        </w:rPr>
        <w:t>diagram.svg</w:t>
      </w:r>
      <w:proofErr w:type="spellEnd"/>
      <w:r w:rsidR="00584CD3">
        <w:rPr>
          <w:lang w:val="en-US"/>
        </w:rPr>
        <w:t xml:space="preserve"> should be provided</w:t>
      </w:r>
      <w:r>
        <w:rPr>
          <w:lang w:val="en-US"/>
        </w:rPr>
        <w:t>:</w:t>
      </w:r>
    </w:p>
    <w:p w14:paraId="262625ED" w14:textId="47D34425" w:rsidR="002E171E" w:rsidRPr="002E171E" w:rsidRDefault="00584CD3" w:rsidP="002E171E">
      <w:pPr>
        <w:jc w:val="center"/>
        <w:rPr>
          <w:lang w:val="en-US"/>
        </w:rPr>
      </w:pPr>
      <w:r>
        <w:rPr>
          <w:noProof/>
        </w:rPr>
        <w:drawing>
          <wp:inline distT="0" distB="0" distL="0" distR="0" wp14:anchorId="7FCA5B21" wp14:editId="0EEA0B46">
            <wp:extent cx="3158738" cy="1092601"/>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7927" cy="1109615"/>
                    </a:xfrm>
                    <a:prstGeom prst="rect">
                      <a:avLst/>
                    </a:prstGeom>
                  </pic:spPr>
                </pic:pic>
              </a:graphicData>
            </a:graphic>
          </wp:inline>
        </w:drawing>
      </w:r>
    </w:p>
    <w:p w14:paraId="3A520F99" w14:textId="0B08C47A" w:rsidR="002E171E" w:rsidRDefault="00584CD3" w:rsidP="005D310C">
      <w:pPr>
        <w:pStyle w:val="ListParagraph"/>
        <w:numPr>
          <w:ilvl w:val="0"/>
          <w:numId w:val="19"/>
        </w:numPr>
        <w:ind w:left="714" w:hanging="357"/>
        <w:contextualSpacing w:val="0"/>
        <w:rPr>
          <w:lang w:val="en-US"/>
        </w:rPr>
      </w:pPr>
      <w:r>
        <w:rPr>
          <w:lang w:val="en-US"/>
        </w:rPr>
        <w:t xml:space="preserve">Click on the </w:t>
      </w:r>
      <w:r w:rsidR="002E5590">
        <w:rPr>
          <w:lang w:val="en-US"/>
        </w:rPr>
        <w:t xml:space="preserve">“Download normalized simulation files” button on the right-hand side of the application. This will download a zip file with the converted results. The zipped file should contain an </w:t>
      </w:r>
      <w:proofErr w:type="spellStart"/>
      <w:proofErr w:type="gramStart"/>
      <w:r w:rsidR="002E5590">
        <w:rPr>
          <w:i/>
          <w:iCs/>
          <w:lang w:val="en-US"/>
        </w:rPr>
        <w:t>options.json</w:t>
      </w:r>
      <w:proofErr w:type="spellEnd"/>
      <w:proofErr w:type="gramEnd"/>
      <w:r w:rsidR="002E5590">
        <w:rPr>
          <w:lang w:val="en-US"/>
        </w:rPr>
        <w:t xml:space="preserve">, </w:t>
      </w:r>
      <w:proofErr w:type="spellStart"/>
      <w:r w:rsidR="002E5590">
        <w:rPr>
          <w:i/>
          <w:iCs/>
          <w:lang w:val="en-US"/>
        </w:rPr>
        <w:t>structure.json</w:t>
      </w:r>
      <w:proofErr w:type="spellEnd"/>
      <w:r w:rsidR="002E5590">
        <w:rPr>
          <w:lang w:val="en-US"/>
        </w:rPr>
        <w:t xml:space="preserve"> and a </w:t>
      </w:r>
      <w:r w:rsidR="002E5590">
        <w:rPr>
          <w:i/>
          <w:iCs/>
          <w:lang w:val="en-US"/>
        </w:rPr>
        <w:t>messages.log</w:t>
      </w:r>
      <w:r w:rsidR="002E5590">
        <w:rPr>
          <w:lang w:val="en-US"/>
        </w:rPr>
        <w:t xml:space="preserve"> files.</w:t>
      </w:r>
    </w:p>
    <w:p w14:paraId="376FE6E5" w14:textId="5259C76A" w:rsidR="002E5590" w:rsidRDefault="002E5590" w:rsidP="002E5590">
      <w:pPr>
        <w:pStyle w:val="ListParagraph"/>
        <w:ind w:left="714"/>
        <w:contextualSpacing w:val="0"/>
        <w:jc w:val="center"/>
        <w:rPr>
          <w:lang w:val="en-US"/>
        </w:rPr>
      </w:pPr>
      <w:r>
        <w:rPr>
          <w:noProof/>
          <w:lang w:val="en-US"/>
        </w:rPr>
        <w:drawing>
          <wp:inline distT="0" distB="0" distL="0" distR="0" wp14:anchorId="6E20C1F6" wp14:editId="28B4C7BF">
            <wp:extent cx="3418950" cy="663870"/>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8350" cy="673462"/>
                    </a:xfrm>
                    <a:prstGeom prst="rect">
                      <a:avLst/>
                    </a:prstGeom>
                    <a:noFill/>
                    <a:ln>
                      <a:noFill/>
                    </a:ln>
                  </pic:spPr>
                </pic:pic>
              </a:graphicData>
            </a:graphic>
          </wp:inline>
        </w:drawing>
      </w:r>
    </w:p>
    <w:p w14:paraId="0032F804" w14:textId="386734BC" w:rsidR="002E5590" w:rsidRDefault="00577B3D" w:rsidP="005D310C">
      <w:pPr>
        <w:pStyle w:val="ListParagraph"/>
        <w:numPr>
          <w:ilvl w:val="0"/>
          <w:numId w:val="19"/>
        </w:numPr>
        <w:ind w:left="714" w:hanging="357"/>
        <w:contextualSpacing w:val="0"/>
        <w:rPr>
          <w:lang w:val="en-US"/>
        </w:rPr>
      </w:pPr>
      <w:r>
        <w:rPr>
          <w:lang w:val="en-US"/>
        </w:rPr>
        <w:t xml:space="preserve">At this point, you must create a </w:t>
      </w:r>
      <w:proofErr w:type="spellStart"/>
      <w:r>
        <w:rPr>
          <w:i/>
          <w:iCs/>
          <w:lang w:val="en-US"/>
        </w:rPr>
        <w:t>diagram.svg</w:t>
      </w:r>
      <w:proofErr w:type="spellEnd"/>
      <w:r>
        <w:rPr>
          <w:lang w:val="en-US"/>
        </w:rPr>
        <w:t xml:space="preserve"> file.</w:t>
      </w:r>
      <w:r w:rsidR="0035072F">
        <w:rPr>
          <w:lang w:val="en-US"/>
        </w:rPr>
        <w:t xml:space="preserve"> There are many ways to do this, you can use a desktop application such as Inkscape (</w:t>
      </w:r>
      <w:hyperlink r:id="rId15" w:history="1">
        <w:r w:rsidR="0035072F" w:rsidRPr="00DD2A41">
          <w:rPr>
            <w:rStyle w:val="Hyperlink"/>
            <w:lang w:val="en-US"/>
          </w:rPr>
          <w:t>https://inkscape.org/</w:t>
        </w:r>
      </w:hyperlink>
      <w:r w:rsidR="0035072F">
        <w:rPr>
          <w:lang w:val="en-US"/>
        </w:rPr>
        <w:t>) or an online tool such as Diagrams.net (</w:t>
      </w:r>
      <w:hyperlink r:id="rId16" w:history="1">
        <w:r w:rsidR="0035072F" w:rsidRPr="00DD2A41">
          <w:rPr>
            <w:rStyle w:val="Hyperlink"/>
            <w:lang w:val="en-US"/>
          </w:rPr>
          <w:t>https://app.diagrams.net/</w:t>
        </w:r>
      </w:hyperlink>
      <w:r w:rsidR="0035072F">
        <w:rPr>
          <w:lang w:val="en-US"/>
        </w:rPr>
        <w:t xml:space="preserve">). Once you have drawn and exported an </w:t>
      </w:r>
      <w:r w:rsidR="0035072F">
        <w:rPr>
          <w:i/>
          <w:iCs/>
          <w:lang w:val="en-US"/>
        </w:rPr>
        <w:t>.</w:t>
      </w:r>
      <w:proofErr w:type="spellStart"/>
      <w:r w:rsidR="0035072F">
        <w:rPr>
          <w:i/>
          <w:iCs/>
          <w:lang w:val="en-US"/>
        </w:rPr>
        <w:t>svg</w:t>
      </w:r>
      <w:proofErr w:type="spellEnd"/>
      <w:r w:rsidR="0035072F">
        <w:rPr>
          <w:lang w:val="en-US"/>
        </w:rPr>
        <w:t xml:space="preserve"> file, it may be convenient to format it to be more readable. SVG follows the HTML format so an HTML formatter tool can be used, for example, </w:t>
      </w:r>
      <w:proofErr w:type="spellStart"/>
      <w:r w:rsidR="0035072F">
        <w:rPr>
          <w:lang w:val="en-US"/>
        </w:rPr>
        <w:t>FreeFormatter</w:t>
      </w:r>
      <w:proofErr w:type="spellEnd"/>
      <w:r w:rsidR="0035072F">
        <w:rPr>
          <w:lang w:val="en-US"/>
        </w:rPr>
        <w:t xml:space="preserve"> (</w:t>
      </w:r>
      <w:hyperlink r:id="rId17" w:history="1">
        <w:r w:rsidR="0035072F" w:rsidRPr="00DD2A41">
          <w:rPr>
            <w:rStyle w:val="Hyperlink"/>
            <w:lang w:val="en-US"/>
          </w:rPr>
          <w:t>https://www.freeformatter.com/html-formatter.html</w:t>
        </w:r>
      </w:hyperlink>
      <w:r w:rsidR="0035072F">
        <w:rPr>
          <w:lang w:val="en-US"/>
        </w:rPr>
        <w:t xml:space="preserve">). </w:t>
      </w:r>
    </w:p>
    <w:p w14:paraId="26F517A7" w14:textId="7F0E0FC9" w:rsidR="001C5377" w:rsidRDefault="009A0212" w:rsidP="005D310C">
      <w:pPr>
        <w:pStyle w:val="ListParagraph"/>
        <w:numPr>
          <w:ilvl w:val="0"/>
          <w:numId w:val="19"/>
        </w:numPr>
        <w:rPr>
          <w:lang w:val="en-US"/>
        </w:rPr>
      </w:pPr>
      <w:r>
        <w:rPr>
          <w:lang w:val="en-US"/>
        </w:rPr>
        <w:lastRenderedPageBreak/>
        <w:t xml:space="preserve">For the viewer to animate the simulation’s execution trace, structural elements of the model (atomic and coupled models, </w:t>
      </w:r>
      <w:proofErr w:type="gramStart"/>
      <w:r>
        <w:rPr>
          <w:lang w:val="en-US"/>
        </w:rPr>
        <w:t>ports</w:t>
      </w:r>
      <w:proofErr w:type="gramEnd"/>
      <w:r>
        <w:rPr>
          <w:lang w:val="en-US"/>
        </w:rPr>
        <w:t xml:space="preserve"> and couplings) must be associated to SVG elements. This is done by assigning an id to SVG elements and referencing that id in the </w:t>
      </w:r>
      <w:proofErr w:type="spellStart"/>
      <w:proofErr w:type="gramStart"/>
      <w:r>
        <w:rPr>
          <w:lang w:val="en-US"/>
        </w:rPr>
        <w:t>structure.json</w:t>
      </w:r>
      <w:proofErr w:type="spellEnd"/>
      <w:proofErr w:type="gramEnd"/>
      <w:r>
        <w:rPr>
          <w:lang w:val="en-US"/>
        </w:rPr>
        <w:t xml:space="preserve">. </w:t>
      </w:r>
      <w:r w:rsidR="008731A6">
        <w:rPr>
          <w:lang w:val="en-US"/>
        </w:rPr>
        <w:t xml:space="preserve">Any number and type of SVG elements can be associated to a structural element. </w:t>
      </w:r>
      <w:r>
        <w:rPr>
          <w:lang w:val="en-US"/>
        </w:rPr>
        <w:t>We provide an example below</w:t>
      </w:r>
      <w:r w:rsidR="001C5377">
        <w:rPr>
          <w:lang w:val="en-US"/>
        </w:rPr>
        <w:t xml:space="preserve"> for the “sender” atomic model in the ABP model</w:t>
      </w:r>
      <w:r>
        <w:rPr>
          <w:lang w:val="en-US"/>
        </w:rPr>
        <w:t>:</w:t>
      </w:r>
    </w:p>
    <w:p w14:paraId="2D96D186" w14:textId="47D9EAF4" w:rsidR="00440C6F" w:rsidRDefault="00440C6F" w:rsidP="00440C6F">
      <w:pPr>
        <w:ind w:firstLine="720"/>
        <w:rPr>
          <w:b/>
          <w:bCs/>
          <w:i/>
          <w:iCs/>
          <w:lang w:val="en-US"/>
        </w:rPr>
      </w:pPr>
      <w:r w:rsidRPr="00440C6F">
        <w:rPr>
          <w:b/>
          <w:bCs/>
          <w:lang w:val="en-US"/>
        </w:rPr>
        <w:t>SVG Fragment</w:t>
      </w:r>
      <w:r>
        <w:rPr>
          <w:b/>
          <w:bCs/>
          <w:lang w:val="en-US"/>
        </w:rPr>
        <w:t xml:space="preserve"> for the Sender atomic model in </w:t>
      </w:r>
      <w:proofErr w:type="spellStart"/>
      <w:r>
        <w:rPr>
          <w:b/>
          <w:bCs/>
          <w:i/>
          <w:iCs/>
          <w:lang w:val="en-US"/>
        </w:rPr>
        <w:t>diagram.svg</w:t>
      </w:r>
      <w:proofErr w:type="spellEnd"/>
    </w:p>
    <w:p w14:paraId="26BCE0F0" w14:textId="77777777" w:rsidR="005D0C6D" w:rsidRDefault="00977BC6" w:rsidP="00977BC6">
      <w:pPr>
        <w:ind w:left="720"/>
        <w:rPr>
          <w:lang w:val="en-US"/>
        </w:rPr>
      </w:pPr>
      <w:r>
        <w:rPr>
          <w:lang w:val="en-US"/>
        </w:rPr>
        <w:t>As can be seen below, multiple SVG elements can be used to represent structural components of a single model. In this case</w:t>
      </w:r>
      <w:r w:rsidR="005D0C6D">
        <w:rPr>
          <w:lang w:val="en-US"/>
        </w:rPr>
        <w:t>:</w:t>
      </w:r>
    </w:p>
    <w:p w14:paraId="1D57C7A4" w14:textId="0CDB670D" w:rsidR="005D0C6D" w:rsidRDefault="005D0C6D" w:rsidP="005D0C6D">
      <w:pPr>
        <w:pStyle w:val="ListParagraph"/>
        <w:numPr>
          <w:ilvl w:val="0"/>
          <w:numId w:val="21"/>
        </w:numPr>
        <w:rPr>
          <w:lang w:val="en-US"/>
        </w:rPr>
      </w:pPr>
      <w:r>
        <w:rPr>
          <w:lang w:val="en-US"/>
        </w:rPr>
        <w:t xml:space="preserve">The m-04 </w:t>
      </w:r>
      <w:proofErr w:type="spellStart"/>
      <w:r w:rsidR="00977BC6" w:rsidRPr="005D0C6D">
        <w:rPr>
          <w:i/>
          <w:iCs/>
          <w:lang w:val="en-US"/>
        </w:rPr>
        <w:t>rect</w:t>
      </w:r>
      <w:proofErr w:type="spellEnd"/>
      <w:r w:rsidR="00977BC6" w:rsidRPr="005D0C6D">
        <w:rPr>
          <w:lang w:val="en-US"/>
        </w:rPr>
        <w:t xml:space="preserve"> element will represent the “receiver” atomic model</w:t>
      </w:r>
    </w:p>
    <w:p w14:paraId="531D73F5" w14:textId="3B251FE2" w:rsidR="005D0C6D" w:rsidRDefault="005D0C6D" w:rsidP="005D0C6D">
      <w:pPr>
        <w:pStyle w:val="ListParagraph"/>
        <w:numPr>
          <w:ilvl w:val="0"/>
          <w:numId w:val="21"/>
        </w:numPr>
        <w:rPr>
          <w:lang w:val="en-US"/>
        </w:rPr>
      </w:pPr>
      <w:r>
        <w:rPr>
          <w:lang w:val="en-US"/>
        </w:rPr>
        <w:t xml:space="preserve">The </w:t>
      </w:r>
      <w:r w:rsidRPr="005D0C6D">
        <w:rPr>
          <w:lang w:val="en-US"/>
        </w:rPr>
        <w:t>t-04</w:t>
      </w:r>
      <w:r>
        <w:rPr>
          <w:lang w:val="en-US"/>
        </w:rPr>
        <w:t xml:space="preserve"> </w:t>
      </w:r>
      <w:r>
        <w:rPr>
          <w:i/>
          <w:iCs/>
          <w:lang w:val="en-US"/>
        </w:rPr>
        <w:t>text</w:t>
      </w:r>
      <w:r w:rsidRPr="005D0C6D">
        <w:rPr>
          <w:lang w:val="en-US"/>
        </w:rPr>
        <w:t xml:space="preserve"> element will </w:t>
      </w:r>
      <w:r>
        <w:rPr>
          <w:lang w:val="en-US"/>
        </w:rPr>
        <w:t>label the “receiver” atomic model</w:t>
      </w:r>
    </w:p>
    <w:p w14:paraId="0E17710E" w14:textId="25DFB337" w:rsidR="00977BC6" w:rsidRDefault="005D0C6D" w:rsidP="005D0C6D">
      <w:pPr>
        <w:pStyle w:val="ListParagraph"/>
        <w:numPr>
          <w:ilvl w:val="0"/>
          <w:numId w:val="21"/>
        </w:numPr>
        <w:rPr>
          <w:lang w:val="en-US"/>
        </w:rPr>
      </w:pPr>
      <w:r>
        <w:rPr>
          <w:lang w:val="en-US"/>
        </w:rPr>
        <w:t xml:space="preserve">The p-09 and p-10 </w:t>
      </w:r>
      <w:r>
        <w:rPr>
          <w:i/>
          <w:iCs/>
          <w:lang w:val="en-US"/>
        </w:rPr>
        <w:t>text</w:t>
      </w:r>
      <w:r>
        <w:rPr>
          <w:lang w:val="en-US"/>
        </w:rPr>
        <w:t xml:space="preserve"> elements will represent ports of the “receiver” atomic model</w:t>
      </w:r>
    </w:p>
    <w:p w14:paraId="6D9C303F" w14:textId="383062A8" w:rsidR="005D0C6D" w:rsidRPr="005D0C6D" w:rsidRDefault="005D0C6D" w:rsidP="005D0C6D">
      <w:pPr>
        <w:pStyle w:val="ListParagraph"/>
        <w:numPr>
          <w:ilvl w:val="0"/>
          <w:numId w:val="21"/>
        </w:numPr>
        <w:rPr>
          <w:lang w:val="en-US"/>
        </w:rPr>
      </w:pPr>
      <w:r>
        <w:rPr>
          <w:lang w:val="en-US"/>
        </w:rPr>
        <w:t xml:space="preserve">The l-08 </w:t>
      </w:r>
      <w:r>
        <w:rPr>
          <w:i/>
          <w:iCs/>
          <w:lang w:val="en-US"/>
        </w:rPr>
        <w:t>path</w:t>
      </w:r>
      <w:r>
        <w:rPr>
          <w:lang w:val="en-US"/>
        </w:rPr>
        <w:t xml:space="preserve"> element will represent the coupling between the “receiver” atomic model and the “network” coupled model</w:t>
      </w:r>
    </w:p>
    <w:tbl>
      <w:tblPr>
        <w:tblStyle w:val="TableGrid"/>
        <w:tblW w:w="0" w:type="auto"/>
        <w:tblInd w:w="704" w:type="dxa"/>
        <w:shd w:val="clear" w:color="auto" w:fill="F8F8F8"/>
        <w:tblCellMar>
          <w:top w:w="57" w:type="dxa"/>
          <w:bottom w:w="57" w:type="dxa"/>
        </w:tblCellMar>
        <w:tblLook w:val="04A0" w:firstRow="1" w:lastRow="0" w:firstColumn="1" w:lastColumn="0" w:noHBand="0" w:noVBand="1"/>
      </w:tblPr>
      <w:tblGrid>
        <w:gridCol w:w="8315"/>
      </w:tblGrid>
      <w:tr w:rsidR="00440C6F" w14:paraId="679C6857" w14:textId="77777777" w:rsidTr="008731A6">
        <w:tc>
          <w:tcPr>
            <w:tcW w:w="8315" w:type="dxa"/>
            <w:shd w:val="clear" w:color="auto" w:fill="F8F8F8"/>
          </w:tcPr>
          <w:p w14:paraId="22DF1E08" w14:textId="77777777" w:rsidR="00440C6F" w:rsidRPr="008731A6" w:rsidRDefault="00440C6F" w:rsidP="008731A6">
            <w:pPr>
              <w:shd w:val="clear" w:color="auto" w:fill="F8F8F8"/>
              <w:ind w:right="665"/>
              <w:contextualSpacing/>
              <w:rPr>
                <w:rFonts w:ascii="Courier New" w:hAnsi="Courier New" w:cs="Courier New"/>
                <w:sz w:val="20"/>
                <w:szCs w:val="20"/>
                <w:lang w:val="en-US"/>
              </w:rPr>
            </w:pPr>
            <w:r w:rsidRPr="008731A6">
              <w:rPr>
                <w:rFonts w:ascii="Courier New" w:hAnsi="Courier New" w:cs="Courier New"/>
                <w:sz w:val="20"/>
                <w:szCs w:val="20"/>
                <w:lang w:val="en-US"/>
              </w:rPr>
              <w:t>&lt;</w:t>
            </w:r>
            <w:proofErr w:type="spellStart"/>
            <w:r w:rsidRPr="008731A6">
              <w:rPr>
                <w:rFonts w:ascii="Courier New" w:hAnsi="Courier New" w:cs="Courier New"/>
                <w:sz w:val="20"/>
                <w:szCs w:val="20"/>
                <w:lang w:val="en-US"/>
              </w:rPr>
              <w:t>rect</w:t>
            </w:r>
            <w:proofErr w:type="spellEnd"/>
            <w:r w:rsidRPr="008731A6">
              <w:rPr>
                <w:rFonts w:ascii="Courier New" w:hAnsi="Courier New" w:cs="Courier New"/>
                <w:sz w:val="20"/>
                <w:szCs w:val="20"/>
                <w:lang w:val="en-US"/>
              </w:rPr>
              <w:t xml:space="preserve"> id="m-04" width="24.8" height="79.8" x="177.1" y="66.1/&gt;</w:t>
            </w:r>
          </w:p>
          <w:p w14:paraId="648FDB97" w14:textId="77777777" w:rsidR="00440C6F" w:rsidRPr="008731A6" w:rsidRDefault="00440C6F" w:rsidP="008731A6">
            <w:pPr>
              <w:shd w:val="clear" w:color="auto" w:fill="F8F8F8"/>
              <w:ind w:right="665"/>
              <w:contextualSpacing/>
              <w:rPr>
                <w:rFonts w:ascii="Courier New" w:hAnsi="Courier New" w:cs="Courier New"/>
                <w:sz w:val="20"/>
                <w:szCs w:val="20"/>
                <w:lang w:val="en-US"/>
              </w:rPr>
            </w:pPr>
            <w:r w:rsidRPr="008731A6">
              <w:rPr>
                <w:rFonts w:ascii="Courier New" w:hAnsi="Courier New" w:cs="Courier New"/>
                <w:sz w:val="20"/>
                <w:szCs w:val="20"/>
                <w:lang w:val="en-US"/>
              </w:rPr>
              <w:t>&lt;text id="t-04" y="107.8" x="178.7"&gt;Receiver&lt;/text&gt;</w:t>
            </w:r>
          </w:p>
          <w:p w14:paraId="7DE82304" w14:textId="77777777" w:rsidR="00440C6F" w:rsidRPr="008731A6" w:rsidRDefault="00440C6F" w:rsidP="008731A6">
            <w:pPr>
              <w:shd w:val="clear" w:color="auto" w:fill="F8F8F8"/>
              <w:ind w:right="665"/>
              <w:contextualSpacing/>
              <w:rPr>
                <w:rFonts w:ascii="Courier New" w:hAnsi="Courier New" w:cs="Courier New"/>
                <w:sz w:val="20"/>
                <w:szCs w:val="20"/>
                <w:lang w:val="en-US"/>
              </w:rPr>
            </w:pPr>
            <w:r w:rsidRPr="008731A6">
              <w:rPr>
                <w:rFonts w:ascii="Courier New" w:hAnsi="Courier New" w:cs="Courier New"/>
                <w:sz w:val="20"/>
                <w:szCs w:val="20"/>
                <w:lang w:val="en-US"/>
              </w:rPr>
              <w:t>&lt;text id="p-09" x="173.0" y="88.0"&gt;in&lt;/text&gt;</w:t>
            </w:r>
          </w:p>
          <w:p w14:paraId="4D9457A0" w14:textId="77777777" w:rsidR="00440C6F" w:rsidRPr="008731A6" w:rsidRDefault="00440C6F" w:rsidP="008731A6">
            <w:pPr>
              <w:shd w:val="clear" w:color="auto" w:fill="F8F8F8"/>
              <w:ind w:right="665"/>
              <w:contextualSpacing/>
              <w:rPr>
                <w:rFonts w:ascii="Courier New" w:hAnsi="Courier New" w:cs="Courier New"/>
                <w:sz w:val="20"/>
                <w:szCs w:val="20"/>
                <w:lang w:val="en-US"/>
              </w:rPr>
            </w:pPr>
            <w:r w:rsidRPr="008731A6">
              <w:rPr>
                <w:rFonts w:ascii="Courier New" w:hAnsi="Courier New" w:cs="Courier New"/>
                <w:sz w:val="20"/>
                <w:szCs w:val="20"/>
                <w:lang w:val="en-US"/>
              </w:rPr>
              <w:t>&lt;text id="p-10" x="170.1" y="120.7"&gt;out&lt;/text&gt;</w:t>
            </w:r>
          </w:p>
          <w:p w14:paraId="2001295C" w14:textId="4EF262AD" w:rsidR="00440C6F" w:rsidRDefault="00440C6F" w:rsidP="008731A6">
            <w:pPr>
              <w:contextualSpacing/>
              <w:rPr>
                <w:b/>
                <w:bCs/>
                <w:lang w:val="en-US"/>
              </w:rPr>
            </w:pPr>
            <w:r w:rsidRPr="008731A6">
              <w:rPr>
                <w:rFonts w:ascii="Courier New" w:hAnsi="Courier New" w:cs="Courier New"/>
                <w:sz w:val="20"/>
                <w:szCs w:val="20"/>
                <w:lang w:val="en-US"/>
              </w:rPr>
              <w:t>&lt;path id="l-08" d="m 177.32701,122.44053 h -17.5" /&gt;</w:t>
            </w:r>
          </w:p>
        </w:tc>
      </w:tr>
    </w:tbl>
    <w:p w14:paraId="5CB78CD8" w14:textId="52E067AD" w:rsidR="00440C6F" w:rsidRDefault="00CC6C9A" w:rsidP="00440C6F">
      <w:pPr>
        <w:ind w:left="720"/>
        <w:rPr>
          <w:b/>
          <w:bCs/>
          <w:lang w:val="en-US"/>
        </w:rPr>
      </w:pPr>
      <w:r>
        <w:rPr>
          <w:b/>
          <w:bCs/>
          <w:lang w:val="en-US"/>
        </w:rPr>
        <w:t>Associating</w:t>
      </w:r>
      <w:r w:rsidR="00440C6F" w:rsidRPr="00440C6F">
        <w:rPr>
          <w:b/>
          <w:bCs/>
          <w:lang w:val="en-US"/>
        </w:rPr>
        <w:t xml:space="preserve"> node element</w:t>
      </w:r>
      <w:r>
        <w:rPr>
          <w:b/>
          <w:bCs/>
          <w:lang w:val="en-US"/>
        </w:rPr>
        <w:t>s</w:t>
      </w:r>
      <w:r w:rsidR="00440C6F" w:rsidRPr="00440C6F">
        <w:rPr>
          <w:b/>
          <w:bCs/>
          <w:lang w:val="en-US"/>
        </w:rPr>
        <w:t xml:space="preserve"> from the “nodes” array in </w:t>
      </w:r>
      <w:proofErr w:type="spellStart"/>
      <w:proofErr w:type="gramStart"/>
      <w:r w:rsidR="00440C6F" w:rsidRPr="00440C6F">
        <w:rPr>
          <w:b/>
          <w:bCs/>
          <w:i/>
          <w:iCs/>
          <w:lang w:val="en-US"/>
        </w:rPr>
        <w:t>structure.json</w:t>
      </w:r>
      <w:proofErr w:type="spellEnd"/>
      <w:proofErr w:type="gramEnd"/>
      <w:r w:rsidR="00440C6F">
        <w:rPr>
          <w:b/>
          <w:bCs/>
          <w:lang w:val="en-US"/>
        </w:rPr>
        <w:t xml:space="preserve">. </w:t>
      </w:r>
    </w:p>
    <w:p w14:paraId="35BED12E" w14:textId="335E6874" w:rsidR="00440C6F" w:rsidRDefault="00440C6F" w:rsidP="00440C6F">
      <w:pPr>
        <w:ind w:left="720"/>
        <w:rPr>
          <w:lang w:val="en-US"/>
        </w:rPr>
      </w:pPr>
      <w:r>
        <w:rPr>
          <w:lang w:val="en-US"/>
        </w:rPr>
        <w:t>As can be seen</w:t>
      </w:r>
      <w:r w:rsidR="00977BC6">
        <w:rPr>
          <w:lang w:val="en-US"/>
        </w:rPr>
        <w:t xml:space="preserve"> below</w:t>
      </w:r>
      <w:r>
        <w:rPr>
          <w:lang w:val="en-US"/>
        </w:rPr>
        <w:t xml:space="preserve">, both the m-04 and t-04 </w:t>
      </w:r>
      <w:r w:rsidR="00EC543E">
        <w:rPr>
          <w:lang w:val="en-US"/>
        </w:rPr>
        <w:t xml:space="preserve">SVG </w:t>
      </w:r>
      <w:r>
        <w:rPr>
          <w:lang w:val="en-US"/>
        </w:rPr>
        <w:t>elements will be associated to the receiver element</w:t>
      </w:r>
      <w:r w:rsidR="00EF6FB9">
        <w:rPr>
          <w:lang w:val="en-US"/>
        </w:rPr>
        <w:t xml:space="preserve">. In this case, t-04 is a text SVG element used to label the model and m-04 is a </w:t>
      </w:r>
      <w:proofErr w:type="spellStart"/>
      <w:r w:rsidR="00EF6FB9">
        <w:rPr>
          <w:lang w:val="en-US"/>
        </w:rPr>
        <w:t>rect</w:t>
      </w:r>
      <w:proofErr w:type="spellEnd"/>
      <w:r w:rsidR="00EF6FB9">
        <w:rPr>
          <w:lang w:val="en-US"/>
        </w:rPr>
        <w:t xml:space="preserve"> element</w:t>
      </w:r>
      <w:r>
        <w:rPr>
          <w:lang w:val="en-US"/>
        </w:rPr>
        <w:t>.</w:t>
      </w:r>
      <w:r w:rsidR="008731A6">
        <w:rPr>
          <w:lang w:val="en-US"/>
        </w:rPr>
        <w:t xml:space="preserve"> </w:t>
      </w:r>
    </w:p>
    <w:tbl>
      <w:tblPr>
        <w:tblStyle w:val="TableGrid"/>
        <w:tblW w:w="0" w:type="auto"/>
        <w:tblInd w:w="720" w:type="dxa"/>
        <w:shd w:val="clear" w:color="auto" w:fill="F8F8F8"/>
        <w:tblLook w:val="04A0" w:firstRow="1" w:lastRow="0" w:firstColumn="1" w:lastColumn="0" w:noHBand="0" w:noVBand="1"/>
      </w:tblPr>
      <w:tblGrid>
        <w:gridCol w:w="8299"/>
      </w:tblGrid>
      <w:tr w:rsidR="008731A6" w14:paraId="0ABFC699" w14:textId="77777777" w:rsidTr="00EC543E">
        <w:tc>
          <w:tcPr>
            <w:tcW w:w="8299" w:type="dxa"/>
            <w:shd w:val="clear" w:color="auto" w:fill="F8F8F8"/>
          </w:tcPr>
          <w:p w14:paraId="35BF1A86" w14:textId="62BCBF2E" w:rsidR="008731A6" w:rsidRDefault="008731A6" w:rsidP="008731A6">
            <w:pPr>
              <w:contextualSpacing/>
              <w:rPr>
                <w:rFonts w:ascii="Courier New" w:hAnsi="Courier New" w:cs="Courier New"/>
                <w:sz w:val="20"/>
                <w:szCs w:val="20"/>
                <w:lang w:val="en-US"/>
              </w:rPr>
            </w:pPr>
            <w:r>
              <w:rPr>
                <w:rFonts w:ascii="Courier New" w:hAnsi="Courier New" w:cs="Courier New"/>
                <w:sz w:val="20"/>
                <w:szCs w:val="20"/>
                <w:lang w:val="en-US"/>
              </w:rPr>
              <w:t xml:space="preserve">   </w:t>
            </w:r>
            <w:r w:rsidRPr="008731A6">
              <w:rPr>
                <w:rFonts w:ascii="Courier New" w:hAnsi="Courier New" w:cs="Courier New"/>
                <w:sz w:val="20"/>
                <w:szCs w:val="20"/>
                <w:lang w:val="en-US"/>
              </w:rPr>
              <w:t>{</w:t>
            </w:r>
          </w:p>
          <w:p w14:paraId="444D7B14" w14:textId="552E52A8" w:rsidR="008731A6" w:rsidRPr="008731A6" w:rsidRDefault="008731A6" w:rsidP="008731A6">
            <w:pPr>
              <w:contextualSpacing/>
              <w:rPr>
                <w:rFonts w:ascii="Courier New" w:hAnsi="Courier New" w:cs="Courier New"/>
                <w:sz w:val="20"/>
                <w:szCs w:val="20"/>
                <w:lang w:val="en-US"/>
              </w:rPr>
            </w:pPr>
            <w:r>
              <w:rPr>
                <w:rFonts w:ascii="Courier New" w:hAnsi="Courier New" w:cs="Courier New"/>
                <w:sz w:val="20"/>
                <w:szCs w:val="20"/>
                <w:lang w:val="en-US"/>
              </w:rPr>
              <w:t xml:space="preserve">      </w:t>
            </w:r>
            <w:r w:rsidRPr="008731A6">
              <w:rPr>
                <w:rFonts w:ascii="Courier New" w:hAnsi="Courier New" w:cs="Courier New"/>
                <w:sz w:val="20"/>
                <w:szCs w:val="20"/>
                <w:lang w:val="en-US"/>
              </w:rPr>
              <w:t>"name": "receiver",</w:t>
            </w:r>
          </w:p>
          <w:p w14:paraId="6B777F30" w14:textId="77777777" w:rsidR="008731A6" w:rsidRPr="008731A6" w:rsidRDefault="008731A6" w:rsidP="008731A6">
            <w:pPr>
              <w:contextualSpacing/>
              <w:rPr>
                <w:rFonts w:ascii="Courier New" w:hAnsi="Courier New" w:cs="Courier New"/>
                <w:sz w:val="20"/>
                <w:szCs w:val="20"/>
                <w:lang w:val="en-US"/>
              </w:rPr>
            </w:pPr>
            <w:r w:rsidRPr="008731A6">
              <w:rPr>
                <w:rFonts w:ascii="Courier New" w:hAnsi="Courier New" w:cs="Courier New"/>
                <w:sz w:val="20"/>
                <w:szCs w:val="20"/>
                <w:lang w:val="en-US"/>
              </w:rPr>
              <w:t xml:space="preserve">      "type": "atomic",</w:t>
            </w:r>
          </w:p>
          <w:p w14:paraId="625734DE" w14:textId="77777777" w:rsidR="008731A6" w:rsidRPr="008731A6" w:rsidRDefault="008731A6" w:rsidP="008731A6">
            <w:pPr>
              <w:contextualSpacing/>
              <w:rPr>
                <w:rFonts w:ascii="Courier New" w:hAnsi="Courier New" w:cs="Courier New"/>
                <w:sz w:val="20"/>
                <w:szCs w:val="20"/>
                <w:lang w:val="en-US"/>
              </w:rPr>
            </w:pPr>
            <w:r w:rsidRPr="008731A6">
              <w:rPr>
                <w:rFonts w:ascii="Courier New" w:hAnsi="Courier New" w:cs="Courier New"/>
                <w:sz w:val="20"/>
                <w:szCs w:val="20"/>
                <w:lang w:val="en-US"/>
              </w:rPr>
              <w:t xml:space="preserve">      "</w:t>
            </w:r>
            <w:proofErr w:type="spellStart"/>
            <w:r w:rsidRPr="008731A6">
              <w:rPr>
                <w:rFonts w:ascii="Courier New" w:hAnsi="Courier New" w:cs="Courier New"/>
                <w:sz w:val="20"/>
                <w:szCs w:val="20"/>
                <w:lang w:val="en-US"/>
              </w:rPr>
              <w:t>svg</w:t>
            </w:r>
            <w:proofErr w:type="spellEnd"/>
            <w:r w:rsidRPr="008731A6">
              <w:rPr>
                <w:rFonts w:ascii="Courier New" w:hAnsi="Courier New" w:cs="Courier New"/>
                <w:sz w:val="20"/>
                <w:szCs w:val="20"/>
                <w:lang w:val="en-US"/>
              </w:rPr>
              <w:t>": ["#t-04", "#m-04"]</w:t>
            </w:r>
          </w:p>
          <w:p w14:paraId="37C7E598" w14:textId="46942029" w:rsidR="008731A6" w:rsidRDefault="008731A6" w:rsidP="008731A6">
            <w:pPr>
              <w:contextualSpacing/>
              <w:rPr>
                <w:lang w:val="en-US"/>
              </w:rPr>
            </w:pPr>
            <w:r w:rsidRPr="008731A6">
              <w:rPr>
                <w:rFonts w:ascii="Courier New" w:hAnsi="Courier New" w:cs="Courier New"/>
                <w:sz w:val="20"/>
                <w:szCs w:val="20"/>
                <w:lang w:val="en-US"/>
              </w:rPr>
              <w:t xml:space="preserve">   }</w:t>
            </w:r>
          </w:p>
        </w:tc>
      </w:tr>
    </w:tbl>
    <w:p w14:paraId="6C4CA6A6" w14:textId="4D2205E8" w:rsidR="00EC543E" w:rsidRDefault="00CC6C9A" w:rsidP="00EC543E">
      <w:pPr>
        <w:ind w:left="720"/>
        <w:rPr>
          <w:b/>
          <w:bCs/>
          <w:lang w:val="en-US"/>
        </w:rPr>
      </w:pPr>
      <w:r>
        <w:rPr>
          <w:b/>
          <w:bCs/>
          <w:lang w:val="en-US"/>
        </w:rPr>
        <w:t>Associating</w:t>
      </w:r>
      <w:r w:rsidR="00EC543E" w:rsidRPr="00440C6F">
        <w:rPr>
          <w:b/>
          <w:bCs/>
          <w:lang w:val="en-US"/>
        </w:rPr>
        <w:t xml:space="preserve"> </w:t>
      </w:r>
      <w:r w:rsidR="00EC543E">
        <w:rPr>
          <w:b/>
          <w:bCs/>
          <w:lang w:val="en-US"/>
        </w:rPr>
        <w:t>port</w:t>
      </w:r>
      <w:r w:rsidR="00EC543E" w:rsidRPr="00440C6F">
        <w:rPr>
          <w:b/>
          <w:bCs/>
          <w:lang w:val="en-US"/>
        </w:rPr>
        <w:t xml:space="preserve"> element</w:t>
      </w:r>
      <w:r>
        <w:rPr>
          <w:b/>
          <w:bCs/>
          <w:lang w:val="en-US"/>
        </w:rPr>
        <w:t xml:space="preserve">s </w:t>
      </w:r>
      <w:r w:rsidR="00EC543E" w:rsidRPr="00440C6F">
        <w:rPr>
          <w:b/>
          <w:bCs/>
          <w:lang w:val="en-US"/>
        </w:rPr>
        <w:t>from the “</w:t>
      </w:r>
      <w:r w:rsidR="00EC543E">
        <w:rPr>
          <w:b/>
          <w:bCs/>
          <w:lang w:val="en-US"/>
        </w:rPr>
        <w:t>ports</w:t>
      </w:r>
      <w:r w:rsidR="00EC543E" w:rsidRPr="00440C6F">
        <w:rPr>
          <w:b/>
          <w:bCs/>
          <w:lang w:val="en-US"/>
        </w:rPr>
        <w:t xml:space="preserve">” array in </w:t>
      </w:r>
      <w:proofErr w:type="spellStart"/>
      <w:proofErr w:type="gramStart"/>
      <w:r w:rsidR="00EC543E" w:rsidRPr="00440C6F">
        <w:rPr>
          <w:b/>
          <w:bCs/>
          <w:i/>
          <w:iCs/>
          <w:lang w:val="en-US"/>
        </w:rPr>
        <w:t>structure.json</w:t>
      </w:r>
      <w:proofErr w:type="spellEnd"/>
      <w:proofErr w:type="gramEnd"/>
      <w:r w:rsidR="00EC543E">
        <w:rPr>
          <w:b/>
          <w:bCs/>
          <w:lang w:val="en-US"/>
        </w:rPr>
        <w:t xml:space="preserve">. </w:t>
      </w:r>
    </w:p>
    <w:p w14:paraId="53A2152E" w14:textId="40633E7E" w:rsidR="00EC543E" w:rsidRDefault="00EC543E" w:rsidP="00EC543E">
      <w:pPr>
        <w:ind w:left="720"/>
        <w:rPr>
          <w:lang w:val="en-US"/>
        </w:rPr>
      </w:pPr>
      <w:r>
        <w:rPr>
          <w:lang w:val="en-US"/>
        </w:rPr>
        <w:t>As can be seen</w:t>
      </w:r>
      <w:r w:rsidR="00977BC6">
        <w:rPr>
          <w:lang w:val="en-US"/>
        </w:rPr>
        <w:t xml:space="preserve"> below</w:t>
      </w:r>
      <w:r>
        <w:rPr>
          <w:lang w:val="en-US"/>
        </w:rPr>
        <w:t xml:space="preserve">, the “in” input port for the “receiver” atomic model will be associated to the p-09 SVG element. The “out” output port for the “receiver” atomic model will be associated to the p-10 SVG element. </w:t>
      </w:r>
      <w:r w:rsidR="00EF6FB9">
        <w:rPr>
          <w:lang w:val="en-US"/>
        </w:rPr>
        <w:t>In this case, both p-09 and p-10 are text SVG elements used to visualize ports.</w:t>
      </w:r>
    </w:p>
    <w:tbl>
      <w:tblPr>
        <w:tblStyle w:val="TableGrid"/>
        <w:tblW w:w="0" w:type="auto"/>
        <w:tblInd w:w="720" w:type="dxa"/>
        <w:shd w:val="clear" w:color="auto" w:fill="F8F8F8"/>
        <w:tblLook w:val="04A0" w:firstRow="1" w:lastRow="0" w:firstColumn="1" w:lastColumn="0" w:noHBand="0" w:noVBand="1"/>
      </w:tblPr>
      <w:tblGrid>
        <w:gridCol w:w="8299"/>
      </w:tblGrid>
      <w:tr w:rsidR="00EC543E" w14:paraId="24FDC1A5" w14:textId="77777777" w:rsidTr="00CC6C9A">
        <w:tc>
          <w:tcPr>
            <w:tcW w:w="8299" w:type="dxa"/>
            <w:shd w:val="clear" w:color="auto" w:fill="F8F8F8"/>
          </w:tcPr>
          <w:p w14:paraId="6B15BB2C" w14:textId="4FA20C87" w:rsidR="00EC543E" w:rsidRPr="00EC543E" w:rsidRDefault="00EC543E" w:rsidP="00EC543E">
            <w:pPr>
              <w:contextualSpacing/>
              <w:rPr>
                <w:rFonts w:ascii="Courier New" w:hAnsi="Courier New" w:cs="Courier New"/>
                <w:sz w:val="20"/>
                <w:szCs w:val="20"/>
                <w:lang w:val="en-US"/>
              </w:rPr>
            </w:pPr>
            <w:r>
              <w:rPr>
                <w:rFonts w:ascii="Courier New" w:hAnsi="Courier New" w:cs="Courier New"/>
                <w:sz w:val="20"/>
                <w:szCs w:val="20"/>
                <w:lang w:val="en-US"/>
              </w:rPr>
              <w:t xml:space="preserve">   </w:t>
            </w:r>
            <w:r w:rsidRPr="00EC543E">
              <w:rPr>
                <w:rFonts w:ascii="Courier New" w:hAnsi="Courier New" w:cs="Courier New"/>
                <w:sz w:val="20"/>
                <w:szCs w:val="20"/>
                <w:lang w:val="en-US"/>
              </w:rPr>
              <w:t>{</w:t>
            </w:r>
          </w:p>
          <w:p w14:paraId="3BBA72A8" w14:textId="076D9458" w:rsidR="00EC543E" w:rsidRPr="00EC543E" w:rsidRDefault="00EC543E" w:rsidP="00EC543E">
            <w:pPr>
              <w:contextualSpacing/>
              <w:rPr>
                <w:rFonts w:ascii="Courier New" w:hAnsi="Courier New" w:cs="Courier New"/>
                <w:sz w:val="20"/>
                <w:szCs w:val="20"/>
                <w:lang w:val="en-US"/>
              </w:rPr>
            </w:pPr>
            <w:r>
              <w:rPr>
                <w:rFonts w:ascii="Courier New" w:hAnsi="Courier New" w:cs="Courier New"/>
                <w:sz w:val="20"/>
                <w:szCs w:val="20"/>
                <w:lang w:val="en-US"/>
              </w:rPr>
              <w:t xml:space="preserve">      </w:t>
            </w:r>
            <w:r w:rsidRPr="00EC543E">
              <w:rPr>
                <w:rFonts w:ascii="Courier New" w:hAnsi="Courier New" w:cs="Courier New"/>
                <w:sz w:val="20"/>
                <w:szCs w:val="20"/>
                <w:lang w:val="en-US"/>
              </w:rPr>
              <w:t>"model": "receiver",</w:t>
            </w:r>
          </w:p>
          <w:p w14:paraId="7ACD719E" w14:textId="7EDD41C4" w:rsidR="00EC543E" w:rsidRPr="00EC543E" w:rsidRDefault="00EC543E" w:rsidP="00EC543E">
            <w:pPr>
              <w:contextualSpacing/>
              <w:rPr>
                <w:rFonts w:ascii="Courier New" w:hAnsi="Courier New" w:cs="Courier New"/>
                <w:sz w:val="20"/>
                <w:szCs w:val="20"/>
                <w:lang w:val="en-US"/>
              </w:rPr>
            </w:pPr>
            <w:r w:rsidRPr="00EC543E">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C543E">
              <w:rPr>
                <w:rFonts w:ascii="Courier New" w:hAnsi="Courier New" w:cs="Courier New"/>
                <w:sz w:val="20"/>
                <w:szCs w:val="20"/>
                <w:lang w:val="en-US"/>
              </w:rPr>
              <w:t>"name": "in",</w:t>
            </w:r>
          </w:p>
          <w:p w14:paraId="368CAB64" w14:textId="73F7BB79" w:rsidR="00EC543E" w:rsidRPr="00EC543E" w:rsidRDefault="00EC543E" w:rsidP="00EC543E">
            <w:pPr>
              <w:contextualSpacing/>
              <w:rPr>
                <w:rFonts w:ascii="Courier New" w:hAnsi="Courier New" w:cs="Courier New"/>
                <w:sz w:val="20"/>
                <w:szCs w:val="20"/>
                <w:lang w:val="en-US"/>
              </w:rPr>
            </w:pPr>
            <w:r w:rsidRPr="00EC543E">
              <w:rPr>
                <w:rFonts w:ascii="Courier New" w:hAnsi="Courier New" w:cs="Courier New"/>
                <w:sz w:val="20"/>
                <w:szCs w:val="20"/>
                <w:lang w:val="en-US"/>
              </w:rPr>
              <w:t xml:space="preserve">      "type": "input",</w:t>
            </w:r>
          </w:p>
          <w:p w14:paraId="4D97F1DF" w14:textId="0802B17B" w:rsidR="00EC543E" w:rsidRPr="00EC543E" w:rsidRDefault="00EC543E" w:rsidP="00EC543E">
            <w:pPr>
              <w:contextualSpacing/>
              <w:rPr>
                <w:rFonts w:ascii="Courier New" w:hAnsi="Courier New" w:cs="Courier New"/>
                <w:sz w:val="20"/>
                <w:szCs w:val="20"/>
                <w:lang w:val="en-US"/>
              </w:rPr>
            </w:pPr>
            <w:r w:rsidRPr="00EC543E">
              <w:rPr>
                <w:rFonts w:ascii="Courier New" w:hAnsi="Courier New" w:cs="Courier New"/>
                <w:sz w:val="20"/>
                <w:szCs w:val="20"/>
                <w:lang w:val="en-US"/>
              </w:rPr>
              <w:tab/>
              <w:t>"</w:t>
            </w:r>
            <w:proofErr w:type="spellStart"/>
            <w:r w:rsidRPr="00EC543E">
              <w:rPr>
                <w:rFonts w:ascii="Courier New" w:hAnsi="Courier New" w:cs="Courier New"/>
                <w:sz w:val="20"/>
                <w:szCs w:val="20"/>
                <w:lang w:val="en-US"/>
              </w:rPr>
              <w:t>svg</w:t>
            </w:r>
            <w:proofErr w:type="spellEnd"/>
            <w:r w:rsidRPr="00EC543E">
              <w:rPr>
                <w:rFonts w:ascii="Courier New" w:hAnsi="Courier New" w:cs="Courier New"/>
                <w:sz w:val="20"/>
                <w:szCs w:val="20"/>
                <w:lang w:val="en-US"/>
              </w:rPr>
              <w:t>": ["#p-09"]</w:t>
            </w:r>
          </w:p>
          <w:p w14:paraId="5926C9FB" w14:textId="3C06E86B" w:rsidR="00EC543E" w:rsidRPr="00EC543E" w:rsidRDefault="00EC543E" w:rsidP="00EC543E">
            <w:pPr>
              <w:contextualSpacing/>
              <w:rPr>
                <w:rFonts w:ascii="Courier New" w:hAnsi="Courier New" w:cs="Courier New"/>
                <w:sz w:val="20"/>
                <w:szCs w:val="20"/>
                <w:lang w:val="en-US"/>
              </w:rPr>
            </w:pPr>
            <w:r w:rsidRPr="00EC543E">
              <w:rPr>
                <w:rFonts w:ascii="Courier New" w:hAnsi="Courier New" w:cs="Courier New"/>
                <w:sz w:val="20"/>
                <w:szCs w:val="20"/>
                <w:lang w:val="en-US"/>
              </w:rPr>
              <w:lastRenderedPageBreak/>
              <w:t xml:space="preserve">   }, {</w:t>
            </w:r>
          </w:p>
          <w:p w14:paraId="401F9772" w14:textId="529311FD" w:rsidR="00EC543E" w:rsidRPr="00EC543E" w:rsidRDefault="00EC543E" w:rsidP="00EC543E">
            <w:pPr>
              <w:contextualSpacing/>
              <w:rPr>
                <w:rFonts w:ascii="Courier New" w:hAnsi="Courier New" w:cs="Courier New"/>
                <w:sz w:val="20"/>
                <w:szCs w:val="20"/>
                <w:lang w:val="en-US"/>
              </w:rPr>
            </w:pPr>
            <w:r w:rsidRPr="00EC543E">
              <w:rPr>
                <w:rFonts w:ascii="Courier New" w:hAnsi="Courier New" w:cs="Courier New"/>
                <w:sz w:val="20"/>
                <w:szCs w:val="20"/>
                <w:lang w:val="en-US"/>
              </w:rPr>
              <w:t xml:space="preserve">      "model": "receiver",</w:t>
            </w:r>
          </w:p>
          <w:p w14:paraId="1701D485" w14:textId="00B49D5E" w:rsidR="00EC543E" w:rsidRPr="00EC543E" w:rsidRDefault="00EC543E" w:rsidP="00EC543E">
            <w:pPr>
              <w:contextualSpacing/>
              <w:rPr>
                <w:rFonts w:ascii="Courier New" w:hAnsi="Courier New" w:cs="Courier New"/>
                <w:sz w:val="20"/>
                <w:szCs w:val="20"/>
                <w:lang w:val="en-US"/>
              </w:rPr>
            </w:pPr>
            <w:r w:rsidRPr="00EC543E">
              <w:rPr>
                <w:rFonts w:ascii="Courier New" w:hAnsi="Courier New" w:cs="Courier New"/>
                <w:sz w:val="20"/>
                <w:szCs w:val="20"/>
                <w:lang w:val="en-US"/>
              </w:rPr>
              <w:t xml:space="preserve">      "name": "out",</w:t>
            </w:r>
          </w:p>
          <w:p w14:paraId="3C42BF91" w14:textId="1AA18619" w:rsidR="00EC543E" w:rsidRPr="00EC543E" w:rsidRDefault="00EC543E" w:rsidP="00EC543E">
            <w:pPr>
              <w:contextualSpacing/>
              <w:rPr>
                <w:rFonts w:ascii="Courier New" w:hAnsi="Courier New" w:cs="Courier New"/>
                <w:sz w:val="20"/>
                <w:szCs w:val="20"/>
                <w:lang w:val="en-US"/>
              </w:rPr>
            </w:pPr>
            <w:r w:rsidRPr="00EC543E">
              <w:rPr>
                <w:rFonts w:ascii="Courier New" w:hAnsi="Courier New" w:cs="Courier New"/>
                <w:sz w:val="20"/>
                <w:szCs w:val="20"/>
                <w:lang w:val="en-US"/>
              </w:rPr>
              <w:t xml:space="preserve">      "type": "output",</w:t>
            </w:r>
          </w:p>
          <w:p w14:paraId="67BC01EE" w14:textId="07A1E1A2" w:rsidR="00EC543E" w:rsidRPr="00EC543E" w:rsidRDefault="00EC543E" w:rsidP="00EC543E">
            <w:pPr>
              <w:contextualSpacing/>
              <w:rPr>
                <w:rFonts w:ascii="Courier New" w:hAnsi="Courier New" w:cs="Courier New"/>
                <w:sz w:val="20"/>
                <w:szCs w:val="20"/>
                <w:lang w:val="en-US"/>
              </w:rPr>
            </w:pPr>
            <w:r w:rsidRPr="00EC543E">
              <w:rPr>
                <w:rFonts w:ascii="Courier New" w:hAnsi="Courier New" w:cs="Courier New"/>
                <w:sz w:val="20"/>
                <w:szCs w:val="20"/>
                <w:lang w:val="en-US"/>
              </w:rPr>
              <w:tab/>
              <w:t>"</w:t>
            </w:r>
            <w:proofErr w:type="spellStart"/>
            <w:r w:rsidRPr="00EC543E">
              <w:rPr>
                <w:rFonts w:ascii="Courier New" w:hAnsi="Courier New" w:cs="Courier New"/>
                <w:sz w:val="20"/>
                <w:szCs w:val="20"/>
                <w:lang w:val="en-US"/>
              </w:rPr>
              <w:t>svg</w:t>
            </w:r>
            <w:proofErr w:type="spellEnd"/>
            <w:r w:rsidRPr="00EC543E">
              <w:rPr>
                <w:rFonts w:ascii="Courier New" w:hAnsi="Courier New" w:cs="Courier New"/>
                <w:sz w:val="20"/>
                <w:szCs w:val="20"/>
                <w:lang w:val="en-US"/>
              </w:rPr>
              <w:t>": ["#p-10"]</w:t>
            </w:r>
          </w:p>
          <w:p w14:paraId="72A0FC58" w14:textId="06049569" w:rsidR="00EC543E" w:rsidRDefault="00EC543E" w:rsidP="00EC543E">
            <w:pPr>
              <w:contextualSpacing/>
              <w:rPr>
                <w:lang w:val="en-US"/>
              </w:rPr>
            </w:pPr>
            <w:r w:rsidRPr="00EC543E">
              <w:rPr>
                <w:rFonts w:ascii="Courier New" w:hAnsi="Courier New" w:cs="Courier New"/>
                <w:sz w:val="20"/>
                <w:szCs w:val="20"/>
                <w:lang w:val="en-US"/>
              </w:rPr>
              <w:t xml:space="preserve">   }</w:t>
            </w:r>
          </w:p>
        </w:tc>
      </w:tr>
    </w:tbl>
    <w:p w14:paraId="1E9937BB" w14:textId="71A6866A" w:rsidR="00CC6C9A" w:rsidRDefault="00CC6C9A" w:rsidP="00CC6C9A">
      <w:pPr>
        <w:ind w:left="720"/>
        <w:rPr>
          <w:b/>
          <w:bCs/>
          <w:lang w:val="en-US"/>
        </w:rPr>
      </w:pPr>
      <w:r>
        <w:rPr>
          <w:b/>
          <w:bCs/>
          <w:lang w:val="en-US"/>
        </w:rPr>
        <w:lastRenderedPageBreak/>
        <w:t>Associating</w:t>
      </w:r>
      <w:r w:rsidRPr="00440C6F">
        <w:rPr>
          <w:b/>
          <w:bCs/>
          <w:lang w:val="en-US"/>
        </w:rPr>
        <w:t xml:space="preserve"> </w:t>
      </w:r>
      <w:r>
        <w:rPr>
          <w:b/>
          <w:bCs/>
          <w:lang w:val="en-US"/>
        </w:rPr>
        <w:t>link</w:t>
      </w:r>
      <w:r w:rsidRPr="00440C6F">
        <w:rPr>
          <w:b/>
          <w:bCs/>
          <w:lang w:val="en-US"/>
        </w:rPr>
        <w:t xml:space="preserve"> element</w:t>
      </w:r>
      <w:r>
        <w:rPr>
          <w:b/>
          <w:bCs/>
          <w:lang w:val="en-US"/>
        </w:rPr>
        <w:t>s</w:t>
      </w:r>
      <w:r w:rsidRPr="00440C6F">
        <w:rPr>
          <w:b/>
          <w:bCs/>
          <w:lang w:val="en-US"/>
        </w:rPr>
        <w:t xml:space="preserve"> from the “</w:t>
      </w:r>
      <w:r>
        <w:rPr>
          <w:b/>
          <w:bCs/>
          <w:lang w:val="en-US"/>
        </w:rPr>
        <w:t>links</w:t>
      </w:r>
      <w:r w:rsidRPr="00440C6F">
        <w:rPr>
          <w:b/>
          <w:bCs/>
          <w:lang w:val="en-US"/>
        </w:rPr>
        <w:t xml:space="preserve">” array in </w:t>
      </w:r>
      <w:proofErr w:type="spellStart"/>
      <w:proofErr w:type="gramStart"/>
      <w:r w:rsidRPr="00440C6F">
        <w:rPr>
          <w:b/>
          <w:bCs/>
          <w:i/>
          <w:iCs/>
          <w:lang w:val="en-US"/>
        </w:rPr>
        <w:t>structure.json</w:t>
      </w:r>
      <w:proofErr w:type="spellEnd"/>
      <w:proofErr w:type="gramEnd"/>
      <w:r>
        <w:rPr>
          <w:b/>
          <w:bCs/>
          <w:lang w:val="en-US"/>
        </w:rPr>
        <w:t xml:space="preserve">. </w:t>
      </w:r>
    </w:p>
    <w:p w14:paraId="76FBBD79" w14:textId="1F9B65BC" w:rsidR="00CC6C9A" w:rsidRDefault="00CC6C9A" w:rsidP="00CC6C9A">
      <w:pPr>
        <w:ind w:left="720"/>
        <w:rPr>
          <w:lang w:val="en-US"/>
        </w:rPr>
      </w:pPr>
      <w:r>
        <w:rPr>
          <w:lang w:val="en-US"/>
        </w:rPr>
        <w:t>As can be seen</w:t>
      </w:r>
      <w:r w:rsidR="00DD7C4E">
        <w:rPr>
          <w:lang w:val="en-US"/>
        </w:rPr>
        <w:t xml:space="preserve"> below, the coupling between the “out” port on the “receiver” atomic model and the “in2” port of the “network” coupled model will be associated to the p-09 SVG element.</w:t>
      </w:r>
    </w:p>
    <w:tbl>
      <w:tblPr>
        <w:tblStyle w:val="TableGrid"/>
        <w:tblW w:w="0" w:type="auto"/>
        <w:tblInd w:w="720" w:type="dxa"/>
        <w:shd w:val="clear" w:color="auto" w:fill="F8F8F8"/>
        <w:tblLook w:val="04A0" w:firstRow="1" w:lastRow="0" w:firstColumn="1" w:lastColumn="0" w:noHBand="0" w:noVBand="1"/>
      </w:tblPr>
      <w:tblGrid>
        <w:gridCol w:w="8299"/>
      </w:tblGrid>
      <w:tr w:rsidR="007405C2" w14:paraId="097E3536" w14:textId="77777777" w:rsidTr="006B70DB">
        <w:tc>
          <w:tcPr>
            <w:tcW w:w="8299" w:type="dxa"/>
            <w:shd w:val="clear" w:color="auto" w:fill="F8F8F8"/>
          </w:tcPr>
          <w:p w14:paraId="157C9228" w14:textId="747E9DFE" w:rsidR="00977BC6" w:rsidRPr="00977BC6" w:rsidRDefault="00977BC6" w:rsidP="00977BC6">
            <w:pPr>
              <w:contextualSpacing/>
              <w:rPr>
                <w:rFonts w:ascii="Courier New" w:hAnsi="Courier New" w:cs="Courier New"/>
                <w:sz w:val="20"/>
                <w:szCs w:val="20"/>
                <w:lang w:val="en-US"/>
              </w:rPr>
            </w:pPr>
            <w:r>
              <w:rPr>
                <w:rFonts w:ascii="Courier New" w:hAnsi="Courier New" w:cs="Courier New"/>
                <w:sz w:val="20"/>
                <w:szCs w:val="20"/>
                <w:lang w:val="en-US"/>
              </w:rPr>
              <w:t xml:space="preserve">   </w:t>
            </w:r>
            <w:r w:rsidRPr="00977BC6">
              <w:rPr>
                <w:rFonts w:ascii="Courier New" w:hAnsi="Courier New" w:cs="Courier New"/>
                <w:sz w:val="20"/>
                <w:szCs w:val="20"/>
                <w:lang w:val="en-US"/>
              </w:rPr>
              <w:t>{</w:t>
            </w:r>
          </w:p>
          <w:p w14:paraId="66FFB975" w14:textId="4240A819" w:rsidR="00977BC6" w:rsidRPr="00977BC6" w:rsidRDefault="00977BC6" w:rsidP="00977BC6">
            <w:pPr>
              <w:contextualSpacing/>
              <w:rPr>
                <w:rFonts w:ascii="Courier New" w:hAnsi="Courier New" w:cs="Courier New"/>
                <w:sz w:val="20"/>
                <w:szCs w:val="20"/>
                <w:lang w:val="en-US"/>
              </w:rPr>
            </w:pPr>
            <w:r>
              <w:rPr>
                <w:rFonts w:ascii="Courier New" w:hAnsi="Courier New" w:cs="Courier New"/>
                <w:sz w:val="20"/>
                <w:szCs w:val="20"/>
                <w:lang w:val="en-US"/>
              </w:rPr>
              <w:t xml:space="preserve">      </w:t>
            </w:r>
            <w:r w:rsidRPr="00977BC6">
              <w:rPr>
                <w:rFonts w:ascii="Courier New" w:hAnsi="Courier New" w:cs="Courier New"/>
                <w:sz w:val="20"/>
                <w:szCs w:val="20"/>
                <w:lang w:val="en-US"/>
              </w:rPr>
              <w:t>"</w:t>
            </w:r>
            <w:proofErr w:type="spellStart"/>
            <w:r w:rsidRPr="00977BC6">
              <w:rPr>
                <w:rFonts w:ascii="Courier New" w:hAnsi="Courier New" w:cs="Courier New"/>
                <w:sz w:val="20"/>
                <w:szCs w:val="20"/>
                <w:lang w:val="en-US"/>
              </w:rPr>
              <w:t>modelA</w:t>
            </w:r>
            <w:proofErr w:type="spellEnd"/>
            <w:r w:rsidRPr="00977BC6">
              <w:rPr>
                <w:rFonts w:ascii="Courier New" w:hAnsi="Courier New" w:cs="Courier New"/>
                <w:sz w:val="20"/>
                <w:szCs w:val="20"/>
                <w:lang w:val="en-US"/>
              </w:rPr>
              <w:t>": "receiver",</w:t>
            </w:r>
          </w:p>
          <w:p w14:paraId="7B7AAECB" w14:textId="1D622CAA" w:rsidR="00977BC6" w:rsidRPr="00977BC6" w:rsidRDefault="00977BC6" w:rsidP="00977BC6">
            <w:pPr>
              <w:contextualSpacing/>
              <w:rPr>
                <w:rFonts w:ascii="Courier New" w:hAnsi="Courier New" w:cs="Courier New"/>
                <w:sz w:val="20"/>
                <w:szCs w:val="20"/>
                <w:lang w:val="en-US"/>
              </w:rPr>
            </w:pPr>
            <w:r w:rsidRPr="00977BC6">
              <w:rPr>
                <w:rFonts w:ascii="Courier New" w:hAnsi="Courier New" w:cs="Courier New"/>
                <w:sz w:val="20"/>
                <w:szCs w:val="20"/>
                <w:lang w:val="en-US"/>
              </w:rPr>
              <w:t xml:space="preserve">      "</w:t>
            </w:r>
            <w:proofErr w:type="spellStart"/>
            <w:r w:rsidRPr="00977BC6">
              <w:rPr>
                <w:rFonts w:ascii="Courier New" w:hAnsi="Courier New" w:cs="Courier New"/>
                <w:sz w:val="20"/>
                <w:szCs w:val="20"/>
                <w:lang w:val="en-US"/>
              </w:rPr>
              <w:t>portA</w:t>
            </w:r>
            <w:proofErr w:type="spellEnd"/>
            <w:r w:rsidRPr="00977BC6">
              <w:rPr>
                <w:rFonts w:ascii="Courier New" w:hAnsi="Courier New" w:cs="Courier New"/>
                <w:sz w:val="20"/>
                <w:szCs w:val="20"/>
                <w:lang w:val="en-US"/>
              </w:rPr>
              <w:t>": "out",</w:t>
            </w:r>
          </w:p>
          <w:p w14:paraId="2C90942A" w14:textId="68055746" w:rsidR="00977BC6" w:rsidRPr="00977BC6" w:rsidRDefault="00977BC6" w:rsidP="00977BC6">
            <w:pPr>
              <w:contextualSpacing/>
              <w:rPr>
                <w:rFonts w:ascii="Courier New" w:hAnsi="Courier New" w:cs="Courier New"/>
                <w:sz w:val="20"/>
                <w:szCs w:val="20"/>
                <w:lang w:val="en-US"/>
              </w:rPr>
            </w:pPr>
            <w:r w:rsidRPr="00977BC6">
              <w:rPr>
                <w:rFonts w:ascii="Courier New" w:hAnsi="Courier New" w:cs="Courier New"/>
                <w:sz w:val="20"/>
                <w:szCs w:val="20"/>
                <w:lang w:val="en-US"/>
              </w:rPr>
              <w:t xml:space="preserve">      "</w:t>
            </w:r>
            <w:proofErr w:type="spellStart"/>
            <w:r w:rsidRPr="00977BC6">
              <w:rPr>
                <w:rFonts w:ascii="Courier New" w:hAnsi="Courier New" w:cs="Courier New"/>
                <w:sz w:val="20"/>
                <w:szCs w:val="20"/>
                <w:lang w:val="en-US"/>
              </w:rPr>
              <w:t>modelB</w:t>
            </w:r>
            <w:proofErr w:type="spellEnd"/>
            <w:r w:rsidRPr="00977BC6">
              <w:rPr>
                <w:rFonts w:ascii="Courier New" w:hAnsi="Courier New" w:cs="Courier New"/>
                <w:sz w:val="20"/>
                <w:szCs w:val="20"/>
                <w:lang w:val="en-US"/>
              </w:rPr>
              <w:t>": "network",</w:t>
            </w:r>
          </w:p>
          <w:p w14:paraId="4190D0D2" w14:textId="39442EE9" w:rsidR="00977BC6" w:rsidRPr="00977BC6" w:rsidRDefault="00977BC6" w:rsidP="00977BC6">
            <w:pPr>
              <w:contextualSpacing/>
              <w:rPr>
                <w:rFonts w:ascii="Courier New" w:hAnsi="Courier New" w:cs="Courier New"/>
                <w:sz w:val="20"/>
                <w:szCs w:val="20"/>
                <w:lang w:val="en-US"/>
              </w:rPr>
            </w:pPr>
            <w:r w:rsidRPr="00977BC6">
              <w:rPr>
                <w:rFonts w:ascii="Courier New" w:hAnsi="Courier New" w:cs="Courier New"/>
                <w:sz w:val="20"/>
                <w:szCs w:val="20"/>
                <w:lang w:val="en-US"/>
              </w:rPr>
              <w:t xml:space="preserve">      "</w:t>
            </w:r>
            <w:proofErr w:type="spellStart"/>
            <w:r w:rsidRPr="00977BC6">
              <w:rPr>
                <w:rFonts w:ascii="Courier New" w:hAnsi="Courier New" w:cs="Courier New"/>
                <w:sz w:val="20"/>
                <w:szCs w:val="20"/>
                <w:lang w:val="en-US"/>
              </w:rPr>
              <w:t>portB</w:t>
            </w:r>
            <w:proofErr w:type="spellEnd"/>
            <w:r w:rsidRPr="00977BC6">
              <w:rPr>
                <w:rFonts w:ascii="Courier New" w:hAnsi="Courier New" w:cs="Courier New"/>
                <w:sz w:val="20"/>
                <w:szCs w:val="20"/>
                <w:lang w:val="en-US"/>
              </w:rPr>
              <w:t>": "in2",</w:t>
            </w:r>
          </w:p>
          <w:p w14:paraId="6BA7DFA7" w14:textId="2E49B8AA" w:rsidR="00977BC6" w:rsidRPr="00977BC6" w:rsidRDefault="00977BC6" w:rsidP="00977BC6">
            <w:pPr>
              <w:contextualSpacing/>
              <w:rPr>
                <w:rFonts w:ascii="Courier New" w:hAnsi="Courier New" w:cs="Courier New"/>
                <w:sz w:val="20"/>
                <w:szCs w:val="20"/>
                <w:lang w:val="en-US"/>
              </w:rPr>
            </w:pPr>
            <w:r w:rsidRPr="00977BC6">
              <w:rPr>
                <w:rFonts w:ascii="Courier New" w:hAnsi="Courier New" w:cs="Courier New"/>
                <w:sz w:val="20"/>
                <w:szCs w:val="20"/>
                <w:lang w:val="en-US"/>
              </w:rPr>
              <w:tab/>
              <w:t>"</w:t>
            </w:r>
            <w:proofErr w:type="spellStart"/>
            <w:r w:rsidRPr="00977BC6">
              <w:rPr>
                <w:rFonts w:ascii="Courier New" w:hAnsi="Courier New" w:cs="Courier New"/>
                <w:sz w:val="20"/>
                <w:szCs w:val="20"/>
                <w:lang w:val="en-US"/>
              </w:rPr>
              <w:t>svg</w:t>
            </w:r>
            <w:proofErr w:type="spellEnd"/>
            <w:r w:rsidRPr="00977BC6">
              <w:rPr>
                <w:rFonts w:ascii="Courier New" w:hAnsi="Courier New" w:cs="Courier New"/>
                <w:sz w:val="20"/>
                <w:szCs w:val="20"/>
                <w:lang w:val="en-US"/>
              </w:rPr>
              <w:t>": ["#l-08"]</w:t>
            </w:r>
          </w:p>
          <w:p w14:paraId="5B7DF072" w14:textId="6F494EDC" w:rsidR="007405C2" w:rsidRDefault="00977BC6" w:rsidP="00977BC6">
            <w:pPr>
              <w:contextualSpacing/>
              <w:rPr>
                <w:lang w:val="en-US"/>
              </w:rPr>
            </w:pPr>
            <w:r w:rsidRPr="00977BC6">
              <w:rPr>
                <w:rFonts w:ascii="Courier New" w:hAnsi="Courier New" w:cs="Courier New"/>
                <w:sz w:val="20"/>
                <w:szCs w:val="20"/>
                <w:lang w:val="en-US"/>
              </w:rPr>
              <w:t xml:space="preserve">   }</w:t>
            </w:r>
          </w:p>
        </w:tc>
      </w:tr>
    </w:tbl>
    <w:p w14:paraId="042E0659" w14:textId="7800F0FB" w:rsidR="00CA5B18" w:rsidRDefault="00CA5B18" w:rsidP="00CA5B18">
      <w:pPr>
        <w:pStyle w:val="ListParagraph"/>
        <w:numPr>
          <w:ilvl w:val="0"/>
          <w:numId w:val="19"/>
        </w:numPr>
        <w:rPr>
          <w:lang w:val="en-US"/>
        </w:rPr>
      </w:pPr>
      <w:r>
        <w:rPr>
          <w:lang w:val="en-US"/>
        </w:rPr>
        <w:t xml:space="preserve">Once this is complete, the simulation output files including the newly created </w:t>
      </w:r>
      <w:proofErr w:type="spellStart"/>
      <w:r>
        <w:rPr>
          <w:i/>
          <w:iCs/>
          <w:lang w:val="en-US"/>
        </w:rPr>
        <w:t>diagram.svg</w:t>
      </w:r>
      <w:proofErr w:type="spellEnd"/>
      <w:r>
        <w:rPr>
          <w:lang w:val="en-US"/>
        </w:rPr>
        <w:t xml:space="preserve"> file can be reloaded as specified in step 1. At this point, the diagram should be visible and ready to be animated as specified in the next section.</w:t>
      </w:r>
    </w:p>
    <w:p w14:paraId="5729C66B" w14:textId="3637DC26" w:rsidR="003836B8" w:rsidRDefault="003836B8" w:rsidP="003836B8">
      <w:pPr>
        <w:pStyle w:val="ListParagraph"/>
        <w:jc w:val="center"/>
        <w:rPr>
          <w:lang w:val="en-US"/>
        </w:rPr>
      </w:pPr>
      <w:r>
        <w:rPr>
          <w:noProof/>
        </w:rPr>
        <w:drawing>
          <wp:inline distT="0" distB="0" distL="0" distR="0" wp14:anchorId="180569B6" wp14:editId="2A1CB2EC">
            <wp:extent cx="3835320" cy="1728000"/>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5320" cy="1728000"/>
                    </a:xfrm>
                    <a:prstGeom prst="rect">
                      <a:avLst/>
                    </a:prstGeom>
                  </pic:spPr>
                </pic:pic>
              </a:graphicData>
            </a:graphic>
          </wp:inline>
        </w:drawing>
      </w:r>
    </w:p>
    <w:p w14:paraId="74E57597" w14:textId="77777777" w:rsidR="006078A2" w:rsidRDefault="006078A2">
      <w:pPr>
        <w:spacing w:before="0" w:after="0"/>
        <w:jc w:val="left"/>
        <w:rPr>
          <w:rFonts w:asciiTheme="majorHAnsi" w:hAnsiTheme="majorHAnsi"/>
          <w:color w:val="365F91" w:themeColor="accent1" w:themeShade="BF"/>
          <w:sz w:val="32"/>
          <w:szCs w:val="24"/>
          <w:lang w:val="en-US"/>
        </w:rPr>
      </w:pPr>
      <w:bookmarkStart w:id="7" w:name="_99l6zevs6n6c" w:colFirst="0" w:colLast="0"/>
      <w:bookmarkEnd w:id="7"/>
      <w:r>
        <w:rPr>
          <w:lang w:val="en-US"/>
        </w:rPr>
        <w:br w:type="page"/>
      </w:r>
    </w:p>
    <w:p w14:paraId="78189BD4" w14:textId="2ACC2649" w:rsidR="00FB1A33" w:rsidRDefault="00993797" w:rsidP="00FB1A33">
      <w:pPr>
        <w:pStyle w:val="Heading3"/>
        <w:rPr>
          <w:lang w:val="en-US"/>
        </w:rPr>
      </w:pPr>
      <w:bookmarkStart w:id="8" w:name="_Toc53522107"/>
      <w:r>
        <w:rPr>
          <w:lang w:val="en-US"/>
        </w:rPr>
        <w:lastRenderedPageBreak/>
        <w:t>Cell-</w:t>
      </w:r>
      <w:r w:rsidR="00FB1A33" w:rsidRPr="005053D8">
        <w:rPr>
          <w:lang w:val="en-US"/>
        </w:rPr>
        <w:t xml:space="preserve">DEVS </w:t>
      </w:r>
      <w:r>
        <w:rPr>
          <w:lang w:val="en-US"/>
        </w:rPr>
        <w:t>Results: Logistic Urban Growth</w:t>
      </w:r>
      <w:bookmarkEnd w:id="8"/>
    </w:p>
    <w:p w14:paraId="29BAFC7B" w14:textId="56AF9E7B" w:rsidR="00993797" w:rsidRDefault="00993797" w:rsidP="00993797">
      <w:pPr>
        <w:rPr>
          <w:lang w:val="en-US"/>
        </w:rPr>
      </w:pPr>
      <w:r>
        <w:rPr>
          <w:lang w:val="en-US"/>
        </w:rPr>
        <w:t xml:space="preserve">In this section, we will demonstrate, step-by-step, how to load and visualize </w:t>
      </w:r>
      <w:r w:rsidR="007A5071">
        <w:rPr>
          <w:lang w:val="en-US"/>
        </w:rPr>
        <w:t>Cell-</w:t>
      </w:r>
      <w:r>
        <w:rPr>
          <w:lang w:val="en-US"/>
        </w:rPr>
        <w:t xml:space="preserve">DEVS simulation results. This process assumes that the simulation loaded is not in the </w:t>
      </w:r>
      <w:r w:rsidR="007A5071">
        <w:rPr>
          <w:lang w:val="en-US"/>
        </w:rPr>
        <w:t>Cell-</w:t>
      </w:r>
      <w:r>
        <w:rPr>
          <w:lang w:val="en-US"/>
        </w:rPr>
        <w:t xml:space="preserve">DEVS </w:t>
      </w:r>
      <w:proofErr w:type="spellStart"/>
      <w:r>
        <w:rPr>
          <w:lang w:val="en-US"/>
        </w:rPr>
        <w:t>WebViewer</w:t>
      </w:r>
      <w:proofErr w:type="spellEnd"/>
      <w:r>
        <w:rPr>
          <w:lang w:val="en-US"/>
        </w:rPr>
        <w:t xml:space="preserve"> </w:t>
      </w:r>
      <w:r w:rsidR="007A5071">
        <w:rPr>
          <w:lang w:val="en-US"/>
        </w:rPr>
        <w:t>format</w:t>
      </w:r>
      <w:r>
        <w:rPr>
          <w:lang w:val="en-US"/>
        </w:rPr>
        <w:t>.</w:t>
      </w:r>
    </w:p>
    <w:p w14:paraId="18593AE9" w14:textId="7993A2D4" w:rsidR="00051046" w:rsidRDefault="00051046" w:rsidP="00051046">
      <w:pPr>
        <w:pStyle w:val="ListParagraph"/>
        <w:numPr>
          <w:ilvl w:val="0"/>
          <w:numId w:val="23"/>
        </w:numPr>
        <w:contextualSpacing w:val="0"/>
        <w:rPr>
          <w:lang w:val="en-US"/>
        </w:rPr>
      </w:pPr>
      <w:r>
        <w:rPr>
          <w:lang w:val="en-US"/>
        </w:rPr>
        <w:t xml:space="preserve">If the results are from the Cadmium simulator, you must first create a </w:t>
      </w:r>
      <w:r>
        <w:rPr>
          <w:i/>
          <w:iCs/>
          <w:lang w:val="en-US"/>
        </w:rPr>
        <w:t xml:space="preserve">.json </w:t>
      </w:r>
      <w:r>
        <w:rPr>
          <w:lang w:val="en-US"/>
        </w:rPr>
        <w:t>file (any name will do) containing the following parameters:</w:t>
      </w:r>
    </w:p>
    <w:p w14:paraId="20E5B5BB" w14:textId="489877C1" w:rsidR="00051046" w:rsidRDefault="00051046" w:rsidP="00051046">
      <w:pPr>
        <w:pStyle w:val="ListParagraph"/>
        <w:numPr>
          <w:ilvl w:val="1"/>
          <w:numId w:val="23"/>
        </w:numPr>
        <w:contextualSpacing w:val="0"/>
        <w:rPr>
          <w:lang w:val="en-US"/>
        </w:rPr>
      </w:pPr>
      <w:r>
        <w:rPr>
          <w:lang w:val="en-US"/>
        </w:rPr>
        <w:t>name: the name of the simulation model</w:t>
      </w:r>
      <w:r w:rsidR="00D44B82">
        <w:rPr>
          <w:lang w:val="en-US"/>
        </w:rPr>
        <w:t>, LUG in this case</w:t>
      </w:r>
    </w:p>
    <w:p w14:paraId="7543BE57" w14:textId="77777777" w:rsidR="00D44B82" w:rsidRDefault="00051046" w:rsidP="00051046">
      <w:pPr>
        <w:pStyle w:val="ListParagraph"/>
        <w:numPr>
          <w:ilvl w:val="1"/>
          <w:numId w:val="23"/>
        </w:numPr>
        <w:contextualSpacing w:val="0"/>
        <w:rPr>
          <w:lang w:val="en-US"/>
        </w:rPr>
      </w:pPr>
      <w:r>
        <w:rPr>
          <w:lang w:val="en-US"/>
        </w:rPr>
        <w:t>ports: a list of port names to assign to message values</w:t>
      </w:r>
      <w:r w:rsidR="00D44B82">
        <w:rPr>
          <w:lang w:val="en-US"/>
        </w:rPr>
        <w:t>, in this case each message carries two values, the “type” of the cell and its “weight”</w:t>
      </w:r>
      <w:r>
        <w:rPr>
          <w:lang w:val="en-US"/>
        </w:rPr>
        <w:t xml:space="preserve">. </w:t>
      </w:r>
    </w:p>
    <w:p w14:paraId="2FDA99E6" w14:textId="201747B9" w:rsidR="00051046" w:rsidRDefault="00D44B82" w:rsidP="00D44B82">
      <w:pPr>
        <w:pStyle w:val="ListParagraph"/>
        <w:ind w:left="1440"/>
        <w:contextualSpacing w:val="0"/>
        <w:rPr>
          <w:lang w:val="en-US"/>
        </w:rPr>
      </w:pPr>
      <w:r>
        <w:rPr>
          <w:lang w:val="en-US"/>
        </w:rPr>
        <w:t xml:space="preserve">Note: </w:t>
      </w:r>
      <w:r w:rsidR="00051046">
        <w:rPr>
          <w:lang w:val="en-US"/>
        </w:rPr>
        <w:t>Cadmium does not use ports. Instead, output messages can contain multiple values. As a temporary workaround, each of these values is assigned to a port so that the data can be processed the same as for other simulators. Therefore, each value must be associated to a named port.</w:t>
      </w:r>
    </w:p>
    <w:p w14:paraId="07A747D7" w14:textId="777AB1F8" w:rsidR="00051046" w:rsidRDefault="00051046" w:rsidP="00051046">
      <w:pPr>
        <w:pStyle w:val="ListParagraph"/>
        <w:numPr>
          <w:ilvl w:val="1"/>
          <w:numId w:val="23"/>
        </w:numPr>
        <w:contextualSpacing w:val="0"/>
        <w:rPr>
          <w:lang w:val="en-US"/>
        </w:rPr>
      </w:pPr>
      <w:r>
        <w:rPr>
          <w:lang w:val="en-US"/>
        </w:rPr>
        <w:t xml:space="preserve">size: the size of the cell-space for the model, in this case, the size is </w:t>
      </w:r>
      <w:r w:rsidR="00D44B82">
        <w:rPr>
          <w:lang w:val="en-US"/>
        </w:rPr>
        <w:t>100 x 100 x 2.</w:t>
      </w:r>
    </w:p>
    <w:p w14:paraId="73FDA6FA" w14:textId="3C062928" w:rsidR="00051046" w:rsidRPr="00051046" w:rsidRDefault="00051046" w:rsidP="00051046">
      <w:pPr>
        <w:ind w:left="720"/>
        <w:rPr>
          <w:lang w:val="en-US"/>
        </w:rPr>
      </w:pPr>
      <w:r>
        <w:rPr>
          <w:lang w:val="en-US"/>
        </w:rPr>
        <w:t xml:space="preserve">And here is an example of the completed </w:t>
      </w:r>
      <w:r>
        <w:rPr>
          <w:i/>
          <w:iCs/>
          <w:lang w:val="en-US"/>
        </w:rPr>
        <w:t>.json</w:t>
      </w:r>
      <w:r>
        <w:rPr>
          <w:lang w:val="en-US"/>
        </w:rPr>
        <w:t xml:space="preserve"> file</w:t>
      </w:r>
    </w:p>
    <w:p w14:paraId="72780C7A" w14:textId="643549C6" w:rsidR="00051046" w:rsidRPr="005053D8" w:rsidRDefault="00051046" w:rsidP="0005104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ind w:left="1134" w:right="1089"/>
        <w:rPr>
          <w:rFonts w:ascii="Courier New" w:hAnsi="Courier New" w:cs="Courier New"/>
          <w:sz w:val="20"/>
          <w:szCs w:val="20"/>
          <w:lang w:val="en-US"/>
        </w:rPr>
      </w:pPr>
      <w:r>
        <w:rPr>
          <w:rFonts w:ascii="Courier New" w:hAnsi="Courier New" w:cs="Courier New"/>
          <w:sz w:val="20"/>
          <w:szCs w:val="20"/>
          <w:lang w:val="en-US"/>
        </w:rPr>
        <w:t xml:space="preserve">   </w:t>
      </w:r>
      <w:r w:rsidRPr="005053D8">
        <w:rPr>
          <w:rFonts w:ascii="Courier New" w:hAnsi="Courier New" w:cs="Courier New"/>
          <w:sz w:val="20"/>
          <w:szCs w:val="20"/>
          <w:lang w:val="en-US"/>
        </w:rPr>
        <w:t>{</w:t>
      </w:r>
    </w:p>
    <w:p w14:paraId="0EDE3F58" w14:textId="4FE56B9E" w:rsidR="00051046" w:rsidRPr="005053D8" w:rsidRDefault="00051046" w:rsidP="0005104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ind w:left="1134" w:right="1089"/>
        <w:rPr>
          <w:rFonts w:ascii="Courier New" w:hAnsi="Courier New" w:cs="Courier New"/>
          <w:sz w:val="20"/>
          <w:szCs w:val="20"/>
          <w:lang w:val="en-US"/>
        </w:rPr>
      </w:pPr>
      <w:r>
        <w:rPr>
          <w:rFonts w:ascii="Courier New" w:hAnsi="Courier New" w:cs="Courier New"/>
          <w:sz w:val="20"/>
          <w:szCs w:val="20"/>
          <w:lang w:val="en-US"/>
        </w:rPr>
        <w:t xml:space="preserve">      </w:t>
      </w:r>
      <w:r w:rsidRPr="005053D8">
        <w:rPr>
          <w:rFonts w:ascii="Courier New" w:hAnsi="Courier New" w:cs="Courier New"/>
          <w:sz w:val="20"/>
          <w:szCs w:val="20"/>
          <w:lang w:val="en-US"/>
        </w:rPr>
        <w:t>"</w:t>
      </w:r>
      <w:r>
        <w:rPr>
          <w:rFonts w:ascii="Courier New" w:hAnsi="Courier New" w:cs="Courier New"/>
          <w:sz w:val="20"/>
          <w:szCs w:val="20"/>
          <w:lang w:val="en-US"/>
        </w:rPr>
        <w:t>name</w:t>
      </w:r>
      <w:r w:rsidRPr="005053D8">
        <w:rPr>
          <w:rFonts w:ascii="Courier New" w:hAnsi="Courier New" w:cs="Courier New"/>
          <w:sz w:val="20"/>
          <w:szCs w:val="20"/>
          <w:lang w:val="en-US"/>
        </w:rPr>
        <w:t>": "</w:t>
      </w:r>
      <w:r>
        <w:rPr>
          <w:rFonts w:ascii="Courier New" w:hAnsi="Courier New" w:cs="Courier New"/>
          <w:sz w:val="20"/>
          <w:szCs w:val="20"/>
          <w:lang w:val="en-US"/>
        </w:rPr>
        <w:t>LUG</w:t>
      </w:r>
      <w:r w:rsidRPr="005053D8">
        <w:rPr>
          <w:rFonts w:ascii="Courier New" w:hAnsi="Courier New" w:cs="Courier New"/>
          <w:sz w:val="20"/>
          <w:szCs w:val="20"/>
          <w:lang w:val="en-US"/>
        </w:rPr>
        <w:t>",</w:t>
      </w:r>
    </w:p>
    <w:p w14:paraId="765BB865" w14:textId="54FACA06" w:rsidR="00051046" w:rsidRPr="005053D8" w:rsidRDefault="00051046" w:rsidP="0005104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ind w:left="1134" w:right="1089"/>
        <w:rPr>
          <w:rFonts w:ascii="Courier New" w:hAnsi="Courier New" w:cs="Courier New"/>
          <w:sz w:val="20"/>
          <w:szCs w:val="20"/>
          <w:lang w:val="en-US"/>
        </w:rPr>
      </w:pPr>
      <w:r w:rsidRPr="005053D8">
        <w:rPr>
          <w:rFonts w:ascii="Courier New" w:hAnsi="Courier New" w:cs="Courier New"/>
          <w:sz w:val="20"/>
          <w:szCs w:val="20"/>
          <w:lang w:val="en-US"/>
        </w:rPr>
        <w:t xml:space="preserve">      "</w:t>
      </w:r>
      <w:r>
        <w:rPr>
          <w:rFonts w:ascii="Courier New" w:hAnsi="Courier New" w:cs="Courier New"/>
          <w:sz w:val="20"/>
          <w:szCs w:val="20"/>
          <w:lang w:val="en-US"/>
        </w:rPr>
        <w:t>ports</w:t>
      </w:r>
      <w:r w:rsidRPr="005053D8">
        <w:rPr>
          <w:rFonts w:ascii="Courier New" w:hAnsi="Courier New" w:cs="Courier New"/>
          <w:sz w:val="20"/>
          <w:szCs w:val="20"/>
          <w:lang w:val="en-US"/>
        </w:rPr>
        <w:t xml:space="preserve">": </w:t>
      </w:r>
      <w:r>
        <w:rPr>
          <w:rFonts w:ascii="Courier New" w:hAnsi="Courier New" w:cs="Courier New"/>
          <w:sz w:val="20"/>
          <w:szCs w:val="20"/>
          <w:lang w:val="en-US"/>
        </w:rPr>
        <w:t>[</w:t>
      </w:r>
      <w:r w:rsidRPr="005053D8">
        <w:rPr>
          <w:rFonts w:ascii="Courier New" w:hAnsi="Courier New" w:cs="Courier New"/>
          <w:sz w:val="20"/>
          <w:szCs w:val="20"/>
          <w:lang w:val="en-US"/>
        </w:rPr>
        <w:t>"</w:t>
      </w:r>
      <w:r>
        <w:rPr>
          <w:rFonts w:ascii="Courier New" w:hAnsi="Courier New" w:cs="Courier New"/>
          <w:sz w:val="20"/>
          <w:szCs w:val="20"/>
          <w:lang w:val="en-US"/>
        </w:rPr>
        <w:t>type</w:t>
      </w:r>
      <w:r w:rsidRPr="005053D8">
        <w:rPr>
          <w:rFonts w:ascii="Courier New" w:hAnsi="Courier New" w:cs="Courier New"/>
          <w:sz w:val="20"/>
          <w:szCs w:val="20"/>
          <w:lang w:val="en-US"/>
        </w:rPr>
        <w:t>"</w:t>
      </w:r>
      <w:r>
        <w:rPr>
          <w:rFonts w:ascii="Courier New" w:hAnsi="Courier New" w:cs="Courier New"/>
          <w:sz w:val="20"/>
          <w:szCs w:val="20"/>
          <w:lang w:val="en-US"/>
        </w:rPr>
        <w:t xml:space="preserve">, </w:t>
      </w:r>
      <w:r w:rsidRPr="005053D8">
        <w:rPr>
          <w:rFonts w:ascii="Courier New" w:hAnsi="Courier New" w:cs="Courier New"/>
          <w:sz w:val="20"/>
          <w:szCs w:val="20"/>
          <w:lang w:val="en-US"/>
        </w:rPr>
        <w:t>"</w:t>
      </w:r>
      <w:r>
        <w:rPr>
          <w:rFonts w:ascii="Courier New" w:hAnsi="Courier New" w:cs="Courier New"/>
          <w:sz w:val="20"/>
          <w:szCs w:val="20"/>
          <w:lang w:val="en-US"/>
        </w:rPr>
        <w:t>weight</w:t>
      </w:r>
      <w:r w:rsidRPr="005053D8">
        <w:rPr>
          <w:rFonts w:ascii="Courier New" w:hAnsi="Courier New" w:cs="Courier New"/>
          <w:sz w:val="20"/>
          <w:szCs w:val="20"/>
          <w:lang w:val="en-US"/>
        </w:rPr>
        <w:t>"</w:t>
      </w:r>
      <w:r>
        <w:rPr>
          <w:rFonts w:ascii="Courier New" w:hAnsi="Courier New" w:cs="Courier New"/>
          <w:sz w:val="20"/>
          <w:szCs w:val="20"/>
          <w:lang w:val="en-US"/>
        </w:rPr>
        <w:t>],</w:t>
      </w:r>
    </w:p>
    <w:p w14:paraId="37BE022A" w14:textId="0E5D9997" w:rsidR="00051046" w:rsidRPr="005053D8" w:rsidRDefault="00051046" w:rsidP="0005104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ind w:left="1134" w:right="1089"/>
        <w:rPr>
          <w:rFonts w:ascii="Courier New" w:hAnsi="Courier New" w:cs="Courier New"/>
          <w:sz w:val="20"/>
          <w:szCs w:val="20"/>
          <w:lang w:val="en-US"/>
        </w:rPr>
      </w:pPr>
      <w:r w:rsidRPr="005053D8">
        <w:rPr>
          <w:rFonts w:ascii="Courier New" w:hAnsi="Courier New" w:cs="Courier New"/>
          <w:sz w:val="20"/>
          <w:szCs w:val="20"/>
          <w:lang w:val="en-US"/>
        </w:rPr>
        <w:t xml:space="preserve">      "</w:t>
      </w:r>
      <w:r>
        <w:rPr>
          <w:rFonts w:ascii="Courier New" w:hAnsi="Courier New" w:cs="Courier New"/>
          <w:sz w:val="20"/>
          <w:szCs w:val="20"/>
          <w:lang w:val="en-US"/>
        </w:rPr>
        <w:t>size</w:t>
      </w:r>
      <w:r w:rsidRPr="005053D8">
        <w:rPr>
          <w:rFonts w:ascii="Courier New" w:hAnsi="Courier New" w:cs="Courier New"/>
          <w:sz w:val="20"/>
          <w:szCs w:val="20"/>
          <w:lang w:val="en-US"/>
        </w:rPr>
        <w:t>": [</w:t>
      </w:r>
      <w:r>
        <w:rPr>
          <w:rFonts w:ascii="Courier New" w:hAnsi="Courier New" w:cs="Courier New"/>
          <w:sz w:val="20"/>
          <w:szCs w:val="20"/>
          <w:lang w:val="en-US"/>
        </w:rPr>
        <w:t>100</w:t>
      </w:r>
      <w:r w:rsidRPr="005053D8">
        <w:rPr>
          <w:rFonts w:ascii="Courier New" w:hAnsi="Courier New" w:cs="Courier New"/>
          <w:sz w:val="20"/>
          <w:szCs w:val="20"/>
          <w:lang w:val="en-US"/>
        </w:rPr>
        <w:t>,</w:t>
      </w:r>
      <w:r>
        <w:rPr>
          <w:rFonts w:ascii="Courier New" w:hAnsi="Courier New" w:cs="Courier New"/>
          <w:sz w:val="20"/>
          <w:szCs w:val="20"/>
          <w:lang w:val="en-US"/>
        </w:rPr>
        <w:t>100</w:t>
      </w:r>
      <w:r w:rsidRPr="005053D8">
        <w:rPr>
          <w:rFonts w:ascii="Courier New" w:hAnsi="Courier New" w:cs="Courier New"/>
          <w:sz w:val="20"/>
          <w:szCs w:val="20"/>
          <w:lang w:val="en-US"/>
        </w:rPr>
        <w:t>,</w:t>
      </w:r>
      <w:r>
        <w:rPr>
          <w:rFonts w:ascii="Courier New" w:hAnsi="Courier New" w:cs="Courier New"/>
          <w:sz w:val="20"/>
          <w:szCs w:val="20"/>
          <w:lang w:val="en-US"/>
        </w:rPr>
        <w:t>2</w:t>
      </w:r>
      <w:r w:rsidRPr="005053D8">
        <w:rPr>
          <w:rFonts w:ascii="Courier New" w:hAnsi="Courier New" w:cs="Courier New"/>
          <w:sz w:val="20"/>
          <w:szCs w:val="20"/>
          <w:lang w:val="en-US"/>
        </w:rPr>
        <w:t>]</w:t>
      </w:r>
    </w:p>
    <w:p w14:paraId="4EC2BB11" w14:textId="0BF96490" w:rsidR="00051046" w:rsidRPr="005053D8" w:rsidRDefault="00051046" w:rsidP="0005104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ind w:left="1134" w:right="1089"/>
        <w:rPr>
          <w:rFonts w:ascii="Courier New" w:hAnsi="Courier New" w:cs="Courier New"/>
          <w:sz w:val="20"/>
          <w:szCs w:val="20"/>
          <w:lang w:val="en-US"/>
        </w:rPr>
      </w:pPr>
      <w:r>
        <w:rPr>
          <w:rFonts w:ascii="Courier New" w:hAnsi="Courier New" w:cs="Courier New"/>
          <w:sz w:val="20"/>
          <w:szCs w:val="20"/>
          <w:lang w:val="en-US"/>
        </w:rPr>
        <w:t xml:space="preserve">   </w:t>
      </w:r>
      <w:r w:rsidRPr="005053D8">
        <w:rPr>
          <w:rFonts w:ascii="Courier New" w:hAnsi="Courier New" w:cs="Courier New"/>
          <w:sz w:val="20"/>
          <w:szCs w:val="20"/>
          <w:lang w:val="en-US"/>
        </w:rPr>
        <w:t>}</w:t>
      </w:r>
    </w:p>
    <w:p w14:paraId="2314DD3C" w14:textId="77777777" w:rsidR="00051046" w:rsidRPr="00051046" w:rsidRDefault="00051046" w:rsidP="00051046">
      <w:pPr>
        <w:rPr>
          <w:lang w:val="en-US"/>
        </w:rPr>
      </w:pPr>
    </w:p>
    <w:p w14:paraId="1EAD4EE6" w14:textId="6DC59A41" w:rsidR="00051046" w:rsidRDefault="00051046" w:rsidP="00051046">
      <w:pPr>
        <w:pStyle w:val="ListParagraph"/>
        <w:numPr>
          <w:ilvl w:val="0"/>
          <w:numId w:val="23"/>
        </w:numPr>
        <w:contextualSpacing w:val="0"/>
        <w:rPr>
          <w:lang w:val="en-US"/>
        </w:rPr>
      </w:pPr>
      <w:r>
        <w:rPr>
          <w:lang w:val="en-US"/>
        </w:rPr>
        <w:t xml:space="preserve">Convert the simulation output files to the DEVS </w:t>
      </w:r>
      <w:proofErr w:type="spellStart"/>
      <w:r>
        <w:rPr>
          <w:lang w:val="en-US"/>
        </w:rPr>
        <w:t>WebViewer</w:t>
      </w:r>
      <w:proofErr w:type="spellEnd"/>
      <w:r>
        <w:rPr>
          <w:lang w:val="en-US"/>
        </w:rPr>
        <w:t xml:space="preserve"> format. To do this, drag and drop the output files onto the dashed box in the GUI. Single or multiple files can be added.  </w:t>
      </w:r>
    </w:p>
    <w:p w14:paraId="04B9BDBE" w14:textId="728DDAE8" w:rsidR="00553FBD" w:rsidRPr="00F00E84" w:rsidRDefault="00553FBD" w:rsidP="00553FBD">
      <w:pPr>
        <w:ind w:left="720"/>
        <w:rPr>
          <w:rFonts w:asciiTheme="majorHAnsi" w:hAnsiTheme="majorHAnsi" w:cstheme="majorHAnsi"/>
          <w:i/>
          <w:iCs/>
          <w:color w:val="632423" w:themeColor="accent2" w:themeShade="80"/>
          <w:lang w:val="en-US"/>
        </w:rPr>
      </w:pPr>
      <w:r w:rsidRPr="00F00E84">
        <w:rPr>
          <w:rFonts w:asciiTheme="majorHAnsi" w:hAnsiTheme="majorHAnsi" w:cstheme="majorHAnsi"/>
          <w:i/>
          <w:iCs/>
          <w:color w:val="632423" w:themeColor="accent2" w:themeShade="80"/>
          <w:lang w:val="en-US"/>
        </w:rPr>
        <w:t>* NOTE: Results can be converted manually using the procedure “</w:t>
      </w:r>
      <w:r w:rsidRPr="00F00E84">
        <w:rPr>
          <w:rFonts w:asciiTheme="majorHAnsi" w:hAnsiTheme="majorHAnsi" w:cstheme="majorHAnsi"/>
          <w:i/>
          <w:iCs/>
          <w:color w:val="632423" w:themeColor="accent2" w:themeShade="80"/>
          <w:lang w:val="en-US"/>
        </w:rPr>
        <w:fldChar w:fldCharType="begin"/>
      </w:r>
      <w:r w:rsidRPr="00F00E84">
        <w:rPr>
          <w:rFonts w:asciiTheme="majorHAnsi" w:hAnsiTheme="majorHAnsi" w:cstheme="majorHAnsi"/>
          <w:i/>
          <w:iCs/>
          <w:color w:val="632423" w:themeColor="accent2" w:themeShade="80"/>
          <w:lang w:val="en-US"/>
        </w:rPr>
        <w:instrText xml:space="preserve"> REF _Ref53522006 \h </w:instrText>
      </w:r>
      <w:r w:rsidRPr="00F00E84">
        <w:rPr>
          <w:rFonts w:asciiTheme="majorHAnsi" w:hAnsiTheme="majorHAnsi" w:cstheme="majorHAnsi"/>
          <w:i/>
          <w:iCs/>
          <w:color w:val="632423" w:themeColor="accent2" w:themeShade="80"/>
          <w:lang w:val="en-US"/>
        </w:rPr>
      </w:r>
      <w:r w:rsidRPr="00F00E84">
        <w:rPr>
          <w:rFonts w:asciiTheme="majorHAnsi" w:hAnsiTheme="majorHAnsi" w:cstheme="majorHAnsi"/>
          <w:i/>
          <w:iCs/>
          <w:color w:val="632423" w:themeColor="accent2" w:themeShade="80"/>
          <w:lang w:val="en-US"/>
        </w:rPr>
        <w:instrText xml:space="preserve"> \* MERGEFORMAT </w:instrText>
      </w:r>
      <w:r w:rsidRPr="00F00E84">
        <w:rPr>
          <w:rFonts w:asciiTheme="majorHAnsi" w:hAnsiTheme="majorHAnsi" w:cstheme="majorHAnsi"/>
          <w:i/>
          <w:iCs/>
          <w:color w:val="632423" w:themeColor="accent2" w:themeShade="80"/>
          <w:lang w:val="en-US"/>
        </w:rPr>
        <w:fldChar w:fldCharType="separate"/>
      </w:r>
      <w:r w:rsidR="00AC36A1" w:rsidRPr="00F00E84">
        <w:rPr>
          <w:rFonts w:asciiTheme="majorHAnsi" w:hAnsiTheme="majorHAnsi" w:cstheme="majorHAnsi"/>
          <w:i/>
          <w:iCs/>
          <w:color w:val="632423" w:themeColor="accent2" w:themeShade="80"/>
          <w:lang w:val="en-US"/>
        </w:rPr>
        <w:t xml:space="preserve">Manual conversion of results to the DEVS </w:t>
      </w:r>
      <w:proofErr w:type="spellStart"/>
      <w:r w:rsidR="00AC36A1" w:rsidRPr="00F00E84">
        <w:rPr>
          <w:rFonts w:asciiTheme="majorHAnsi" w:hAnsiTheme="majorHAnsi" w:cstheme="majorHAnsi"/>
          <w:i/>
          <w:iCs/>
          <w:color w:val="632423" w:themeColor="accent2" w:themeShade="80"/>
          <w:lang w:val="en-US"/>
        </w:rPr>
        <w:t>WebViewer</w:t>
      </w:r>
      <w:proofErr w:type="spellEnd"/>
      <w:r w:rsidR="00AC36A1" w:rsidRPr="00F00E84">
        <w:rPr>
          <w:color w:val="632423" w:themeColor="accent2" w:themeShade="80"/>
          <w:lang w:val="en-US"/>
        </w:rPr>
        <w:t xml:space="preserve"> format</w:t>
      </w:r>
      <w:r w:rsidRPr="00F00E84">
        <w:rPr>
          <w:rFonts w:asciiTheme="majorHAnsi" w:hAnsiTheme="majorHAnsi" w:cstheme="majorHAnsi"/>
          <w:i/>
          <w:iCs/>
          <w:color w:val="632423" w:themeColor="accent2" w:themeShade="80"/>
          <w:lang w:val="en-US"/>
        </w:rPr>
        <w:fldChar w:fldCharType="end"/>
      </w:r>
      <w:r w:rsidRPr="00F00E84">
        <w:rPr>
          <w:rFonts w:asciiTheme="majorHAnsi" w:hAnsiTheme="majorHAnsi" w:cstheme="majorHAnsi"/>
          <w:i/>
          <w:iCs/>
          <w:color w:val="632423" w:themeColor="accent2" w:themeShade="80"/>
          <w:lang w:val="en-US"/>
        </w:rPr>
        <w:t>” explained previously. In this case drop the converted results into the dashed box</w:t>
      </w:r>
      <w:r w:rsidR="005800FC" w:rsidRPr="00F00E84">
        <w:rPr>
          <w:rFonts w:asciiTheme="majorHAnsi" w:hAnsiTheme="majorHAnsi" w:cstheme="majorHAnsi"/>
          <w:i/>
          <w:iCs/>
          <w:color w:val="632423" w:themeColor="accent2" w:themeShade="80"/>
          <w:lang w:val="en-US"/>
        </w:rPr>
        <w:t xml:space="preserve"> instead of the original simulation output files then,</w:t>
      </w:r>
      <w:r w:rsidRPr="00F00E84">
        <w:rPr>
          <w:rFonts w:asciiTheme="majorHAnsi" w:hAnsiTheme="majorHAnsi" w:cstheme="majorHAnsi"/>
          <w:i/>
          <w:iCs/>
          <w:color w:val="632423" w:themeColor="accent2" w:themeShade="80"/>
          <w:lang w:val="en-US"/>
        </w:rPr>
        <w:t xml:space="preserve"> proceed normally.</w:t>
      </w:r>
    </w:p>
    <w:p w14:paraId="50BBA4CD" w14:textId="64B0E635" w:rsidR="00553FBD" w:rsidRPr="00553FBD" w:rsidRDefault="00553FBD" w:rsidP="00553FBD">
      <w:pPr>
        <w:pStyle w:val="ListParagraph"/>
        <w:contextualSpacing w:val="0"/>
        <w:rPr>
          <w:b/>
          <w:bCs/>
          <w:lang w:val="en-US"/>
        </w:rPr>
      </w:pPr>
    </w:p>
    <w:p w14:paraId="79B88B4B" w14:textId="77777777" w:rsidR="00051046" w:rsidRPr="00FB1A33" w:rsidRDefault="00051046" w:rsidP="00051046">
      <w:pPr>
        <w:jc w:val="center"/>
        <w:rPr>
          <w:lang w:val="en-US"/>
        </w:rPr>
      </w:pPr>
      <w:r>
        <w:rPr>
          <w:noProof/>
        </w:rPr>
        <w:lastRenderedPageBreak/>
        <w:drawing>
          <wp:inline distT="0" distB="0" distL="0" distR="0" wp14:anchorId="0F9B6F41" wp14:editId="5907CC68">
            <wp:extent cx="3810040" cy="1728000"/>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040" cy="1728000"/>
                    </a:xfrm>
                    <a:prstGeom prst="rect">
                      <a:avLst/>
                    </a:prstGeom>
                  </pic:spPr>
                </pic:pic>
              </a:graphicData>
            </a:graphic>
          </wp:inline>
        </w:drawing>
      </w:r>
    </w:p>
    <w:p w14:paraId="37C4AFDC" w14:textId="77777777" w:rsidR="00051046" w:rsidRDefault="00051046" w:rsidP="00051046">
      <w:pPr>
        <w:pStyle w:val="ListParagraph"/>
        <w:numPr>
          <w:ilvl w:val="0"/>
          <w:numId w:val="23"/>
        </w:numPr>
        <w:ind w:left="714" w:hanging="357"/>
        <w:contextualSpacing w:val="0"/>
        <w:rPr>
          <w:lang w:val="en-US"/>
        </w:rPr>
      </w:pPr>
      <w:r w:rsidRPr="005D310C">
        <w:rPr>
          <w:lang w:val="en-US"/>
        </w:rPr>
        <w:t xml:space="preserve">The dropped files will appear below the dashed box: </w:t>
      </w:r>
    </w:p>
    <w:p w14:paraId="2A5FAB3A" w14:textId="66840DAC" w:rsidR="00051046" w:rsidRDefault="00051046" w:rsidP="00051046">
      <w:pPr>
        <w:jc w:val="center"/>
        <w:rPr>
          <w:lang w:val="en-US"/>
        </w:rPr>
      </w:pPr>
      <w:r>
        <w:rPr>
          <w:noProof/>
        </w:rPr>
        <w:drawing>
          <wp:inline distT="0" distB="0" distL="0" distR="0" wp14:anchorId="730D653C" wp14:editId="2BE054C3">
            <wp:extent cx="3615536" cy="1836000"/>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5536" cy="1836000"/>
                    </a:xfrm>
                    <a:prstGeom prst="rect">
                      <a:avLst/>
                    </a:prstGeom>
                  </pic:spPr>
                </pic:pic>
              </a:graphicData>
            </a:graphic>
          </wp:inline>
        </w:drawing>
      </w:r>
    </w:p>
    <w:p w14:paraId="7AB05FFE" w14:textId="77777777" w:rsidR="006B18C7" w:rsidRPr="005D310C" w:rsidRDefault="00D44B82" w:rsidP="006B18C7">
      <w:pPr>
        <w:pStyle w:val="ListParagraph"/>
        <w:numPr>
          <w:ilvl w:val="0"/>
          <w:numId w:val="19"/>
        </w:numPr>
        <w:ind w:left="714" w:hanging="357"/>
        <w:contextualSpacing w:val="0"/>
        <w:rPr>
          <w:lang w:val="en-US"/>
        </w:rPr>
      </w:pPr>
      <w:r w:rsidRPr="005D310C">
        <w:rPr>
          <w:lang w:val="en-US"/>
        </w:rPr>
        <w:t>At this point, you can:</w:t>
      </w:r>
    </w:p>
    <w:p w14:paraId="5B5F987F" w14:textId="77777777" w:rsidR="006B18C7" w:rsidRDefault="006B18C7" w:rsidP="006B18C7">
      <w:pPr>
        <w:pStyle w:val="ListParagraph"/>
        <w:numPr>
          <w:ilvl w:val="0"/>
          <w:numId w:val="20"/>
        </w:numPr>
        <w:spacing w:before="60" w:after="60"/>
        <w:ind w:left="1797" w:hanging="357"/>
        <w:contextualSpacing w:val="0"/>
        <w:rPr>
          <w:lang w:val="en-US"/>
        </w:rPr>
      </w:pPr>
      <w:r>
        <w:rPr>
          <w:lang w:val="en-US"/>
        </w:rPr>
        <w:t xml:space="preserve">Remove a file by clicking on its name below the dashed box. </w:t>
      </w:r>
    </w:p>
    <w:p w14:paraId="7D6A1879" w14:textId="77777777" w:rsidR="006B18C7" w:rsidRDefault="006B18C7" w:rsidP="006B18C7">
      <w:pPr>
        <w:pStyle w:val="ListParagraph"/>
        <w:numPr>
          <w:ilvl w:val="0"/>
          <w:numId w:val="20"/>
        </w:numPr>
        <w:spacing w:before="60" w:after="60"/>
        <w:ind w:left="1797" w:hanging="357"/>
        <w:contextualSpacing w:val="0"/>
        <w:rPr>
          <w:lang w:val="en-US"/>
        </w:rPr>
      </w:pPr>
      <w:r>
        <w:rPr>
          <w:lang w:val="en-US"/>
        </w:rPr>
        <w:t>Replace a file by first removing it then dropping the replacement file in the dashed box.</w:t>
      </w:r>
    </w:p>
    <w:p w14:paraId="6A39E014" w14:textId="77777777" w:rsidR="006B18C7" w:rsidRDefault="006B18C7" w:rsidP="006B18C7">
      <w:pPr>
        <w:pStyle w:val="ListParagraph"/>
        <w:numPr>
          <w:ilvl w:val="0"/>
          <w:numId w:val="20"/>
        </w:numPr>
        <w:spacing w:before="60" w:after="60"/>
        <w:ind w:left="1797" w:hanging="357"/>
        <w:contextualSpacing w:val="0"/>
        <w:rPr>
          <w:lang w:val="en-US"/>
        </w:rPr>
      </w:pPr>
      <w:r>
        <w:rPr>
          <w:lang w:val="en-US"/>
        </w:rPr>
        <w:t>Clear all files by clicking the “clear” button.</w:t>
      </w:r>
    </w:p>
    <w:p w14:paraId="49563E80" w14:textId="77777777" w:rsidR="006B18C7" w:rsidRPr="005D310C" w:rsidRDefault="006B18C7" w:rsidP="006B18C7">
      <w:pPr>
        <w:pStyle w:val="ListParagraph"/>
        <w:numPr>
          <w:ilvl w:val="0"/>
          <w:numId w:val="20"/>
        </w:numPr>
        <w:spacing w:before="60" w:after="60"/>
        <w:ind w:left="1797" w:hanging="357"/>
        <w:contextualSpacing w:val="0"/>
        <w:rPr>
          <w:lang w:val="en-US"/>
        </w:rPr>
      </w:pPr>
      <w:r w:rsidRPr="005D310C">
        <w:rPr>
          <w:lang w:val="en-US"/>
        </w:rPr>
        <w:t>Proceed by clicking the “Load Simulation” button</w:t>
      </w:r>
    </w:p>
    <w:p w14:paraId="2B459E62" w14:textId="0CA8892C" w:rsidR="00D44B82" w:rsidRDefault="00D44B82" w:rsidP="006B18C7">
      <w:pPr>
        <w:pStyle w:val="ListParagraph"/>
        <w:numPr>
          <w:ilvl w:val="0"/>
          <w:numId w:val="23"/>
        </w:numPr>
        <w:contextualSpacing w:val="0"/>
        <w:rPr>
          <w:lang w:val="en-US"/>
        </w:rPr>
      </w:pPr>
      <w:r>
        <w:rPr>
          <w:lang w:val="en-US"/>
        </w:rPr>
        <w:t xml:space="preserve">Click on the “Load Simulation” button. At this point, if a </w:t>
      </w:r>
      <w:r>
        <w:rPr>
          <w:i/>
          <w:iCs/>
          <w:lang w:val="en-US"/>
        </w:rPr>
        <w:t>.pal</w:t>
      </w:r>
      <w:r>
        <w:rPr>
          <w:lang w:val="en-US"/>
        </w:rPr>
        <w:t xml:space="preserve"> file was provided, you will see the simulation with the proper color scheme:</w:t>
      </w:r>
    </w:p>
    <w:p w14:paraId="4A9B810B" w14:textId="20DF11E3" w:rsidR="00D44B82" w:rsidRDefault="00D44B82" w:rsidP="00D44B82">
      <w:pPr>
        <w:pStyle w:val="ListParagraph"/>
        <w:contextualSpacing w:val="0"/>
        <w:jc w:val="center"/>
        <w:rPr>
          <w:lang w:val="en-US"/>
        </w:rPr>
      </w:pPr>
      <w:r>
        <w:rPr>
          <w:noProof/>
        </w:rPr>
        <w:lastRenderedPageBreak/>
        <w:drawing>
          <wp:inline distT="0" distB="0" distL="0" distR="0" wp14:anchorId="28BDF38E" wp14:editId="69A00123">
            <wp:extent cx="4215864" cy="2160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15864" cy="2160000"/>
                    </a:xfrm>
                    <a:prstGeom prst="rect">
                      <a:avLst/>
                    </a:prstGeom>
                  </pic:spPr>
                </pic:pic>
              </a:graphicData>
            </a:graphic>
          </wp:inline>
        </w:drawing>
      </w:r>
    </w:p>
    <w:p w14:paraId="57402687" w14:textId="667576BC" w:rsidR="00D44B82" w:rsidRDefault="00D44B82" w:rsidP="00D44B82">
      <w:pPr>
        <w:ind w:left="720"/>
        <w:rPr>
          <w:lang w:val="en-US"/>
        </w:rPr>
      </w:pPr>
      <w:r>
        <w:rPr>
          <w:lang w:val="en-US"/>
        </w:rPr>
        <w:t xml:space="preserve">If a “pal” file was not provided, then a completely black cell-space will show rather than the proper color scheme:  </w:t>
      </w:r>
    </w:p>
    <w:p w14:paraId="4358E722" w14:textId="7CC2E203" w:rsidR="00D2163D" w:rsidRDefault="00D2163D" w:rsidP="00D2163D">
      <w:pPr>
        <w:ind w:left="720"/>
        <w:jc w:val="center"/>
        <w:rPr>
          <w:lang w:val="en-US"/>
        </w:rPr>
      </w:pPr>
      <w:r>
        <w:rPr>
          <w:noProof/>
        </w:rPr>
        <w:drawing>
          <wp:inline distT="0" distB="0" distL="0" distR="0" wp14:anchorId="7673FE6F" wp14:editId="1E5D4F96">
            <wp:extent cx="4115353" cy="2160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5353" cy="2160000"/>
                    </a:xfrm>
                    <a:prstGeom prst="rect">
                      <a:avLst/>
                    </a:prstGeom>
                  </pic:spPr>
                </pic:pic>
              </a:graphicData>
            </a:graphic>
          </wp:inline>
        </w:drawing>
      </w:r>
    </w:p>
    <w:p w14:paraId="08349EAD" w14:textId="6A95E0DC" w:rsidR="00D2163D" w:rsidRDefault="00D2163D" w:rsidP="00D2163D">
      <w:pPr>
        <w:pStyle w:val="ListParagraph"/>
        <w:numPr>
          <w:ilvl w:val="0"/>
          <w:numId w:val="23"/>
        </w:numPr>
        <w:contextualSpacing w:val="0"/>
        <w:rPr>
          <w:lang w:val="en-US"/>
        </w:rPr>
      </w:pPr>
      <w:r>
        <w:rPr>
          <w:lang w:val="en-US"/>
        </w:rPr>
        <w:t>In both cases, the color scheme of the visualization can be modified through the settings widgets, as described in the following section.</w:t>
      </w:r>
    </w:p>
    <w:p w14:paraId="31AF6BB6" w14:textId="72671084" w:rsidR="006078A2" w:rsidRDefault="006078A2">
      <w:pPr>
        <w:spacing w:before="0" w:after="0"/>
        <w:jc w:val="left"/>
        <w:rPr>
          <w:i/>
          <w:iCs/>
          <w:color w:val="404040" w:themeColor="text1" w:themeTint="BF"/>
          <w:sz w:val="20"/>
          <w:szCs w:val="18"/>
          <w:lang w:val="en-US"/>
        </w:rPr>
      </w:pPr>
      <w:r>
        <w:rPr>
          <w:i/>
          <w:iCs/>
          <w:color w:val="404040" w:themeColor="text1" w:themeTint="BF"/>
          <w:sz w:val="20"/>
          <w:szCs w:val="18"/>
          <w:lang w:val="en-US"/>
        </w:rPr>
        <w:br w:type="page"/>
      </w:r>
    </w:p>
    <w:p w14:paraId="553741A6" w14:textId="77777777" w:rsidR="00475BC3" w:rsidRPr="005053D8" w:rsidRDefault="00475BC3" w:rsidP="00475BC3">
      <w:pPr>
        <w:pStyle w:val="Heading2"/>
        <w:rPr>
          <w:lang w:val="en-US"/>
        </w:rPr>
      </w:pPr>
      <w:bookmarkStart w:id="9" w:name="_s9ladd3isfx5" w:colFirst="0" w:colLast="0"/>
      <w:bookmarkStart w:id="10" w:name="_Toc53522108"/>
      <w:bookmarkEnd w:id="9"/>
      <w:r w:rsidRPr="005053D8">
        <w:rPr>
          <w:lang w:val="en-US"/>
        </w:rPr>
        <w:lastRenderedPageBreak/>
        <w:t xml:space="preserve">DEVS </w:t>
      </w:r>
      <w:proofErr w:type="spellStart"/>
      <w:r w:rsidRPr="005053D8">
        <w:rPr>
          <w:lang w:val="en-US"/>
        </w:rPr>
        <w:t>WebViewer</w:t>
      </w:r>
      <w:proofErr w:type="spellEnd"/>
      <w:r w:rsidRPr="005053D8">
        <w:rPr>
          <w:lang w:val="en-US"/>
        </w:rPr>
        <w:t xml:space="preserve"> user interface and features:</w:t>
      </w:r>
      <w:bookmarkEnd w:id="10"/>
    </w:p>
    <w:p w14:paraId="43DE5B7D" w14:textId="77777777" w:rsidR="00475BC3" w:rsidRPr="005053D8" w:rsidRDefault="00475BC3" w:rsidP="00475BC3">
      <w:pPr>
        <w:rPr>
          <w:lang w:val="en-US"/>
        </w:rPr>
      </w:pPr>
      <w:r w:rsidRPr="005053D8">
        <w:rPr>
          <w:lang w:val="en-US"/>
        </w:rPr>
        <w:t xml:space="preserve">The figure shows the user interface presented to the user when the DEVS Web Viewer is accessed. The user can click on the central drop zone to upload the files to convert or view, or they can drag and drop them directly into the drop zone. Users can upload the files to be converted as presented in section 1, or the common specification files as presented in section 2. For the latter, the files will be loaded directly in the application. For the former case, the files will be first converted then loaded in the application. The system automatically determines the simulator and formalism used. </w:t>
      </w:r>
    </w:p>
    <w:p w14:paraId="4468B09D" w14:textId="77777777" w:rsidR="00475BC3" w:rsidRPr="005053D8" w:rsidRDefault="00475BC3" w:rsidP="00475BC3">
      <w:pPr>
        <w:jc w:val="center"/>
        <w:rPr>
          <w:sz w:val="20"/>
          <w:szCs w:val="20"/>
          <w:lang w:val="en-US"/>
        </w:rPr>
      </w:pPr>
      <w:r w:rsidRPr="005053D8">
        <w:rPr>
          <w:noProof/>
          <w:sz w:val="20"/>
          <w:szCs w:val="20"/>
          <w:lang w:val="en-US"/>
        </w:rPr>
        <w:drawing>
          <wp:inline distT="114300" distB="114300" distL="114300" distR="114300" wp14:anchorId="6A35E003" wp14:editId="2FDFBB64">
            <wp:extent cx="2880000" cy="161856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2880000" cy="1618560"/>
                    </a:xfrm>
                    <a:prstGeom prst="rect">
                      <a:avLst/>
                    </a:prstGeom>
                    <a:ln/>
                  </pic:spPr>
                </pic:pic>
              </a:graphicData>
            </a:graphic>
          </wp:inline>
        </w:drawing>
      </w:r>
    </w:p>
    <w:p w14:paraId="7F4C4794" w14:textId="7535FEA8" w:rsidR="00475BC3" w:rsidRPr="005053D8" w:rsidRDefault="00475BC3" w:rsidP="00475BC3">
      <w:pPr>
        <w:pStyle w:val="Caption"/>
        <w:spacing w:line="276" w:lineRule="auto"/>
        <w:jc w:val="center"/>
        <w:rPr>
          <w:szCs w:val="20"/>
          <w:lang w:val="en-US"/>
        </w:rPr>
      </w:pPr>
      <w:r w:rsidRPr="005053D8">
        <w:rPr>
          <w:lang w:val="en-US"/>
        </w:rPr>
        <w:t xml:space="preserve">Figure </w:t>
      </w:r>
      <w:r w:rsidRPr="005053D8">
        <w:rPr>
          <w:lang w:val="en-US"/>
        </w:rPr>
        <w:fldChar w:fldCharType="begin"/>
      </w:r>
      <w:r w:rsidRPr="005053D8">
        <w:rPr>
          <w:lang w:val="en-US"/>
        </w:rPr>
        <w:instrText xml:space="preserve"> SEQ Figure \* ARABIC </w:instrText>
      </w:r>
      <w:r w:rsidRPr="005053D8">
        <w:rPr>
          <w:lang w:val="en-US"/>
        </w:rPr>
        <w:fldChar w:fldCharType="separate"/>
      </w:r>
      <w:r w:rsidR="00AC36A1">
        <w:rPr>
          <w:noProof/>
          <w:lang w:val="en-US"/>
        </w:rPr>
        <w:t>1</w:t>
      </w:r>
      <w:r w:rsidRPr="005053D8">
        <w:rPr>
          <w:lang w:val="en-US"/>
        </w:rPr>
        <w:fldChar w:fldCharType="end"/>
      </w:r>
      <w:r w:rsidRPr="005053D8">
        <w:rPr>
          <w:lang w:val="en-US"/>
        </w:rPr>
        <w:t>:</w:t>
      </w:r>
      <w:r w:rsidRPr="005053D8">
        <w:rPr>
          <w:szCs w:val="20"/>
          <w:lang w:val="en-US"/>
        </w:rPr>
        <w:t xml:space="preserve"> DEVS viewer initial display</w:t>
      </w:r>
    </w:p>
    <w:p w14:paraId="2C630316" w14:textId="77777777" w:rsidR="00475BC3" w:rsidRPr="005053D8" w:rsidRDefault="00475BC3" w:rsidP="00475BC3">
      <w:pPr>
        <w:rPr>
          <w:lang w:val="en-US"/>
        </w:rPr>
      </w:pPr>
      <w:r w:rsidRPr="005053D8">
        <w:rPr>
          <w:lang w:val="en-US"/>
        </w:rPr>
        <w:t xml:space="preserve">The following figure shows the files ready to be loaded in the viewer. The file list can be emptied by clicking the “Clear” button or individual files can be removed by clicking the box with the corresponding file below the main input box. To load and visualize the simulation, users click the "Load simulation" button. At this point, the input files will be converted if required, then parsed and loaded. If the format of the provided files is adequate, the viewer will show the diagram if the analyzed model uses the regular DEVS formalism, or a grid if it follows the Cell-DEVS formalism. </w:t>
      </w:r>
    </w:p>
    <w:p w14:paraId="6D7A2274" w14:textId="77777777" w:rsidR="00475BC3" w:rsidRPr="005053D8" w:rsidRDefault="00475BC3" w:rsidP="00475BC3">
      <w:pPr>
        <w:jc w:val="center"/>
        <w:rPr>
          <w:sz w:val="20"/>
          <w:szCs w:val="20"/>
          <w:lang w:val="en-US"/>
        </w:rPr>
      </w:pPr>
      <w:r w:rsidRPr="005053D8">
        <w:rPr>
          <w:sz w:val="20"/>
          <w:szCs w:val="20"/>
          <w:lang w:val="en-US"/>
        </w:rPr>
        <w:t xml:space="preserve"> </w:t>
      </w:r>
      <w:r w:rsidRPr="005053D8">
        <w:rPr>
          <w:noProof/>
          <w:sz w:val="20"/>
          <w:szCs w:val="20"/>
          <w:lang w:val="en-US"/>
        </w:rPr>
        <w:drawing>
          <wp:inline distT="114300" distB="114300" distL="114300" distR="114300" wp14:anchorId="3524BF2D" wp14:editId="5DC6DEA3">
            <wp:extent cx="2880000" cy="161856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2880000" cy="1618560"/>
                    </a:xfrm>
                    <a:prstGeom prst="rect">
                      <a:avLst/>
                    </a:prstGeom>
                    <a:ln/>
                  </pic:spPr>
                </pic:pic>
              </a:graphicData>
            </a:graphic>
          </wp:inline>
        </w:drawing>
      </w:r>
    </w:p>
    <w:p w14:paraId="0188B694" w14:textId="416F7194" w:rsidR="00475BC3" w:rsidRPr="005053D8" w:rsidRDefault="00475BC3" w:rsidP="00475BC3">
      <w:pPr>
        <w:pStyle w:val="Caption"/>
        <w:spacing w:line="276" w:lineRule="auto"/>
        <w:jc w:val="center"/>
        <w:rPr>
          <w:szCs w:val="20"/>
          <w:lang w:val="en-US"/>
        </w:rPr>
      </w:pPr>
      <w:r w:rsidRPr="005053D8">
        <w:rPr>
          <w:lang w:val="en-US"/>
        </w:rPr>
        <w:t xml:space="preserve">Figure </w:t>
      </w:r>
      <w:r w:rsidRPr="005053D8">
        <w:rPr>
          <w:lang w:val="en-US"/>
        </w:rPr>
        <w:fldChar w:fldCharType="begin"/>
      </w:r>
      <w:r w:rsidRPr="005053D8">
        <w:rPr>
          <w:lang w:val="en-US"/>
        </w:rPr>
        <w:instrText xml:space="preserve"> SEQ Figure \* ARABIC </w:instrText>
      </w:r>
      <w:r w:rsidRPr="005053D8">
        <w:rPr>
          <w:lang w:val="en-US"/>
        </w:rPr>
        <w:fldChar w:fldCharType="separate"/>
      </w:r>
      <w:r w:rsidR="00AC36A1">
        <w:rPr>
          <w:noProof/>
          <w:lang w:val="en-US"/>
        </w:rPr>
        <w:t>2</w:t>
      </w:r>
      <w:r w:rsidRPr="005053D8">
        <w:rPr>
          <w:lang w:val="en-US"/>
        </w:rPr>
        <w:fldChar w:fldCharType="end"/>
      </w:r>
      <w:r w:rsidRPr="005053D8">
        <w:rPr>
          <w:lang w:val="en-US"/>
        </w:rPr>
        <w:t xml:space="preserve">: </w:t>
      </w:r>
      <w:r w:rsidRPr="005053D8">
        <w:rPr>
          <w:szCs w:val="20"/>
          <w:lang w:val="en-US"/>
        </w:rPr>
        <w:t xml:space="preserve"> simulation files ready to be loaded in the viewer</w:t>
      </w:r>
    </w:p>
    <w:p w14:paraId="74D0F7BF" w14:textId="77777777" w:rsidR="00475BC3" w:rsidRPr="005053D8" w:rsidRDefault="00475BC3" w:rsidP="00475BC3">
      <w:pPr>
        <w:rPr>
          <w:lang w:val="en-US"/>
        </w:rPr>
      </w:pPr>
      <w:r w:rsidRPr="005053D8">
        <w:rPr>
          <w:lang w:val="en-US"/>
        </w:rPr>
        <w:t>There is a toolbar to the right of the file input box. The first button in the toolbar (cloud icon) allows users to load simulation results from the RISE platform. The RISE platform holds a collection of simulation results to use as demos. Below is a screenshot with some models currently available.</w:t>
      </w:r>
    </w:p>
    <w:p w14:paraId="0FBD4C22" w14:textId="77777777" w:rsidR="00475BC3" w:rsidRPr="005053D8" w:rsidRDefault="00475BC3" w:rsidP="00475BC3">
      <w:pPr>
        <w:keepNext/>
        <w:jc w:val="center"/>
        <w:rPr>
          <w:lang w:val="en-US"/>
        </w:rPr>
      </w:pPr>
      <w:r w:rsidRPr="005053D8">
        <w:rPr>
          <w:noProof/>
          <w:sz w:val="20"/>
          <w:szCs w:val="20"/>
          <w:lang w:val="en-US"/>
        </w:rPr>
        <w:lastRenderedPageBreak/>
        <w:drawing>
          <wp:inline distT="114300" distB="114300" distL="114300" distR="114300" wp14:anchorId="31580362" wp14:editId="18869D39">
            <wp:extent cx="1440000" cy="1785600"/>
            <wp:effectExtent l="57150" t="57150" r="46355" b="43815"/>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1440000" cy="1785600"/>
                    </a:xfrm>
                    <a:prstGeom prst="rect">
                      <a:avLst/>
                    </a:prstGeom>
                    <a:solidFill>
                      <a:srgbClr val="FFFFFF">
                        <a:shade val="85000"/>
                      </a:srgbClr>
                    </a:solidFill>
                    <a:ln w="88900" cap="sq">
                      <a:noFill/>
                      <a:miter lim="800000"/>
                    </a:ln>
                    <a:effectLst/>
                    <a:scene3d>
                      <a:camera prst="orthographicFront"/>
                      <a:lightRig rig="twoPt" dir="t">
                        <a:rot lat="0" lon="0" rev="7200000"/>
                      </a:lightRig>
                    </a:scene3d>
                    <a:sp3d>
                      <a:bevelT w="25400" h="19050"/>
                      <a:contourClr>
                        <a:srgbClr val="FFFFFF"/>
                      </a:contourClr>
                    </a:sp3d>
                  </pic:spPr>
                </pic:pic>
              </a:graphicData>
            </a:graphic>
          </wp:inline>
        </w:drawing>
      </w:r>
    </w:p>
    <w:p w14:paraId="6C1E6906" w14:textId="0605989B" w:rsidR="00475BC3" w:rsidRPr="005053D8" w:rsidRDefault="00475BC3" w:rsidP="00475BC3">
      <w:pPr>
        <w:pStyle w:val="Caption"/>
        <w:spacing w:line="276" w:lineRule="auto"/>
        <w:jc w:val="center"/>
        <w:rPr>
          <w:szCs w:val="20"/>
          <w:lang w:val="en-US"/>
        </w:rPr>
      </w:pPr>
      <w:r w:rsidRPr="005053D8">
        <w:rPr>
          <w:lang w:val="en-US"/>
        </w:rPr>
        <w:t xml:space="preserve">Figure </w:t>
      </w:r>
      <w:r w:rsidRPr="005053D8">
        <w:rPr>
          <w:lang w:val="en-US"/>
        </w:rPr>
        <w:fldChar w:fldCharType="begin"/>
      </w:r>
      <w:r w:rsidRPr="005053D8">
        <w:rPr>
          <w:lang w:val="en-US"/>
        </w:rPr>
        <w:instrText xml:space="preserve"> SEQ Figure \* ARABIC </w:instrText>
      </w:r>
      <w:r w:rsidRPr="005053D8">
        <w:rPr>
          <w:lang w:val="en-US"/>
        </w:rPr>
        <w:fldChar w:fldCharType="separate"/>
      </w:r>
      <w:r w:rsidR="00AC36A1">
        <w:rPr>
          <w:noProof/>
          <w:lang w:val="en-US"/>
        </w:rPr>
        <w:t>3</w:t>
      </w:r>
      <w:r w:rsidRPr="005053D8">
        <w:rPr>
          <w:lang w:val="en-US"/>
        </w:rPr>
        <w:fldChar w:fldCharType="end"/>
      </w:r>
      <w:r w:rsidRPr="005053D8">
        <w:rPr>
          <w:lang w:val="en-US"/>
        </w:rPr>
        <w:t>:</w:t>
      </w:r>
      <w:r w:rsidRPr="005053D8">
        <w:rPr>
          <w:szCs w:val="20"/>
          <w:lang w:val="en-US"/>
        </w:rPr>
        <w:t xml:space="preserve"> list with Models stored in RISE.</w:t>
      </w:r>
    </w:p>
    <w:p w14:paraId="65AFFF9E" w14:textId="77777777" w:rsidR="00475BC3" w:rsidRPr="005053D8" w:rsidRDefault="00475BC3" w:rsidP="00475BC3">
      <w:pPr>
        <w:rPr>
          <w:lang w:val="en-US"/>
        </w:rPr>
      </w:pPr>
      <w:r w:rsidRPr="005053D8">
        <w:rPr>
          <w:lang w:val="en-US"/>
        </w:rPr>
        <w:t xml:space="preserve">The second button, with a screwdriver and wrench icon, allows users to configure their visualization. This is only accessible once the simulation has been successfully loaded. Playback speed, layout, grid colors and diagram size can be configured. The figure below shows, on the left-hand side (a), the base configuration interface and, on the right-hand side (b), the grid configuration interface for Cell-DEVS models. The grid configuration allows users to specify which layers and which ports to show in the visualization as well as the colors used to draw cells. </w:t>
      </w:r>
    </w:p>
    <w:p w14:paraId="2BEE34BB" w14:textId="77777777" w:rsidR="00475BC3" w:rsidRPr="005053D8" w:rsidRDefault="00475BC3" w:rsidP="00475BC3">
      <w:pPr>
        <w:jc w:val="center"/>
        <w:rPr>
          <w:sz w:val="20"/>
          <w:szCs w:val="20"/>
          <w:lang w:val="en-US"/>
        </w:rPr>
      </w:pPr>
      <w:r w:rsidRPr="005053D8">
        <w:rPr>
          <w:noProof/>
          <w:sz w:val="20"/>
          <w:szCs w:val="20"/>
          <w:lang w:val="en-US"/>
        </w:rPr>
        <w:drawing>
          <wp:inline distT="114300" distB="114300" distL="114300" distR="114300" wp14:anchorId="7F4A4648" wp14:editId="5F77294C">
            <wp:extent cx="3559013" cy="2639677"/>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3559013" cy="2639677"/>
                    </a:xfrm>
                    <a:prstGeom prst="rect">
                      <a:avLst/>
                    </a:prstGeom>
                    <a:ln/>
                  </pic:spPr>
                </pic:pic>
              </a:graphicData>
            </a:graphic>
          </wp:inline>
        </w:drawing>
      </w:r>
      <w:r w:rsidRPr="005053D8">
        <w:rPr>
          <w:sz w:val="20"/>
          <w:szCs w:val="20"/>
          <w:lang w:val="en-US"/>
        </w:rPr>
        <w:tab/>
      </w:r>
      <w:r w:rsidRPr="005053D8">
        <w:rPr>
          <w:noProof/>
          <w:sz w:val="20"/>
          <w:szCs w:val="20"/>
          <w:lang w:val="en-US"/>
        </w:rPr>
        <w:drawing>
          <wp:inline distT="114300" distB="114300" distL="114300" distR="114300" wp14:anchorId="79782D3C" wp14:editId="126C54D4">
            <wp:extent cx="1722600" cy="2778151"/>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1722600" cy="2778151"/>
                    </a:xfrm>
                    <a:prstGeom prst="rect">
                      <a:avLst/>
                    </a:prstGeom>
                    <a:ln/>
                  </pic:spPr>
                </pic:pic>
              </a:graphicData>
            </a:graphic>
          </wp:inline>
        </w:drawing>
      </w:r>
    </w:p>
    <w:p w14:paraId="6C69A5B9" w14:textId="0C79F1E5" w:rsidR="00475BC3" w:rsidRPr="005053D8" w:rsidRDefault="00475BC3" w:rsidP="00475BC3">
      <w:pPr>
        <w:pStyle w:val="Caption"/>
        <w:spacing w:line="276" w:lineRule="auto"/>
        <w:jc w:val="center"/>
        <w:rPr>
          <w:szCs w:val="20"/>
          <w:lang w:val="en-US"/>
        </w:rPr>
      </w:pPr>
      <w:r w:rsidRPr="005053D8">
        <w:rPr>
          <w:lang w:val="en-US"/>
        </w:rPr>
        <w:t xml:space="preserve">Figure </w:t>
      </w:r>
      <w:r w:rsidRPr="005053D8">
        <w:rPr>
          <w:lang w:val="en-US"/>
        </w:rPr>
        <w:fldChar w:fldCharType="begin"/>
      </w:r>
      <w:r w:rsidRPr="005053D8">
        <w:rPr>
          <w:lang w:val="en-US"/>
        </w:rPr>
        <w:instrText xml:space="preserve"> SEQ Figure \* ARABIC </w:instrText>
      </w:r>
      <w:r w:rsidRPr="005053D8">
        <w:rPr>
          <w:lang w:val="en-US"/>
        </w:rPr>
        <w:fldChar w:fldCharType="separate"/>
      </w:r>
      <w:r w:rsidR="00AC36A1">
        <w:rPr>
          <w:noProof/>
          <w:lang w:val="en-US"/>
        </w:rPr>
        <w:t>4</w:t>
      </w:r>
      <w:r w:rsidRPr="005053D8">
        <w:rPr>
          <w:lang w:val="en-US"/>
        </w:rPr>
        <w:fldChar w:fldCharType="end"/>
      </w:r>
      <w:r w:rsidRPr="005053D8">
        <w:rPr>
          <w:lang w:val="en-US"/>
        </w:rPr>
        <w:t>:</w:t>
      </w:r>
      <w:r w:rsidRPr="005053D8">
        <w:rPr>
          <w:szCs w:val="20"/>
          <w:lang w:val="en-US"/>
        </w:rPr>
        <w:t xml:space="preserve"> (a) Simulation settings. (b) Grid and style options.</w:t>
      </w:r>
    </w:p>
    <w:p w14:paraId="2C07A876" w14:textId="77777777" w:rsidR="00475BC3" w:rsidRPr="005053D8" w:rsidRDefault="00475BC3" w:rsidP="00475BC3">
      <w:pPr>
        <w:rPr>
          <w:lang w:val="en-US"/>
        </w:rPr>
      </w:pPr>
      <w:r w:rsidRPr="005053D8">
        <w:rPr>
          <w:lang w:val="en-US"/>
        </w:rPr>
        <w:t xml:space="preserve">The third button, with a download arrow icon, allows users to download the files in the common specification presented in section 2. This is only accessible once the simulation has been successfully loaded. </w:t>
      </w:r>
    </w:p>
    <w:p w14:paraId="3CD69341" w14:textId="77777777" w:rsidR="00475BC3" w:rsidRPr="005053D8" w:rsidRDefault="00475BC3" w:rsidP="00475BC3">
      <w:pPr>
        <w:rPr>
          <w:lang w:val="en-US"/>
        </w:rPr>
      </w:pPr>
      <w:r w:rsidRPr="005053D8">
        <w:rPr>
          <w:lang w:val="en-US"/>
        </w:rPr>
        <w:t xml:space="preserve">Finally, there is also a playback bar that allows users to navigate through the simulation time steps. The playback bar is located below the main simulation visualization. Users can move forward or backwards a single frame, animate the simulation backwards or forwards or jump </w:t>
      </w:r>
      <w:r w:rsidRPr="005053D8">
        <w:rPr>
          <w:lang w:val="en-US"/>
        </w:rPr>
        <w:lastRenderedPageBreak/>
        <w:t>to the end or the beginning of the simulation. Users can also use the slider to move through the time steps of the simulation.</w:t>
      </w:r>
    </w:p>
    <w:p w14:paraId="0EDBFD08" w14:textId="77777777" w:rsidR="00475BC3" w:rsidRPr="005053D8" w:rsidRDefault="00475BC3" w:rsidP="00475BC3">
      <w:pPr>
        <w:rPr>
          <w:lang w:val="en-US"/>
        </w:rPr>
      </w:pPr>
      <w:r w:rsidRPr="005053D8">
        <w:rPr>
          <w:lang w:val="en-US"/>
        </w:rPr>
        <w:t xml:space="preserve"> To the right of the bar, a record button allows users to record their simulation as </w:t>
      </w:r>
      <w:proofErr w:type="gramStart"/>
      <w:r w:rsidRPr="005053D8">
        <w:rPr>
          <w:lang w:val="en-US"/>
        </w:rPr>
        <w:t xml:space="preserve">a </w:t>
      </w:r>
      <w:r w:rsidRPr="005053D8">
        <w:rPr>
          <w:i/>
          <w:lang w:val="en-US"/>
        </w:rPr>
        <w:t>.</w:t>
      </w:r>
      <w:proofErr w:type="spellStart"/>
      <w:r w:rsidRPr="005053D8">
        <w:rPr>
          <w:i/>
          <w:lang w:val="en-US"/>
        </w:rPr>
        <w:t>webm</w:t>
      </w:r>
      <w:proofErr w:type="spellEnd"/>
      <w:proofErr w:type="gramEnd"/>
      <w:r w:rsidRPr="005053D8">
        <w:rPr>
          <w:lang w:val="en-US"/>
        </w:rPr>
        <w:t xml:space="preserve"> video. To do so the user must click the record button then use the playback options to animate the simulation (all navigation options can be used) and finally, click the record button again to stop and download the video.</w:t>
      </w:r>
    </w:p>
    <w:p w14:paraId="2886DC45" w14:textId="77777777" w:rsidR="00475BC3" w:rsidRPr="005053D8" w:rsidRDefault="00475BC3" w:rsidP="00475BC3">
      <w:pPr>
        <w:ind w:firstLine="720"/>
        <w:jc w:val="center"/>
        <w:rPr>
          <w:sz w:val="20"/>
          <w:szCs w:val="20"/>
          <w:lang w:val="en-US"/>
        </w:rPr>
      </w:pPr>
      <w:r w:rsidRPr="005053D8">
        <w:rPr>
          <w:noProof/>
          <w:sz w:val="20"/>
          <w:szCs w:val="20"/>
          <w:lang w:val="en-US"/>
        </w:rPr>
        <w:drawing>
          <wp:inline distT="114300" distB="114300" distL="114300" distR="114300" wp14:anchorId="60FF1092" wp14:editId="342B9CC9">
            <wp:extent cx="3587637" cy="296963"/>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a:stretch>
                      <a:fillRect/>
                    </a:stretch>
                  </pic:blipFill>
                  <pic:spPr>
                    <a:xfrm>
                      <a:off x="0" y="0"/>
                      <a:ext cx="3587637" cy="296963"/>
                    </a:xfrm>
                    <a:prstGeom prst="rect">
                      <a:avLst/>
                    </a:prstGeom>
                    <a:ln/>
                  </pic:spPr>
                </pic:pic>
              </a:graphicData>
            </a:graphic>
          </wp:inline>
        </w:drawing>
      </w:r>
    </w:p>
    <w:p w14:paraId="58BD1E07" w14:textId="2972F195" w:rsidR="00475BC3" w:rsidRPr="005053D8" w:rsidRDefault="00475BC3" w:rsidP="00475BC3">
      <w:pPr>
        <w:pStyle w:val="Caption"/>
        <w:spacing w:line="276" w:lineRule="auto"/>
        <w:jc w:val="center"/>
        <w:rPr>
          <w:szCs w:val="20"/>
          <w:lang w:val="en-US"/>
        </w:rPr>
      </w:pPr>
      <w:r w:rsidRPr="005053D8">
        <w:rPr>
          <w:lang w:val="en-US"/>
        </w:rPr>
        <w:t xml:space="preserve">Figure </w:t>
      </w:r>
      <w:r w:rsidRPr="005053D8">
        <w:rPr>
          <w:lang w:val="en-US"/>
        </w:rPr>
        <w:fldChar w:fldCharType="begin"/>
      </w:r>
      <w:r w:rsidRPr="005053D8">
        <w:rPr>
          <w:lang w:val="en-US"/>
        </w:rPr>
        <w:instrText xml:space="preserve"> SEQ Figure \* ARABIC </w:instrText>
      </w:r>
      <w:r w:rsidRPr="005053D8">
        <w:rPr>
          <w:lang w:val="en-US"/>
        </w:rPr>
        <w:fldChar w:fldCharType="separate"/>
      </w:r>
      <w:r w:rsidR="00AC36A1">
        <w:rPr>
          <w:noProof/>
          <w:lang w:val="en-US"/>
        </w:rPr>
        <w:t>5</w:t>
      </w:r>
      <w:r w:rsidRPr="005053D8">
        <w:rPr>
          <w:lang w:val="en-US"/>
        </w:rPr>
        <w:fldChar w:fldCharType="end"/>
      </w:r>
      <w:r w:rsidRPr="005053D8">
        <w:rPr>
          <w:lang w:val="en-US"/>
        </w:rPr>
        <w:t>:</w:t>
      </w:r>
      <w:r w:rsidRPr="005053D8">
        <w:rPr>
          <w:szCs w:val="20"/>
          <w:lang w:val="en-US"/>
        </w:rPr>
        <w:t xml:space="preserve"> The simulation playback bar.</w:t>
      </w:r>
    </w:p>
    <w:p w14:paraId="1A869589" w14:textId="082AAC81" w:rsidR="00475BC3" w:rsidRDefault="00475BC3">
      <w:pPr>
        <w:spacing w:before="0" w:after="0"/>
        <w:jc w:val="left"/>
        <w:rPr>
          <w:rFonts w:asciiTheme="majorHAnsi" w:hAnsiTheme="majorHAnsi"/>
          <w:color w:val="365F91" w:themeColor="accent1" w:themeShade="BF"/>
          <w:sz w:val="36"/>
          <w:szCs w:val="28"/>
          <w:lang w:val="en-US"/>
        </w:rPr>
      </w:pPr>
      <w:r>
        <w:rPr>
          <w:lang w:val="en-US"/>
        </w:rPr>
        <w:br w:type="page"/>
      </w:r>
    </w:p>
    <w:p w14:paraId="0E0B9B1D" w14:textId="453EACF6" w:rsidR="002738B3" w:rsidRPr="005053D8" w:rsidRDefault="00566BAB" w:rsidP="00D012EF">
      <w:pPr>
        <w:pStyle w:val="Heading2"/>
        <w:rPr>
          <w:lang w:val="en-US"/>
        </w:rPr>
      </w:pPr>
      <w:bookmarkStart w:id="11" w:name="_Toc53522109"/>
      <w:r w:rsidRPr="005053D8">
        <w:rPr>
          <w:lang w:val="en-US"/>
        </w:rPr>
        <w:lastRenderedPageBreak/>
        <w:t>Conversion of simulation output to the common specification</w:t>
      </w:r>
      <w:bookmarkEnd w:id="11"/>
    </w:p>
    <w:p w14:paraId="6E4A5D42" w14:textId="161E3B59" w:rsidR="002738B3" w:rsidRPr="005053D8" w:rsidRDefault="00566BAB" w:rsidP="00D012EF">
      <w:pPr>
        <w:rPr>
          <w:b/>
          <w:u w:val="single"/>
          <w:lang w:val="en-US"/>
        </w:rPr>
      </w:pPr>
      <w:r w:rsidRPr="005053D8">
        <w:rPr>
          <w:lang w:val="en-US"/>
        </w:rPr>
        <w:t xml:space="preserve">The viewer </w:t>
      </w:r>
      <w:r w:rsidR="00C53666" w:rsidRPr="005053D8">
        <w:rPr>
          <w:lang w:val="en-US"/>
        </w:rPr>
        <w:t>can</w:t>
      </w:r>
      <w:r w:rsidRPr="005053D8">
        <w:rPr>
          <w:lang w:val="en-US"/>
        </w:rPr>
        <w:t xml:space="preserve"> convert simulation outputs from DEVS simulators into a web optimized common specification. The files required vary according to the simulator and formalism used. In this section, we go over the process of converting the simulation outputs to the common specification.</w:t>
      </w:r>
    </w:p>
    <w:p w14:paraId="35E88FE2" w14:textId="77777777" w:rsidR="002738B3" w:rsidRPr="005053D8" w:rsidRDefault="00566BAB" w:rsidP="00D012EF">
      <w:pPr>
        <w:pStyle w:val="Heading3"/>
        <w:rPr>
          <w:lang w:val="en-US"/>
        </w:rPr>
      </w:pPr>
      <w:bookmarkStart w:id="12" w:name="_6yn6303yr4j1" w:colFirst="0" w:colLast="0"/>
      <w:bookmarkStart w:id="13" w:name="_Toc53522110"/>
      <w:bookmarkEnd w:id="12"/>
      <w:r w:rsidRPr="005053D8">
        <w:rPr>
          <w:lang w:val="en-US"/>
        </w:rPr>
        <w:t>Simulation structure</w:t>
      </w:r>
      <w:bookmarkEnd w:id="13"/>
    </w:p>
    <w:p w14:paraId="35E4A1F3" w14:textId="08DA457E" w:rsidR="002738B3" w:rsidRPr="005053D8" w:rsidRDefault="00566BAB" w:rsidP="00D012EF">
      <w:pPr>
        <w:rPr>
          <w:lang w:val="en-US"/>
        </w:rPr>
      </w:pPr>
      <w:r w:rsidRPr="005053D8">
        <w:rPr>
          <w:lang w:val="en-US"/>
        </w:rPr>
        <w:t xml:space="preserve">The conversion process requires information on the structure of the models that </w:t>
      </w:r>
      <w:r w:rsidR="007A0D81" w:rsidRPr="005053D8">
        <w:rPr>
          <w:lang w:val="en-US"/>
        </w:rPr>
        <w:t xml:space="preserve">were </w:t>
      </w:r>
      <w:r w:rsidRPr="005053D8">
        <w:rPr>
          <w:lang w:val="en-US"/>
        </w:rPr>
        <w:t xml:space="preserve">simulated. The structure comprises atomic and coupled models, output ports and couplings between models. This information is used to optimize the log file, to traverse the model graph for visualization, to provide contextual information to users when they interact with the visualization, etc. </w:t>
      </w:r>
    </w:p>
    <w:p w14:paraId="0C02D7C1" w14:textId="1C70328D" w:rsidR="00A006FB" w:rsidRPr="005053D8" w:rsidRDefault="00A006FB" w:rsidP="00D012EF">
      <w:pPr>
        <w:pStyle w:val="Heading4"/>
        <w:rPr>
          <w:lang w:val="en-US"/>
        </w:rPr>
      </w:pPr>
      <w:r w:rsidRPr="005053D8">
        <w:rPr>
          <w:lang w:val="en-US"/>
        </w:rPr>
        <w:t>CD++ Simulators</w:t>
      </w:r>
    </w:p>
    <w:p w14:paraId="06600E39" w14:textId="30409C09" w:rsidR="002738B3" w:rsidRPr="005053D8" w:rsidRDefault="00A006FB" w:rsidP="00D012EF">
      <w:pPr>
        <w:rPr>
          <w:lang w:val="en-US"/>
        </w:rPr>
      </w:pPr>
      <w:r w:rsidRPr="005053D8">
        <w:rPr>
          <w:lang w:val="en-US"/>
        </w:rPr>
        <w:t>The structure</w:t>
      </w:r>
      <w:r w:rsidR="00566BAB" w:rsidRPr="005053D8">
        <w:rPr>
          <w:lang w:val="en-US"/>
        </w:rPr>
        <w:t xml:space="preserve"> information is available in the </w:t>
      </w:r>
      <w:r w:rsidR="00566BAB" w:rsidRPr="005053D8">
        <w:rPr>
          <w:i/>
          <w:lang w:val="en-US"/>
        </w:rPr>
        <w:t>.ma</w:t>
      </w:r>
      <w:r w:rsidR="00566BAB" w:rsidRPr="005053D8">
        <w:rPr>
          <w:lang w:val="en-US"/>
        </w:rPr>
        <w:t xml:space="preserve"> file. For regular DEVS models, the </w:t>
      </w:r>
      <w:r w:rsidR="00566BAB" w:rsidRPr="005053D8">
        <w:rPr>
          <w:i/>
          <w:lang w:val="en-US"/>
        </w:rPr>
        <w:t xml:space="preserve">.ma </w:t>
      </w:r>
      <w:r w:rsidR="00566BAB" w:rsidRPr="005053D8">
        <w:rPr>
          <w:lang w:val="en-US"/>
        </w:rPr>
        <w:t xml:space="preserve">file should contain the following elements. Some of them are </w:t>
      </w:r>
      <w:r w:rsidR="00C53666" w:rsidRPr="005053D8">
        <w:rPr>
          <w:lang w:val="en-US"/>
        </w:rPr>
        <w:t>optional:</w:t>
      </w:r>
      <w:r w:rsidR="00566BAB" w:rsidRPr="005053D8">
        <w:rPr>
          <w:lang w:val="en-US"/>
        </w:rPr>
        <w:t xml:space="preserve"> </w:t>
      </w:r>
    </w:p>
    <w:p w14:paraId="2E0E41FA" w14:textId="77777777" w:rsidR="002738B3" w:rsidRPr="005053D8" w:rsidRDefault="00566BAB" w:rsidP="00D012EF">
      <w:pPr>
        <w:pStyle w:val="ListParagraph"/>
        <w:numPr>
          <w:ilvl w:val="0"/>
          <w:numId w:val="10"/>
        </w:numPr>
        <w:spacing w:before="120" w:after="120"/>
        <w:ind w:left="714" w:hanging="357"/>
        <w:contextualSpacing w:val="0"/>
        <w:rPr>
          <w:lang w:val="en-US"/>
        </w:rPr>
      </w:pPr>
      <w:r w:rsidRPr="005053D8">
        <w:rPr>
          <w:lang w:val="en-US"/>
        </w:rPr>
        <w:t>Models (required): each model is identified by a name within square brackets. In the example below, 2 models are identified (top and sender).</w:t>
      </w:r>
    </w:p>
    <w:p w14:paraId="7405E02B" w14:textId="77777777" w:rsidR="002738B3" w:rsidRPr="005053D8" w:rsidRDefault="00566BAB" w:rsidP="00D012EF">
      <w:pPr>
        <w:pStyle w:val="ListParagraph"/>
        <w:numPr>
          <w:ilvl w:val="0"/>
          <w:numId w:val="10"/>
        </w:numPr>
        <w:spacing w:before="120" w:after="120"/>
        <w:ind w:left="714" w:hanging="357"/>
        <w:contextualSpacing w:val="0"/>
        <w:rPr>
          <w:lang w:val="en-US"/>
        </w:rPr>
      </w:pPr>
      <w:r w:rsidRPr="005053D8">
        <w:rPr>
          <w:lang w:val="en-US"/>
        </w:rPr>
        <w:t>Components (optional): each key-value pair is a submodel. A model with components is a coupled model. In the example below, the top model is coupled.</w:t>
      </w:r>
    </w:p>
    <w:p w14:paraId="2075D559" w14:textId="2C574317" w:rsidR="002738B3" w:rsidRPr="005053D8" w:rsidRDefault="00566BAB" w:rsidP="00D012EF">
      <w:pPr>
        <w:pStyle w:val="ListParagraph"/>
        <w:numPr>
          <w:ilvl w:val="0"/>
          <w:numId w:val="10"/>
        </w:numPr>
        <w:spacing w:before="120"/>
        <w:ind w:left="714" w:hanging="357"/>
        <w:contextualSpacing w:val="0"/>
        <w:rPr>
          <w:lang w:val="en-US"/>
        </w:rPr>
      </w:pPr>
      <w:r w:rsidRPr="005053D8">
        <w:rPr>
          <w:lang w:val="en-US"/>
        </w:rPr>
        <w:t xml:space="preserve">Links (required): they correspond to the External Input Couplings, External Output </w:t>
      </w:r>
      <w:r w:rsidR="00C53666" w:rsidRPr="005053D8">
        <w:rPr>
          <w:lang w:val="en-US"/>
        </w:rPr>
        <w:t>Couplings,</w:t>
      </w:r>
      <w:r w:rsidRPr="005053D8">
        <w:rPr>
          <w:lang w:val="en-US"/>
        </w:rPr>
        <w:t xml:space="preserve"> and Internal Couplings in the DEVS formal specification of the coupled models. In the example below, the top model has 7 links.</w:t>
      </w:r>
    </w:p>
    <w:p w14:paraId="68F5245F" w14:textId="77777777" w:rsidR="00A16B72" w:rsidRPr="005053D8" w:rsidRDefault="00566BAB" w:rsidP="00D012EF">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5053D8">
        <w:rPr>
          <w:rFonts w:ascii="Courier New" w:hAnsi="Courier New" w:cs="Courier New"/>
          <w:sz w:val="18"/>
          <w:szCs w:val="18"/>
          <w:lang w:val="en-US"/>
        </w:rPr>
        <w:t>[top]</w:t>
      </w:r>
    </w:p>
    <w:p w14:paraId="31F0ABB6" w14:textId="2440E746" w:rsidR="002738B3" w:rsidRPr="005053D8" w:rsidRDefault="00566BAB" w:rsidP="00D012EF">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5053D8">
        <w:rPr>
          <w:rFonts w:ascii="Courier New" w:hAnsi="Courier New" w:cs="Courier New"/>
          <w:sz w:val="18"/>
          <w:szCs w:val="18"/>
          <w:lang w:val="en-US"/>
        </w:rPr>
        <w:t>components : sender@Sender</w:t>
      </w:r>
    </w:p>
    <w:p w14:paraId="78F820AF" w14:textId="28C81E8E" w:rsidR="002738B3" w:rsidRPr="005053D8" w:rsidRDefault="00566BAB" w:rsidP="00D012EF">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5053D8">
        <w:rPr>
          <w:rFonts w:ascii="Courier New" w:hAnsi="Courier New" w:cs="Courier New"/>
          <w:sz w:val="18"/>
          <w:szCs w:val="18"/>
          <w:lang w:val="en-US"/>
        </w:rPr>
        <w:t>components : Network</w:t>
      </w:r>
    </w:p>
    <w:p w14:paraId="620AC2EC" w14:textId="353485E1" w:rsidR="002738B3" w:rsidRPr="005053D8" w:rsidRDefault="00566BAB" w:rsidP="00D012EF">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5053D8">
        <w:rPr>
          <w:rFonts w:ascii="Courier New" w:hAnsi="Courier New" w:cs="Courier New"/>
          <w:sz w:val="18"/>
          <w:szCs w:val="18"/>
          <w:lang w:val="en-US"/>
        </w:rPr>
        <w:t>components : receiver@Receiver</w:t>
      </w:r>
    </w:p>
    <w:p w14:paraId="51E4C08F" w14:textId="77777777" w:rsidR="002738B3" w:rsidRPr="005053D8" w:rsidRDefault="002738B3" w:rsidP="00D012EF">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p>
    <w:p w14:paraId="4FBC0C35" w14:textId="0BAEAC82" w:rsidR="002738B3" w:rsidRPr="005053D8" w:rsidRDefault="00566BAB" w:rsidP="00D012EF">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5053D8">
        <w:rPr>
          <w:rFonts w:ascii="Courier New" w:hAnsi="Courier New" w:cs="Courier New"/>
          <w:sz w:val="18"/>
          <w:szCs w:val="18"/>
          <w:lang w:val="en-US"/>
        </w:rPr>
        <w:t>out : packetSent ackReceived</w:t>
      </w:r>
    </w:p>
    <w:p w14:paraId="7C2D3A6C" w14:textId="70069A7F" w:rsidR="002738B3" w:rsidRPr="005053D8" w:rsidRDefault="00566BAB" w:rsidP="00D012EF">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5053D8">
        <w:rPr>
          <w:rFonts w:ascii="Courier New" w:hAnsi="Courier New" w:cs="Courier New"/>
          <w:sz w:val="18"/>
          <w:szCs w:val="18"/>
          <w:lang w:val="en-US"/>
        </w:rPr>
        <w:t>in : controlIn</w:t>
      </w:r>
    </w:p>
    <w:p w14:paraId="6E273406" w14:textId="77777777" w:rsidR="002738B3" w:rsidRPr="005053D8" w:rsidRDefault="002738B3" w:rsidP="00D012EF">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p>
    <w:p w14:paraId="7103AE82" w14:textId="02BA37B8" w:rsidR="002738B3" w:rsidRPr="005053D8" w:rsidRDefault="00566BAB" w:rsidP="00D012EF">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5053D8">
        <w:rPr>
          <w:rFonts w:ascii="Courier New" w:hAnsi="Courier New" w:cs="Courier New"/>
          <w:sz w:val="18"/>
          <w:szCs w:val="18"/>
          <w:lang w:val="en-US"/>
        </w:rPr>
        <w:t>Link : controlIn controlIn@sender</w:t>
      </w:r>
    </w:p>
    <w:p w14:paraId="354A9375" w14:textId="508177F1" w:rsidR="002738B3" w:rsidRPr="005053D8" w:rsidRDefault="00A16B72" w:rsidP="00D012EF">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5053D8">
        <w:rPr>
          <w:rFonts w:ascii="Courier New" w:hAnsi="Courier New" w:cs="Courier New"/>
          <w:sz w:val="18"/>
          <w:szCs w:val="18"/>
          <w:lang w:val="en-US"/>
        </w:rPr>
        <w:t>L</w:t>
      </w:r>
      <w:r w:rsidR="00566BAB" w:rsidRPr="005053D8">
        <w:rPr>
          <w:rFonts w:ascii="Courier New" w:hAnsi="Courier New" w:cs="Courier New"/>
          <w:sz w:val="18"/>
          <w:szCs w:val="18"/>
          <w:lang w:val="en-US"/>
        </w:rPr>
        <w:t>ink : dataOut@sender in1@Network</w:t>
      </w:r>
    </w:p>
    <w:p w14:paraId="0907CE71" w14:textId="5B46CE7B" w:rsidR="002738B3" w:rsidRPr="005053D8" w:rsidRDefault="00566BAB" w:rsidP="00D012EF">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5053D8">
        <w:rPr>
          <w:rFonts w:ascii="Courier New" w:hAnsi="Courier New" w:cs="Courier New"/>
          <w:sz w:val="18"/>
          <w:szCs w:val="18"/>
          <w:lang w:val="en-US"/>
        </w:rPr>
        <w:t>Link : out1@Network in@receiver</w:t>
      </w:r>
    </w:p>
    <w:p w14:paraId="0B877DDA" w14:textId="15AC6E85" w:rsidR="002738B3" w:rsidRPr="005053D8" w:rsidRDefault="00566BAB" w:rsidP="00D012EF">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5053D8">
        <w:rPr>
          <w:rFonts w:ascii="Courier New" w:hAnsi="Courier New" w:cs="Courier New"/>
          <w:sz w:val="18"/>
          <w:szCs w:val="18"/>
          <w:lang w:val="en-US"/>
        </w:rPr>
        <w:t xml:space="preserve">Link : out@receiver in2@Network </w:t>
      </w:r>
    </w:p>
    <w:p w14:paraId="67F3BB88" w14:textId="0D94DB57" w:rsidR="002738B3" w:rsidRPr="005053D8" w:rsidRDefault="00566BAB" w:rsidP="00D012EF">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5053D8">
        <w:rPr>
          <w:rFonts w:ascii="Courier New" w:hAnsi="Courier New" w:cs="Courier New"/>
          <w:sz w:val="18"/>
          <w:szCs w:val="18"/>
          <w:lang w:val="en-US"/>
        </w:rPr>
        <w:t xml:space="preserve">Link : out2@Network ackIn@sender </w:t>
      </w:r>
    </w:p>
    <w:p w14:paraId="0C6E381C" w14:textId="7FC89AA1" w:rsidR="002738B3" w:rsidRPr="005053D8" w:rsidRDefault="00566BAB" w:rsidP="00D012EF">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5053D8">
        <w:rPr>
          <w:rFonts w:ascii="Courier New" w:hAnsi="Courier New" w:cs="Courier New"/>
          <w:sz w:val="18"/>
          <w:szCs w:val="18"/>
          <w:lang w:val="en-US"/>
        </w:rPr>
        <w:t>Link : packetSent@sender packetSent</w:t>
      </w:r>
    </w:p>
    <w:p w14:paraId="7B6B4CA1" w14:textId="6C5AF2FD" w:rsidR="002738B3" w:rsidRPr="005053D8" w:rsidRDefault="00566BAB" w:rsidP="00D012EF">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5053D8">
        <w:rPr>
          <w:rFonts w:ascii="Courier New" w:hAnsi="Courier New" w:cs="Courier New"/>
          <w:sz w:val="18"/>
          <w:szCs w:val="18"/>
          <w:lang w:val="en-US"/>
        </w:rPr>
        <w:t>Link : ackReceived@sender ackReceived</w:t>
      </w:r>
    </w:p>
    <w:p w14:paraId="23B7F0F4" w14:textId="77777777" w:rsidR="00A16B72" w:rsidRPr="005053D8" w:rsidRDefault="00A16B72" w:rsidP="00D012EF">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p>
    <w:p w14:paraId="4D683C7E" w14:textId="38BADA3F" w:rsidR="002738B3" w:rsidRPr="005053D8" w:rsidRDefault="00566BAB" w:rsidP="00D012EF">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5053D8">
        <w:rPr>
          <w:rFonts w:ascii="Courier New" w:hAnsi="Courier New" w:cs="Courier New"/>
          <w:sz w:val="18"/>
          <w:szCs w:val="18"/>
          <w:lang w:val="en-US"/>
        </w:rPr>
        <w:t>[sender]</w:t>
      </w:r>
    </w:p>
    <w:p w14:paraId="32E58823" w14:textId="7B9998AE" w:rsidR="002738B3" w:rsidRPr="005053D8" w:rsidRDefault="00566BAB" w:rsidP="00D012EF">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5053D8">
        <w:rPr>
          <w:rFonts w:ascii="Courier New" w:hAnsi="Courier New" w:cs="Courier New"/>
          <w:sz w:val="18"/>
          <w:szCs w:val="18"/>
          <w:lang w:val="en-US"/>
        </w:rPr>
        <w:t>preparation : 00:00:10:000</w:t>
      </w:r>
    </w:p>
    <w:p w14:paraId="2AA482CE" w14:textId="7F1DAA21" w:rsidR="002738B3" w:rsidRPr="005053D8" w:rsidRDefault="00566BAB" w:rsidP="00D012EF">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sz w:val="20"/>
          <w:szCs w:val="20"/>
          <w:lang w:val="en-US"/>
        </w:rPr>
      </w:pPr>
      <w:r w:rsidRPr="005053D8">
        <w:rPr>
          <w:rFonts w:ascii="Courier New" w:hAnsi="Courier New" w:cs="Courier New"/>
          <w:sz w:val="18"/>
          <w:szCs w:val="18"/>
          <w:lang w:val="en-US"/>
        </w:rPr>
        <w:t xml:space="preserve">timeout : 00:00:20:000 </w:t>
      </w:r>
    </w:p>
    <w:p w14:paraId="6018BB16" w14:textId="36CF156E" w:rsidR="002738B3" w:rsidRPr="005053D8" w:rsidRDefault="00A907F5" w:rsidP="00D012EF">
      <w:pPr>
        <w:pStyle w:val="Caption"/>
        <w:spacing w:line="276" w:lineRule="auto"/>
        <w:jc w:val="center"/>
        <w:rPr>
          <w:szCs w:val="20"/>
          <w:lang w:val="en-US"/>
        </w:rPr>
      </w:pPr>
      <w:r w:rsidRPr="005053D8">
        <w:rPr>
          <w:lang w:val="en-US"/>
        </w:rPr>
        <w:lastRenderedPageBreak/>
        <w:t xml:space="preserve">Figure </w:t>
      </w:r>
      <w:r w:rsidRPr="005053D8">
        <w:rPr>
          <w:lang w:val="en-US"/>
        </w:rPr>
        <w:fldChar w:fldCharType="begin"/>
      </w:r>
      <w:r w:rsidRPr="005053D8">
        <w:rPr>
          <w:lang w:val="en-US"/>
        </w:rPr>
        <w:instrText xml:space="preserve"> SEQ Figure \* ARABIC </w:instrText>
      </w:r>
      <w:r w:rsidRPr="005053D8">
        <w:rPr>
          <w:lang w:val="en-US"/>
        </w:rPr>
        <w:fldChar w:fldCharType="separate"/>
      </w:r>
      <w:r w:rsidR="00AC36A1">
        <w:rPr>
          <w:noProof/>
          <w:lang w:val="en-US"/>
        </w:rPr>
        <w:t>6</w:t>
      </w:r>
      <w:r w:rsidRPr="005053D8">
        <w:rPr>
          <w:lang w:val="en-US"/>
        </w:rPr>
        <w:fldChar w:fldCharType="end"/>
      </w:r>
      <w:r w:rsidRPr="005053D8">
        <w:rPr>
          <w:lang w:val="en-US"/>
        </w:rPr>
        <w:t>:</w:t>
      </w:r>
      <w:r w:rsidR="00566BAB" w:rsidRPr="005053D8">
        <w:rPr>
          <w:szCs w:val="20"/>
          <w:lang w:val="en-US"/>
        </w:rPr>
        <w:t xml:space="preserve"> A partial .</w:t>
      </w:r>
      <w:r w:rsidR="00566BAB" w:rsidRPr="005053D8">
        <w:rPr>
          <w:i w:val="0"/>
          <w:szCs w:val="20"/>
          <w:lang w:val="en-US"/>
        </w:rPr>
        <w:t>ma</w:t>
      </w:r>
      <w:r w:rsidR="00566BAB" w:rsidRPr="005053D8">
        <w:rPr>
          <w:szCs w:val="20"/>
          <w:lang w:val="en-US"/>
        </w:rPr>
        <w:t xml:space="preserve"> file for the Alternate Bit Protocol, a CD++ DEVS model.</w:t>
      </w:r>
    </w:p>
    <w:p w14:paraId="0FF3A1B3" w14:textId="10EA18E3" w:rsidR="002738B3" w:rsidRPr="005053D8" w:rsidRDefault="00566BAB" w:rsidP="00D012EF">
      <w:pPr>
        <w:rPr>
          <w:lang w:val="en-US"/>
        </w:rPr>
      </w:pPr>
      <w:r w:rsidRPr="005053D8">
        <w:rPr>
          <w:lang w:val="en-US"/>
        </w:rPr>
        <w:t xml:space="preserve">For Cell-DEVS models, the </w:t>
      </w:r>
      <w:r w:rsidRPr="005053D8">
        <w:rPr>
          <w:i/>
          <w:lang w:val="en-US"/>
        </w:rPr>
        <w:t xml:space="preserve">.ma </w:t>
      </w:r>
      <w:r w:rsidRPr="005053D8">
        <w:rPr>
          <w:lang w:val="en-US"/>
        </w:rPr>
        <w:t xml:space="preserve">file should contain the following elements in addition to the ones listed above. Some of them are </w:t>
      </w:r>
      <w:r w:rsidR="00C53666" w:rsidRPr="005053D8">
        <w:rPr>
          <w:lang w:val="en-US"/>
        </w:rPr>
        <w:t>optional:</w:t>
      </w:r>
      <w:r w:rsidRPr="005053D8">
        <w:rPr>
          <w:lang w:val="en-US"/>
        </w:rPr>
        <w:t xml:space="preserve"> </w:t>
      </w:r>
    </w:p>
    <w:p w14:paraId="108F17A9" w14:textId="77777777" w:rsidR="002738B3" w:rsidRPr="005053D8" w:rsidRDefault="00566BAB" w:rsidP="00D012EF">
      <w:pPr>
        <w:pStyle w:val="ListParagraph"/>
        <w:numPr>
          <w:ilvl w:val="0"/>
          <w:numId w:val="11"/>
        </w:numPr>
        <w:spacing w:before="120" w:after="120"/>
        <w:ind w:left="714" w:hanging="357"/>
        <w:contextualSpacing w:val="0"/>
        <w:rPr>
          <w:lang w:val="en-US"/>
        </w:rPr>
      </w:pPr>
      <w:r w:rsidRPr="005053D8">
        <w:rPr>
          <w:lang w:val="en-US"/>
        </w:rPr>
        <w:t>Ports (optional): Ports are identified by the “neighborports” key. The value for this key-value pair is a list of named ports for the model. These will become available as layers in the visualization. The example below has no ports defined, only the “out” port is available.</w:t>
      </w:r>
    </w:p>
    <w:p w14:paraId="5C8B7ABF" w14:textId="77777777" w:rsidR="002738B3" w:rsidRPr="005053D8" w:rsidRDefault="00566BAB" w:rsidP="00D012EF">
      <w:pPr>
        <w:pStyle w:val="ListParagraph"/>
        <w:numPr>
          <w:ilvl w:val="0"/>
          <w:numId w:val="11"/>
        </w:numPr>
        <w:spacing w:before="120" w:after="120"/>
        <w:ind w:left="714" w:hanging="357"/>
        <w:contextualSpacing w:val="0"/>
        <w:rPr>
          <w:lang w:val="en-US"/>
        </w:rPr>
      </w:pPr>
      <w:r w:rsidRPr="005053D8">
        <w:rPr>
          <w:lang w:val="en-US"/>
        </w:rPr>
        <w:t>Dimensions (required): Dimensions are usually specified through the “dim” key but a combination of “width and “height” is also supported. These are the dimensions of the cell-space. In the example below, the dimensions are 100, 100, 2</w:t>
      </w:r>
    </w:p>
    <w:p w14:paraId="2E1F1E7A" w14:textId="6327CBDA" w:rsidR="00A16B72" w:rsidRPr="005053D8" w:rsidRDefault="00566BAB" w:rsidP="00D012EF">
      <w:pPr>
        <w:pStyle w:val="ListParagraph"/>
        <w:numPr>
          <w:ilvl w:val="0"/>
          <w:numId w:val="11"/>
        </w:numPr>
        <w:spacing w:before="120"/>
        <w:ind w:left="714" w:hanging="357"/>
        <w:contextualSpacing w:val="0"/>
        <w:rPr>
          <w:lang w:val="en-US"/>
        </w:rPr>
      </w:pPr>
      <w:r w:rsidRPr="005053D8">
        <w:rPr>
          <w:lang w:val="en-US"/>
        </w:rPr>
        <w:t xml:space="preserve">Initial Value (optional): The initial value used for the cell-space. These can be specified through the “initialvalue” or “initialrowvalue” keys. The </w:t>
      </w:r>
      <w:r w:rsidRPr="005053D8">
        <w:rPr>
          <w:i/>
          <w:lang w:val="en-US"/>
        </w:rPr>
        <w:t>.val</w:t>
      </w:r>
      <w:r w:rsidRPr="005053D8">
        <w:rPr>
          <w:lang w:val="en-US"/>
        </w:rPr>
        <w:t xml:space="preserve"> file often supersedes these elements. In the example below, the initial global value is 0.</w:t>
      </w:r>
    </w:p>
    <w:p w14:paraId="6F216059" w14:textId="579363BF" w:rsidR="002738B3" w:rsidRPr="005053D8" w:rsidRDefault="00566BAB" w:rsidP="00D012EF">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5053D8">
        <w:rPr>
          <w:rFonts w:ascii="Courier New" w:hAnsi="Courier New" w:cs="Courier New"/>
          <w:sz w:val="18"/>
          <w:szCs w:val="18"/>
          <w:lang w:val="en-US"/>
        </w:rPr>
        <w:t>[top]</w:t>
      </w:r>
    </w:p>
    <w:p w14:paraId="6E7A1D22" w14:textId="4A133EB0" w:rsidR="002738B3" w:rsidRPr="005053D8" w:rsidRDefault="00566BAB" w:rsidP="00D012EF">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5053D8">
        <w:rPr>
          <w:rFonts w:ascii="Courier New" w:hAnsi="Courier New" w:cs="Courier New"/>
          <w:sz w:val="18"/>
          <w:szCs w:val="18"/>
          <w:lang w:val="en-US"/>
        </w:rPr>
        <w:t>components : LUG</w:t>
      </w:r>
    </w:p>
    <w:p w14:paraId="5DBC8348" w14:textId="77777777" w:rsidR="002738B3" w:rsidRPr="005053D8" w:rsidRDefault="002738B3" w:rsidP="00D012EF">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p>
    <w:p w14:paraId="24054A95" w14:textId="32B72966" w:rsidR="002738B3" w:rsidRPr="005053D8" w:rsidRDefault="00566BAB" w:rsidP="00D012EF">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5053D8">
        <w:rPr>
          <w:rFonts w:ascii="Courier New" w:hAnsi="Courier New" w:cs="Courier New"/>
          <w:sz w:val="18"/>
          <w:szCs w:val="18"/>
          <w:lang w:val="en-US"/>
        </w:rPr>
        <w:t>[LUG]</w:t>
      </w:r>
    </w:p>
    <w:p w14:paraId="7A0AFF68" w14:textId="1A111308" w:rsidR="002738B3" w:rsidRPr="005053D8" w:rsidRDefault="00566BAB" w:rsidP="00D012EF">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5053D8">
        <w:rPr>
          <w:rFonts w:ascii="Courier New" w:hAnsi="Courier New" w:cs="Courier New"/>
          <w:sz w:val="18"/>
          <w:szCs w:val="18"/>
          <w:lang w:val="en-US"/>
        </w:rPr>
        <w:t>type : cell</w:t>
      </w:r>
    </w:p>
    <w:p w14:paraId="12F52B5A" w14:textId="19BDE795" w:rsidR="002738B3" w:rsidRPr="005053D8" w:rsidRDefault="00566BAB" w:rsidP="00D012EF">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5053D8">
        <w:rPr>
          <w:rFonts w:ascii="Courier New" w:hAnsi="Courier New" w:cs="Courier New"/>
          <w:sz w:val="18"/>
          <w:szCs w:val="18"/>
          <w:lang w:val="en-US"/>
        </w:rPr>
        <w:t>dim : (100, 100, 2)</w:t>
      </w:r>
    </w:p>
    <w:p w14:paraId="628CC4D4" w14:textId="5A90844A" w:rsidR="002738B3" w:rsidRPr="005053D8" w:rsidRDefault="00566BAB" w:rsidP="00D012EF">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5053D8">
        <w:rPr>
          <w:rFonts w:ascii="Courier New" w:hAnsi="Courier New" w:cs="Courier New"/>
          <w:sz w:val="18"/>
          <w:szCs w:val="18"/>
          <w:lang w:val="en-US"/>
        </w:rPr>
        <w:t>delay : transport</w:t>
      </w:r>
    </w:p>
    <w:p w14:paraId="4D67EE81" w14:textId="5BB95587" w:rsidR="002738B3" w:rsidRPr="005053D8" w:rsidRDefault="00566BAB" w:rsidP="00D012EF">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5053D8">
        <w:rPr>
          <w:rFonts w:ascii="Courier New" w:hAnsi="Courier New" w:cs="Courier New"/>
          <w:sz w:val="18"/>
          <w:szCs w:val="18"/>
          <w:lang w:val="en-US"/>
        </w:rPr>
        <w:t>defaultDelayTime : 100</w:t>
      </w:r>
    </w:p>
    <w:p w14:paraId="27359D83" w14:textId="02655F43" w:rsidR="002738B3" w:rsidRPr="005053D8" w:rsidRDefault="00566BAB" w:rsidP="00D012EF">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5053D8">
        <w:rPr>
          <w:rFonts w:ascii="Courier New" w:hAnsi="Courier New" w:cs="Courier New"/>
          <w:sz w:val="18"/>
          <w:szCs w:val="18"/>
          <w:lang w:val="en-US"/>
        </w:rPr>
        <w:t xml:space="preserve">border : wrapped </w:t>
      </w:r>
    </w:p>
    <w:p w14:paraId="4EE86B7A" w14:textId="74BAF90A" w:rsidR="002738B3" w:rsidRPr="005053D8" w:rsidRDefault="00566BAB" w:rsidP="00D012EF">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5053D8">
        <w:rPr>
          <w:rFonts w:ascii="Courier New" w:hAnsi="Courier New" w:cs="Courier New"/>
          <w:sz w:val="18"/>
          <w:szCs w:val="18"/>
          <w:lang w:val="en-US"/>
        </w:rPr>
        <w:t xml:space="preserve">neighbors : LUG(-1,-1,0) LUG(-1,0,0) LUG(-1,1,0) </w:t>
      </w:r>
    </w:p>
    <w:p w14:paraId="45700CB3" w14:textId="3766018C" w:rsidR="002738B3" w:rsidRPr="005053D8" w:rsidRDefault="00566BAB" w:rsidP="00D012EF">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5053D8">
        <w:rPr>
          <w:rFonts w:ascii="Courier New" w:hAnsi="Courier New" w:cs="Courier New"/>
          <w:sz w:val="18"/>
          <w:szCs w:val="18"/>
          <w:lang w:val="en-US"/>
        </w:rPr>
        <w:t>neighbors : LUG(0,-1,0)  LUG(0,0,0) LUG(0,0,1) LUG(0,1,0)</w:t>
      </w:r>
    </w:p>
    <w:p w14:paraId="76A3FFA6" w14:textId="748C6A4A" w:rsidR="002738B3" w:rsidRPr="005053D8" w:rsidRDefault="00566BAB" w:rsidP="00D012EF">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5053D8">
        <w:rPr>
          <w:rFonts w:ascii="Courier New" w:hAnsi="Courier New" w:cs="Courier New"/>
          <w:sz w:val="18"/>
          <w:szCs w:val="18"/>
          <w:lang w:val="en-US"/>
        </w:rPr>
        <w:t>neighbors : LUG(1,-1,0)  LUG(1,0,0)  LUG(1,1,0)</w:t>
      </w:r>
    </w:p>
    <w:p w14:paraId="0C936E3B" w14:textId="641F5477" w:rsidR="002738B3" w:rsidRPr="005053D8" w:rsidRDefault="00566BAB" w:rsidP="00D012EF">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5053D8">
        <w:rPr>
          <w:rFonts w:ascii="Courier New" w:hAnsi="Courier New" w:cs="Courier New"/>
          <w:sz w:val="18"/>
          <w:szCs w:val="18"/>
          <w:lang w:val="en-US"/>
        </w:rPr>
        <w:t>initialvalue : 0</w:t>
      </w:r>
    </w:p>
    <w:p w14:paraId="0EF888B5" w14:textId="4E82DF9E" w:rsidR="002738B3" w:rsidRPr="005053D8" w:rsidRDefault="00566BAB" w:rsidP="00D012EF">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5053D8">
        <w:rPr>
          <w:rFonts w:ascii="Courier New" w:hAnsi="Courier New" w:cs="Courier New"/>
          <w:sz w:val="18"/>
          <w:szCs w:val="18"/>
          <w:lang w:val="en-US"/>
        </w:rPr>
        <w:t>initialcellsvalue : map.val</w:t>
      </w:r>
    </w:p>
    <w:p w14:paraId="6FA12EDD" w14:textId="3154FA93" w:rsidR="002738B3" w:rsidRPr="005053D8" w:rsidRDefault="00566BAB" w:rsidP="00D012EF">
      <w:pPr>
        <w:pBdr>
          <w:top w:val="single" w:sz="8" w:space="2" w:color="000000"/>
          <w:left w:val="single" w:sz="8" w:space="2" w:color="000000"/>
          <w:bottom w:val="single" w:sz="8" w:space="2" w:color="000000"/>
          <w:right w:val="single" w:sz="8" w:space="2" w:color="000000"/>
        </w:pBdr>
        <w:shd w:val="clear" w:color="auto" w:fill="F3F3F3"/>
        <w:spacing w:before="0" w:after="0"/>
        <w:ind w:left="1134" w:right="1091"/>
        <w:rPr>
          <w:rFonts w:ascii="Courier New" w:hAnsi="Courier New" w:cs="Courier New"/>
          <w:sz w:val="18"/>
          <w:szCs w:val="18"/>
          <w:lang w:val="en-US"/>
        </w:rPr>
      </w:pPr>
      <w:r w:rsidRPr="005053D8">
        <w:rPr>
          <w:rFonts w:ascii="Courier New" w:hAnsi="Courier New" w:cs="Courier New"/>
          <w:sz w:val="18"/>
          <w:szCs w:val="18"/>
          <w:lang w:val="en-US"/>
        </w:rPr>
        <w:t>localtransition : LUG-rule</w:t>
      </w:r>
    </w:p>
    <w:p w14:paraId="48C95D50" w14:textId="610C16D2" w:rsidR="002738B3" w:rsidRPr="005053D8" w:rsidRDefault="00A907F5" w:rsidP="00D012EF">
      <w:pPr>
        <w:pStyle w:val="Caption"/>
        <w:spacing w:line="276" w:lineRule="auto"/>
        <w:jc w:val="center"/>
        <w:rPr>
          <w:szCs w:val="20"/>
          <w:lang w:val="en-US"/>
        </w:rPr>
      </w:pPr>
      <w:r w:rsidRPr="005053D8">
        <w:rPr>
          <w:lang w:val="en-US"/>
        </w:rPr>
        <w:t xml:space="preserve">Figure </w:t>
      </w:r>
      <w:r w:rsidRPr="005053D8">
        <w:rPr>
          <w:lang w:val="en-US"/>
        </w:rPr>
        <w:fldChar w:fldCharType="begin"/>
      </w:r>
      <w:r w:rsidRPr="005053D8">
        <w:rPr>
          <w:lang w:val="en-US"/>
        </w:rPr>
        <w:instrText xml:space="preserve"> SEQ Figure \* ARABIC </w:instrText>
      </w:r>
      <w:r w:rsidRPr="005053D8">
        <w:rPr>
          <w:lang w:val="en-US"/>
        </w:rPr>
        <w:fldChar w:fldCharType="separate"/>
      </w:r>
      <w:r w:rsidR="00AC36A1">
        <w:rPr>
          <w:noProof/>
          <w:lang w:val="en-US"/>
        </w:rPr>
        <w:t>7</w:t>
      </w:r>
      <w:r w:rsidRPr="005053D8">
        <w:rPr>
          <w:lang w:val="en-US"/>
        </w:rPr>
        <w:fldChar w:fldCharType="end"/>
      </w:r>
      <w:r w:rsidRPr="005053D8">
        <w:rPr>
          <w:lang w:val="en-US"/>
        </w:rPr>
        <w:t>:</w:t>
      </w:r>
      <w:r w:rsidR="00566BAB" w:rsidRPr="005053D8">
        <w:rPr>
          <w:szCs w:val="20"/>
          <w:lang w:val="en-US"/>
        </w:rPr>
        <w:t xml:space="preserve"> A partial .</w:t>
      </w:r>
      <w:r w:rsidR="00566BAB" w:rsidRPr="005053D8">
        <w:rPr>
          <w:i w:val="0"/>
          <w:szCs w:val="20"/>
          <w:lang w:val="en-US"/>
        </w:rPr>
        <w:t>ma</w:t>
      </w:r>
      <w:r w:rsidR="00566BAB" w:rsidRPr="005053D8">
        <w:rPr>
          <w:szCs w:val="20"/>
          <w:lang w:val="en-US"/>
        </w:rPr>
        <w:t xml:space="preserve"> file for the Logistic Urban Growth, a CD++ Cell-DEVS model.</w:t>
      </w:r>
    </w:p>
    <w:p w14:paraId="22DCFEF9" w14:textId="351EABF2" w:rsidR="005053D8" w:rsidRDefault="00A006FB" w:rsidP="00D012EF">
      <w:pPr>
        <w:pStyle w:val="Heading4"/>
        <w:rPr>
          <w:lang w:val="en-US"/>
        </w:rPr>
      </w:pPr>
      <w:r w:rsidRPr="005053D8">
        <w:rPr>
          <w:lang w:val="en-US"/>
        </w:rPr>
        <w:t>Cadmium</w:t>
      </w:r>
      <w:r w:rsidR="005053D8">
        <w:rPr>
          <w:lang w:val="en-US"/>
        </w:rPr>
        <w:t xml:space="preserve"> simulator</w:t>
      </w:r>
    </w:p>
    <w:p w14:paraId="574600DF" w14:textId="4D0AC10E" w:rsidR="002738B3" w:rsidRPr="005053D8" w:rsidRDefault="005053D8" w:rsidP="00D012EF">
      <w:pPr>
        <w:rPr>
          <w:lang w:val="en-US"/>
        </w:rPr>
      </w:pPr>
      <w:r>
        <w:rPr>
          <w:lang w:val="en-US"/>
        </w:rPr>
        <w:t>In Cadmium, t</w:t>
      </w:r>
      <w:r w:rsidR="00A006FB" w:rsidRPr="005053D8">
        <w:rPr>
          <w:lang w:val="en-US"/>
        </w:rPr>
        <w:t xml:space="preserve">he structure information </w:t>
      </w:r>
      <w:r w:rsidR="00712FC2" w:rsidRPr="005053D8">
        <w:rPr>
          <w:lang w:val="en-US"/>
        </w:rPr>
        <w:t xml:space="preserve">is </w:t>
      </w:r>
      <w:r w:rsidR="00075BEB" w:rsidRPr="005053D8">
        <w:rPr>
          <w:lang w:val="en-US"/>
        </w:rPr>
        <w:t xml:space="preserve">output by the simulator alongside the simulation results when using the </w:t>
      </w:r>
      <w:r w:rsidRPr="005053D8">
        <w:rPr>
          <w:lang w:val="en-US"/>
        </w:rPr>
        <w:t>provided</w:t>
      </w:r>
      <w:r w:rsidR="00075BEB" w:rsidRPr="005053D8">
        <w:rPr>
          <w:lang w:val="en-US"/>
        </w:rPr>
        <w:t xml:space="preserve"> logger class. At the time of writing this document, this process has not been fully </w:t>
      </w:r>
      <w:r w:rsidR="00A907F5" w:rsidRPr="005053D8">
        <w:rPr>
          <w:lang w:val="en-US"/>
        </w:rPr>
        <w:t>implemented</w:t>
      </w:r>
      <w:r w:rsidR="00075BEB" w:rsidRPr="005053D8">
        <w:rPr>
          <w:lang w:val="en-US"/>
        </w:rPr>
        <w:t xml:space="preserve"> with the Cell-DEVS version of Cadmium. Therefore, users </w:t>
      </w:r>
      <w:r>
        <w:rPr>
          <w:lang w:val="en-US"/>
        </w:rPr>
        <w:t xml:space="preserve">need </w:t>
      </w:r>
      <w:r w:rsidR="00075BEB" w:rsidRPr="005053D8">
        <w:rPr>
          <w:lang w:val="en-US"/>
        </w:rPr>
        <w:t xml:space="preserve">to write </w:t>
      </w:r>
      <w:r>
        <w:rPr>
          <w:lang w:val="en-US"/>
        </w:rPr>
        <w:t xml:space="preserve">the </w:t>
      </w:r>
      <w:r w:rsidR="00A907F5" w:rsidRPr="005053D8">
        <w:rPr>
          <w:i/>
          <w:iCs/>
          <w:lang w:val="en-US"/>
        </w:rPr>
        <w:t>json</w:t>
      </w:r>
      <w:r w:rsidR="00075BEB" w:rsidRPr="005053D8">
        <w:rPr>
          <w:lang w:val="en-US"/>
        </w:rPr>
        <w:t xml:space="preserve"> file </w:t>
      </w:r>
      <w:r>
        <w:rPr>
          <w:lang w:val="en-US"/>
        </w:rPr>
        <w:t xml:space="preserve">discussed in this section </w:t>
      </w:r>
      <w:r w:rsidR="00075BEB" w:rsidRPr="005053D8">
        <w:rPr>
          <w:lang w:val="en-US"/>
        </w:rPr>
        <w:t>manually.</w:t>
      </w:r>
      <w:r w:rsidR="00A907F5" w:rsidRPr="005053D8">
        <w:rPr>
          <w:lang w:val="en-US"/>
        </w:rPr>
        <w:t xml:space="preserve"> </w:t>
      </w:r>
      <w:r w:rsidR="00A907F5" w:rsidRPr="005053D8">
        <w:rPr>
          <w:highlight w:val="yellow"/>
          <w:lang w:val="en-US"/>
        </w:rPr>
        <w:t>This file is based on the scenario files provided to the automated model generation process for Cadmium</w:t>
      </w:r>
      <w:r>
        <w:rPr>
          <w:highlight w:val="yellow"/>
          <w:lang w:val="en-US"/>
        </w:rPr>
        <w:t xml:space="preserve"> EXPLAIN BETTER</w:t>
      </w:r>
      <w:r w:rsidR="00A907F5" w:rsidRPr="005053D8">
        <w:rPr>
          <w:highlight w:val="yellow"/>
          <w:lang w:val="en-US"/>
        </w:rPr>
        <w:t>.</w:t>
      </w:r>
      <w:r w:rsidR="00A907F5" w:rsidRPr="005053D8">
        <w:rPr>
          <w:lang w:val="en-US"/>
        </w:rPr>
        <w:t xml:space="preserve"> </w:t>
      </w:r>
      <w:r w:rsidR="00075BEB" w:rsidRPr="005053D8">
        <w:rPr>
          <w:lang w:val="en-US"/>
        </w:rPr>
        <w:t>An example is provided below:</w:t>
      </w:r>
      <w:r>
        <w:rPr>
          <w:lang w:val="en-US"/>
        </w:rPr>
        <w:t xml:space="preserve"> </w:t>
      </w:r>
    </w:p>
    <w:p w14:paraId="7D6BE22B" w14:textId="77777777" w:rsidR="00A907F5" w:rsidRPr="005053D8" w:rsidRDefault="00A907F5" w:rsidP="00D012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ind w:left="1134" w:right="1089"/>
        <w:rPr>
          <w:rFonts w:ascii="Courier New" w:hAnsi="Courier New" w:cs="Courier New"/>
          <w:sz w:val="20"/>
          <w:szCs w:val="20"/>
          <w:lang w:val="en-US"/>
        </w:rPr>
      </w:pPr>
      <w:r w:rsidRPr="005053D8">
        <w:rPr>
          <w:rFonts w:ascii="Courier New" w:hAnsi="Courier New" w:cs="Courier New"/>
          <w:sz w:val="20"/>
          <w:szCs w:val="20"/>
          <w:lang w:val="en-US"/>
        </w:rPr>
        <w:t>{</w:t>
      </w:r>
    </w:p>
    <w:p w14:paraId="2ED07CD7" w14:textId="77777777" w:rsidR="00A907F5" w:rsidRPr="005053D8" w:rsidRDefault="00A907F5" w:rsidP="00D012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ind w:left="1134" w:right="1089"/>
        <w:rPr>
          <w:rFonts w:ascii="Courier New" w:hAnsi="Courier New" w:cs="Courier New"/>
          <w:sz w:val="20"/>
          <w:szCs w:val="20"/>
          <w:lang w:val="en-US"/>
        </w:rPr>
      </w:pPr>
      <w:r w:rsidRPr="005053D8">
        <w:rPr>
          <w:rFonts w:ascii="Courier New" w:hAnsi="Courier New" w:cs="Courier New"/>
          <w:sz w:val="20"/>
          <w:szCs w:val="20"/>
          <w:lang w:val="en-US"/>
        </w:rPr>
        <w:t xml:space="preserve">    "scenario": {</w:t>
      </w:r>
    </w:p>
    <w:p w14:paraId="0F520945" w14:textId="77777777" w:rsidR="00A907F5" w:rsidRPr="005053D8" w:rsidRDefault="00A907F5" w:rsidP="00D012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ind w:left="1134" w:right="1089"/>
        <w:rPr>
          <w:rFonts w:ascii="Courier New" w:hAnsi="Courier New" w:cs="Courier New"/>
          <w:sz w:val="20"/>
          <w:szCs w:val="20"/>
          <w:lang w:val="en-US"/>
        </w:rPr>
      </w:pPr>
      <w:r w:rsidRPr="005053D8">
        <w:rPr>
          <w:rFonts w:ascii="Courier New" w:hAnsi="Courier New" w:cs="Courier New"/>
          <w:sz w:val="20"/>
          <w:szCs w:val="20"/>
          <w:lang w:val="en-US"/>
        </w:rPr>
        <w:t xml:space="preserve">        "default_cell_type": "CO2_cell",</w:t>
      </w:r>
    </w:p>
    <w:p w14:paraId="593A4247" w14:textId="77777777" w:rsidR="00A907F5" w:rsidRPr="005053D8" w:rsidRDefault="00A907F5" w:rsidP="00D012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ind w:left="1134" w:right="1089"/>
        <w:rPr>
          <w:rFonts w:ascii="Courier New" w:hAnsi="Courier New" w:cs="Courier New"/>
          <w:sz w:val="20"/>
          <w:szCs w:val="20"/>
          <w:lang w:val="en-US"/>
        </w:rPr>
      </w:pPr>
      <w:r w:rsidRPr="005053D8">
        <w:rPr>
          <w:rFonts w:ascii="Courier New" w:hAnsi="Courier New" w:cs="Courier New"/>
          <w:sz w:val="20"/>
          <w:szCs w:val="20"/>
          <w:lang w:val="en-US"/>
        </w:rPr>
        <w:t xml:space="preserve">        "default_state": {</w:t>
      </w:r>
    </w:p>
    <w:p w14:paraId="2B0D900F" w14:textId="77777777" w:rsidR="00A907F5" w:rsidRPr="005053D8" w:rsidRDefault="00A907F5" w:rsidP="00D012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ind w:left="1134" w:right="1089"/>
        <w:rPr>
          <w:rFonts w:ascii="Courier New" w:hAnsi="Courier New" w:cs="Courier New"/>
          <w:sz w:val="20"/>
          <w:szCs w:val="20"/>
          <w:lang w:val="en-US"/>
        </w:rPr>
      </w:pPr>
      <w:r w:rsidRPr="005053D8">
        <w:rPr>
          <w:rFonts w:ascii="Courier New" w:hAnsi="Courier New" w:cs="Courier New"/>
          <w:sz w:val="20"/>
          <w:szCs w:val="20"/>
          <w:lang w:val="en-US"/>
        </w:rPr>
        <w:t xml:space="preserve">            "counter": -1,</w:t>
      </w:r>
    </w:p>
    <w:p w14:paraId="425C695D" w14:textId="77777777" w:rsidR="00A907F5" w:rsidRPr="005053D8" w:rsidRDefault="00A907F5" w:rsidP="00D012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ind w:left="1134" w:right="1089"/>
        <w:rPr>
          <w:rFonts w:ascii="Courier New" w:hAnsi="Courier New" w:cs="Courier New"/>
          <w:sz w:val="20"/>
          <w:szCs w:val="20"/>
          <w:lang w:val="en-US"/>
        </w:rPr>
      </w:pPr>
      <w:r w:rsidRPr="005053D8">
        <w:rPr>
          <w:rFonts w:ascii="Courier New" w:hAnsi="Courier New" w:cs="Courier New"/>
          <w:sz w:val="20"/>
          <w:szCs w:val="20"/>
          <w:lang w:val="en-US"/>
        </w:rPr>
        <w:t xml:space="preserve">            "concentration": 500,</w:t>
      </w:r>
    </w:p>
    <w:p w14:paraId="6E42ED6C" w14:textId="77777777" w:rsidR="00A907F5" w:rsidRPr="005053D8" w:rsidRDefault="00A907F5" w:rsidP="00D012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ind w:left="1134" w:right="1089"/>
        <w:rPr>
          <w:rFonts w:ascii="Courier New" w:hAnsi="Courier New" w:cs="Courier New"/>
          <w:sz w:val="20"/>
          <w:szCs w:val="20"/>
          <w:lang w:val="en-US"/>
        </w:rPr>
      </w:pPr>
      <w:r w:rsidRPr="005053D8">
        <w:rPr>
          <w:rFonts w:ascii="Courier New" w:hAnsi="Courier New" w:cs="Courier New"/>
          <w:sz w:val="20"/>
          <w:szCs w:val="20"/>
          <w:lang w:val="en-US"/>
        </w:rPr>
        <w:lastRenderedPageBreak/>
        <w:t xml:space="preserve">            "type": -100</w:t>
      </w:r>
    </w:p>
    <w:p w14:paraId="189B43DE" w14:textId="77777777" w:rsidR="00A907F5" w:rsidRPr="005053D8" w:rsidRDefault="00A907F5" w:rsidP="00D012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ind w:left="1134" w:right="1089"/>
        <w:rPr>
          <w:rFonts w:ascii="Courier New" w:hAnsi="Courier New" w:cs="Courier New"/>
          <w:sz w:val="20"/>
          <w:szCs w:val="20"/>
          <w:lang w:val="en-US"/>
        </w:rPr>
      </w:pPr>
      <w:r w:rsidRPr="005053D8">
        <w:rPr>
          <w:rFonts w:ascii="Courier New" w:hAnsi="Courier New" w:cs="Courier New"/>
          <w:sz w:val="20"/>
          <w:szCs w:val="20"/>
          <w:lang w:val="en-US"/>
        </w:rPr>
        <w:t xml:space="preserve">        },</w:t>
      </w:r>
    </w:p>
    <w:p w14:paraId="17876A67" w14:textId="77777777" w:rsidR="00A907F5" w:rsidRPr="005053D8" w:rsidRDefault="00A907F5" w:rsidP="00D012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ind w:left="1134" w:right="1089"/>
        <w:rPr>
          <w:rFonts w:ascii="Courier New" w:hAnsi="Courier New" w:cs="Courier New"/>
          <w:sz w:val="20"/>
          <w:szCs w:val="20"/>
          <w:lang w:val="en-US"/>
        </w:rPr>
      </w:pPr>
      <w:r w:rsidRPr="005053D8">
        <w:rPr>
          <w:rFonts w:ascii="Courier New" w:hAnsi="Courier New" w:cs="Courier New"/>
          <w:sz w:val="20"/>
          <w:szCs w:val="20"/>
          <w:lang w:val="en-US"/>
        </w:rPr>
        <w:t xml:space="preserve">        "shape": [110,72,10]</w:t>
      </w:r>
    </w:p>
    <w:p w14:paraId="4109A139" w14:textId="77777777" w:rsidR="00A907F5" w:rsidRPr="005053D8" w:rsidRDefault="00A907F5" w:rsidP="00D012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ind w:left="1134" w:right="1089"/>
        <w:rPr>
          <w:rFonts w:ascii="Courier New" w:hAnsi="Courier New" w:cs="Courier New"/>
          <w:sz w:val="20"/>
          <w:szCs w:val="20"/>
          <w:lang w:val="en-US"/>
        </w:rPr>
      </w:pPr>
      <w:r w:rsidRPr="005053D8">
        <w:rPr>
          <w:rFonts w:ascii="Courier New" w:hAnsi="Courier New" w:cs="Courier New"/>
          <w:sz w:val="20"/>
          <w:szCs w:val="20"/>
          <w:lang w:val="en-US"/>
        </w:rPr>
        <w:tab/>
        <w:t>}</w:t>
      </w:r>
    </w:p>
    <w:p w14:paraId="7884EFCC" w14:textId="297ADD34" w:rsidR="00A907F5" w:rsidRPr="005053D8" w:rsidRDefault="00A907F5" w:rsidP="00D012E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ind w:left="1134" w:right="1089"/>
        <w:rPr>
          <w:rFonts w:ascii="Courier New" w:hAnsi="Courier New" w:cs="Courier New"/>
          <w:sz w:val="20"/>
          <w:szCs w:val="20"/>
          <w:lang w:val="en-US"/>
        </w:rPr>
      </w:pPr>
      <w:r w:rsidRPr="005053D8">
        <w:rPr>
          <w:rFonts w:ascii="Courier New" w:hAnsi="Courier New" w:cs="Courier New"/>
          <w:sz w:val="20"/>
          <w:szCs w:val="20"/>
          <w:lang w:val="en-US"/>
        </w:rPr>
        <w:t>}</w:t>
      </w:r>
    </w:p>
    <w:p w14:paraId="06D61D77" w14:textId="1DA4BCC3" w:rsidR="00A907F5" w:rsidRDefault="00A907F5" w:rsidP="00D012EF">
      <w:pPr>
        <w:pStyle w:val="Caption"/>
        <w:spacing w:line="276" w:lineRule="auto"/>
        <w:jc w:val="center"/>
        <w:rPr>
          <w:lang w:val="en-US"/>
        </w:rPr>
      </w:pPr>
      <w:r w:rsidRPr="005053D8">
        <w:rPr>
          <w:lang w:val="en-US"/>
        </w:rPr>
        <w:t xml:space="preserve">Figure </w:t>
      </w:r>
      <w:r w:rsidRPr="005053D8">
        <w:rPr>
          <w:lang w:val="en-US"/>
        </w:rPr>
        <w:fldChar w:fldCharType="begin"/>
      </w:r>
      <w:r w:rsidRPr="005053D8">
        <w:rPr>
          <w:lang w:val="en-US"/>
        </w:rPr>
        <w:instrText xml:space="preserve"> SEQ Figure \* ARABIC </w:instrText>
      </w:r>
      <w:r w:rsidRPr="005053D8">
        <w:rPr>
          <w:lang w:val="en-US"/>
        </w:rPr>
        <w:fldChar w:fldCharType="separate"/>
      </w:r>
      <w:r w:rsidR="00AC36A1">
        <w:rPr>
          <w:noProof/>
          <w:lang w:val="en-US"/>
        </w:rPr>
        <w:t>8</w:t>
      </w:r>
      <w:r w:rsidRPr="005053D8">
        <w:rPr>
          <w:lang w:val="en-US"/>
        </w:rPr>
        <w:fldChar w:fldCharType="end"/>
      </w:r>
      <w:r w:rsidRPr="005053D8">
        <w:rPr>
          <w:lang w:val="en-US"/>
        </w:rPr>
        <w:t>: A sample json file that must be provided alongside</w:t>
      </w:r>
      <w:r w:rsidRPr="005053D8">
        <w:rPr>
          <w:lang w:val="en-US"/>
        </w:rPr>
        <w:br/>
        <w:t xml:space="preserve"> the Cadmium simulation results for conversion</w:t>
      </w:r>
    </w:p>
    <w:p w14:paraId="15813CE0" w14:textId="040955E1" w:rsidR="005053D8" w:rsidRPr="005053D8" w:rsidRDefault="005053D8" w:rsidP="00D012EF">
      <w:pPr>
        <w:rPr>
          <w:lang w:val="en-US"/>
        </w:rPr>
      </w:pPr>
      <w:r>
        <w:rPr>
          <w:lang w:val="en-US"/>
        </w:rPr>
        <w:t>Here,</w:t>
      </w:r>
    </w:p>
    <w:p w14:paraId="75E3F1AB" w14:textId="3B807EAC" w:rsidR="005053D8" w:rsidRPr="005053D8" w:rsidRDefault="005053D8" w:rsidP="00D012EF">
      <w:pPr>
        <w:pStyle w:val="ListParagraph"/>
        <w:numPr>
          <w:ilvl w:val="0"/>
          <w:numId w:val="12"/>
        </w:numPr>
        <w:spacing w:before="120" w:after="120"/>
        <w:ind w:left="714" w:hanging="357"/>
        <w:contextualSpacing w:val="0"/>
        <w:rPr>
          <w:highlight w:val="yellow"/>
          <w:lang w:val="en-US"/>
        </w:rPr>
      </w:pPr>
      <w:r w:rsidRPr="005053D8">
        <w:rPr>
          <w:highlight w:val="yellow"/>
          <w:lang w:val="en-US"/>
        </w:rPr>
        <w:t>Explain “scenario”</w:t>
      </w:r>
    </w:p>
    <w:p w14:paraId="700B5958" w14:textId="67045E31" w:rsidR="005053D8" w:rsidRPr="005053D8" w:rsidRDefault="005053D8" w:rsidP="00D012EF">
      <w:pPr>
        <w:pStyle w:val="ListParagraph"/>
        <w:numPr>
          <w:ilvl w:val="0"/>
          <w:numId w:val="12"/>
        </w:numPr>
        <w:spacing w:before="120" w:after="120"/>
        <w:ind w:left="714" w:hanging="357"/>
        <w:contextualSpacing w:val="0"/>
        <w:rPr>
          <w:lang w:val="en-US"/>
        </w:rPr>
      </w:pPr>
      <w:r w:rsidRPr="005053D8">
        <w:rPr>
          <w:lang w:val="en-US"/>
        </w:rPr>
        <w:t>default_cell_type</w:t>
      </w:r>
      <w:r>
        <w:rPr>
          <w:lang w:val="en-US"/>
        </w:rPr>
        <w:t xml:space="preserve"> is </w:t>
      </w:r>
      <w:r w:rsidRPr="005053D8">
        <w:rPr>
          <w:lang w:val="en-US"/>
        </w:rPr>
        <w:t>used to name the model</w:t>
      </w:r>
      <w:r>
        <w:rPr>
          <w:lang w:val="en-US"/>
        </w:rPr>
        <w:t>; in this case CO2_cell</w:t>
      </w:r>
    </w:p>
    <w:p w14:paraId="7E6F888A" w14:textId="33EED849" w:rsidR="005053D8" w:rsidRPr="005053D8" w:rsidRDefault="005053D8" w:rsidP="00D012EF">
      <w:pPr>
        <w:pStyle w:val="ListParagraph"/>
        <w:numPr>
          <w:ilvl w:val="0"/>
          <w:numId w:val="12"/>
        </w:numPr>
        <w:spacing w:before="120" w:after="120"/>
        <w:ind w:left="714" w:hanging="357"/>
        <w:contextualSpacing w:val="0"/>
        <w:rPr>
          <w:highlight w:val="yellow"/>
          <w:lang w:val="en-US"/>
        </w:rPr>
      </w:pPr>
      <w:r w:rsidRPr="005053D8">
        <w:rPr>
          <w:lang w:val="en-US"/>
        </w:rPr>
        <w:t>default_state</w:t>
      </w:r>
      <w:r>
        <w:rPr>
          <w:lang w:val="en-US"/>
        </w:rPr>
        <w:t xml:space="preserve"> are</w:t>
      </w:r>
      <w:r w:rsidRPr="005053D8">
        <w:rPr>
          <w:lang w:val="en-US"/>
        </w:rPr>
        <w:t xml:space="preserve"> </w:t>
      </w:r>
      <w:r w:rsidRPr="005053D8">
        <w:rPr>
          <w:highlight w:val="yellow"/>
          <w:lang w:val="en-US"/>
        </w:rPr>
        <w:t>the names of the fields in this object will be used to name ports</w:t>
      </w:r>
      <w:r>
        <w:rPr>
          <w:highlight w:val="yellow"/>
          <w:lang w:val="en-US"/>
        </w:rPr>
        <w:t xml:space="preserve"> EXPLAIN BETTER; DISCUSS THE VALUES OF THE EXAMPLE BRIEFLY </w:t>
      </w:r>
    </w:p>
    <w:p w14:paraId="6A20312C" w14:textId="655FCBDF" w:rsidR="005053D8" w:rsidRPr="005053D8" w:rsidRDefault="005053D8" w:rsidP="00D012EF">
      <w:pPr>
        <w:pStyle w:val="ListParagraph"/>
        <w:numPr>
          <w:ilvl w:val="0"/>
          <w:numId w:val="12"/>
        </w:numPr>
        <w:spacing w:before="120" w:after="120"/>
        <w:ind w:left="714" w:hanging="357"/>
        <w:contextualSpacing w:val="0"/>
        <w:rPr>
          <w:lang w:val="en-US"/>
        </w:rPr>
      </w:pPr>
      <w:r w:rsidRPr="005053D8">
        <w:rPr>
          <w:lang w:val="en-US"/>
        </w:rPr>
        <w:t>shape</w:t>
      </w:r>
      <w:r>
        <w:rPr>
          <w:lang w:val="en-US"/>
        </w:rPr>
        <w:t xml:space="preserve"> is an</w:t>
      </w:r>
      <w:r w:rsidRPr="005053D8">
        <w:rPr>
          <w:lang w:val="en-US"/>
        </w:rPr>
        <w:t xml:space="preserve"> array of integers contains the size of the cell-space</w:t>
      </w:r>
      <w:r>
        <w:rPr>
          <w:lang w:val="en-US"/>
        </w:rPr>
        <w:t>; in this case is a 3D model of 100x72x10 cells.</w:t>
      </w:r>
    </w:p>
    <w:p w14:paraId="339C4F57" w14:textId="77777777" w:rsidR="002738B3" w:rsidRPr="005053D8" w:rsidRDefault="00566BAB" w:rsidP="00D012EF">
      <w:pPr>
        <w:pStyle w:val="Heading3"/>
        <w:rPr>
          <w:sz w:val="20"/>
          <w:szCs w:val="20"/>
          <w:lang w:val="en-US"/>
        </w:rPr>
      </w:pPr>
      <w:bookmarkStart w:id="14" w:name="_anzjep6gpf4j" w:colFirst="0" w:colLast="0"/>
      <w:bookmarkStart w:id="15" w:name="_Toc53522111"/>
      <w:bookmarkEnd w:id="14"/>
      <w:r w:rsidRPr="005053D8">
        <w:rPr>
          <w:lang w:val="en-US"/>
        </w:rPr>
        <w:t>Simulation results file</w:t>
      </w:r>
      <w:bookmarkEnd w:id="15"/>
    </w:p>
    <w:p w14:paraId="0E9C9EC4" w14:textId="77D7CF9C" w:rsidR="002738B3" w:rsidRPr="005053D8" w:rsidRDefault="00566BAB" w:rsidP="00D012EF">
      <w:pPr>
        <w:rPr>
          <w:lang w:val="en-US"/>
        </w:rPr>
      </w:pPr>
      <w:r w:rsidRPr="005053D8">
        <w:rPr>
          <w:lang w:val="en-US"/>
        </w:rPr>
        <w:t>For CD++</w:t>
      </w:r>
      <w:r w:rsidR="005053D8">
        <w:rPr>
          <w:lang w:val="en-US"/>
        </w:rPr>
        <w:t>,</w:t>
      </w:r>
      <w:r w:rsidRPr="005053D8">
        <w:rPr>
          <w:lang w:val="en-US"/>
        </w:rPr>
        <w:t xml:space="preserve"> the output</w:t>
      </w:r>
      <w:r w:rsidR="00712FC2" w:rsidRPr="005053D8">
        <w:rPr>
          <w:lang w:val="en-US"/>
        </w:rPr>
        <w:t>s</w:t>
      </w:r>
      <w:r w:rsidRPr="005053D8">
        <w:rPr>
          <w:lang w:val="en-US"/>
        </w:rPr>
        <w:t xml:space="preserve"> are </w:t>
      </w:r>
      <w:r w:rsidR="00712FC2" w:rsidRPr="005053D8">
        <w:rPr>
          <w:lang w:val="en-US"/>
        </w:rPr>
        <w:t xml:space="preserve">stored in a </w:t>
      </w:r>
      <w:r w:rsidRPr="005053D8">
        <w:rPr>
          <w:lang w:val="en-US"/>
        </w:rPr>
        <w:t xml:space="preserve">log file. This file always </w:t>
      </w:r>
      <w:r w:rsidR="005053D8">
        <w:rPr>
          <w:lang w:val="en-US"/>
        </w:rPr>
        <w:t xml:space="preserve">can be anything, but normally the examples you will find in our repositories use </w:t>
      </w:r>
      <w:r w:rsidRPr="005053D8">
        <w:rPr>
          <w:lang w:val="en-US"/>
        </w:rPr>
        <w:t xml:space="preserve">the </w:t>
      </w:r>
      <w:r w:rsidRPr="005053D8">
        <w:rPr>
          <w:i/>
          <w:lang w:val="en-US"/>
        </w:rPr>
        <w:t xml:space="preserve">.log </w:t>
      </w:r>
      <w:r w:rsidRPr="005053D8">
        <w:rPr>
          <w:lang w:val="en-US"/>
        </w:rPr>
        <w:t>extension for CD++</w:t>
      </w:r>
      <w:r w:rsidR="005053D8">
        <w:rPr>
          <w:lang w:val="en-US"/>
        </w:rPr>
        <w:t xml:space="preserve">, and </w:t>
      </w:r>
      <w:r w:rsidRPr="005053D8">
        <w:rPr>
          <w:lang w:val="en-US"/>
        </w:rPr>
        <w:t xml:space="preserve">the </w:t>
      </w:r>
      <w:r w:rsidRPr="005053D8">
        <w:rPr>
          <w:i/>
          <w:lang w:val="en-US"/>
        </w:rPr>
        <w:t>.log01</w:t>
      </w:r>
      <w:r w:rsidRPr="005053D8">
        <w:rPr>
          <w:lang w:val="en-US"/>
        </w:rPr>
        <w:t xml:space="preserve"> extension for </w:t>
      </w:r>
      <w:r w:rsidR="007A0D81" w:rsidRPr="005053D8">
        <w:rPr>
          <w:lang w:val="en-US"/>
        </w:rPr>
        <w:t>CD++2.0 (Cell-DEVS</w:t>
      </w:r>
      <w:r w:rsidR="005053D8" w:rsidRPr="005053D8">
        <w:rPr>
          <w:lang w:val="en-US"/>
        </w:rPr>
        <w:t>)</w:t>
      </w:r>
      <w:r w:rsidR="005053D8">
        <w:rPr>
          <w:lang w:val="en-US"/>
        </w:rPr>
        <w:t>.</w:t>
      </w:r>
      <w:r w:rsidRPr="005053D8">
        <w:rPr>
          <w:lang w:val="en-US"/>
        </w:rPr>
        <w:t xml:space="preserve"> In the case of Cadmium, there can be multiple log files, so the user has to choose the log file that contains the simulation message, specified with the “logger_messages” option in the main file where the top model is declared.</w:t>
      </w:r>
      <w:r w:rsidR="00AD1DA4">
        <w:rPr>
          <w:lang w:val="en-US"/>
        </w:rPr>
        <w:t xml:space="preserve"> Every user can choose a different option.</w:t>
      </w:r>
    </w:p>
    <w:p w14:paraId="298376BC" w14:textId="77777777" w:rsidR="002738B3" w:rsidRPr="005053D8" w:rsidRDefault="00566BAB" w:rsidP="00D012EF">
      <w:pPr>
        <w:pStyle w:val="Heading3"/>
        <w:rPr>
          <w:sz w:val="20"/>
          <w:szCs w:val="20"/>
          <w:lang w:val="en-US"/>
        </w:rPr>
      </w:pPr>
      <w:bookmarkStart w:id="16" w:name="_ljsvnxgv4yfd" w:colFirst="0" w:colLast="0"/>
      <w:bookmarkStart w:id="17" w:name="_Toc53522112"/>
      <w:bookmarkEnd w:id="16"/>
      <w:r w:rsidRPr="005053D8">
        <w:rPr>
          <w:lang w:val="en-US"/>
        </w:rPr>
        <w:t>Initial values files</w:t>
      </w:r>
      <w:bookmarkEnd w:id="17"/>
    </w:p>
    <w:p w14:paraId="336EC03F" w14:textId="4129EEC9" w:rsidR="002738B3" w:rsidRPr="005053D8" w:rsidRDefault="00566BAB" w:rsidP="00D012EF">
      <w:pPr>
        <w:rPr>
          <w:lang w:val="en-US"/>
        </w:rPr>
      </w:pPr>
      <w:r w:rsidRPr="005053D8">
        <w:rPr>
          <w:lang w:val="en-US"/>
        </w:rPr>
        <w:t xml:space="preserve">For CD++, Cell-DEVS models will often rely on an initial values file. When that is the case, the </w:t>
      </w:r>
      <w:r w:rsidRPr="005053D8">
        <w:rPr>
          <w:i/>
          <w:lang w:val="en-US"/>
        </w:rPr>
        <w:t xml:space="preserve">.val </w:t>
      </w:r>
      <w:r w:rsidRPr="005053D8">
        <w:rPr>
          <w:lang w:val="en-US"/>
        </w:rPr>
        <w:t xml:space="preserve">file must be provided. </w:t>
      </w:r>
      <w:r w:rsidR="007A0D81" w:rsidRPr="005053D8">
        <w:rPr>
          <w:lang w:val="en-US"/>
        </w:rPr>
        <w:t xml:space="preserve">CD++2.0 (Cell-DEVS), </w:t>
      </w:r>
      <w:r w:rsidRPr="005053D8">
        <w:rPr>
          <w:lang w:val="en-US"/>
        </w:rPr>
        <w:t xml:space="preserve">does not require the initial values file since they appear in the log file at the </w:t>
      </w:r>
      <w:r w:rsidR="00C53666" w:rsidRPr="005053D8">
        <w:rPr>
          <w:lang w:val="en-US"/>
        </w:rPr>
        <w:t>first-time</w:t>
      </w:r>
      <w:r w:rsidRPr="005053D8">
        <w:rPr>
          <w:lang w:val="en-US"/>
        </w:rPr>
        <w:t xml:space="preserve"> step.</w:t>
      </w:r>
    </w:p>
    <w:p w14:paraId="3AD20256" w14:textId="77777777" w:rsidR="002738B3" w:rsidRPr="005053D8" w:rsidRDefault="00566BAB" w:rsidP="00D012EF">
      <w:pPr>
        <w:pStyle w:val="Heading3"/>
        <w:rPr>
          <w:sz w:val="20"/>
          <w:szCs w:val="20"/>
          <w:lang w:val="en-US"/>
        </w:rPr>
      </w:pPr>
      <w:bookmarkStart w:id="18" w:name="_a1udmxixmoxf" w:colFirst="0" w:colLast="0"/>
      <w:bookmarkStart w:id="19" w:name="_Toc53522113"/>
      <w:bookmarkEnd w:id="18"/>
      <w:r w:rsidRPr="005053D8">
        <w:rPr>
          <w:lang w:val="en-US"/>
        </w:rPr>
        <w:t>Palette file</w:t>
      </w:r>
      <w:bookmarkEnd w:id="19"/>
    </w:p>
    <w:p w14:paraId="74114FDA" w14:textId="77777777" w:rsidR="00A16B72" w:rsidRPr="005053D8" w:rsidRDefault="00566BAB" w:rsidP="00D012EF">
      <w:pPr>
        <w:rPr>
          <w:lang w:val="en-US"/>
        </w:rPr>
      </w:pPr>
      <w:r w:rsidRPr="005053D8">
        <w:rPr>
          <w:lang w:val="en-US"/>
        </w:rPr>
        <w:t xml:space="preserve">For CD++, users often specify style colors to draw the cell-space. For the conversion process to consider it, users must provide the </w:t>
      </w:r>
      <w:r w:rsidRPr="005053D8">
        <w:rPr>
          <w:i/>
          <w:lang w:val="en-US"/>
        </w:rPr>
        <w:t>.pal</w:t>
      </w:r>
      <w:r w:rsidRPr="005053D8">
        <w:rPr>
          <w:lang w:val="en-US"/>
        </w:rPr>
        <w:t xml:space="preserve"> file. </w:t>
      </w:r>
    </w:p>
    <w:p w14:paraId="3293AA86" w14:textId="200828C8" w:rsidR="002738B3" w:rsidRPr="005053D8" w:rsidRDefault="00566BAB" w:rsidP="00D012EF">
      <w:pPr>
        <w:rPr>
          <w:lang w:val="en-US"/>
        </w:rPr>
      </w:pPr>
      <w:r w:rsidRPr="005053D8">
        <w:rPr>
          <w:lang w:val="en-US"/>
        </w:rPr>
        <w:t xml:space="preserve">For Cadmium Cell-DEVS models, users should provide a </w:t>
      </w:r>
      <w:r w:rsidRPr="005053D8">
        <w:rPr>
          <w:i/>
          <w:lang w:val="en-US"/>
        </w:rPr>
        <w:t>style.json</w:t>
      </w:r>
      <w:r w:rsidRPr="005053D8">
        <w:rPr>
          <w:lang w:val="en-US"/>
        </w:rPr>
        <w:t xml:space="preserve"> that follows the specification detailed in section 2.</w:t>
      </w:r>
    </w:p>
    <w:p w14:paraId="6601AD38" w14:textId="76C47D72" w:rsidR="002738B3" w:rsidRPr="005053D8" w:rsidRDefault="00C53666" w:rsidP="00D012EF">
      <w:pPr>
        <w:pStyle w:val="Heading3"/>
        <w:rPr>
          <w:sz w:val="20"/>
          <w:szCs w:val="20"/>
          <w:lang w:val="en-US"/>
        </w:rPr>
      </w:pPr>
      <w:bookmarkStart w:id="20" w:name="_33kf4597n1si" w:colFirst="0" w:colLast="0"/>
      <w:bookmarkStart w:id="21" w:name="_Toc53522114"/>
      <w:bookmarkEnd w:id="20"/>
      <w:r w:rsidRPr="005053D8">
        <w:rPr>
          <w:lang w:val="en-US"/>
        </w:rPr>
        <w:lastRenderedPageBreak/>
        <w:t>Diagram file</w:t>
      </w:r>
      <w:bookmarkEnd w:id="21"/>
    </w:p>
    <w:p w14:paraId="695F35AD" w14:textId="77C596A8" w:rsidR="002738B3" w:rsidRPr="005053D8" w:rsidRDefault="00566BAB" w:rsidP="00D012EF">
      <w:pPr>
        <w:rPr>
          <w:lang w:val="en-US"/>
        </w:rPr>
      </w:pPr>
      <w:r w:rsidRPr="005053D8">
        <w:rPr>
          <w:lang w:val="en-US"/>
        </w:rPr>
        <w:t xml:space="preserve">For DEVS models, regardless of the simulator used, users should provide a file that contains the diagram for the DEVS model. This should be an </w:t>
      </w:r>
      <w:r w:rsidRPr="005053D8">
        <w:rPr>
          <w:i/>
          <w:lang w:val="en-US"/>
        </w:rPr>
        <w:t xml:space="preserve">.svg </w:t>
      </w:r>
      <w:r w:rsidRPr="005053D8">
        <w:rPr>
          <w:lang w:val="en-US"/>
        </w:rPr>
        <w:t>file that follows the specification detailed in section 2.</w:t>
      </w:r>
    </w:p>
    <w:p w14:paraId="1333C980" w14:textId="77777777" w:rsidR="00475BC3" w:rsidRDefault="00475BC3">
      <w:pPr>
        <w:spacing w:before="0" w:after="0"/>
        <w:jc w:val="left"/>
        <w:rPr>
          <w:rFonts w:asciiTheme="majorHAnsi" w:hAnsiTheme="majorHAnsi"/>
          <w:color w:val="365F91" w:themeColor="accent1" w:themeShade="BF"/>
          <w:sz w:val="36"/>
          <w:szCs w:val="28"/>
          <w:lang w:val="en-US"/>
        </w:rPr>
      </w:pPr>
      <w:bookmarkStart w:id="22" w:name="_fazfxiazr3og" w:colFirst="0" w:colLast="0"/>
      <w:bookmarkEnd w:id="22"/>
      <w:r>
        <w:rPr>
          <w:lang w:val="en-US"/>
        </w:rPr>
        <w:br w:type="page"/>
      </w:r>
    </w:p>
    <w:p w14:paraId="049B231D" w14:textId="3FA760A7" w:rsidR="002738B3" w:rsidRPr="005053D8" w:rsidRDefault="00566BAB" w:rsidP="00D012EF">
      <w:pPr>
        <w:pStyle w:val="Heading2"/>
        <w:rPr>
          <w:lang w:val="en-US"/>
        </w:rPr>
      </w:pPr>
      <w:bookmarkStart w:id="23" w:name="_Toc53522115"/>
      <w:r w:rsidRPr="005053D8">
        <w:rPr>
          <w:lang w:val="en-US"/>
        </w:rPr>
        <w:lastRenderedPageBreak/>
        <w:t>Overview of the common specification:</w:t>
      </w:r>
      <w:bookmarkEnd w:id="23"/>
    </w:p>
    <w:p w14:paraId="3B37822E" w14:textId="5C2DE756" w:rsidR="00BE51DC" w:rsidRPr="005053D8" w:rsidRDefault="00BE51DC" w:rsidP="00D012EF">
      <w:pPr>
        <w:rPr>
          <w:lang w:val="en-US"/>
        </w:rPr>
      </w:pPr>
      <w:r w:rsidRPr="005053D8">
        <w:rPr>
          <w:lang w:val="en-US"/>
        </w:rPr>
        <w:t xml:space="preserve">The DEVS WebViewer requires that simulation results be provided in a specifically designed format. This format is obtained by converting simulation results using the process described in the previous section. The section describes this format, a summary data model is provided below: </w:t>
      </w:r>
    </w:p>
    <w:p w14:paraId="6FD0F174" w14:textId="77777777" w:rsidR="00165C7F" w:rsidRPr="005053D8" w:rsidRDefault="00075BEB" w:rsidP="00D012EF">
      <w:pPr>
        <w:jc w:val="center"/>
        <w:rPr>
          <w:lang w:val="en-US"/>
        </w:rPr>
      </w:pPr>
      <w:bookmarkStart w:id="24" w:name="_i92h4xv5ucre" w:colFirst="0" w:colLast="0"/>
      <w:bookmarkEnd w:id="24"/>
      <w:r w:rsidRPr="005053D8">
        <w:rPr>
          <w:noProof/>
          <w:lang w:val="en-US"/>
        </w:rPr>
        <w:drawing>
          <wp:inline distT="0" distB="0" distL="0" distR="0" wp14:anchorId="68E27E45" wp14:editId="0776329B">
            <wp:extent cx="3895725" cy="274084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901871" cy="2745164"/>
                    </a:xfrm>
                    <a:prstGeom prst="rect">
                      <a:avLst/>
                    </a:prstGeom>
                  </pic:spPr>
                </pic:pic>
              </a:graphicData>
            </a:graphic>
          </wp:inline>
        </w:drawing>
      </w:r>
    </w:p>
    <w:p w14:paraId="46D66B5A" w14:textId="4D274DE2" w:rsidR="00563108" w:rsidRPr="005053D8" w:rsidRDefault="00165C7F" w:rsidP="00D012EF">
      <w:pPr>
        <w:pStyle w:val="Caption"/>
        <w:spacing w:line="276" w:lineRule="auto"/>
        <w:jc w:val="center"/>
        <w:rPr>
          <w:lang w:val="en-US"/>
        </w:rPr>
      </w:pPr>
      <w:r w:rsidRPr="005053D8">
        <w:rPr>
          <w:lang w:val="en-US"/>
        </w:rPr>
        <w:t xml:space="preserve">Figure </w:t>
      </w:r>
      <w:r w:rsidRPr="005053D8">
        <w:rPr>
          <w:lang w:val="en-US"/>
        </w:rPr>
        <w:fldChar w:fldCharType="begin"/>
      </w:r>
      <w:r w:rsidRPr="005053D8">
        <w:rPr>
          <w:lang w:val="en-US"/>
        </w:rPr>
        <w:instrText xml:space="preserve"> SEQ Figure \* ARABIC </w:instrText>
      </w:r>
      <w:r w:rsidRPr="005053D8">
        <w:rPr>
          <w:lang w:val="en-US"/>
        </w:rPr>
        <w:fldChar w:fldCharType="separate"/>
      </w:r>
      <w:r w:rsidR="00AC36A1">
        <w:rPr>
          <w:noProof/>
          <w:lang w:val="en-US"/>
        </w:rPr>
        <w:t>9</w:t>
      </w:r>
      <w:r w:rsidRPr="005053D8">
        <w:rPr>
          <w:lang w:val="en-US"/>
        </w:rPr>
        <w:fldChar w:fldCharType="end"/>
      </w:r>
      <w:r w:rsidRPr="005053D8">
        <w:rPr>
          <w:lang w:val="en-US"/>
        </w:rPr>
        <w:t>: An overview of the common specification data model</w:t>
      </w:r>
    </w:p>
    <w:p w14:paraId="6827BC44" w14:textId="6DC187A7" w:rsidR="00684270" w:rsidRPr="005053D8" w:rsidRDefault="0046460D" w:rsidP="00D012EF">
      <w:pPr>
        <w:rPr>
          <w:lang w:val="en-US"/>
        </w:rPr>
      </w:pPr>
      <w:r w:rsidRPr="005053D8">
        <w:rPr>
          <w:lang w:val="en-US"/>
        </w:rPr>
        <w:t>The data model presented above contains</w:t>
      </w:r>
      <w:r w:rsidR="00165C7F" w:rsidRPr="005053D8">
        <w:rPr>
          <w:lang w:val="en-US"/>
        </w:rPr>
        <w:t xml:space="preserve"> a sub-structure to hold structural elements, message emitters and links, and another sub-structure to hold messages organized by time frames. In </w:t>
      </w:r>
      <w:r w:rsidRPr="005053D8">
        <w:rPr>
          <w:lang w:val="en-US"/>
        </w:rPr>
        <w:t>the</w:t>
      </w:r>
      <w:r w:rsidR="00165C7F" w:rsidRPr="005053D8">
        <w:rPr>
          <w:lang w:val="en-US"/>
        </w:rPr>
        <w:t xml:space="preserve"> implementation we have adopted</w:t>
      </w:r>
      <w:r w:rsidRPr="005053D8">
        <w:rPr>
          <w:lang w:val="en-US"/>
        </w:rPr>
        <w:t xml:space="preserve">, a </w:t>
      </w:r>
      <w:r w:rsidRPr="005053D8">
        <w:rPr>
          <w:i/>
          <w:iCs/>
          <w:lang w:val="en-US"/>
        </w:rPr>
        <w:t xml:space="preserve">json </w:t>
      </w:r>
      <w:r w:rsidRPr="005053D8">
        <w:rPr>
          <w:lang w:val="en-US"/>
        </w:rPr>
        <w:t xml:space="preserve">file is used to </w:t>
      </w:r>
      <w:r w:rsidR="00165C7F" w:rsidRPr="005053D8">
        <w:rPr>
          <w:lang w:val="en-US"/>
        </w:rPr>
        <w:t xml:space="preserve">represent the former and a </w:t>
      </w:r>
      <w:r w:rsidRPr="005053D8">
        <w:rPr>
          <w:lang w:val="en-US"/>
        </w:rPr>
        <w:t xml:space="preserve">csv like </w:t>
      </w:r>
      <w:r w:rsidR="00165C7F" w:rsidRPr="005053D8">
        <w:rPr>
          <w:lang w:val="en-US"/>
        </w:rPr>
        <w:t xml:space="preserve">format </w:t>
      </w:r>
      <w:r w:rsidRPr="005053D8">
        <w:rPr>
          <w:lang w:val="en-US"/>
        </w:rPr>
        <w:t>is used</w:t>
      </w:r>
      <w:r w:rsidR="00165C7F" w:rsidRPr="005053D8">
        <w:rPr>
          <w:lang w:val="en-US"/>
        </w:rPr>
        <w:t xml:space="preserve"> for the latter. </w:t>
      </w:r>
      <w:r w:rsidR="006F503A" w:rsidRPr="005053D8">
        <w:rPr>
          <w:lang w:val="en-US"/>
        </w:rPr>
        <w:t>Both</w:t>
      </w:r>
      <w:r w:rsidRPr="005053D8">
        <w:rPr>
          <w:lang w:val="en-US"/>
        </w:rPr>
        <w:t xml:space="preserve"> are explained in this section.</w:t>
      </w:r>
    </w:p>
    <w:p w14:paraId="4E9ECD47" w14:textId="3FF2F9FE" w:rsidR="002738B3" w:rsidRPr="005053D8" w:rsidRDefault="008A4592" w:rsidP="00D012EF">
      <w:pPr>
        <w:pStyle w:val="Heading3"/>
        <w:rPr>
          <w:lang w:val="en-US"/>
        </w:rPr>
      </w:pPr>
      <w:bookmarkStart w:id="25" w:name="_Toc53522116"/>
      <w:r w:rsidRPr="005053D8">
        <w:rPr>
          <w:lang w:val="en-US"/>
        </w:rPr>
        <w:t>s</w:t>
      </w:r>
      <w:r w:rsidR="00566BAB" w:rsidRPr="005053D8">
        <w:rPr>
          <w:lang w:val="en-US"/>
        </w:rPr>
        <w:t>tructure.json</w:t>
      </w:r>
      <w:bookmarkEnd w:id="25"/>
    </w:p>
    <w:p w14:paraId="4A115CAA" w14:textId="336BFF2E" w:rsidR="00606314" w:rsidRPr="005053D8" w:rsidRDefault="00606314" w:rsidP="00D012EF">
      <w:pPr>
        <w:rPr>
          <w:lang w:val="en-US"/>
        </w:rPr>
      </w:pPr>
      <w:r w:rsidRPr="005053D8">
        <w:rPr>
          <w:lang w:val="en-US"/>
        </w:rPr>
        <w:t xml:space="preserve">The </w:t>
      </w:r>
      <w:r w:rsidRPr="005053D8">
        <w:rPr>
          <w:i/>
          <w:iCs/>
          <w:lang w:val="en-US"/>
        </w:rPr>
        <w:t>structure.json</w:t>
      </w:r>
      <w:r w:rsidRPr="005053D8">
        <w:rPr>
          <w:lang w:val="en-US"/>
        </w:rPr>
        <w:t xml:space="preserve"> file contains all information related to the structural elements of a DEVS or Cell-DEVS model (atomic and coupled models, </w:t>
      </w:r>
      <w:r w:rsidR="003224C8" w:rsidRPr="005053D8">
        <w:rPr>
          <w:lang w:val="en-US"/>
        </w:rPr>
        <w:t>ports,</w:t>
      </w:r>
      <w:r w:rsidRPr="005053D8">
        <w:rPr>
          <w:lang w:val="en-US"/>
        </w:rPr>
        <w:t xml:space="preserve"> and links).</w:t>
      </w:r>
      <w:r w:rsidR="000227DF" w:rsidRPr="005053D8">
        <w:rPr>
          <w:lang w:val="en-US"/>
        </w:rPr>
        <w:t xml:space="preserve"> </w:t>
      </w:r>
      <w:r w:rsidR="006150F9" w:rsidRPr="005053D8">
        <w:rPr>
          <w:lang w:val="en-US"/>
        </w:rPr>
        <w:t xml:space="preserve">The </w:t>
      </w:r>
      <w:r w:rsidR="006150F9" w:rsidRPr="005053D8">
        <w:rPr>
          <w:i/>
          <w:iCs/>
          <w:lang w:val="en-US"/>
        </w:rPr>
        <w:t>messages.log</w:t>
      </w:r>
      <w:r w:rsidR="006150F9" w:rsidRPr="005053D8">
        <w:rPr>
          <w:lang w:val="en-US"/>
        </w:rPr>
        <w:t xml:space="preserve"> file contains all the messages output by the simulation. </w:t>
      </w:r>
      <w:r w:rsidR="000227DF" w:rsidRPr="005053D8">
        <w:rPr>
          <w:lang w:val="en-US"/>
        </w:rPr>
        <w:t>The figure below provides an example for the alternate bit protocol model (ABP):</w:t>
      </w:r>
    </w:p>
    <w:tbl>
      <w:tblPr>
        <w:tblStyle w:val="TableGrid"/>
        <w:tblW w:w="0" w:type="auto"/>
        <w:shd w:val="clear" w:color="auto" w:fill="FAFAFA"/>
        <w:tblCellMar>
          <w:left w:w="170" w:type="dxa"/>
          <w:right w:w="170" w:type="dxa"/>
        </w:tblCellMar>
        <w:tblLook w:val="04A0" w:firstRow="1" w:lastRow="0" w:firstColumn="1" w:lastColumn="0" w:noHBand="0" w:noVBand="1"/>
      </w:tblPr>
      <w:tblGrid>
        <w:gridCol w:w="4480"/>
        <w:gridCol w:w="4539"/>
      </w:tblGrid>
      <w:tr w:rsidR="003224C8" w:rsidRPr="005053D8" w14:paraId="09CDD875" w14:textId="77777777" w:rsidTr="002B3B9D">
        <w:tc>
          <w:tcPr>
            <w:tcW w:w="4673" w:type="dxa"/>
            <w:tcBorders>
              <w:right w:val="single" w:sz="4" w:space="0" w:color="auto"/>
            </w:tcBorders>
            <w:shd w:val="clear" w:color="auto" w:fill="FAFAFA"/>
          </w:tcPr>
          <w:p w14:paraId="716CF57D" w14:textId="77777777" w:rsidR="003224C8" w:rsidRPr="005053D8" w:rsidRDefault="003224C8" w:rsidP="00D012EF">
            <w:pPr>
              <w:spacing w:line="276" w:lineRule="auto"/>
              <w:contextualSpacing/>
              <w:rPr>
                <w:rFonts w:ascii="Courier New" w:hAnsi="Courier New" w:cs="Courier New"/>
                <w:sz w:val="18"/>
                <w:szCs w:val="20"/>
                <w:lang w:val="en-US"/>
              </w:rPr>
            </w:pPr>
            <w:r w:rsidRPr="005053D8">
              <w:rPr>
                <w:rFonts w:ascii="Courier New" w:hAnsi="Courier New" w:cs="Courier New"/>
                <w:sz w:val="18"/>
                <w:szCs w:val="20"/>
                <w:lang w:val="en-US"/>
              </w:rPr>
              <w:t>{</w:t>
            </w:r>
          </w:p>
          <w:p w14:paraId="7C12BCE9" w14:textId="77777777" w:rsidR="003224C8" w:rsidRPr="005053D8" w:rsidRDefault="003224C8" w:rsidP="00D012EF">
            <w:pPr>
              <w:spacing w:line="276" w:lineRule="auto"/>
              <w:ind w:left="308"/>
              <w:contextualSpacing/>
              <w:rPr>
                <w:rFonts w:ascii="Courier New" w:hAnsi="Courier New" w:cs="Courier New"/>
                <w:sz w:val="18"/>
                <w:szCs w:val="20"/>
                <w:lang w:val="en-US"/>
              </w:rPr>
            </w:pPr>
            <w:r w:rsidRPr="005053D8">
              <w:rPr>
                <w:rFonts w:ascii="Courier New" w:hAnsi="Courier New" w:cs="Courier New"/>
                <w:sz w:val="18"/>
                <w:szCs w:val="20"/>
                <w:lang w:val="en-US"/>
              </w:rPr>
              <w:t>"name": "Alternate Bit Protocol",</w:t>
            </w:r>
          </w:p>
          <w:p w14:paraId="75E62443" w14:textId="77777777" w:rsidR="003224C8" w:rsidRPr="005053D8" w:rsidRDefault="003224C8" w:rsidP="00D012EF">
            <w:pPr>
              <w:spacing w:line="276" w:lineRule="auto"/>
              <w:ind w:left="308"/>
              <w:contextualSpacing/>
              <w:rPr>
                <w:rFonts w:ascii="Courier New" w:hAnsi="Courier New" w:cs="Courier New"/>
                <w:sz w:val="18"/>
                <w:szCs w:val="20"/>
                <w:lang w:val="en-US"/>
              </w:rPr>
            </w:pPr>
            <w:r w:rsidRPr="005053D8">
              <w:rPr>
                <w:rFonts w:ascii="Courier New" w:hAnsi="Courier New" w:cs="Courier New"/>
                <w:sz w:val="18"/>
                <w:szCs w:val="20"/>
                <w:lang w:val="en-US"/>
              </w:rPr>
              <w:t>"simulator": "CDpp",</w:t>
            </w:r>
          </w:p>
          <w:p w14:paraId="68F7DC9C" w14:textId="77777777" w:rsidR="005B79F3" w:rsidRPr="005053D8" w:rsidRDefault="003224C8" w:rsidP="00D012EF">
            <w:pPr>
              <w:spacing w:line="276" w:lineRule="auto"/>
              <w:ind w:left="308"/>
              <w:contextualSpacing/>
              <w:rPr>
                <w:rFonts w:ascii="Courier New" w:hAnsi="Courier New" w:cs="Courier New"/>
                <w:sz w:val="18"/>
                <w:szCs w:val="20"/>
                <w:lang w:val="en-US"/>
              </w:rPr>
            </w:pPr>
            <w:r w:rsidRPr="005053D8">
              <w:rPr>
                <w:rFonts w:ascii="Courier New" w:hAnsi="Courier New" w:cs="Courier New"/>
                <w:sz w:val="18"/>
                <w:szCs w:val="20"/>
                <w:lang w:val="en-US"/>
              </w:rPr>
              <w:t>"</w:t>
            </w:r>
            <w:r w:rsidR="00442D57" w:rsidRPr="005053D8">
              <w:rPr>
                <w:rFonts w:ascii="Courier New" w:hAnsi="Courier New" w:cs="Courier New"/>
                <w:sz w:val="18"/>
                <w:szCs w:val="20"/>
                <w:lang w:val="en-US"/>
              </w:rPr>
              <w:t>type</w:t>
            </w:r>
            <w:r w:rsidRPr="005053D8">
              <w:rPr>
                <w:rFonts w:ascii="Courier New" w:hAnsi="Courier New" w:cs="Courier New"/>
                <w:sz w:val="18"/>
                <w:szCs w:val="20"/>
                <w:lang w:val="en-US"/>
              </w:rPr>
              <w:t>": "DEVS",</w:t>
            </w:r>
          </w:p>
          <w:p w14:paraId="07D72C82" w14:textId="77777777" w:rsidR="005B79F3" w:rsidRPr="005053D8" w:rsidRDefault="005B79F3" w:rsidP="00D012EF">
            <w:pPr>
              <w:spacing w:line="276" w:lineRule="auto"/>
              <w:ind w:left="308"/>
              <w:contextualSpacing/>
              <w:rPr>
                <w:rFonts w:ascii="Courier New" w:hAnsi="Courier New" w:cs="Courier New"/>
                <w:sz w:val="18"/>
                <w:szCs w:val="20"/>
                <w:lang w:val="en-US"/>
              </w:rPr>
            </w:pPr>
            <w:r w:rsidRPr="005053D8">
              <w:rPr>
                <w:rFonts w:ascii="Courier New" w:hAnsi="Courier New" w:cs="Courier New"/>
                <w:sz w:val="18"/>
                <w:szCs w:val="20"/>
                <w:lang w:val="en-US"/>
              </w:rPr>
              <w:t>"nodes": [{</w:t>
            </w:r>
          </w:p>
          <w:p w14:paraId="64D336EA" w14:textId="77777777" w:rsidR="005B79F3" w:rsidRPr="005053D8" w:rsidRDefault="005B79F3" w:rsidP="00D012EF">
            <w:pPr>
              <w:spacing w:line="276" w:lineRule="auto"/>
              <w:ind w:left="308"/>
              <w:contextualSpacing/>
              <w:rPr>
                <w:rFonts w:ascii="Courier New" w:hAnsi="Courier New" w:cs="Courier New"/>
                <w:sz w:val="18"/>
                <w:szCs w:val="20"/>
                <w:lang w:val="en-US"/>
              </w:rPr>
            </w:pPr>
            <w:r w:rsidRPr="005053D8">
              <w:rPr>
                <w:rFonts w:ascii="Courier New" w:hAnsi="Courier New" w:cs="Courier New"/>
                <w:sz w:val="18"/>
                <w:szCs w:val="20"/>
                <w:lang w:val="en-US"/>
              </w:rPr>
              <w:t xml:space="preserve">    "name": "sender",</w:t>
            </w:r>
          </w:p>
          <w:p w14:paraId="15EE97FC" w14:textId="77777777" w:rsidR="005B79F3" w:rsidRPr="005053D8" w:rsidRDefault="005B79F3" w:rsidP="00D012EF">
            <w:pPr>
              <w:spacing w:line="276" w:lineRule="auto"/>
              <w:ind w:left="308"/>
              <w:contextualSpacing/>
              <w:rPr>
                <w:rFonts w:ascii="Courier New" w:hAnsi="Courier New" w:cs="Courier New"/>
                <w:sz w:val="18"/>
                <w:szCs w:val="20"/>
                <w:lang w:val="en-US"/>
              </w:rPr>
            </w:pPr>
            <w:r w:rsidRPr="005053D8">
              <w:rPr>
                <w:rFonts w:ascii="Courier New" w:hAnsi="Courier New" w:cs="Courier New"/>
                <w:sz w:val="18"/>
                <w:szCs w:val="20"/>
                <w:lang w:val="en-US"/>
              </w:rPr>
              <w:t xml:space="preserve">    "type": "atomic",</w:t>
            </w:r>
          </w:p>
          <w:p w14:paraId="7D496460" w14:textId="77777777" w:rsidR="005B79F3" w:rsidRPr="005053D8" w:rsidRDefault="005B79F3" w:rsidP="00D012EF">
            <w:pPr>
              <w:spacing w:line="276" w:lineRule="auto"/>
              <w:ind w:left="720"/>
              <w:contextualSpacing/>
              <w:rPr>
                <w:rFonts w:ascii="Courier New" w:hAnsi="Courier New" w:cs="Courier New"/>
                <w:sz w:val="18"/>
                <w:szCs w:val="20"/>
                <w:lang w:val="en-US"/>
              </w:rPr>
            </w:pPr>
            <w:r w:rsidRPr="005053D8">
              <w:rPr>
                <w:rFonts w:ascii="Courier New" w:hAnsi="Courier New" w:cs="Courier New"/>
                <w:sz w:val="18"/>
                <w:szCs w:val="20"/>
                <w:lang w:val="en-US"/>
              </w:rPr>
              <w:t>"svg": ["#m-01"]</w:t>
            </w:r>
          </w:p>
          <w:p w14:paraId="039CC22C" w14:textId="77777777" w:rsidR="005B79F3" w:rsidRPr="005053D8" w:rsidRDefault="005B79F3" w:rsidP="00D012EF">
            <w:pPr>
              <w:spacing w:line="276" w:lineRule="auto"/>
              <w:ind w:left="308"/>
              <w:contextualSpacing/>
              <w:rPr>
                <w:rFonts w:ascii="Courier New" w:hAnsi="Courier New" w:cs="Courier New"/>
                <w:sz w:val="18"/>
                <w:szCs w:val="20"/>
                <w:lang w:val="en-US"/>
              </w:rPr>
            </w:pPr>
            <w:r w:rsidRPr="005053D8">
              <w:rPr>
                <w:rFonts w:ascii="Courier New" w:hAnsi="Courier New" w:cs="Courier New"/>
                <w:sz w:val="18"/>
                <w:szCs w:val="20"/>
                <w:lang w:val="en-US"/>
              </w:rPr>
              <w:t>}, {</w:t>
            </w:r>
          </w:p>
          <w:p w14:paraId="2FD1B8E0" w14:textId="77777777" w:rsidR="005B79F3" w:rsidRPr="005053D8" w:rsidRDefault="005B79F3" w:rsidP="00D012EF">
            <w:pPr>
              <w:spacing w:line="276" w:lineRule="auto"/>
              <w:ind w:left="308"/>
              <w:contextualSpacing/>
              <w:rPr>
                <w:rFonts w:ascii="Courier New" w:hAnsi="Courier New" w:cs="Courier New"/>
                <w:sz w:val="18"/>
                <w:szCs w:val="20"/>
                <w:lang w:val="en-US"/>
              </w:rPr>
            </w:pPr>
            <w:r w:rsidRPr="005053D8">
              <w:rPr>
                <w:rFonts w:ascii="Courier New" w:hAnsi="Courier New" w:cs="Courier New"/>
                <w:sz w:val="18"/>
                <w:szCs w:val="20"/>
                <w:lang w:val="en-US"/>
              </w:rPr>
              <w:t xml:space="preserve">    "name": "receiver",</w:t>
            </w:r>
          </w:p>
          <w:p w14:paraId="1BAE2745" w14:textId="77777777" w:rsidR="005B79F3" w:rsidRPr="005053D8" w:rsidRDefault="005B79F3" w:rsidP="00D012EF">
            <w:pPr>
              <w:spacing w:line="276" w:lineRule="auto"/>
              <w:ind w:left="308"/>
              <w:contextualSpacing/>
              <w:rPr>
                <w:rFonts w:ascii="Courier New" w:hAnsi="Courier New" w:cs="Courier New"/>
                <w:sz w:val="18"/>
                <w:szCs w:val="20"/>
                <w:lang w:val="en-US"/>
              </w:rPr>
            </w:pPr>
            <w:r w:rsidRPr="005053D8">
              <w:rPr>
                <w:rFonts w:ascii="Courier New" w:hAnsi="Courier New" w:cs="Courier New"/>
                <w:sz w:val="18"/>
                <w:szCs w:val="20"/>
                <w:lang w:val="en-US"/>
              </w:rPr>
              <w:t xml:space="preserve">    "type": "atomic",</w:t>
            </w:r>
          </w:p>
          <w:p w14:paraId="032536E5" w14:textId="77777777" w:rsidR="005B79F3" w:rsidRPr="005053D8" w:rsidRDefault="005B79F3" w:rsidP="00D012EF">
            <w:pPr>
              <w:spacing w:line="276" w:lineRule="auto"/>
              <w:ind w:left="720"/>
              <w:contextualSpacing/>
              <w:rPr>
                <w:rFonts w:ascii="Courier New" w:hAnsi="Courier New" w:cs="Courier New"/>
                <w:sz w:val="18"/>
                <w:szCs w:val="20"/>
                <w:lang w:val="en-US"/>
              </w:rPr>
            </w:pPr>
            <w:r w:rsidRPr="005053D8">
              <w:rPr>
                <w:rFonts w:ascii="Courier New" w:hAnsi="Courier New" w:cs="Courier New"/>
                <w:sz w:val="18"/>
                <w:szCs w:val="20"/>
                <w:lang w:val="en-US"/>
              </w:rPr>
              <w:lastRenderedPageBreak/>
              <w:t>"svg": ["#m-02"]</w:t>
            </w:r>
          </w:p>
          <w:p w14:paraId="45B7A4D7" w14:textId="77777777" w:rsidR="005B79F3" w:rsidRPr="005053D8" w:rsidRDefault="005B79F3" w:rsidP="00D012EF">
            <w:pPr>
              <w:spacing w:line="276" w:lineRule="auto"/>
              <w:ind w:left="308"/>
              <w:contextualSpacing/>
              <w:rPr>
                <w:rFonts w:ascii="Courier New" w:hAnsi="Courier New" w:cs="Courier New"/>
                <w:sz w:val="18"/>
                <w:szCs w:val="20"/>
                <w:lang w:val="en-US"/>
              </w:rPr>
            </w:pPr>
            <w:r w:rsidRPr="005053D8">
              <w:rPr>
                <w:rFonts w:ascii="Courier New" w:hAnsi="Courier New" w:cs="Courier New"/>
                <w:sz w:val="18"/>
                <w:szCs w:val="20"/>
                <w:lang w:val="en-US"/>
              </w:rPr>
              <w:t>},</w:t>
            </w:r>
          </w:p>
          <w:p w14:paraId="313BA80C" w14:textId="77777777" w:rsidR="005B79F3" w:rsidRPr="005053D8" w:rsidRDefault="005B79F3" w:rsidP="00D012EF">
            <w:pPr>
              <w:spacing w:line="276" w:lineRule="auto"/>
              <w:ind w:left="308"/>
              <w:contextualSpacing/>
              <w:rPr>
                <w:rFonts w:ascii="Courier New" w:hAnsi="Courier New" w:cs="Courier New"/>
                <w:sz w:val="18"/>
                <w:szCs w:val="20"/>
                <w:lang w:val="en-US"/>
              </w:rPr>
            </w:pPr>
            <w:r w:rsidRPr="005053D8">
              <w:rPr>
                <w:rFonts w:ascii="Courier New" w:hAnsi="Courier New" w:cs="Courier New"/>
                <w:sz w:val="18"/>
                <w:szCs w:val="20"/>
                <w:lang w:val="en-US"/>
              </w:rPr>
              <w:t>...</w:t>
            </w:r>
          </w:p>
          <w:p w14:paraId="59FFE5B4" w14:textId="0FCCE9EB" w:rsidR="005B79F3" w:rsidRPr="005053D8" w:rsidRDefault="005B79F3" w:rsidP="00D012EF">
            <w:pPr>
              <w:spacing w:line="276" w:lineRule="auto"/>
              <w:ind w:left="308"/>
              <w:contextualSpacing/>
              <w:rPr>
                <w:rFonts w:ascii="Courier New" w:hAnsi="Courier New" w:cs="Courier New"/>
                <w:sz w:val="18"/>
                <w:szCs w:val="20"/>
                <w:lang w:val="en-US"/>
              </w:rPr>
            </w:pPr>
            <w:r w:rsidRPr="005053D8">
              <w:rPr>
                <w:rFonts w:ascii="Courier New" w:hAnsi="Courier New" w:cs="Courier New"/>
                <w:sz w:val="18"/>
                <w:szCs w:val="20"/>
                <w:lang w:val="en-US"/>
              </w:rPr>
              <w:t>],</w:t>
            </w:r>
          </w:p>
          <w:p w14:paraId="3522E98B" w14:textId="77777777" w:rsidR="005B79F3" w:rsidRPr="005053D8" w:rsidRDefault="005B79F3" w:rsidP="00D012EF">
            <w:pPr>
              <w:spacing w:line="276" w:lineRule="auto"/>
              <w:ind w:left="308"/>
              <w:contextualSpacing/>
              <w:rPr>
                <w:rFonts w:ascii="Courier New" w:hAnsi="Courier New" w:cs="Courier New"/>
                <w:sz w:val="18"/>
                <w:szCs w:val="20"/>
                <w:lang w:val="en-US"/>
              </w:rPr>
            </w:pPr>
            <w:r w:rsidRPr="005053D8">
              <w:rPr>
                <w:rFonts w:ascii="Courier New" w:hAnsi="Courier New" w:cs="Courier New"/>
                <w:sz w:val="18"/>
                <w:szCs w:val="20"/>
                <w:lang w:val="en-US"/>
              </w:rPr>
              <w:t>"ports": [{</w:t>
            </w:r>
          </w:p>
          <w:p w14:paraId="17664D45" w14:textId="4D32E2DF" w:rsidR="005B79F3" w:rsidRPr="005053D8" w:rsidRDefault="005B79F3" w:rsidP="00D012EF">
            <w:pPr>
              <w:spacing w:line="276" w:lineRule="auto"/>
              <w:contextualSpacing/>
              <w:rPr>
                <w:rFonts w:ascii="Courier New" w:hAnsi="Courier New" w:cs="Courier New"/>
                <w:sz w:val="18"/>
                <w:szCs w:val="20"/>
                <w:lang w:val="en-US"/>
              </w:rPr>
            </w:pPr>
            <w:r w:rsidRPr="005053D8">
              <w:rPr>
                <w:rFonts w:ascii="Courier New" w:hAnsi="Courier New" w:cs="Courier New"/>
                <w:sz w:val="18"/>
                <w:szCs w:val="20"/>
                <w:lang w:val="en-US"/>
              </w:rPr>
              <w:t xml:space="preserve">       "model": "network",</w:t>
            </w:r>
          </w:p>
          <w:p w14:paraId="4AAF0664" w14:textId="48A154C3" w:rsidR="005B79F3" w:rsidRPr="005053D8" w:rsidRDefault="005B79F3" w:rsidP="00D012EF">
            <w:pPr>
              <w:spacing w:line="276" w:lineRule="auto"/>
              <w:contextualSpacing/>
              <w:rPr>
                <w:rFonts w:ascii="Courier New" w:hAnsi="Courier New" w:cs="Courier New"/>
                <w:sz w:val="18"/>
                <w:szCs w:val="20"/>
                <w:lang w:val="en-US"/>
              </w:rPr>
            </w:pPr>
            <w:r w:rsidRPr="005053D8">
              <w:rPr>
                <w:rFonts w:ascii="Courier New" w:hAnsi="Courier New" w:cs="Courier New"/>
                <w:sz w:val="18"/>
                <w:szCs w:val="20"/>
                <w:lang w:val="en-US"/>
              </w:rPr>
              <w:t xml:space="preserve">       "name": "in1",</w:t>
            </w:r>
          </w:p>
          <w:p w14:paraId="3794F841" w14:textId="6EA1E746" w:rsidR="005B79F3" w:rsidRPr="005053D8" w:rsidRDefault="005B79F3" w:rsidP="00D012EF">
            <w:pPr>
              <w:spacing w:line="276" w:lineRule="auto"/>
              <w:contextualSpacing/>
              <w:rPr>
                <w:rFonts w:ascii="Courier New" w:hAnsi="Courier New" w:cs="Courier New"/>
                <w:sz w:val="18"/>
                <w:szCs w:val="20"/>
                <w:lang w:val="en-US"/>
              </w:rPr>
            </w:pPr>
            <w:r w:rsidRPr="005053D8">
              <w:rPr>
                <w:rFonts w:ascii="Courier New" w:hAnsi="Courier New" w:cs="Courier New"/>
                <w:sz w:val="18"/>
                <w:szCs w:val="20"/>
                <w:lang w:val="en-US"/>
              </w:rPr>
              <w:t xml:space="preserve">       "type": "input",</w:t>
            </w:r>
          </w:p>
          <w:p w14:paraId="6904ABDB" w14:textId="28391666" w:rsidR="005B79F3" w:rsidRPr="005053D8" w:rsidRDefault="005B79F3" w:rsidP="00D012EF">
            <w:pPr>
              <w:spacing w:line="276" w:lineRule="auto"/>
              <w:contextualSpacing/>
              <w:rPr>
                <w:rFonts w:ascii="Courier New" w:hAnsi="Courier New" w:cs="Courier New"/>
                <w:sz w:val="18"/>
                <w:szCs w:val="20"/>
                <w:lang w:val="en-US"/>
              </w:rPr>
            </w:pPr>
            <w:r w:rsidRPr="005053D8">
              <w:rPr>
                <w:rFonts w:ascii="Courier New" w:hAnsi="Courier New" w:cs="Courier New"/>
                <w:sz w:val="18"/>
                <w:szCs w:val="20"/>
                <w:lang w:val="en-US"/>
              </w:rPr>
              <w:tab/>
              <w:t>"svg": ["#p-05"]</w:t>
            </w:r>
          </w:p>
          <w:p w14:paraId="7341CD04" w14:textId="149AE2CC" w:rsidR="005B79F3" w:rsidRPr="005053D8" w:rsidRDefault="005B79F3" w:rsidP="00D012EF">
            <w:pPr>
              <w:spacing w:line="276" w:lineRule="auto"/>
              <w:contextualSpacing/>
              <w:rPr>
                <w:rFonts w:ascii="Courier New" w:hAnsi="Courier New" w:cs="Courier New"/>
                <w:sz w:val="18"/>
                <w:szCs w:val="20"/>
                <w:lang w:val="en-US"/>
              </w:rPr>
            </w:pPr>
            <w:r w:rsidRPr="005053D8">
              <w:rPr>
                <w:rFonts w:ascii="Courier New" w:hAnsi="Courier New" w:cs="Courier New"/>
                <w:sz w:val="18"/>
                <w:szCs w:val="20"/>
                <w:lang w:val="en-US"/>
              </w:rPr>
              <w:t xml:space="preserve">   }, {</w:t>
            </w:r>
          </w:p>
          <w:p w14:paraId="3E631833" w14:textId="1CD02811" w:rsidR="005B79F3" w:rsidRPr="005053D8" w:rsidRDefault="005B79F3" w:rsidP="00D012EF">
            <w:pPr>
              <w:spacing w:line="276" w:lineRule="auto"/>
              <w:contextualSpacing/>
              <w:rPr>
                <w:rFonts w:ascii="Courier New" w:hAnsi="Courier New" w:cs="Courier New"/>
                <w:sz w:val="18"/>
                <w:szCs w:val="20"/>
                <w:lang w:val="en-US"/>
              </w:rPr>
            </w:pPr>
            <w:r w:rsidRPr="005053D8">
              <w:rPr>
                <w:rFonts w:ascii="Courier New" w:hAnsi="Courier New" w:cs="Courier New"/>
                <w:sz w:val="18"/>
                <w:szCs w:val="20"/>
                <w:lang w:val="en-US"/>
              </w:rPr>
              <w:t xml:space="preserve">       "model": "network",</w:t>
            </w:r>
          </w:p>
          <w:p w14:paraId="7AA43F34" w14:textId="0B92426B" w:rsidR="005B79F3" w:rsidRPr="005053D8" w:rsidRDefault="005B79F3" w:rsidP="00D012EF">
            <w:pPr>
              <w:spacing w:line="276" w:lineRule="auto"/>
              <w:contextualSpacing/>
              <w:rPr>
                <w:rFonts w:ascii="Courier New" w:hAnsi="Courier New" w:cs="Courier New"/>
                <w:sz w:val="18"/>
                <w:szCs w:val="20"/>
                <w:lang w:val="en-US"/>
              </w:rPr>
            </w:pPr>
            <w:r w:rsidRPr="005053D8">
              <w:rPr>
                <w:rFonts w:ascii="Courier New" w:hAnsi="Courier New" w:cs="Courier New"/>
                <w:sz w:val="18"/>
                <w:szCs w:val="20"/>
                <w:lang w:val="en-US"/>
              </w:rPr>
              <w:t xml:space="preserve">       "name": "out1",</w:t>
            </w:r>
          </w:p>
          <w:p w14:paraId="0A19B690" w14:textId="45F00514" w:rsidR="005B79F3" w:rsidRPr="005053D8" w:rsidRDefault="005B79F3" w:rsidP="00D012EF">
            <w:pPr>
              <w:spacing w:line="276" w:lineRule="auto"/>
              <w:contextualSpacing/>
              <w:rPr>
                <w:rFonts w:ascii="Courier New" w:hAnsi="Courier New" w:cs="Courier New"/>
                <w:sz w:val="18"/>
                <w:szCs w:val="20"/>
                <w:lang w:val="en-US"/>
              </w:rPr>
            </w:pPr>
            <w:r w:rsidRPr="005053D8">
              <w:rPr>
                <w:rFonts w:ascii="Courier New" w:hAnsi="Courier New" w:cs="Courier New"/>
                <w:sz w:val="18"/>
                <w:szCs w:val="20"/>
                <w:lang w:val="en-US"/>
              </w:rPr>
              <w:t xml:space="preserve">       "type": "output",</w:t>
            </w:r>
          </w:p>
          <w:p w14:paraId="177D71C8" w14:textId="1F0552B7" w:rsidR="005B79F3" w:rsidRPr="005053D8" w:rsidRDefault="005B79F3" w:rsidP="00D012EF">
            <w:pPr>
              <w:spacing w:line="276" w:lineRule="auto"/>
              <w:contextualSpacing/>
              <w:rPr>
                <w:rFonts w:ascii="Courier New" w:hAnsi="Courier New" w:cs="Courier New"/>
                <w:sz w:val="18"/>
                <w:szCs w:val="20"/>
                <w:lang w:val="en-US"/>
              </w:rPr>
            </w:pPr>
            <w:r w:rsidRPr="005053D8">
              <w:rPr>
                <w:rFonts w:ascii="Courier New" w:hAnsi="Courier New" w:cs="Courier New"/>
                <w:sz w:val="18"/>
                <w:szCs w:val="20"/>
                <w:lang w:val="en-US"/>
              </w:rPr>
              <w:t xml:space="preserve">       "svg": ["#p-06"]</w:t>
            </w:r>
          </w:p>
          <w:p w14:paraId="06D7009F" w14:textId="77777777" w:rsidR="005B79F3" w:rsidRPr="005053D8" w:rsidRDefault="005B79F3" w:rsidP="00D012EF">
            <w:pPr>
              <w:spacing w:line="276" w:lineRule="auto"/>
              <w:contextualSpacing/>
              <w:rPr>
                <w:rFonts w:ascii="Courier New" w:hAnsi="Courier New" w:cs="Courier New"/>
                <w:sz w:val="18"/>
                <w:szCs w:val="20"/>
                <w:lang w:val="en-US"/>
              </w:rPr>
            </w:pPr>
            <w:r w:rsidRPr="005053D8">
              <w:rPr>
                <w:rFonts w:ascii="Courier New" w:hAnsi="Courier New" w:cs="Courier New"/>
                <w:sz w:val="18"/>
                <w:szCs w:val="20"/>
                <w:lang w:val="en-US"/>
              </w:rPr>
              <w:t xml:space="preserve">   },</w:t>
            </w:r>
          </w:p>
          <w:p w14:paraId="38BCE9E7" w14:textId="1FD6E8D9" w:rsidR="005B79F3" w:rsidRPr="005053D8" w:rsidRDefault="005B79F3" w:rsidP="00D012EF">
            <w:pPr>
              <w:spacing w:line="276" w:lineRule="auto"/>
              <w:contextualSpacing/>
              <w:rPr>
                <w:rFonts w:ascii="Courier New" w:hAnsi="Courier New" w:cs="Courier New"/>
                <w:sz w:val="18"/>
                <w:szCs w:val="20"/>
                <w:lang w:val="en-US"/>
              </w:rPr>
            </w:pPr>
            <w:r w:rsidRPr="005053D8">
              <w:rPr>
                <w:rFonts w:ascii="Courier New" w:hAnsi="Courier New" w:cs="Courier New"/>
                <w:sz w:val="18"/>
                <w:szCs w:val="20"/>
                <w:lang w:val="en-US"/>
              </w:rPr>
              <w:t xml:space="preserve">   ...</w:t>
            </w:r>
          </w:p>
          <w:p w14:paraId="42660A7A" w14:textId="77777777" w:rsidR="005B79F3" w:rsidRPr="005053D8" w:rsidRDefault="005B79F3" w:rsidP="00D012EF">
            <w:pPr>
              <w:spacing w:line="276" w:lineRule="auto"/>
              <w:ind w:left="308"/>
              <w:contextualSpacing/>
              <w:rPr>
                <w:rFonts w:ascii="Courier New" w:hAnsi="Courier New" w:cs="Courier New"/>
                <w:sz w:val="18"/>
                <w:szCs w:val="20"/>
                <w:lang w:val="en-US"/>
              </w:rPr>
            </w:pPr>
            <w:r w:rsidRPr="005053D8">
              <w:rPr>
                <w:rFonts w:ascii="Courier New" w:hAnsi="Courier New" w:cs="Courier New"/>
                <w:sz w:val="18"/>
                <w:szCs w:val="20"/>
                <w:lang w:val="en-US"/>
              </w:rPr>
              <w:t>],</w:t>
            </w:r>
          </w:p>
          <w:p w14:paraId="2D67A625" w14:textId="77777777" w:rsidR="005B79F3" w:rsidRPr="005053D8" w:rsidRDefault="003224C8" w:rsidP="00D012EF">
            <w:pPr>
              <w:spacing w:line="276" w:lineRule="auto"/>
              <w:ind w:left="308"/>
              <w:contextualSpacing/>
              <w:rPr>
                <w:rFonts w:ascii="Courier New" w:hAnsi="Courier New" w:cs="Courier New"/>
                <w:sz w:val="18"/>
                <w:szCs w:val="20"/>
                <w:lang w:val="en-US"/>
              </w:rPr>
            </w:pPr>
            <w:r w:rsidRPr="005053D8">
              <w:rPr>
                <w:rFonts w:ascii="Courier New" w:hAnsi="Courier New" w:cs="Courier New"/>
                <w:sz w:val="18"/>
                <w:szCs w:val="20"/>
                <w:lang w:val="en-US"/>
              </w:rPr>
              <w:t>"links": [</w:t>
            </w:r>
            <w:r w:rsidR="005B79F3" w:rsidRPr="005053D8">
              <w:rPr>
                <w:rFonts w:ascii="Courier New" w:hAnsi="Courier New" w:cs="Courier New"/>
                <w:sz w:val="18"/>
                <w:szCs w:val="20"/>
                <w:lang w:val="en-US"/>
              </w:rPr>
              <w:t>{</w:t>
            </w:r>
          </w:p>
          <w:p w14:paraId="7C5DA0B2" w14:textId="54251623" w:rsidR="005B79F3" w:rsidRPr="005053D8" w:rsidRDefault="005B79F3" w:rsidP="00D012EF">
            <w:pPr>
              <w:spacing w:line="276" w:lineRule="auto"/>
              <w:ind w:left="308"/>
              <w:contextualSpacing/>
              <w:rPr>
                <w:rFonts w:ascii="Courier New" w:hAnsi="Courier New" w:cs="Courier New"/>
                <w:sz w:val="18"/>
                <w:szCs w:val="20"/>
                <w:lang w:val="en-US"/>
              </w:rPr>
            </w:pPr>
            <w:r w:rsidRPr="005053D8">
              <w:rPr>
                <w:rFonts w:ascii="Courier New" w:hAnsi="Courier New" w:cs="Courier New"/>
                <w:sz w:val="18"/>
                <w:szCs w:val="20"/>
                <w:lang w:val="en-US"/>
              </w:rPr>
              <w:t xml:space="preserve">    "modelA": "network",</w:t>
            </w:r>
          </w:p>
          <w:p w14:paraId="2EEAC2E7" w14:textId="27535A38" w:rsidR="005B79F3" w:rsidRPr="005053D8" w:rsidRDefault="005B79F3" w:rsidP="00D012EF">
            <w:pPr>
              <w:spacing w:line="276" w:lineRule="auto"/>
              <w:ind w:left="308"/>
              <w:contextualSpacing/>
              <w:rPr>
                <w:rFonts w:ascii="Courier New" w:hAnsi="Courier New" w:cs="Courier New"/>
                <w:sz w:val="18"/>
                <w:szCs w:val="20"/>
                <w:lang w:val="en-US"/>
              </w:rPr>
            </w:pPr>
            <w:r w:rsidRPr="005053D8">
              <w:rPr>
                <w:rFonts w:ascii="Courier New" w:hAnsi="Courier New" w:cs="Courier New"/>
                <w:sz w:val="18"/>
                <w:szCs w:val="20"/>
                <w:lang w:val="en-US"/>
              </w:rPr>
              <w:t xml:space="preserve">    "portA": "out1",</w:t>
            </w:r>
          </w:p>
          <w:p w14:paraId="7F43E3AB" w14:textId="5B4194B7" w:rsidR="005B79F3" w:rsidRPr="005053D8" w:rsidRDefault="005B79F3" w:rsidP="00D012EF">
            <w:pPr>
              <w:spacing w:line="276" w:lineRule="auto"/>
              <w:ind w:left="308"/>
              <w:contextualSpacing/>
              <w:rPr>
                <w:rFonts w:ascii="Courier New" w:hAnsi="Courier New" w:cs="Courier New"/>
                <w:sz w:val="18"/>
                <w:szCs w:val="20"/>
                <w:lang w:val="en-US"/>
              </w:rPr>
            </w:pPr>
            <w:r w:rsidRPr="005053D8">
              <w:rPr>
                <w:rFonts w:ascii="Courier New" w:hAnsi="Courier New" w:cs="Courier New"/>
                <w:sz w:val="18"/>
                <w:szCs w:val="20"/>
                <w:lang w:val="en-US"/>
              </w:rPr>
              <w:t xml:space="preserve">    "modelB": "receiver",</w:t>
            </w:r>
          </w:p>
          <w:p w14:paraId="6A820976" w14:textId="2B64919A" w:rsidR="005B79F3" w:rsidRPr="005053D8" w:rsidRDefault="005B79F3" w:rsidP="00D012EF">
            <w:pPr>
              <w:spacing w:line="276" w:lineRule="auto"/>
              <w:ind w:left="308"/>
              <w:contextualSpacing/>
              <w:rPr>
                <w:rFonts w:ascii="Courier New" w:hAnsi="Courier New" w:cs="Courier New"/>
                <w:sz w:val="18"/>
                <w:szCs w:val="20"/>
                <w:lang w:val="en-US"/>
              </w:rPr>
            </w:pPr>
            <w:r w:rsidRPr="005053D8">
              <w:rPr>
                <w:rFonts w:ascii="Courier New" w:hAnsi="Courier New" w:cs="Courier New"/>
                <w:sz w:val="18"/>
                <w:szCs w:val="20"/>
                <w:lang w:val="en-US"/>
              </w:rPr>
              <w:t xml:space="preserve">    "portB": "in",</w:t>
            </w:r>
          </w:p>
          <w:p w14:paraId="19B1D4E7" w14:textId="6FD42B85" w:rsidR="005B79F3" w:rsidRPr="005053D8" w:rsidRDefault="005B79F3" w:rsidP="00D012EF">
            <w:pPr>
              <w:spacing w:line="276" w:lineRule="auto"/>
              <w:ind w:left="308"/>
              <w:contextualSpacing/>
              <w:rPr>
                <w:rFonts w:ascii="Courier New" w:hAnsi="Courier New" w:cs="Courier New"/>
                <w:sz w:val="18"/>
                <w:szCs w:val="20"/>
                <w:lang w:val="en-US"/>
              </w:rPr>
            </w:pPr>
            <w:r w:rsidRPr="005053D8">
              <w:rPr>
                <w:rFonts w:ascii="Courier New" w:hAnsi="Courier New" w:cs="Courier New"/>
                <w:sz w:val="18"/>
                <w:szCs w:val="20"/>
                <w:lang w:val="en-US"/>
              </w:rPr>
              <w:tab/>
              <w:t>"svg": ["#l-06"]</w:t>
            </w:r>
          </w:p>
          <w:p w14:paraId="56415E02" w14:textId="3C4D8262" w:rsidR="005B79F3" w:rsidRPr="005053D8" w:rsidRDefault="005B79F3" w:rsidP="00D012EF">
            <w:pPr>
              <w:spacing w:line="276" w:lineRule="auto"/>
              <w:ind w:left="308"/>
              <w:contextualSpacing/>
              <w:rPr>
                <w:rFonts w:ascii="Courier New" w:hAnsi="Courier New" w:cs="Courier New"/>
                <w:sz w:val="18"/>
                <w:szCs w:val="20"/>
                <w:lang w:val="en-US"/>
              </w:rPr>
            </w:pPr>
            <w:r w:rsidRPr="005053D8">
              <w:rPr>
                <w:rFonts w:ascii="Courier New" w:hAnsi="Courier New" w:cs="Courier New"/>
                <w:sz w:val="18"/>
                <w:szCs w:val="20"/>
                <w:lang w:val="en-US"/>
              </w:rPr>
              <w:t>}, {</w:t>
            </w:r>
          </w:p>
          <w:p w14:paraId="24C0667E" w14:textId="7E80D1A2" w:rsidR="005B79F3" w:rsidRPr="005053D8" w:rsidRDefault="005B79F3" w:rsidP="00D012EF">
            <w:pPr>
              <w:spacing w:line="276" w:lineRule="auto"/>
              <w:ind w:left="308"/>
              <w:contextualSpacing/>
              <w:rPr>
                <w:rFonts w:ascii="Courier New" w:hAnsi="Courier New" w:cs="Courier New"/>
                <w:sz w:val="18"/>
                <w:szCs w:val="20"/>
                <w:lang w:val="en-US"/>
              </w:rPr>
            </w:pPr>
            <w:r w:rsidRPr="005053D8">
              <w:rPr>
                <w:rFonts w:ascii="Courier New" w:hAnsi="Courier New" w:cs="Courier New"/>
                <w:sz w:val="18"/>
                <w:szCs w:val="20"/>
                <w:lang w:val="en-US"/>
              </w:rPr>
              <w:t xml:space="preserve">    "modelA": "network",</w:t>
            </w:r>
          </w:p>
          <w:p w14:paraId="0428BB9B" w14:textId="4E132BCD" w:rsidR="005B79F3" w:rsidRPr="005053D8" w:rsidRDefault="005B79F3" w:rsidP="00D012EF">
            <w:pPr>
              <w:spacing w:line="276" w:lineRule="auto"/>
              <w:ind w:left="308"/>
              <w:contextualSpacing/>
              <w:rPr>
                <w:rFonts w:ascii="Courier New" w:hAnsi="Courier New" w:cs="Courier New"/>
                <w:sz w:val="18"/>
                <w:szCs w:val="20"/>
                <w:lang w:val="en-US"/>
              </w:rPr>
            </w:pPr>
            <w:r w:rsidRPr="005053D8">
              <w:rPr>
                <w:rFonts w:ascii="Courier New" w:hAnsi="Courier New" w:cs="Courier New"/>
                <w:sz w:val="18"/>
                <w:szCs w:val="20"/>
                <w:lang w:val="en-US"/>
              </w:rPr>
              <w:t xml:space="preserve">    "portA": "out2",</w:t>
            </w:r>
          </w:p>
          <w:p w14:paraId="29B1D5E5" w14:textId="349F4398" w:rsidR="005B79F3" w:rsidRPr="005053D8" w:rsidRDefault="005B79F3" w:rsidP="00D012EF">
            <w:pPr>
              <w:spacing w:line="276" w:lineRule="auto"/>
              <w:ind w:left="308"/>
              <w:contextualSpacing/>
              <w:rPr>
                <w:rFonts w:ascii="Courier New" w:hAnsi="Courier New" w:cs="Courier New"/>
                <w:sz w:val="18"/>
                <w:szCs w:val="20"/>
                <w:lang w:val="en-US"/>
              </w:rPr>
            </w:pPr>
            <w:r w:rsidRPr="005053D8">
              <w:rPr>
                <w:rFonts w:ascii="Courier New" w:hAnsi="Courier New" w:cs="Courier New"/>
                <w:sz w:val="18"/>
                <w:szCs w:val="20"/>
                <w:lang w:val="en-US"/>
              </w:rPr>
              <w:t xml:space="preserve">    "modelB": "sender",</w:t>
            </w:r>
          </w:p>
          <w:p w14:paraId="26676897" w14:textId="31F9E03E" w:rsidR="005B79F3" w:rsidRPr="005053D8" w:rsidRDefault="005B79F3" w:rsidP="00D012EF">
            <w:pPr>
              <w:spacing w:line="276" w:lineRule="auto"/>
              <w:ind w:left="308"/>
              <w:contextualSpacing/>
              <w:rPr>
                <w:rFonts w:ascii="Courier New" w:hAnsi="Courier New" w:cs="Courier New"/>
                <w:sz w:val="18"/>
                <w:szCs w:val="20"/>
                <w:lang w:val="en-US"/>
              </w:rPr>
            </w:pPr>
            <w:r w:rsidRPr="005053D8">
              <w:rPr>
                <w:rFonts w:ascii="Courier New" w:hAnsi="Courier New" w:cs="Courier New"/>
                <w:sz w:val="18"/>
                <w:szCs w:val="20"/>
                <w:lang w:val="en-US"/>
              </w:rPr>
              <w:t xml:space="preserve">    "portB": "ackin",</w:t>
            </w:r>
          </w:p>
          <w:p w14:paraId="68243DBF" w14:textId="2CD70BF3" w:rsidR="005B79F3" w:rsidRPr="005053D8" w:rsidRDefault="005B79F3" w:rsidP="00D012EF">
            <w:pPr>
              <w:spacing w:line="276" w:lineRule="auto"/>
              <w:ind w:left="308"/>
              <w:contextualSpacing/>
              <w:rPr>
                <w:rFonts w:ascii="Courier New" w:hAnsi="Courier New" w:cs="Courier New"/>
                <w:sz w:val="18"/>
                <w:szCs w:val="20"/>
                <w:lang w:val="en-US"/>
              </w:rPr>
            </w:pPr>
            <w:r w:rsidRPr="005053D8">
              <w:rPr>
                <w:rFonts w:ascii="Courier New" w:hAnsi="Courier New" w:cs="Courier New"/>
                <w:sz w:val="18"/>
                <w:szCs w:val="20"/>
                <w:lang w:val="en-US"/>
              </w:rPr>
              <w:t xml:space="preserve">    "svg": ["#l-04"]</w:t>
            </w:r>
          </w:p>
          <w:p w14:paraId="1C5D0148" w14:textId="0B16469D" w:rsidR="003224C8" w:rsidRPr="005053D8" w:rsidRDefault="005B79F3" w:rsidP="00D012EF">
            <w:pPr>
              <w:spacing w:line="276" w:lineRule="auto"/>
              <w:ind w:left="308"/>
              <w:contextualSpacing/>
              <w:rPr>
                <w:rFonts w:ascii="Courier New" w:hAnsi="Courier New" w:cs="Courier New"/>
                <w:sz w:val="18"/>
                <w:szCs w:val="20"/>
                <w:lang w:val="en-US"/>
              </w:rPr>
            </w:pPr>
            <w:r w:rsidRPr="005053D8">
              <w:rPr>
                <w:rFonts w:ascii="Courier New" w:hAnsi="Courier New" w:cs="Courier New"/>
                <w:sz w:val="18"/>
                <w:szCs w:val="20"/>
                <w:lang w:val="en-US"/>
              </w:rPr>
              <w:t>}</w:t>
            </w:r>
            <w:r w:rsidR="003224C8" w:rsidRPr="005053D8">
              <w:rPr>
                <w:rFonts w:ascii="Courier New" w:hAnsi="Courier New" w:cs="Courier New"/>
                <w:sz w:val="18"/>
                <w:szCs w:val="20"/>
                <w:lang w:val="en-US"/>
              </w:rPr>
              <w:t xml:space="preserve">, </w:t>
            </w:r>
          </w:p>
          <w:p w14:paraId="3706F2C3" w14:textId="77777777" w:rsidR="003224C8" w:rsidRPr="005053D8" w:rsidRDefault="003224C8" w:rsidP="00D012EF">
            <w:pPr>
              <w:spacing w:line="276" w:lineRule="auto"/>
              <w:ind w:left="308"/>
              <w:contextualSpacing/>
              <w:rPr>
                <w:rFonts w:ascii="Courier New" w:hAnsi="Courier New" w:cs="Courier New"/>
                <w:sz w:val="18"/>
                <w:szCs w:val="20"/>
                <w:lang w:val="en-US"/>
              </w:rPr>
            </w:pPr>
            <w:r w:rsidRPr="005053D8">
              <w:rPr>
                <w:rFonts w:ascii="Courier New" w:hAnsi="Courier New" w:cs="Courier New"/>
                <w:sz w:val="18"/>
                <w:szCs w:val="20"/>
                <w:lang w:val="en-US"/>
              </w:rPr>
              <w:t>...</w:t>
            </w:r>
          </w:p>
          <w:p w14:paraId="209BE0E2" w14:textId="77777777" w:rsidR="003224C8" w:rsidRPr="005053D8" w:rsidRDefault="003224C8" w:rsidP="00D012EF">
            <w:pPr>
              <w:spacing w:line="276" w:lineRule="auto"/>
              <w:ind w:left="308"/>
              <w:contextualSpacing/>
              <w:rPr>
                <w:rFonts w:ascii="Courier New" w:hAnsi="Courier New" w:cs="Courier New"/>
                <w:sz w:val="18"/>
                <w:szCs w:val="20"/>
                <w:lang w:val="en-US"/>
              </w:rPr>
            </w:pPr>
            <w:r w:rsidRPr="005053D8">
              <w:rPr>
                <w:rFonts w:ascii="Courier New" w:hAnsi="Courier New" w:cs="Courier New"/>
                <w:sz w:val="18"/>
                <w:szCs w:val="20"/>
                <w:lang w:val="en-US"/>
              </w:rPr>
              <w:t>]</w:t>
            </w:r>
          </w:p>
          <w:p w14:paraId="170F00DE" w14:textId="77777777" w:rsidR="003224C8" w:rsidRPr="005053D8" w:rsidRDefault="003224C8" w:rsidP="00D012EF">
            <w:pPr>
              <w:spacing w:line="276" w:lineRule="auto"/>
              <w:ind w:left="24"/>
              <w:contextualSpacing/>
              <w:rPr>
                <w:lang w:val="en-US"/>
              </w:rPr>
            </w:pPr>
            <w:r w:rsidRPr="005053D8">
              <w:rPr>
                <w:rFonts w:ascii="Courier New" w:hAnsi="Courier New" w:cs="Courier New"/>
                <w:sz w:val="18"/>
                <w:szCs w:val="20"/>
                <w:lang w:val="en-US"/>
              </w:rPr>
              <w:t>}</w:t>
            </w:r>
          </w:p>
        </w:tc>
        <w:tc>
          <w:tcPr>
            <w:tcW w:w="4677" w:type="dxa"/>
            <w:tcBorders>
              <w:top w:val="single" w:sz="4" w:space="0" w:color="auto"/>
              <w:left w:val="single" w:sz="4" w:space="0" w:color="auto"/>
              <w:bottom w:val="single" w:sz="4" w:space="0" w:color="auto"/>
              <w:right w:val="single" w:sz="4" w:space="0" w:color="auto"/>
            </w:tcBorders>
            <w:shd w:val="clear" w:color="auto" w:fill="FAFAFA"/>
          </w:tcPr>
          <w:p w14:paraId="35A0F20E" w14:textId="77777777" w:rsidR="003224C8" w:rsidRPr="005053D8" w:rsidRDefault="003224C8" w:rsidP="00D012EF">
            <w:pPr>
              <w:spacing w:before="0" w:after="0" w:line="276" w:lineRule="auto"/>
              <w:contextualSpacing/>
              <w:rPr>
                <w:rFonts w:ascii="Courier New" w:hAnsi="Courier New" w:cs="Courier New"/>
                <w:sz w:val="18"/>
                <w:szCs w:val="20"/>
                <w:lang w:val="en-US"/>
              </w:rPr>
            </w:pPr>
            <w:r w:rsidRPr="005053D8">
              <w:rPr>
                <w:rFonts w:ascii="Courier New" w:hAnsi="Courier New" w:cs="Courier New"/>
                <w:sz w:val="18"/>
                <w:szCs w:val="20"/>
                <w:lang w:val="en-US"/>
              </w:rPr>
              <w:lastRenderedPageBreak/>
              <w:t>...</w:t>
            </w:r>
          </w:p>
          <w:p w14:paraId="7A72DFC5" w14:textId="77777777" w:rsidR="003224C8" w:rsidRPr="005053D8" w:rsidRDefault="003224C8" w:rsidP="00D012EF">
            <w:pPr>
              <w:spacing w:before="0" w:after="0" w:line="276" w:lineRule="auto"/>
              <w:rPr>
                <w:rFonts w:ascii="Courier New" w:hAnsi="Courier New" w:cs="Courier New"/>
                <w:sz w:val="18"/>
                <w:szCs w:val="20"/>
                <w:lang w:val="en-US"/>
              </w:rPr>
            </w:pPr>
            <w:r w:rsidRPr="005053D8">
              <w:rPr>
                <w:rFonts w:ascii="Courier New" w:hAnsi="Courier New" w:cs="Courier New"/>
                <w:sz w:val="18"/>
                <w:szCs w:val="20"/>
                <w:lang w:val="en-US"/>
              </w:rPr>
              <w:t>00:00:20:000;7,11;9,1</w:t>
            </w:r>
          </w:p>
          <w:p w14:paraId="23FF7CDB" w14:textId="77777777" w:rsidR="003224C8" w:rsidRPr="005053D8" w:rsidRDefault="003224C8" w:rsidP="00D012EF">
            <w:pPr>
              <w:spacing w:before="0" w:after="0" w:line="276" w:lineRule="auto"/>
              <w:rPr>
                <w:rFonts w:ascii="Courier New" w:hAnsi="Courier New" w:cs="Courier New"/>
                <w:sz w:val="18"/>
                <w:szCs w:val="20"/>
                <w:lang w:val="en-US"/>
              </w:rPr>
            </w:pPr>
            <w:r w:rsidRPr="005053D8">
              <w:rPr>
                <w:rFonts w:ascii="Courier New" w:hAnsi="Courier New" w:cs="Courier New"/>
                <w:sz w:val="18"/>
                <w:szCs w:val="20"/>
                <w:lang w:val="en-US"/>
              </w:rPr>
              <w:t>00:00:22:987;12,11</w:t>
            </w:r>
          </w:p>
          <w:p w14:paraId="1B65B3CE" w14:textId="77777777" w:rsidR="003224C8" w:rsidRPr="005053D8" w:rsidRDefault="003224C8" w:rsidP="00D012EF">
            <w:pPr>
              <w:spacing w:before="0" w:after="0" w:line="276" w:lineRule="auto"/>
              <w:rPr>
                <w:rFonts w:ascii="Courier New" w:hAnsi="Courier New" w:cs="Courier New"/>
                <w:sz w:val="18"/>
                <w:szCs w:val="20"/>
                <w:lang w:val="en-US"/>
              </w:rPr>
            </w:pPr>
            <w:r w:rsidRPr="005053D8">
              <w:rPr>
                <w:rFonts w:ascii="Courier New" w:hAnsi="Courier New" w:cs="Courier New"/>
                <w:sz w:val="18"/>
                <w:szCs w:val="20"/>
                <w:lang w:val="en-US"/>
              </w:rPr>
              <w:t>00:00:32:987;5,1</w:t>
            </w:r>
          </w:p>
          <w:p w14:paraId="27AF9BF0" w14:textId="77777777" w:rsidR="003224C8" w:rsidRPr="005053D8" w:rsidRDefault="003224C8" w:rsidP="00D012EF">
            <w:pPr>
              <w:spacing w:before="0" w:after="0" w:line="276" w:lineRule="auto"/>
              <w:rPr>
                <w:rFonts w:ascii="Courier New" w:hAnsi="Courier New" w:cs="Courier New"/>
                <w:sz w:val="18"/>
                <w:szCs w:val="20"/>
                <w:lang w:val="en-US"/>
              </w:rPr>
            </w:pPr>
            <w:r w:rsidRPr="005053D8">
              <w:rPr>
                <w:rFonts w:ascii="Courier New" w:hAnsi="Courier New" w:cs="Courier New"/>
                <w:sz w:val="18"/>
                <w:szCs w:val="20"/>
                <w:lang w:val="en-US"/>
              </w:rPr>
              <w:t>00:00:50:000;7,11;9,1</w:t>
            </w:r>
          </w:p>
          <w:p w14:paraId="16FDFF36" w14:textId="77777777" w:rsidR="003224C8" w:rsidRPr="005053D8" w:rsidRDefault="003224C8" w:rsidP="00D012EF">
            <w:pPr>
              <w:spacing w:before="0" w:after="0" w:line="276" w:lineRule="auto"/>
              <w:rPr>
                <w:rFonts w:ascii="Courier New" w:hAnsi="Courier New" w:cs="Courier New"/>
                <w:sz w:val="18"/>
                <w:szCs w:val="20"/>
                <w:lang w:val="en-US"/>
              </w:rPr>
            </w:pPr>
            <w:r w:rsidRPr="005053D8">
              <w:rPr>
                <w:rFonts w:ascii="Courier New" w:hAnsi="Courier New" w:cs="Courier New"/>
                <w:sz w:val="18"/>
                <w:szCs w:val="20"/>
                <w:lang w:val="en-US"/>
              </w:rPr>
              <w:t>00:00:51:957;12,11</w:t>
            </w:r>
          </w:p>
          <w:p w14:paraId="293476DC" w14:textId="77777777" w:rsidR="003224C8" w:rsidRPr="005053D8" w:rsidRDefault="003224C8" w:rsidP="00D012EF">
            <w:pPr>
              <w:spacing w:before="0" w:after="0" w:line="276" w:lineRule="auto"/>
              <w:rPr>
                <w:rFonts w:ascii="Courier New" w:hAnsi="Courier New" w:cs="Courier New"/>
                <w:sz w:val="18"/>
                <w:szCs w:val="20"/>
                <w:lang w:val="en-US"/>
              </w:rPr>
            </w:pPr>
            <w:r w:rsidRPr="005053D8">
              <w:rPr>
                <w:rFonts w:ascii="Courier New" w:hAnsi="Courier New" w:cs="Courier New"/>
                <w:sz w:val="18"/>
                <w:szCs w:val="20"/>
                <w:lang w:val="en-US"/>
              </w:rPr>
              <w:t>00:01:01:957;5,1</w:t>
            </w:r>
          </w:p>
          <w:p w14:paraId="5CC0B142" w14:textId="77777777" w:rsidR="003224C8" w:rsidRPr="005053D8" w:rsidRDefault="003224C8" w:rsidP="00D012EF">
            <w:pPr>
              <w:spacing w:before="0" w:after="0" w:line="276" w:lineRule="auto"/>
              <w:rPr>
                <w:rFonts w:ascii="Courier New" w:hAnsi="Courier New" w:cs="Courier New"/>
                <w:sz w:val="18"/>
                <w:szCs w:val="20"/>
                <w:lang w:val="en-US"/>
              </w:rPr>
            </w:pPr>
            <w:r w:rsidRPr="005053D8">
              <w:rPr>
                <w:rFonts w:ascii="Courier New" w:hAnsi="Courier New" w:cs="Courier New"/>
                <w:sz w:val="18"/>
                <w:szCs w:val="20"/>
                <w:lang w:val="en-US"/>
              </w:rPr>
              <w:t>00:01:04:992;14,1;10,1</w:t>
            </w:r>
          </w:p>
          <w:p w14:paraId="675D1AEC" w14:textId="77777777" w:rsidR="003224C8" w:rsidRPr="005053D8" w:rsidRDefault="003224C8" w:rsidP="00D012EF">
            <w:pPr>
              <w:spacing w:before="0" w:after="0" w:line="276" w:lineRule="auto"/>
              <w:rPr>
                <w:rFonts w:ascii="Courier New" w:hAnsi="Courier New" w:cs="Courier New"/>
                <w:sz w:val="18"/>
                <w:szCs w:val="20"/>
                <w:lang w:val="en-US"/>
              </w:rPr>
            </w:pPr>
            <w:r w:rsidRPr="005053D8">
              <w:rPr>
                <w:rFonts w:ascii="Courier New" w:hAnsi="Courier New" w:cs="Courier New"/>
                <w:sz w:val="18"/>
                <w:szCs w:val="20"/>
                <w:lang w:val="en-US"/>
              </w:rPr>
              <w:t>00:01:14:992;7,20;9,2</w:t>
            </w:r>
          </w:p>
          <w:p w14:paraId="79DEC9CA" w14:textId="77777777" w:rsidR="003224C8" w:rsidRPr="005053D8" w:rsidRDefault="003224C8" w:rsidP="00D012EF">
            <w:pPr>
              <w:spacing w:before="0" w:after="0" w:line="276" w:lineRule="auto"/>
              <w:rPr>
                <w:rFonts w:ascii="Courier New" w:hAnsi="Courier New" w:cs="Courier New"/>
                <w:sz w:val="18"/>
                <w:szCs w:val="20"/>
                <w:lang w:val="en-US"/>
              </w:rPr>
            </w:pPr>
            <w:r w:rsidRPr="005053D8">
              <w:rPr>
                <w:rFonts w:ascii="Courier New" w:hAnsi="Courier New" w:cs="Courier New"/>
                <w:sz w:val="18"/>
                <w:szCs w:val="20"/>
                <w:lang w:val="en-US"/>
              </w:rPr>
              <w:t>00:01:17:174;12,20</w:t>
            </w:r>
          </w:p>
          <w:p w14:paraId="72F04676" w14:textId="77777777" w:rsidR="003224C8" w:rsidRPr="005053D8" w:rsidRDefault="003224C8" w:rsidP="00D012EF">
            <w:pPr>
              <w:spacing w:before="0" w:after="0" w:line="276" w:lineRule="auto"/>
              <w:rPr>
                <w:rFonts w:ascii="Courier New" w:hAnsi="Courier New" w:cs="Courier New"/>
                <w:sz w:val="18"/>
                <w:szCs w:val="20"/>
                <w:lang w:val="en-US"/>
              </w:rPr>
            </w:pPr>
            <w:r w:rsidRPr="005053D8">
              <w:rPr>
                <w:rFonts w:ascii="Courier New" w:hAnsi="Courier New" w:cs="Courier New"/>
                <w:sz w:val="18"/>
                <w:szCs w:val="20"/>
                <w:lang w:val="en-US"/>
              </w:rPr>
              <w:t>00:01:27:174;5,0</w:t>
            </w:r>
          </w:p>
          <w:p w14:paraId="06CC1548" w14:textId="77777777" w:rsidR="003224C8" w:rsidRPr="005053D8" w:rsidRDefault="003224C8" w:rsidP="00D012EF">
            <w:pPr>
              <w:spacing w:before="0" w:after="0" w:line="276" w:lineRule="auto"/>
              <w:rPr>
                <w:rFonts w:ascii="Courier New" w:hAnsi="Courier New" w:cs="Courier New"/>
                <w:sz w:val="18"/>
                <w:szCs w:val="20"/>
                <w:lang w:val="en-US"/>
              </w:rPr>
            </w:pPr>
            <w:r w:rsidRPr="005053D8">
              <w:rPr>
                <w:rFonts w:ascii="Courier New" w:hAnsi="Courier New" w:cs="Courier New"/>
                <w:sz w:val="18"/>
                <w:szCs w:val="20"/>
                <w:lang w:val="en-US"/>
              </w:rPr>
              <w:lastRenderedPageBreak/>
              <w:t>00:01:44:992;7,20;9,2</w:t>
            </w:r>
          </w:p>
          <w:p w14:paraId="5E591ABC" w14:textId="77777777" w:rsidR="003224C8" w:rsidRPr="005053D8" w:rsidRDefault="003224C8" w:rsidP="00D012EF">
            <w:pPr>
              <w:spacing w:before="0" w:after="0" w:line="276" w:lineRule="auto"/>
              <w:rPr>
                <w:rFonts w:ascii="Courier New" w:hAnsi="Courier New" w:cs="Courier New"/>
                <w:sz w:val="18"/>
                <w:szCs w:val="20"/>
                <w:lang w:val="en-US"/>
              </w:rPr>
            </w:pPr>
            <w:r w:rsidRPr="005053D8">
              <w:rPr>
                <w:rFonts w:ascii="Courier New" w:hAnsi="Courier New" w:cs="Courier New"/>
                <w:sz w:val="18"/>
                <w:szCs w:val="20"/>
                <w:lang w:val="en-US"/>
              </w:rPr>
              <w:t>00:01:48:841;12,20</w:t>
            </w:r>
          </w:p>
          <w:p w14:paraId="1B638540" w14:textId="77777777" w:rsidR="003224C8" w:rsidRPr="005053D8" w:rsidRDefault="003224C8" w:rsidP="00D012EF">
            <w:pPr>
              <w:spacing w:before="0" w:after="0" w:line="276" w:lineRule="auto"/>
              <w:rPr>
                <w:rFonts w:ascii="Courier New" w:hAnsi="Courier New" w:cs="Courier New"/>
                <w:sz w:val="18"/>
                <w:szCs w:val="20"/>
                <w:lang w:val="en-US"/>
              </w:rPr>
            </w:pPr>
            <w:r w:rsidRPr="005053D8">
              <w:rPr>
                <w:rFonts w:ascii="Courier New" w:hAnsi="Courier New" w:cs="Courier New"/>
                <w:sz w:val="18"/>
                <w:szCs w:val="20"/>
                <w:lang w:val="en-US"/>
              </w:rPr>
              <w:t>00:01:58:841;5,0</w:t>
            </w:r>
          </w:p>
          <w:p w14:paraId="53FBB1C1" w14:textId="77777777" w:rsidR="003224C8" w:rsidRPr="005053D8" w:rsidRDefault="003224C8" w:rsidP="00D012EF">
            <w:pPr>
              <w:spacing w:before="0" w:after="0" w:line="276" w:lineRule="auto"/>
              <w:rPr>
                <w:rFonts w:ascii="Courier New" w:hAnsi="Courier New" w:cs="Courier New"/>
                <w:sz w:val="18"/>
                <w:szCs w:val="20"/>
                <w:lang w:val="en-US"/>
              </w:rPr>
            </w:pPr>
            <w:r w:rsidRPr="005053D8">
              <w:rPr>
                <w:rFonts w:ascii="Courier New" w:hAnsi="Courier New" w:cs="Courier New"/>
                <w:sz w:val="18"/>
                <w:szCs w:val="20"/>
                <w:lang w:val="en-US"/>
              </w:rPr>
              <w:t>00:02:02:496;14,0;10,0</w:t>
            </w:r>
          </w:p>
          <w:p w14:paraId="79DF1A38" w14:textId="77777777" w:rsidR="003224C8" w:rsidRPr="005053D8" w:rsidRDefault="003224C8" w:rsidP="00D012EF">
            <w:pPr>
              <w:spacing w:before="0" w:after="0" w:line="276" w:lineRule="auto"/>
              <w:rPr>
                <w:rFonts w:ascii="Courier New" w:hAnsi="Courier New" w:cs="Courier New"/>
                <w:sz w:val="18"/>
                <w:szCs w:val="20"/>
                <w:lang w:val="en-US"/>
              </w:rPr>
            </w:pPr>
            <w:r w:rsidRPr="005053D8">
              <w:rPr>
                <w:rFonts w:ascii="Courier New" w:hAnsi="Courier New" w:cs="Courier New"/>
                <w:sz w:val="18"/>
                <w:szCs w:val="20"/>
                <w:lang w:val="en-US"/>
              </w:rPr>
              <w:t>00:02:12:496;7,31;9,3</w:t>
            </w:r>
          </w:p>
          <w:p w14:paraId="7EFDBFC4" w14:textId="77777777" w:rsidR="003224C8" w:rsidRPr="005053D8" w:rsidRDefault="003224C8" w:rsidP="00D012EF">
            <w:pPr>
              <w:spacing w:before="0" w:after="0" w:line="276" w:lineRule="auto"/>
              <w:rPr>
                <w:rFonts w:ascii="Courier New" w:hAnsi="Courier New" w:cs="Courier New"/>
                <w:sz w:val="18"/>
                <w:szCs w:val="20"/>
                <w:lang w:val="en-US"/>
              </w:rPr>
            </w:pPr>
            <w:r w:rsidRPr="005053D8">
              <w:rPr>
                <w:rFonts w:ascii="Courier New" w:hAnsi="Courier New" w:cs="Courier New"/>
                <w:sz w:val="18"/>
                <w:szCs w:val="20"/>
                <w:lang w:val="en-US"/>
              </w:rPr>
              <w:t>00:02:15:942;12,31</w:t>
            </w:r>
          </w:p>
          <w:p w14:paraId="67B2B1EB" w14:textId="77777777" w:rsidR="003224C8" w:rsidRPr="005053D8" w:rsidRDefault="003224C8" w:rsidP="00D012EF">
            <w:pPr>
              <w:spacing w:before="0" w:after="0" w:line="276" w:lineRule="auto"/>
              <w:contextualSpacing/>
              <w:rPr>
                <w:rFonts w:ascii="Courier New" w:hAnsi="Courier New" w:cs="Courier New"/>
                <w:sz w:val="18"/>
                <w:szCs w:val="20"/>
                <w:lang w:val="en-US"/>
              </w:rPr>
            </w:pPr>
            <w:r w:rsidRPr="005053D8">
              <w:rPr>
                <w:rFonts w:ascii="Courier New" w:hAnsi="Courier New" w:cs="Courier New"/>
                <w:sz w:val="18"/>
                <w:szCs w:val="20"/>
                <w:lang w:val="en-US"/>
              </w:rPr>
              <w:t>00:02:25:942;5,1</w:t>
            </w:r>
          </w:p>
          <w:p w14:paraId="4D607DFB" w14:textId="77777777" w:rsidR="003224C8" w:rsidRPr="005053D8" w:rsidRDefault="003224C8" w:rsidP="00D012EF">
            <w:pPr>
              <w:spacing w:before="0" w:after="0" w:line="276" w:lineRule="auto"/>
              <w:contextualSpacing/>
              <w:rPr>
                <w:rFonts w:ascii="Courier New" w:hAnsi="Courier New" w:cs="Courier New"/>
                <w:sz w:val="18"/>
                <w:szCs w:val="20"/>
                <w:lang w:val="en-US"/>
              </w:rPr>
            </w:pPr>
            <w:r w:rsidRPr="005053D8">
              <w:rPr>
                <w:rFonts w:ascii="Courier New" w:hAnsi="Courier New" w:cs="Courier New"/>
                <w:sz w:val="18"/>
                <w:szCs w:val="20"/>
                <w:lang w:val="en-US"/>
              </w:rPr>
              <w:t>...</w:t>
            </w:r>
          </w:p>
        </w:tc>
      </w:tr>
    </w:tbl>
    <w:p w14:paraId="33D5A755" w14:textId="5766A285" w:rsidR="000227DF" w:rsidRPr="005053D8" w:rsidRDefault="000227DF" w:rsidP="00D012EF">
      <w:pPr>
        <w:pStyle w:val="Caption"/>
        <w:spacing w:line="276" w:lineRule="auto"/>
        <w:jc w:val="center"/>
        <w:rPr>
          <w:b/>
          <w:color w:val="CC0000"/>
          <w:szCs w:val="20"/>
          <w:lang w:val="en-US"/>
        </w:rPr>
      </w:pPr>
      <w:r w:rsidRPr="005053D8">
        <w:rPr>
          <w:lang w:val="en-US"/>
        </w:rPr>
        <w:lastRenderedPageBreak/>
        <w:t xml:space="preserve">Figure </w:t>
      </w:r>
      <w:r w:rsidRPr="005053D8">
        <w:rPr>
          <w:lang w:val="en-US"/>
        </w:rPr>
        <w:fldChar w:fldCharType="begin"/>
      </w:r>
      <w:r w:rsidRPr="005053D8">
        <w:rPr>
          <w:lang w:val="en-US"/>
        </w:rPr>
        <w:instrText xml:space="preserve"> SEQ Figure \* ARABIC </w:instrText>
      </w:r>
      <w:r w:rsidRPr="005053D8">
        <w:rPr>
          <w:lang w:val="en-US"/>
        </w:rPr>
        <w:fldChar w:fldCharType="separate"/>
      </w:r>
      <w:r w:rsidR="00AC36A1">
        <w:rPr>
          <w:noProof/>
          <w:lang w:val="en-US"/>
        </w:rPr>
        <w:t>10</w:t>
      </w:r>
      <w:r w:rsidRPr="005053D8">
        <w:rPr>
          <w:lang w:val="en-US"/>
        </w:rPr>
        <w:fldChar w:fldCharType="end"/>
      </w:r>
      <w:r w:rsidRPr="005053D8">
        <w:rPr>
          <w:szCs w:val="20"/>
          <w:lang w:val="en-US"/>
        </w:rPr>
        <w:t xml:space="preserve"> example of a JSON structure file</w:t>
      </w:r>
      <w:r w:rsidR="002B3B9D" w:rsidRPr="005053D8">
        <w:rPr>
          <w:szCs w:val="20"/>
          <w:lang w:val="en-US"/>
        </w:rPr>
        <w:t xml:space="preserve"> for the ABP </w:t>
      </w:r>
      <w:r w:rsidR="002B3B9D" w:rsidRPr="005053D8">
        <w:rPr>
          <w:szCs w:val="20"/>
          <w:lang w:val="en-US"/>
        </w:rPr>
        <w:br/>
        <w:t>model (left) and the corresponding messages file (right)</w:t>
      </w:r>
      <w:r w:rsidRPr="005053D8">
        <w:rPr>
          <w:szCs w:val="20"/>
          <w:lang w:val="en-US"/>
        </w:rPr>
        <w:t>.</w:t>
      </w:r>
    </w:p>
    <w:p w14:paraId="58608C40" w14:textId="78984FB7" w:rsidR="002738B3" w:rsidRPr="005053D8" w:rsidRDefault="003224C8" w:rsidP="00D012EF">
      <w:pPr>
        <w:rPr>
          <w:lang w:val="en-US"/>
        </w:rPr>
      </w:pPr>
      <w:r w:rsidRPr="005053D8">
        <w:rPr>
          <w:lang w:val="en-US"/>
        </w:rPr>
        <w:t xml:space="preserve">The </w:t>
      </w:r>
      <w:r w:rsidRPr="005053D8">
        <w:rPr>
          <w:i/>
          <w:iCs/>
          <w:lang w:val="en-US"/>
        </w:rPr>
        <w:t>structure.json</w:t>
      </w:r>
      <w:r w:rsidRPr="005053D8">
        <w:rPr>
          <w:lang w:val="en-US"/>
        </w:rPr>
        <w:t xml:space="preserve"> file contains the following elements:</w:t>
      </w:r>
    </w:p>
    <w:p w14:paraId="29EB2889" w14:textId="77777777" w:rsidR="003224C8" w:rsidRPr="005053D8" w:rsidRDefault="003224C8" w:rsidP="00D012EF">
      <w:pPr>
        <w:pStyle w:val="ListParagraph"/>
        <w:numPr>
          <w:ilvl w:val="0"/>
          <w:numId w:val="13"/>
        </w:numPr>
        <w:spacing w:before="120" w:after="120"/>
        <w:ind w:hanging="357"/>
        <w:contextualSpacing w:val="0"/>
        <w:rPr>
          <w:lang w:val="en-US"/>
        </w:rPr>
      </w:pPr>
      <w:r w:rsidRPr="005053D8">
        <w:rPr>
          <w:lang w:val="en-US"/>
        </w:rPr>
        <w:t>name: The n</w:t>
      </w:r>
      <w:r w:rsidR="00566BAB" w:rsidRPr="005053D8">
        <w:rPr>
          <w:lang w:val="en-US"/>
        </w:rPr>
        <w:t>ame of the simulation model</w:t>
      </w:r>
    </w:p>
    <w:p w14:paraId="608B158D" w14:textId="77777777" w:rsidR="003224C8" w:rsidRPr="005053D8" w:rsidRDefault="003224C8" w:rsidP="00D012EF">
      <w:pPr>
        <w:pStyle w:val="ListParagraph"/>
        <w:numPr>
          <w:ilvl w:val="0"/>
          <w:numId w:val="13"/>
        </w:numPr>
        <w:spacing w:before="120" w:after="120"/>
        <w:ind w:hanging="357"/>
        <w:contextualSpacing w:val="0"/>
        <w:rPr>
          <w:lang w:val="en-US"/>
        </w:rPr>
      </w:pPr>
      <w:r w:rsidRPr="005053D8">
        <w:rPr>
          <w:lang w:val="en-US"/>
        </w:rPr>
        <w:t xml:space="preserve">simulator: The name of the </w:t>
      </w:r>
      <w:r w:rsidR="00566BAB" w:rsidRPr="005053D8">
        <w:rPr>
          <w:lang w:val="en-US"/>
        </w:rPr>
        <w:t>simulator used</w:t>
      </w:r>
    </w:p>
    <w:p w14:paraId="0AF14E71" w14:textId="4A144D54" w:rsidR="002738B3" w:rsidRPr="005053D8" w:rsidRDefault="003224C8" w:rsidP="00D012EF">
      <w:pPr>
        <w:pStyle w:val="ListParagraph"/>
        <w:numPr>
          <w:ilvl w:val="0"/>
          <w:numId w:val="13"/>
        </w:numPr>
        <w:spacing w:before="120" w:after="120"/>
        <w:ind w:hanging="357"/>
        <w:contextualSpacing w:val="0"/>
        <w:rPr>
          <w:lang w:val="en-US"/>
        </w:rPr>
      </w:pPr>
      <w:r w:rsidRPr="005053D8">
        <w:rPr>
          <w:lang w:val="en-US"/>
        </w:rPr>
        <w:t>type: The</w:t>
      </w:r>
      <w:r w:rsidR="00566BAB" w:rsidRPr="005053D8">
        <w:rPr>
          <w:lang w:val="en-US"/>
        </w:rPr>
        <w:t xml:space="preserve"> type of simulation model (DEVS or CellDEVS).</w:t>
      </w:r>
    </w:p>
    <w:p w14:paraId="665AFAB3" w14:textId="7598EAFD" w:rsidR="002738B3" w:rsidRPr="005053D8" w:rsidRDefault="00DB5537" w:rsidP="00D012EF">
      <w:pPr>
        <w:pStyle w:val="ListParagraph"/>
        <w:numPr>
          <w:ilvl w:val="0"/>
          <w:numId w:val="13"/>
        </w:numPr>
        <w:spacing w:before="120" w:after="120"/>
        <w:ind w:hanging="357"/>
        <w:contextualSpacing w:val="0"/>
        <w:rPr>
          <w:lang w:val="en-US"/>
        </w:rPr>
      </w:pPr>
      <w:r w:rsidRPr="005053D8">
        <w:rPr>
          <w:lang w:val="en-US"/>
        </w:rPr>
        <w:t>nodes</w:t>
      </w:r>
      <w:r w:rsidR="00566BAB" w:rsidRPr="005053D8">
        <w:rPr>
          <w:lang w:val="en-US"/>
        </w:rPr>
        <w:t xml:space="preserve">: an array </w:t>
      </w:r>
      <w:r w:rsidRPr="005053D8">
        <w:rPr>
          <w:lang w:val="en-US"/>
        </w:rPr>
        <w:t xml:space="preserve">of nodes representing </w:t>
      </w:r>
      <w:r w:rsidR="00566BAB" w:rsidRPr="005053D8">
        <w:rPr>
          <w:lang w:val="en-US"/>
        </w:rPr>
        <w:t>the atomic and coupled models that compose the simulation model.</w:t>
      </w:r>
      <w:r w:rsidR="003224C8" w:rsidRPr="005053D8">
        <w:rPr>
          <w:lang w:val="en-US"/>
        </w:rPr>
        <w:t xml:space="preserve"> Each model (atomic or coupled) contains the following elements:</w:t>
      </w:r>
    </w:p>
    <w:p w14:paraId="6403F8AD" w14:textId="77777777" w:rsidR="003224C8" w:rsidRPr="005053D8" w:rsidRDefault="003224C8" w:rsidP="00D012EF">
      <w:pPr>
        <w:pStyle w:val="ListParagraph"/>
        <w:numPr>
          <w:ilvl w:val="1"/>
          <w:numId w:val="13"/>
        </w:numPr>
        <w:spacing w:before="120" w:after="120"/>
        <w:ind w:hanging="357"/>
        <w:contextualSpacing w:val="0"/>
        <w:rPr>
          <w:lang w:val="en-US"/>
        </w:rPr>
      </w:pPr>
      <w:r w:rsidRPr="005053D8">
        <w:rPr>
          <w:lang w:val="en-US"/>
        </w:rPr>
        <w:t>name: the name of the model</w:t>
      </w:r>
    </w:p>
    <w:p w14:paraId="6A7058B2" w14:textId="067BDD48" w:rsidR="002738B3" w:rsidRPr="005053D8" w:rsidRDefault="003224C8" w:rsidP="00D012EF">
      <w:pPr>
        <w:pStyle w:val="ListParagraph"/>
        <w:numPr>
          <w:ilvl w:val="1"/>
          <w:numId w:val="13"/>
        </w:numPr>
        <w:spacing w:before="120" w:after="120"/>
        <w:ind w:hanging="357"/>
        <w:contextualSpacing w:val="0"/>
        <w:rPr>
          <w:lang w:val="en-US"/>
        </w:rPr>
      </w:pPr>
      <w:r w:rsidRPr="005053D8">
        <w:rPr>
          <w:lang w:val="en-US"/>
        </w:rPr>
        <w:t xml:space="preserve">type: the type of the model </w:t>
      </w:r>
      <w:r w:rsidR="00566BAB" w:rsidRPr="005053D8">
        <w:rPr>
          <w:lang w:val="en-US"/>
        </w:rPr>
        <w:t>(atomic or coupled)</w:t>
      </w:r>
    </w:p>
    <w:p w14:paraId="58E4BFE3" w14:textId="5C59EC2F" w:rsidR="009A52E6" w:rsidRPr="005053D8" w:rsidRDefault="009A52E6" w:rsidP="00D012EF">
      <w:pPr>
        <w:pStyle w:val="ListParagraph"/>
        <w:numPr>
          <w:ilvl w:val="1"/>
          <w:numId w:val="13"/>
        </w:numPr>
        <w:spacing w:before="120" w:after="120"/>
        <w:ind w:hanging="357"/>
        <w:contextualSpacing w:val="0"/>
        <w:rPr>
          <w:lang w:val="en-US"/>
        </w:rPr>
      </w:pPr>
      <w:r w:rsidRPr="005053D8">
        <w:rPr>
          <w:lang w:val="en-US"/>
        </w:rPr>
        <w:t>svg: the svg elements in the diagram that correspond to the model</w:t>
      </w:r>
    </w:p>
    <w:p w14:paraId="00C6B79F" w14:textId="7D1D90EA" w:rsidR="00F509E5" w:rsidRPr="005053D8" w:rsidRDefault="0085455A" w:rsidP="00D012EF">
      <w:pPr>
        <w:pStyle w:val="ListParagraph"/>
        <w:numPr>
          <w:ilvl w:val="1"/>
          <w:numId w:val="13"/>
        </w:numPr>
        <w:spacing w:before="120" w:after="120"/>
        <w:ind w:hanging="357"/>
        <w:contextualSpacing w:val="0"/>
        <w:rPr>
          <w:lang w:val="en-US"/>
        </w:rPr>
      </w:pPr>
      <w:r w:rsidRPr="005053D8">
        <w:rPr>
          <w:lang w:val="en-US"/>
        </w:rPr>
        <w:t>s</w:t>
      </w:r>
      <w:r w:rsidR="00F509E5" w:rsidRPr="005053D8">
        <w:rPr>
          <w:lang w:val="en-US"/>
        </w:rPr>
        <w:t>ize: (Cell-DEVS models only) an array of integer representing the dimensions of the cell-space for the model</w:t>
      </w:r>
    </w:p>
    <w:p w14:paraId="67F959A2" w14:textId="32618F5A" w:rsidR="009A52E6" w:rsidRPr="005053D8" w:rsidRDefault="009A52E6" w:rsidP="00D012EF">
      <w:pPr>
        <w:pStyle w:val="ListParagraph"/>
        <w:numPr>
          <w:ilvl w:val="0"/>
          <w:numId w:val="13"/>
        </w:numPr>
        <w:spacing w:before="120" w:after="120"/>
        <w:contextualSpacing w:val="0"/>
        <w:rPr>
          <w:lang w:val="en-US"/>
        </w:rPr>
      </w:pPr>
      <w:r w:rsidRPr="005053D8">
        <w:rPr>
          <w:lang w:val="en-US"/>
        </w:rPr>
        <w:lastRenderedPageBreak/>
        <w:t xml:space="preserve">ports: an array </w:t>
      </w:r>
      <w:r w:rsidR="00F509E5" w:rsidRPr="005053D8">
        <w:rPr>
          <w:lang w:val="en-US"/>
        </w:rPr>
        <w:t>containing</w:t>
      </w:r>
      <w:r w:rsidRPr="005053D8">
        <w:rPr>
          <w:lang w:val="en-US"/>
        </w:rPr>
        <w:t xml:space="preserve"> ports that compose the simulation model. Each port contains the following elements:</w:t>
      </w:r>
    </w:p>
    <w:p w14:paraId="6BA50C2A" w14:textId="1E02C00A" w:rsidR="009A52E6" w:rsidRPr="005053D8" w:rsidRDefault="009A52E6" w:rsidP="00D012EF">
      <w:pPr>
        <w:pStyle w:val="ListParagraph"/>
        <w:numPr>
          <w:ilvl w:val="1"/>
          <w:numId w:val="13"/>
        </w:numPr>
        <w:spacing w:before="120" w:after="120"/>
        <w:contextualSpacing w:val="0"/>
        <w:rPr>
          <w:lang w:val="en-US"/>
        </w:rPr>
      </w:pPr>
      <w:r w:rsidRPr="005053D8">
        <w:rPr>
          <w:lang w:val="en-US"/>
        </w:rPr>
        <w:t>model: the name of the model associated to the port</w:t>
      </w:r>
    </w:p>
    <w:p w14:paraId="7BD5D2D8" w14:textId="75857D0C" w:rsidR="009A52E6" w:rsidRPr="005053D8" w:rsidRDefault="009A52E6" w:rsidP="00D012EF">
      <w:pPr>
        <w:pStyle w:val="ListParagraph"/>
        <w:numPr>
          <w:ilvl w:val="1"/>
          <w:numId w:val="13"/>
        </w:numPr>
        <w:spacing w:before="120" w:after="120"/>
        <w:ind w:hanging="357"/>
        <w:contextualSpacing w:val="0"/>
        <w:rPr>
          <w:lang w:val="en-US"/>
        </w:rPr>
      </w:pPr>
      <w:r w:rsidRPr="005053D8">
        <w:rPr>
          <w:lang w:val="en-US"/>
        </w:rPr>
        <w:t>name: the name of the port</w:t>
      </w:r>
    </w:p>
    <w:p w14:paraId="67F39492" w14:textId="77777777" w:rsidR="009A52E6" w:rsidRPr="005053D8" w:rsidRDefault="009A52E6" w:rsidP="00D012EF">
      <w:pPr>
        <w:pStyle w:val="ListParagraph"/>
        <w:numPr>
          <w:ilvl w:val="1"/>
          <w:numId w:val="13"/>
        </w:numPr>
        <w:spacing w:before="120" w:after="120"/>
        <w:ind w:hanging="357"/>
        <w:contextualSpacing w:val="0"/>
        <w:rPr>
          <w:lang w:val="en-US"/>
        </w:rPr>
      </w:pPr>
      <w:r w:rsidRPr="005053D8">
        <w:rPr>
          <w:lang w:val="en-US"/>
        </w:rPr>
        <w:t>type: the type of the port (input or output)</w:t>
      </w:r>
    </w:p>
    <w:p w14:paraId="2B732817" w14:textId="2E9D1676" w:rsidR="009A52E6" w:rsidRPr="005053D8" w:rsidRDefault="009A52E6" w:rsidP="00D012EF">
      <w:pPr>
        <w:pStyle w:val="ListParagraph"/>
        <w:numPr>
          <w:ilvl w:val="1"/>
          <w:numId w:val="13"/>
        </w:numPr>
        <w:spacing w:before="120" w:after="120"/>
        <w:ind w:hanging="357"/>
        <w:contextualSpacing w:val="0"/>
        <w:rPr>
          <w:lang w:val="en-US"/>
        </w:rPr>
      </w:pPr>
      <w:r w:rsidRPr="005053D8">
        <w:rPr>
          <w:lang w:val="en-US"/>
        </w:rPr>
        <w:t>svg: the svg elements in the diagram that correspond to the model</w:t>
      </w:r>
    </w:p>
    <w:p w14:paraId="5B737133" w14:textId="28A7E9D8" w:rsidR="00F509E5" w:rsidRPr="005053D8" w:rsidRDefault="00F509E5" w:rsidP="00D012EF">
      <w:pPr>
        <w:pStyle w:val="ListParagraph"/>
        <w:numPr>
          <w:ilvl w:val="0"/>
          <w:numId w:val="13"/>
        </w:numPr>
        <w:spacing w:before="120" w:after="120"/>
        <w:contextualSpacing w:val="0"/>
        <w:rPr>
          <w:lang w:val="en-US"/>
        </w:rPr>
      </w:pPr>
      <w:r w:rsidRPr="005053D8">
        <w:rPr>
          <w:lang w:val="en-US"/>
        </w:rPr>
        <w:t xml:space="preserve">links: an array containing links that relate different elements of the simulation model. Each link contains the following elements: </w:t>
      </w:r>
    </w:p>
    <w:p w14:paraId="67699722" w14:textId="74EA7BF9" w:rsidR="00F509E5" w:rsidRPr="005053D8" w:rsidRDefault="00F509E5" w:rsidP="00D012EF">
      <w:pPr>
        <w:pStyle w:val="ListParagraph"/>
        <w:numPr>
          <w:ilvl w:val="1"/>
          <w:numId w:val="13"/>
        </w:numPr>
        <w:spacing w:before="120" w:after="120"/>
        <w:ind w:hanging="357"/>
        <w:contextualSpacing w:val="0"/>
        <w:rPr>
          <w:lang w:val="en-US"/>
        </w:rPr>
      </w:pPr>
      <w:r w:rsidRPr="005053D8">
        <w:rPr>
          <w:lang w:val="en-US"/>
        </w:rPr>
        <w:t>modelA: the name of the origin model for the link</w:t>
      </w:r>
    </w:p>
    <w:p w14:paraId="62A2EFB3" w14:textId="4236D067" w:rsidR="00F509E5" w:rsidRPr="005053D8" w:rsidRDefault="00F509E5" w:rsidP="00D012EF">
      <w:pPr>
        <w:pStyle w:val="ListParagraph"/>
        <w:numPr>
          <w:ilvl w:val="1"/>
          <w:numId w:val="13"/>
        </w:numPr>
        <w:spacing w:before="120" w:after="120"/>
        <w:ind w:hanging="357"/>
        <w:contextualSpacing w:val="0"/>
        <w:rPr>
          <w:lang w:val="en-US"/>
        </w:rPr>
      </w:pPr>
      <w:r w:rsidRPr="005053D8">
        <w:rPr>
          <w:lang w:val="en-US"/>
        </w:rPr>
        <w:t>portA: the name of the origin port for the link</w:t>
      </w:r>
    </w:p>
    <w:p w14:paraId="4BE5C6C0" w14:textId="54CADFBB" w:rsidR="00F509E5" w:rsidRPr="005053D8" w:rsidRDefault="00F509E5" w:rsidP="00D012EF">
      <w:pPr>
        <w:pStyle w:val="ListParagraph"/>
        <w:numPr>
          <w:ilvl w:val="1"/>
          <w:numId w:val="13"/>
        </w:numPr>
        <w:spacing w:before="120" w:after="120"/>
        <w:ind w:hanging="357"/>
        <w:contextualSpacing w:val="0"/>
        <w:rPr>
          <w:lang w:val="en-US"/>
        </w:rPr>
      </w:pPr>
      <w:r w:rsidRPr="005053D8">
        <w:rPr>
          <w:lang w:val="en-US"/>
        </w:rPr>
        <w:t>modelB: the name for the destination model for the link</w:t>
      </w:r>
    </w:p>
    <w:p w14:paraId="2519ACA1" w14:textId="77777777" w:rsidR="00F509E5" w:rsidRPr="005053D8" w:rsidRDefault="00F509E5" w:rsidP="00D012EF">
      <w:pPr>
        <w:pStyle w:val="ListParagraph"/>
        <w:numPr>
          <w:ilvl w:val="1"/>
          <w:numId w:val="13"/>
        </w:numPr>
        <w:spacing w:before="120" w:after="120"/>
        <w:ind w:hanging="357"/>
        <w:contextualSpacing w:val="0"/>
        <w:rPr>
          <w:lang w:val="en-US"/>
        </w:rPr>
      </w:pPr>
      <w:r w:rsidRPr="005053D8">
        <w:rPr>
          <w:lang w:val="en-US"/>
        </w:rPr>
        <w:t>portB: the name of the destination port for the link</w:t>
      </w:r>
    </w:p>
    <w:p w14:paraId="65006072" w14:textId="77777777" w:rsidR="00F509E5" w:rsidRPr="005053D8" w:rsidRDefault="00F509E5" w:rsidP="00D012EF">
      <w:pPr>
        <w:pStyle w:val="ListParagraph"/>
        <w:numPr>
          <w:ilvl w:val="1"/>
          <w:numId w:val="13"/>
        </w:numPr>
        <w:spacing w:before="120" w:after="120"/>
        <w:ind w:hanging="357"/>
        <w:contextualSpacing w:val="0"/>
        <w:rPr>
          <w:lang w:val="en-US"/>
        </w:rPr>
      </w:pPr>
      <w:r w:rsidRPr="005053D8">
        <w:rPr>
          <w:lang w:val="en-US"/>
        </w:rPr>
        <w:t>svg: the svg elements in the diagram that correspond to the model</w:t>
      </w:r>
    </w:p>
    <w:p w14:paraId="7881CA0F" w14:textId="25168F88" w:rsidR="002738B3" w:rsidRPr="005053D8" w:rsidRDefault="008A4592" w:rsidP="00D012EF">
      <w:pPr>
        <w:pStyle w:val="Heading3"/>
        <w:rPr>
          <w:lang w:val="en-US"/>
        </w:rPr>
      </w:pPr>
      <w:bookmarkStart w:id="26" w:name="_cl6aui5asykf" w:colFirst="0" w:colLast="0"/>
      <w:bookmarkStart w:id="27" w:name="_Toc53522117"/>
      <w:bookmarkEnd w:id="26"/>
      <w:r w:rsidRPr="005053D8">
        <w:rPr>
          <w:lang w:val="en-US"/>
        </w:rPr>
        <w:t>messages.log</w:t>
      </w:r>
      <w:r w:rsidR="00566BAB" w:rsidRPr="005053D8">
        <w:rPr>
          <w:lang w:val="en-US"/>
        </w:rPr>
        <w:t>:</w:t>
      </w:r>
      <w:bookmarkEnd w:id="27"/>
    </w:p>
    <w:p w14:paraId="6D8D20FB" w14:textId="00D94915" w:rsidR="00D05D45" w:rsidRPr="005053D8" w:rsidRDefault="00D05D45" w:rsidP="00D012EF">
      <w:pPr>
        <w:rPr>
          <w:lang w:val="en-US"/>
        </w:rPr>
      </w:pPr>
      <w:r w:rsidRPr="005053D8">
        <w:rPr>
          <w:lang w:val="en-US"/>
        </w:rPr>
        <w:t>All messages output by a simulation are contained in the messages.log file. Each line of the file contains all messages emitted for a given time step. Messages are constructed as specified below:</w:t>
      </w:r>
    </w:p>
    <w:p w14:paraId="0D5A035A" w14:textId="513F55B5" w:rsidR="00D05D45" w:rsidRPr="005053D8" w:rsidRDefault="00D05D45" w:rsidP="00D012EF">
      <w:pPr>
        <w:jc w:val="center"/>
        <w:rPr>
          <w:lang w:val="en-US"/>
        </w:rPr>
      </w:pPr>
      <w:r w:rsidRPr="005053D8">
        <w:rPr>
          <w:noProof/>
          <w:lang w:val="en-US"/>
        </w:rPr>
        <w:drawing>
          <wp:inline distT="0" distB="0" distL="0" distR="0" wp14:anchorId="05C7DB92" wp14:editId="5F3F2935">
            <wp:extent cx="2961564" cy="949314"/>
            <wp:effectExtent l="0" t="0" r="0" b="0"/>
            <wp:docPr id="12" name="Picture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038524" cy="973983"/>
                    </a:xfrm>
                    <a:prstGeom prst="rect">
                      <a:avLst/>
                    </a:prstGeom>
                  </pic:spPr>
                </pic:pic>
              </a:graphicData>
            </a:graphic>
          </wp:inline>
        </w:drawing>
      </w:r>
    </w:p>
    <w:p w14:paraId="58037269" w14:textId="5E1A157E" w:rsidR="00CB3162" w:rsidRPr="005053D8" w:rsidRDefault="00CB3162" w:rsidP="00D012EF">
      <w:pPr>
        <w:rPr>
          <w:b/>
          <w:color w:val="CC0000"/>
          <w:sz w:val="20"/>
          <w:szCs w:val="20"/>
          <w:lang w:val="en-US"/>
        </w:rPr>
      </w:pPr>
      <w:r w:rsidRPr="005053D8">
        <w:rPr>
          <w:lang w:val="en-US"/>
        </w:rPr>
        <w:t xml:space="preserve">Messages differ slightly for Cell-DEVS models. For each state or message data, the first three values will correspond to the X, Y and Z coordinates of the cell. The next value will correspond to the port index in the structure </w:t>
      </w:r>
      <w:r w:rsidR="005D62C6" w:rsidRPr="005053D8">
        <w:rPr>
          <w:lang w:val="en-US"/>
        </w:rPr>
        <w:t>and the remaining values will correspond to the message emitted.</w:t>
      </w:r>
      <w:r w:rsidRPr="005053D8">
        <w:rPr>
          <w:lang w:val="en-US"/>
        </w:rPr>
        <w:t xml:space="preserve">  </w:t>
      </w:r>
    </w:p>
    <w:p w14:paraId="77D81742" w14:textId="6B2AD34C" w:rsidR="002738B3" w:rsidRPr="005053D8" w:rsidRDefault="00FF4A8E" w:rsidP="00D012EF">
      <w:pPr>
        <w:pStyle w:val="Heading3"/>
        <w:rPr>
          <w:lang w:val="en-US"/>
        </w:rPr>
      </w:pPr>
      <w:bookmarkStart w:id="28" w:name="_okescd2rpk02" w:colFirst="0" w:colLast="0"/>
      <w:bookmarkStart w:id="29" w:name="_Toc53522118"/>
      <w:bookmarkEnd w:id="28"/>
      <w:r w:rsidRPr="005053D8">
        <w:rPr>
          <w:lang w:val="en-US"/>
        </w:rPr>
        <w:t>diagram.svg</w:t>
      </w:r>
      <w:bookmarkEnd w:id="29"/>
    </w:p>
    <w:p w14:paraId="38013A76" w14:textId="26E5939A" w:rsidR="002738B3" w:rsidRPr="005053D8" w:rsidRDefault="00C71307" w:rsidP="00D012EF">
      <w:pPr>
        <w:rPr>
          <w:sz w:val="20"/>
          <w:szCs w:val="20"/>
          <w:lang w:val="en-US"/>
        </w:rPr>
      </w:pPr>
      <w:r w:rsidRPr="005053D8">
        <w:rPr>
          <w:sz w:val="20"/>
          <w:szCs w:val="20"/>
          <w:lang w:val="en-US"/>
        </w:rPr>
        <w:t xml:space="preserve">A scalable vector graphics (SVG) file is required </w:t>
      </w:r>
      <w:r w:rsidR="002127B7" w:rsidRPr="005053D8">
        <w:rPr>
          <w:sz w:val="20"/>
          <w:szCs w:val="20"/>
          <w:lang w:val="en-US"/>
        </w:rPr>
        <w:t>to visualize</w:t>
      </w:r>
      <w:r w:rsidRPr="005053D8">
        <w:rPr>
          <w:sz w:val="20"/>
          <w:szCs w:val="20"/>
          <w:lang w:val="en-US"/>
        </w:rPr>
        <w:t xml:space="preserve"> DEVS models. </w:t>
      </w:r>
      <w:r w:rsidR="00566BAB" w:rsidRPr="005053D8">
        <w:rPr>
          <w:sz w:val="20"/>
          <w:szCs w:val="20"/>
          <w:lang w:val="en-US"/>
        </w:rPr>
        <w:t xml:space="preserve">The SVG file must show a diagram with the structure of the model that is going to be animated. It can be drawn with any SVG editing tool, such as Inkscape or diagrams.net. The visualizer gives a high degree of freedom in the design of the diagram, so the user can add any extra images or text that clarifies the content of the diagram. </w:t>
      </w:r>
      <w:r w:rsidR="00FD0C15" w:rsidRPr="005053D8">
        <w:rPr>
          <w:sz w:val="20"/>
          <w:szCs w:val="20"/>
          <w:lang w:val="en-US"/>
        </w:rPr>
        <w:t>Here are recommended elements that should be in the diagram</w:t>
      </w:r>
      <w:r w:rsidR="00566BAB" w:rsidRPr="005053D8">
        <w:rPr>
          <w:sz w:val="20"/>
          <w:szCs w:val="20"/>
          <w:lang w:val="en-US"/>
        </w:rPr>
        <w:t xml:space="preserve">: </w:t>
      </w:r>
    </w:p>
    <w:p w14:paraId="222C8188" w14:textId="77777777" w:rsidR="002738B3" w:rsidRPr="005053D8" w:rsidRDefault="00566BAB" w:rsidP="00D012EF">
      <w:pPr>
        <w:numPr>
          <w:ilvl w:val="0"/>
          <w:numId w:val="2"/>
        </w:numPr>
        <w:rPr>
          <w:sz w:val="20"/>
          <w:szCs w:val="20"/>
          <w:lang w:val="en-US"/>
        </w:rPr>
      </w:pPr>
      <w:r w:rsidRPr="005053D8">
        <w:rPr>
          <w:sz w:val="20"/>
          <w:szCs w:val="20"/>
          <w:lang w:val="en-US"/>
        </w:rPr>
        <w:t xml:space="preserve">Shapes for the atomic and coupled models included (can be rectangles, circles, or more complex shapes). </w:t>
      </w:r>
    </w:p>
    <w:p w14:paraId="20720EE2" w14:textId="77777777" w:rsidR="002738B3" w:rsidRPr="005053D8" w:rsidRDefault="00566BAB" w:rsidP="00D012EF">
      <w:pPr>
        <w:numPr>
          <w:ilvl w:val="0"/>
          <w:numId w:val="2"/>
        </w:numPr>
        <w:rPr>
          <w:sz w:val="20"/>
          <w:szCs w:val="20"/>
          <w:lang w:val="en-US"/>
        </w:rPr>
      </w:pPr>
      <w:r w:rsidRPr="005053D8">
        <w:rPr>
          <w:sz w:val="20"/>
          <w:szCs w:val="20"/>
          <w:lang w:val="en-US"/>
        </w:rPr>
        <w:lastRenderedPageBreak/>
        <w:t>A label with the name of each atomic or coupled model (can be inside or outside the model).</w:t>
      </w:r>
    </w:p>
    <w:p w14:paraId="52B1AAB9" w14:textId="77777777" w:rsidR="002738B3" w:rsidRPr="005053D8" w:rsidRDefault="00566BAB" w:rsidP="00D012EF">
      <w:pPr>
        <w:numPr>
          <w:ilvl w:val="0"/>
          <w:numId w:val="2"/>
        </w:numPr>
        <w:rPr>
          <w:sz w:val="20"/>
          <w:szCs w:val="20"/>
          <w:lang w:val="en-US"/>
        </w:rPr>
      </w:pPr>
      <w:r w:rsidRPr="005053D8">
        <w:rPr>
          <w:sz w:val="20"/>
          <w:szCs w:val="20"/>
          <w:lang w:val="en-US"/>
        </w:rPr>
        <w:t>Links composed by lines and arrow markers to show the direction of the link.</w:t>
      </w:r>
    </w:p>
    <w:p w14:paraId="04EF6502" w14:textId="77777777" w:rsidR="002738B3" w:rsidRPr="005053D8" w:rsidRDefault="00566BAB" w:rsidP="00D012EF">
      <w:pPr>
        <w:numPr>
          <w:ilvl w:val="0"/>
          <w:numId w:val="2"/>
        </w:numPr>
        <w:rPr>
          <w:sz w:val="20"/>
          <w:szCs w:val="20"/>
          <w:lang w:val="en-US"/>
        </w:rPr>
      </w:pPr>
      <w:r w:rsidRPr="005053D8">
        <w:rPr>
          <w:sz w:val="20"/>
          <w:szCs w:val="20"/>
          <w:lang w:val="en-US"/>
        </w:rPr>
        <w:t>Labels with the names of the input and output port of the models (the user could, eventually, obviate some of the ports that are not necessary for visualization, and still reproduce the visualization).</w:t>
      </w:r>
    </w:p>
    <w:p w14:paraId="16056FF6" w14:textId="7A964FD2" w:rsidR="002738B3" w:rsidRPr="00475BC3" w:rsidRDefault="00566BAB" w:rsidP="00475BC3">
      <w:pPr>
        <w:rPr>
          <w:sz w:val="20"/>
          <w:szCs w:val="20"/>
          <w:lang w:val="en-US"/>
        </w:rPr>
      </w:pPr>
      <w:r w:rsidRPr="005053D8">
        <w:rPr>
          <w:sz w:val="20"/>
          <w:szCs w:val="20"/>
          <w:lang w:val="en-US"/>
        </w:rPr>
        <w:t xml:space="preserve">Each </w:t>
      </w:r>
      <w:r w:rsidR="00CB171B" w:rsidRPr="005053D8">
        <w:rPr>
          <w:sz w:val="20"/>
          <w:szCs w:val="20"/>
          <w:lang w:val="en-US"/>
        </w:rPr>
        <w:t>element</w:t>
      </w:r>
      <w:r w:rsidRPr="005053D8">
        <w:rPr>
          <w:sz w:val="20"/>
          <w:szCs w:val="20"/>
          <w:lang w:val="en-US"/>
        </w:rPr>
        <w:t xml:space="preserve"> </w:t>
      </w:r>
      <w:r w:rsidR="00CB171B" w:rsidRPr="005053D8">
        <w:rPr>
          <w:sz w:val="20"/>
          <w:szCs w:val="20"/>
          <w:lang w:val="en-US"/>
        </w:rPr>
        <w:t xml:space="preserve">in the diagram should have </w:t>
      </w:r>
      <w:r w:rsidRPr="005053D8">
        <w:rPr>
          <w:sz w:val="20"/>
          <w:szCs w:val="20"/>
          <w:lang w:val="en-US"/>
        </w:rPr>
        <w:t xml:space="preserve">a unique ID that </w:t>
      </w:r>
      <w:r w:rsidR="00CB171B" w:rsidRPr="005053D8">
        <w:rPr>
          <w:sz w:val="20"/>
          <w:szCs w:val="20"/>
          <w:lang w:val="en-US"/>
        </w:rPr>
        <w:t xml:space="preserve">corresponds to an element in the </w:t>
      </w:r>
      <w:r w:rsidR="00CB171B" w:rsidRPr="005053D8">
        <w:rPr>
          <w:i/>
          <w:iCs/>
          <w:sz w:val="20"/>
          <w:szCs w:val="20"/>
          <w:lang w:val="en-US"/>
        </w:rPr>
        <w:t>structure.json</w:t>
      </w:r>
      <w:r w:rsidRPr="005053D8">
        <w:rPr>
          <w:sz w:val="20"/>
          <w:szCs w:val="20"/>
          <w:lang w:val="en-US"/>
        </w:rPr>
        <w:t xml:space="preserve"> </w:t>
      </w:r>
      <w:r w:rsidR="00CB171B" w:rsidRPr="005053D8">
        <w:rPr>
          <w:sz w:val="20"/>
          <w:szCs w:val="20"/>
          <w:lang w:val="en-US"/>
        </w:rPr>
        <w:t xml:space="preserve">file. The DEVS WebViewer requires this to </w:t>
      </w:r>
      <w:r w:rsidRPr="005053D8">
        <w:rPr>
          <w:sz w:val="20"/>
          <w:szCs w:val="20"/>
          <w:lang w:val="en-US"/>
        </w:rPr>
        <w:t>highlight the active components in every time step.</w:t>
      </w:r>
      <w:bookmarkStart w:id="30" w:name="_2nve5xp18mgq" w:colFirst="0" w:colLast="0"/>
      <w:bookmarkStart w:id="31" w:name="_gfmhmyrj6mel" w:colFirst="0" w:colLast="0"/>
      <w:bookmarkEnd w:id="30"/>
      <w:bookmarkEnd w:id="31"/>
    </w:p>
    <w:sectPr w:rsidR="002738B3" w:rsidRPr="00475BC3" w:rsidSect="00D012EF">
      <w:headerReference w:type="default" r:id="rId30"/>
      <w:footerReference w:type="default" r:id="rId31"/>
      <w:pgSz w:w="11909" w:h="16834"/>
      <w:pgMar w:top="1984" w:right="1440" w:bottom="1440" w:left="1440" w:header="435"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FBFB83" w14:textId="77777777" w:rsidR="003A248D" w:rsidRDefault="003A248D">
      <w:pPr>
        <w:spacing w:line="240" w:lineRule="auto"/>
      </w:pPr>
      <w:r>
        <w:separator/>
      </w:r>
    </w:p>
  </w:endnote>
  <w:endnote w:type="continuationSeparator" w:id="0">
    <w:p w14:paraId="7291CA41" w14:textId="77777777" w:rsidR="003A248D" w:rsidRDefault="003A24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ED35A" w14:textId="77777777" w:rsidR="006B70DB" w:rsidRDefault="006B70DB">
    <w:pPr>
      <w:jc w:val="center"/>
      <w:rPr>
        <w:b/>
      </w:rPr>
    </w:pPr>
    <w:r>
      <w:rPr>
        <w:b/>
      </w:rPr>
      <w:fldChar w:fldCharType="begin"/>
    </w:r>
    <w:r>
      <w:rPr>
        <w:b/>
      </w:rPr>
      <w:instrText>PAGE</w:instrText>
    </w:r>
    <w:r>
      <w:rPr>
        <w:b/>
      </w:rPr>
      <w:fldChar w:fldCharType="separate"/>
    </w:r>
    <w:r>
      <w:rPr>
        <w:b/>
        <w:noProof/>
      </w:rPr>
      <w:t>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25F5F9" w14:textId="77777777" w:rsidR="003A248D" w:rsidRDefault="003A248D">
      <w:pPr>
        <w:spacing w:line="240" w:lineRule="auto"/>
      </w:pPr>
      <w:r>
        <w:separator/>
      </w:r>
    </w:p>
  </w:footnote>
  <w:footnote w:type="continuationSeparator" w:id="0">
    <w:p w14:paraId="51D8E81C" w14:textId="77777777" w:rsidR="003A248D" w:rsidRDefault="003A24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DDEE3" w14:textId="5F0172BE" w:rsidR="006B70DB" w:rsidRPr="00D012EF" w:rsidRDefault="006B70DB">
    <w:pPr>
      <w:rPr>
        <w:rFonts w:ascii="Calibri Light" w:hAnsi="Calibri Light" w:cs="Calibri Light"/>
        <w:bCs/>
        <w:sz w:val="28"/>
        <w:szCs w:val="28"/>
      </w:rPr>
    </w:pPr>
    <w:r>
      <w:rPr>
        <w:noProof/>
      </w:rPr>
      <w:drawing>
        <wp:anchor distT="114300" distB="114300" distL="114300" distR="114300" simplePos="0" relativeHeight="251658240" behindDoc="0" locked="0" layoutInCell="1" hidden="0" allowOverlap="1" wp14:anchorId="20092B45" wp14:editId="1ACDC425">
          <wp:simplePos x="0" y="0"/>
          <wp:positionH relativeFrom="column">
            <wp:posOffset>4178625</wp:posOffset>
          </wp:positionH>
          <wp:positionV relativeFrom="paragraph">
            <wp:posOffset>-47624</wp:posOffset>
          </wp:positionV>
          <wp:extent cx="1547813" cy="642938"/>
          <wp:effectExtent l="0" t="0" r="0" b="0"/>
          <wp:wrapSquare wrapText="bothSides" distT="114300" distB="114300" distL="114300" distR="11430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1547813" cy="642938"/>
                  </a:xfrm>
                  <a:prstGeom prst="rect">
                    <a:avLst/>
                  </a:prstGeom>
                  <a:ln/>
                </pic:spPr>
              </pic:pic>
            </a:graphicData>
          </a:graphic>
        </wp:anchor>
      </w:drawing>
    </w:r>
    <w:r w:rsidRPr="00D012EF">
      <w:rPr>
        <w:rFonts w:ascii="Calibri Light" w:hAnsi="Calibri Light" w:cs="Calibri Light"/>
        <w:bCs/>
        <w:sz w:val="28"/>
        <w:szCs w:val="28"/>
      </w:rPr>
      <w:t xml:space="preserve">DEVS </w:t>
    </w:r>
    <w:proofErr w:type="spellStart"/>
    <w:r w:rsidRPr="00D012EF">
      <w:rPr>
        <w:rFonts w:ascii="Calibri Light" w:hAnsi="Calibri Light" w:cs="Calibri Light"/>
        <w:bCs/>
        <w:sz w:val="28"/>
        <w:szCs w:val="28"/>
      </w:rPr>
      <w:t>WebViewer</w:t>
    </w:r>
    <w:proofErr w:type="spellEnd"/>
    <w:r w:rsidRPr="00D012EF">
      <w:rPr>
        <w:rFonts w:ascii="Calibri Light" w:hAnsi="Calibri Light" w:cs="Calibri Light"/>
        <w:bCs/>
        <w:sz w:val="28"/>
        <w:szCs w:val="28"/>
      </w:rPr>
      <w:t xml:space="preserve"> tutorial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C6588"/>
    <w:multiLevelType w:val="multilevel"/>
    <w:tmpl w:val="A38A6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852E25"/>
    <w:multiLevelType w:val="hybridMultilevel"/>
    <w:tmpl w:val="2966A9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B4272E"/>
    <w:multiLevelType w:val="multilevel"/>
    <w:tmpl w:val="6FF6A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7A7B94"/>
    <w:multiLevelType w:val="multilevel"/>
    <w:tmpl w:val="614037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B390963"/>
    <w:multiLevelType w:val="hybridMultilevel"/>
    <w:tmpl w:val="B70AAB70"/>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EED2AAE"/>
    <w:multiLevelType w:val="multilevel"/>
    <w:tmpl w:val="253A8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1CF34C1"/>
    <w:multiLevelType w:val="hybridMultilevel"/>
    <w:tmpl w:val="0100C04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23F34D24"/>
    <w:multiLevelType w:val="multilevel"/>
    <w:tmpl w:val="416E8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5BC545A"/>
    <w:multiLevelType w:val="hybridMultilevel"/>
    <w:tmpl w:val="FA5665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82F495F"/>
    <w:multiLevelType w:val="hybridMultilevel"/>
    <w:tmpl w:val="5928B46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94C03CC"/>
    <w:multiLevelType w:val="hybridMultilevel"/>
    <w:tmpl w:val="39C0DDE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6116220"/>
    <w:multiLevelType w:val="multilevel"/>
    <w:tmpl w:val="492C764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0D356D"/>
    <w:multiLevelType w:val="hybridMultilevel"/>
    <w:tmpl w:val="87100D02"/>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3" w15:restartNumberingAfterBreak="0">
    <w:nsid w:val="38A84EBB"/>
    <w:multiLevelType w:val="hybridMultilevel"/>
    <w:tmpl w:val="2D72F0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E33677E"/>
    <w:multiLevelType w:val="hybridMultilevel"/>
    <w:tmpl w:val="1E98EC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1330A5C"/>
    <w:multiLevelType w:val="multilevel"/>
    <w:tmpl w:val="61403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3F93922"/>
    <w:multiLevelType w:val="hybridMultilevel"/>
    <w:tmpl w:val="2ED635EA"/>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7" w15:restartNumberingAfterBreak="0">
    <w:nsid w:val="58E22529"/>
    <w:multiLevelType w:val="hybridMultilevel"/>
    <w:tmpl w:val="B55896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99F74C6"/>
    <w:multiLevelType w:val="hybridMultilevel"/>
    <w:tmpl w:val="D13454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AB35C03"/>
    <w:multiLevelType w:val="multilevel"/>
    <w:tmpl w:val="61403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D194658"/>
    <w:multiLevelType w:val="hybridMultilevel"/>
    <w:tmpl w:val="B5C496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E937D8E"/>
    <w:multiLevelType w:val="hybridMultilevel"/>
    <w:tmpl w:val="0044A5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44D1BFB"/>
    <w:multiLevelType w:val="multilevel"/>
    <w:tmpl w:val="2A067F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3CF27FE"/>
    <w:multiLevelType w:val="multilevel"/>
    <w:tmpl w:val="E402AA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3F845F0"/>
    <w:multiLevelType w:val="hybridMultilevel"/>
    <w:tmpl w:val="ADDAF89A"/>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5" w15:restartNumberingAfterBreak="0">
    <w:nsid w:val="7CE6506A"/>
    <w:multiLevelType w:val="hybridMultilevel"/>
    <w:tmpl w:val="7FEE74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9"/>
  </w:num>
  <w:num w:numId="2">
    <w:abstractNumId w:val="0"/>
  </w:num>
  <w:num w:numId="3">
    <w:abstractNumId w:val="22"/>
  </w:num>
  <w:num w:numId="4">
    <w:abstractNumId w:val="2"/>
  </w:num>
  <w:num w:numId="5">
    <w:abstractNumId w:val="11"/>
  </w:num>
  <w:num w:numId="6">
    <w:abstractNumId w:val="5"/>
  </w:num>
  <w:num w:numId="7">
    <w:abstractNumId w:val="23"/>
  </w:num>
  <w:num w:numId="8">
    <w:abstractNumId w:val="7"/>
  </w:num>
  <w:num w:numId="9">
    <w:abstractNumId w:val="16"/>
  </w:num>
  <w:num w:numId="10">
    <w:abstractNumId w:val="21"/>
  </w:num>
  <w:num w:numId="11">
    <w:abstractNumId w:val="20"/>
  </w:num>
  <w:num w:numId="12">
    <w:abstractNumId w:val="25"/>
  </w:num>
  <w:num w:numId="13">
    <w:abstractNumId w:val="15"/>
  </w:num>
  <w:num w:numId="14">
    <w:abstractNumId w:val="14"/>
  </w:num>
  <w:num w:numId="15">
    <w:abstractNumId w:val="6"/>
  </w:num>
  <w:num w:numId="16">
    <w:abstractNumId w:val="1"/>
  </w:num>
  <w:num w:numId="17">
    <w:abstractNumId w:val="3"/>
  </w:num>
  <w:num w:numId="18">
    <w:abstractNumId w:val="10"/>
  </w:num>
  <w:num w:numId="19">
    <w:abstractNumId w:val="8"/>
  </w:num>
  <w:num w:numId="20">
    <w:abstractNumId w:val="24"/>
  </w:num>
  <w:num w:numId="21">
    <w:abstractNumId w:val="12"/>
  </w:num>
  <w:num w:numId="22">
    <w:abstractNumId w:val="13"/>
  </w:num>
  <w:num w:numId="23">
    <w:abstractNumId w:val="4"/>
  </w:num>
  <w:num w:numId="24">
    <w:abstractNumId w:val="18"/>
  </w:num>
  <w:num w:numId="25">
    <w:abstractNumId w:val="17"/>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8B3"/>
    <w:rsid w:val="000227DF"/>
    <w:rsid w:val="0004168E"/>
    <w:rsid w:val="00051046"/>
    <w:rsid w:val="00075BEB"/>
    <w:rsid w:val="000C2E37"/>
    <w:rsid w:val="0014371D"/>
    <w:rsid w:val="00165C7F"/>
    <w:rsid w:val="001C4387"/>
    <w:rsid w:val="001C5377"/>
    <w:rsid w:val="002127B7"/>
    <w:rsid w:val="002619B1"/>
    <w:rsid w:val="002738B3"/>
    <w:rsid w:val="00294805"/>
    <w:rsid w:val="002A0655"/>
    <w:rsid w:val="002B3B9D"/>
    <w:rsid w:val="002E0DD5"/>
    <w:rsid w:val="002E171E"/>
    <w:rsid w:val="002E5590"/>
    <w:rsid w:val="00311395"/>
    <w:rsid w:val="003224C8"/>
    <w:rsid w:val="0035072F"/>
    <w:rsid w:val="00364809"/>
    <w:rsid w:val="00370D6C"/>
    <w:rsid w:val="003836B8"/>
    <w:rsid w:val="003A248D"/>
    <w:rsid w:val="00440C6F"/>
    <w:rsid w:val="004426BF"/>
    <w:rsid w:val="00442D57"/>
    <w:rsid w:val="00447443"/>
    <w:rsid w:val="0046460D"/>
    <w:rsid w:val="00475BC3"/>
    <w:rsid w:val="004A6706"/>
    <w:rsid w:val="004D15A7"/>
    <w:rsid w:val="005053D8"/>
    <w:rsid w:val="00517FAB"/>
    <w:rsid w:val="00553FBD"/>
    <w:rsid w:val="00563108"/>
    <w:rsid w:val="00566BAB"/>
    <w:rsid w:val="00577B3D"/>
    <w:rsid w:val="005800FC"/>
    <w:rsid w:val="00584CD3"/>
    <w:rsid w:val="005B79F3"/>
    <w:rsid w:val="005D0C6D"/>
    <w:rsid w:val="005D310C"/>
    <w:rsid w:val="005D62C6"/>
    <w:rsid w:val="005E4555"/>
    <w:rsid w:val="00606314"/>
    <w:rsid w:val="006078A2"/>
    <w:rsid w:val="006150F9"/>
    <w:rsid w:val="00676F51"/>
    <w:rsid w:val="00684270"/>
    <w:rsid w:val="006A3078"/>
    <w:rsid w:val="006B18C7"/>
    <w:rsid w:val="006B70DB"/>
    <w:rsid w:val="006F503A"/>
    <w:rsid w:val="00712B7C"/>
    <w:rsid w:val="00712FC2"/>
    <w:rsid w:val="007405C2"/>
    <w:rsid w:val="007A0D81"/>
    <w:rsid w:val="007A5071"/>
    <w:rsid w:val="007C667A"/>
    <w:rsid w:val="00802D35"/>
    <w:rsid w:val="00812AE4"/>
    <w:rsid w:val="0084223F"/>
    <w:rsid w:val="0085455A"/>
    <w:rsid w:val="008731A6"/>
    <w:rsid w:val="00875FB1"/>
    <w:rsid w:val="008A4592"/>
    <w:rsid w:val="008F146A"/>
    <w:rsid w:val="009253D6"/>
    <w:rsid w:val="00977BC6"/>
    <w:rsid w:val="00993797"/>
    <w:rsid w:val="009A0212"/>
    <w:rsid w:val="009A52E6"/>
    <w:rsid w:val="00A006FB"/>
    <w:rsid w:val="00A05D33"/>
    <w:rsid w:val="00A16B72"/>
    <w:rsid w:val="00A444D1"/>
    <w:rsid w:val="00A66107"/>
    <w:rsid w:val="00A907F5"/>
    <w:rsid w:val="00AC36A1"/>
    <w:rsid w:val="00AD1DA4"/>
    <w:rsid w:val="00AE78CE"/>
    <w:rsid w:val="00B4037D"/>
    <w:rsid w:val="00B51C9A"/>
    <w:rsid w:val="00B67F61"/>
    <w:rsid w:val="00BE274A"/>
    <w:rsid w:val="00BE51DC"/>
    <w:rsid w:val="00C53666"/>
    <w:rsid w:val="00C71307"/>
    <w:rsid w:val="00C93458"/>
    <w:rsid w:val="00CA5B18"/>
    <w:rsid w:val="00CB171B"/>
    <w:rsid w:val="00CB3162"/>
    <w:rsid w:val="00CC6C9A"/>
    <w:rsid w:val="00CF7E10"/>
    <w:rsid w:val="00D012EF"/>
    <w:rsid w:val="00D05D45"/>
    <w:rsid w:val="00D2163D"/>
    <w:rsid w:val="00D36B72"/>
    <w:rsid w:val="00D44B82"/>
    <w:rsid w:val="00DB5537"/>
    <w:rsid w:val="00DD7C4E"/>
    <w:rsid w:val="00E32093"/>
    <w:rsid w:val="00EC543E"/>
    <w:rsid w:val="00EE0DFA"/>
    <w:rsid w:val="00EF6FB9"/>
    <w:rsid w:val="00F00E84"/>
    <w:rsid w:val="00F35699"/>
    <w:rsid w:val="00F509E5"/>
    <w:rsid w:val="00FB1A33"/>
    <w:rsid w:val="00FD0C15"/>
    <w:rsid w:val="00FF4A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42132"/>
  <w15:docId w15:val="{38BC5358-EA01-49B5-80BB-82FB465ED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0FC"/>
    <w:pPr>
      <w:spacing w:before="240" w:after="240"/>
      <w:jc w:val="both"/>
    </w:pPr>
  </w:style>
  <w:style w:type="paragraph" w:styleId="Heading1">
    <w:name w:val="heading 1"/>
    <w:basedOn w:val="Normal"/>
    <w:next w:val="Normal"/>
    <w:uiPriority w:val="9"/>
    <w:qFormat/>
    <w:rsid w:val="00A006FB"/>
    <w:pPr>
      <w:keepNext/>
      <w:keepLines/>
      <w:spacing w:before="400" w:after="120"/>
      <w:jc w:val="center"/>
      <w:outlineLvl w:val="0"/>
    </w:pPr>
    <w:rPr>
      <w:rFonts w:asciiTheme="majorHAnsi" w:hAnsiTheme="majorHAnsi"/>
      <w:color w:val="17365D" w:themeColor="text2" w:themeShade="BF"/>
      <w:sz w:val="40"/>
      <w:szCs w:val="36"/>
    </w:rPr>
  </w:style>
  <w:style w:type="paragraph" w:styleId="Heading2">
    <w:name w:val="heading 2"/>
    <w:basedOn w:val="Normal"/>
    <w:next w:val="Normal"/>
    <w:link w:val="Heading2Char"/>
    <w:uiPriority w:val="9"/>
    <w:unhideWhenUsed/>
    <w:qFormat/>
    <w:rsid w:val="00A006FB"/>
    <w:pPr>
      <w:keepNext/>
      <w:keepLines/>
      <w:outlineLvl w:val="1"/>
    </w:pPr>
    <w:rPr>
      <w:rFonts w:asciiTheme="majorHAnsi" w:hAnsiTheme="majorHAnsi"/>
      <w:color w:val="365F91" w:themeColor="accent1" w:themeShade="BF"/>
      <w:sz w:val="36"/>
      <w:szCs w:val="28"/>
    </w:rPr>
  </w:style>
  <w:style w:type="paragraph" w:styleId="Heading3">
    <w:name w:val="heading 3"/>
    <w:basedOn w:val="Normal"/>
    <w:next w:val="Normal"/>
    <w:link w:val="Heading3Char"/>
    <w:uiPriority w:val="9"/>
    <w:unhideWhenUsed/>
    <w:qFormat/>
    <w:rsid w:val="00A006FB"/>
    <w:pPr>
      <w:keepNext/>
      <w:keepLines/>
      <w:outlineLvl w:val="2"/>
    </w:pPr>
    <w:rPr>
      <w:rFonts w:asciiTheme="majorHAnsi" w:hAnsiTheme="majorHAnsi"/>
      <w:color w:val="365F91" w:themeColor="accent1" w:themeShade="BF"/>
      <w:sz w:val="32"/>
      <w:szCs w:val="24"/>
    </w:rPr>
  </w:style>
  <w:style w:type="paragraph" w:styleId="Heading4">
    <w:name w:val="heading 4"/>
    <w:basedOn w:val="Normal"/>
    <w:next w:val="Normal"/>
    <w:uiPriority w:val="9"/>
    <w:unhideWhenUsed/>
    <w:qFormat/>
    <w:rsid w:val="00A006FB"/>
    <w:pPr>
      <w:keepNext/>
      <w:keepLines/>
      <w:spacing w:before="280" w:after="80"/>
      <w:outlineLvl w:val="3"/>
    </w:pPr>
    <w:rPr>
      <w:i/>
      <w:color w:val="365F91" w:themeColor="accent1" w:themeShade="BF"/>
      <w:sz w:val="24"/>
      <w:szCs w:val="24"/>
    </w:rPr>
  </w:style>
  <w:style w:type="paragraph" w:styleId="Heading5">
    <w:name w:val="heading 5"/>
    <w:basedOn w:val="Normal"/>
    <w:next w:val="Normal"/>
    <w:uiPriority w:val="9"/>
    <w:semiHidden/>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5366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3666"/>
    <w:rPr>
      <w:rFonts w:ascii="Segoe UI" w:hAnsi="Segoe UI" w:cs="Segoe UI"/>
      <w:sz w:val="18"/>
      <w:szCs w:val="18"/>
    </w:rPr>
  </w:style>
  <w:style w:type="paragraph" w:styleId="Caption">
    <w:name w:val="caption"/>
    <w:basedOn w:val="Normal"/>
    <w:next w:val="Normal"/>
    <w:uiPriority w:val="35"/>
    <w:unhideWhenUsed/>
    <w:qFormat/>
    <w:rsid w:val="00A05D33"/>
    <w:pPr>
      <w:spacing w:after="200" w:line="240" w:lineRule="auto"/>
    </w:pPr>
    <w:rPr>
      <w:i/>
      <w:iCs/>
      <w:color w:val="404040" w:themeColor="text1" w:themeTint="BF"/>
      <w:sz w:val="20"/>
      <w:szCs w:val="18"/>
    </w:rPr>
  </w:style>
  <w:style w:type="paragraph" w:styleId="ListParagraph">
    <w:name w:val="List Paragraph"/>
    <w:basedOn w:val="Normal"/>
    <w:uiPriority w:val="34"/>
    <w:qFormat/>
    <w:rsid w:val="00A907F5"/>
    <w:pPr>
      <w:ind w:left="720"/>
      <w:contextualSpacing/>
    </w:pPr>
  </w:style>
  <w:style w:type="paragraph" w:styleId="NoSpacing">
    <w:name w:val="No Spacing"/>
    <w:uiPriority w:val="1"/>
    <w:qFormat/>
    <w:rsid w:val="00A16B72"/>
    <w:pPr>
      <w:spacing w:line="240" w:lineRule="auto"/>
      <w:jc w:val="both"/>
    </w:pPr>
  </w:style>
  <w:style w:type="table" w:styleId="TableGrid">
    <w:name w:val="Table Grid"/>
    <w:basedOn w:val="TableNormal"/>
    <w:uiPriority w:val="39"/>
    <w:rsid w:val="003224C8"/>
    <w:pPr>
      <w:spacing w:line="240" w:lineRule="auto"/>
    </w:pPr>
    <w:rPr>
      <w:rFonts w:asciiTheme="minorHAnsi" w:eastAsiaTheme="minorHAnsi" w:hAnsiTheme="minorHAnsi" w:cstheme="minorBidi"/>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012E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012EF"/>
  </w:style>
  <w:style w:type="paragraph" w:styleId="Footer">
    <w:name w:val="footer"/>
    <w:basedOn w:val="Normal"/>
    <w:link w:val="FooterChar"/>
    <w:uiPriority w:val="99"/>
    <w:unhideWhenUsed/>
    <w:rsid w:val="00D012E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012EF"/>
  </w:style>
  <w:style w:type="paragraph" w:styleId="TOCHeading">
    <w:name w:val="TOC Heading"/>
    <w:basedOn w:val="Heading1"/>
    <w:next w:val="Normal"/>
    <w:uiPriority w:val="39"/>
    <w:unhideWhenUsed/>
    <w:qFormat/>
    <w:rsid w:val="00D012EF"/>
    <w:pPr>
      <w:spacing w:before="240" w:after="0" w:line="259" w:lineRule="auto"/>
      <w:jc w:val="left"/>
      <w:outlineLvl w:val="9"/>
    </w:pPr>
    <w:rPr>
      <w:rFonts w:eastAsiaTheme="majorEastAsia"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D012EF"/>
    <w:pPr>
      <w:spacing w:after="100"/>
    </w:pPr>
  </w:style>
  <w:style w:type="paragraph" w:styleId="TOC2">
    <w:name w:val="toc 2"/>
    <w:basedOn w:val="Normal"/>
    <w:next w:val="Normal"/>
    <w:autoRedefine/>
    <w:uiPriority w:val="39"/>
    <w:unhideWhenUsed/>
    <w:rsid w:val="00D012EF"/>
    <w:pPr>
      <w:spacing w:after="100"/>
      <w:ind w:left="220"/>
    </w:pPr>
  </w:style>
  <w:style w:type="paragraph" w:styleId="TOC3">
    <w:name w:val="toc 3"/>
    <w:basedOn w:val="Normal"/>
    <w:next w:val="Normal"/>
    <w:autoRedefine/>
    <w:uiPriority w:val="39"/>
    <w:unhideWhenUsed/>
    <w:rsid w:val="00D012EF"/>
    <w:pPr>
      <w:spacing w:after="100"/>
      <w:ind w:left="440"/>
    </w:pPr>
  </w:style>
  <w:style w:type="character" w:styleId="Hyperlink">
    <w:name w:val="Hyperlink"/>
    <w:basedOn w:val="DefaultParagraphFont"/>
    <w:uiPriority w:val="99"/>
    <w:unhideWhenUsed/>
    <w:rsid w:val="00D012EF"/>
    <w:rPr>
      <w:color w:val="0000FF" w:themeColor="hyperlink"/>
      <w:u w:val="single"/>
    </w:rPr>
  </w:style>
  <w:style w:type="character" w:styleId="UnresolvedMention">
    <w:name w:val="Unresolved Mention"/>
    <w:basedOn w:val="DefaultParagraphFont"/>
    <w:uiPriority w:val="99"/>
    <w:semiHidden/>
    <w:unhideWhenUsed/>
    <w:rsid w:val="0035072F"/>
    <w:rPr>
      <w:color w:val="605E5C"/>
      <w:shd w:val="clear" w:color="auto" w:fill="E1DFDD"/>
    </w:rPr>
  </w:style>
  <w:style w:type="character" w:customStyle="1" w:styleId="Heading2Char">
    <w:name w:val="Heading 2 Char"/>
    <w:basedOn w:val="DefaultParagraphFont"/>
    <w:link w:val="Heading2"/>
    <w:uiPriority w:val="9"/>
    <w:rsid w:val="00475BC3"/>
    <w:rPr>
      <w:rFonts w:asciiTheme="majorHAnsi" w:hAnsiTheme="majorHAnsi"/>
      <w:color w:val="365F91" w:themeColor="accent1" w:themeShade="BF"/>
      <w:sz w:val="36"/>
      <w:szCs w:val="28"/>
    </w:rPr>
  </w:style>
  <w:style w:type="character" w:customStyle="1" w:styleId="Heading3Char">
    <w:name w:val="Heading 3 Char"/>
    <w:basedOn w:val="DefaultParagraphFont"/>
    <w:link w:val="Heading3"/>
    <w:uiPriority w:val="9"/>
    <w:rsid w:val="00E32093"/>
    <w:rPr>
      <w:rFonts w:asciiTheme="majorHAnsi" w:hAnsiTheme="majorHAnsi"/>
      <w:color w:val="365F91" w:themeColor="accent1" w:themeShade="BF"/>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freeformatter.com/html-formatter.html" TargetMode="External"/><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pp.diagrams.net/" TargetMode="Externa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nkscape.org/" TargetMode="Externa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staubibr/arslab-logs/raw/master/sim.converter.jar" TargetMode="Externa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C1F20-5D25-41F1-9323-68FEB8444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22</Pages>
  <Words>3967</Words>
  <Characters>22614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St-Aubin</dc:creator>
  <cp:lastModifiedBy>Bruno St-Aubin</cp:lastModifiedBy>
  <cp:revision>86</cp:revision>
  <dcterms:created xsi:type="dcterms:W3CDTF">2020-10-11T05:29:00Z</dcterms:created>
  <dcterms:modified xsi:type="dcterms:W3CDTF">2020-10-14T02:56:00Z</dcterms:modified>
</cp:coreProperties>
</file>