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0"/>
          <w:szCs w:val="40"/>
        </w:rPr>
        <w:t xml:space="preserve">SUPER AGENT TEAM PRD</w:t>
      </w:r>
    </w:p>
    <w:p>
      <w:pPr>
        <w:spacing w:after="80"/>
        <w:jc w:val="center"/>
      </w:pPr>
      <w:r>
        <w:rPr>
          <w:rFonts w:ascii="Arial" w:cs="Arial" w:eastAsia="Arial" w:hAnsi="Arial"/>
          <w:color w:val="2E5090"/>
          <w:sz w:val="32"/>
          <w:szCs w:val="32"/>
        </w:rPr>
        <w:t xml:space="preserve">Fix Guide: 936/1000 → 1000/1000</w:t>
      </w:r>
    </w:p>
    <w:p>
      <w:pPr>
        <w:spacing w:after="300"/>
        <w:jc w:val="center"/>
      </w:pPr>
      <w:r>
        <w:rPr>
          <w:rFonts w:ascii="Arial" w:cs="Arial" w:eastAsia="Arial" w:hAnsi="Arial"/>
          <w:color w:val="666666"/>
          <w:sz w:val="22"/>
          <w:szCs w:val="22"/>
        </w:rPr>
        <w:t xml:space="preserve">All issues identified across Build 1, Build 2, Build 3, and Run 4 PRDs</w:t>
      </w:r>
    </w:p>
    <w:p>
      <w:pPr>
        <w:pStyle w:val="Heading1"/>
        <w:spacing w:before="360" w:after="200"/>
      </w:pPr>
      <w:r>
        <w:rPr>
          <w:rFonts w:ascii="Arial" w:cs="Arial" w:eastAsia="Arial" w:hAnsi="Arial"/>
          <w:b/>
          <w:bCs/>
          <w:color w:val="1B2A4A"/>
          <w:sz w:val="32"/>
          <w:szCs w:val="32"/>
        </w:rPr>
        <w:t xml:space="preserve">Overview</w:t>
      </w:r>
    </w:p>
    <w:p>
      <w:pPr>
        <w:spacing w:after="120"/>
      </w:pPr>
      <w:r>
        <w:rPr>
          <w:rFonts w:ascii="Arial" w:cs="Arial" w:eastAsia="Arial" w:hAnsi="Arial"/>
          <w:sz w:val="22"/>
          <w:szCs w:val="22"/>
        </w:rPr>
        <w:t xml:space="preserve">The four Super Agent Team PRDs scored an aggregate </w:t>
      </w:r>
      <w:r>
        <w:rPr>
          <w:rFonts w:ascii="Arial" w:cs="Arial" w:eastAsia="Arial" w:hAnsi="Arial"/>
          <w:b/>
          <w:bCs/>
          <w:sz w:val="22"/>
          <w:szCs w:val="22"/>
        </w:rPr>
        <w:t xml:space="preserve">936/1000</w:t>
      </w:r>
      <w:r>
        <w:rPr>
          <w:rFonts w:ascii="Arial" w:cs="Arial" w:eastAsia="Arial" w:hAnsi="Arial"/>
          <w:sz w:val="22"/>
          <w:szCs w:val="22"/>
        </w:rPr>
        <w:t xml:space="preserve"> across six rating categories: Technicality (180), Implementation (180), Accuracy (160), Completeness (160), Cross-Build Coherence (120), and Agent-Readiness (200). This document catalogs every issue that caused point deductions and provides the exact fix for each. Applying all fixes brings each PRD to a perfect score.</w:t>
      </w:r>
    </w:p>
    <w:p>
      <w:pPr>
        <w:spacing w:after="120"/>
      </w:pPr>
      <w:r>
        <w:rPr>
          <w:rFonts w:ascii="Arial" w:cs="Arial" w:eastAsia="Arial" w:hAnsi="Arial"/>
          <w:sz w:val="22"/>
          <w:szCs w:val="22"/>
        </w:rPr>
        <w:t xml:space="preserve">Total issues found: </w:t>
      </w:r>
      <w:r>
        <w:rPr>
          <w:rFonts w:ascii="Arial" w:cs="Arial" w:eastAsia="Arial" w:hAnsi="Arial"/>
          <w:b/>
          <w:bCs/>
          <w:sz w:val="22"/>
          <w:szCs w:val="22"/>
        </w:rPr>
        <w:t xml:space="preserve">19</w:t>
      </w:r>
      <w:r>
        <w:rPr>
          <w:rFonts w:ascii="Arial" w:cs="Arial" w:eastAsia="Arial" w:hAnsi="Arial"/>
          <w:sz w:val="22"/>
          <w:szCs w:val="22"/>
        </w:rPr>
        <w:t xml:space="preserve"> (5 in Build 1, 3 in Build 2, 7 in Build 3, 5 in Run 4). Of these, </w:t>
      </w:r>
      <w:r>
        <w:rPr>
          <w:rFonts w:ascii="Arial" w:cs="Arial" w:eastAsia="Arial" w:hAnsi="Arial"/>
          <w:b/>
          <w:bCs/>
          <w:sz w:val="22"/>
          <w:szCs w:val="22"/>
        </w:rPr>
        <w:t xml:space="preserve">5 are Moderate</w:t>
      </w:r>
      <w:r>
        <w:rPr>
          <w:rFonts w:ascii="Arial" w:cs="Arial" w:eastAsia="Arial" w:hAnsi="Arial"/>
          <w:sz w:val="22"/>
          <w:szCs w:val="22"/>
        </w:rPr>
        <w:t xml:space="preserve"> severity and </w:t>
      </w:r>
      <w:r>
        <w:rPr>
          <w:rFonts w:ascii="Arial" w:cs="Arial" w:eastAsia="Arial" w:hAnsi="Arial"/>
          <w:b/>
          <w:bCs/>
          <w:sz w:val="22"/>
          <w:szCs w:val="22"/>
        </w:rPr>
        <w:t xml:space="preserve">14 are Minor</w:t>
      </w:r>
      <w:r>
        <w:rPr>
          <w:rFonts w:ascii="Arial" w:cs="Arial" w:eastAsia="Arial" w:hAnsi="Arial"/>
          <w:sz w:val="22"/>
          <w:szCs w:val="22"/>
        </w:rPr>
        <w:t xml:space="preserve">. None are architectural blockers.</w:t>
      </w:r>
    </w:p>
    <w:p>
      <w:pPr>
        <w:pStyle w:val="Heading1"/>
        <w:spacing w:before="360" w:after="200"/>
      </w:pPr>
      <w:r>
        <w:rPr>
          <w:rFonts w:ascii="Arial" w:cs="Arial" w:eastAsia="Arial" w:hAnsi="Arial"/>
          <w:b/>
          <w:bCs/>
          <w:color w:val="1B2A4A"/>
          <w:sz w:val="32"/>
          <w:szCs w:val="32"/>
        </w:rPr>
        <w:t xml:space="preserve">Master Fix Table — Priority Ordered</w:t>
      </w:r>
    </w:p>
    <w:p>
      <w:pPr>
        <w:spacing w:after="120"/>
      </w:pPr>
      <w:r>
        <w:rPr>
          <w:rFonts w:ascii="Arial" w:cs="Arial" w:eastAsia="Arial" w:hAnsi="Arial"/>
          <w:sz w:val="22"/>
          <w:szCs w:val="22"/>
        </w:rPr>
        <w:t xml:space="preserve">All 19 issues ranked by severity and impact. Address Moderate issues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4060"/>
        <w:gridCol w:w="1200"/>
        <w:gridCol w:w="1300"/>
        <w:gridCol w:w="16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PRD</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 Summary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 DTO field names don't match Build 1 specs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Dockerfile template not specified in REQ-015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Pact native library install not documented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 config list generation glue code implicit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M2/M3 parallelizability not stated in milestone headers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MODERATE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Agent-Readiness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M5/M6 cross-milestone ChromaDB dependency implicit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ServiceInterfaceExtractor patterns described in prose, not regex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Async/sync boundary rule scattered across TECH-035/036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Agent-Readiness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M5/M6 milestone split leaves ChromaDB call dangling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tree-sitter version not cross-referenced in REQ-043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tools' vs '9 tools' Contract Engine inconsistency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INT-003 says mcp_clients.py (plural) vs mcp_client.py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only' mode not explicitly defined in depth table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scanner file walking logic not specified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command count inconsistent (6 vs 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asyncio_mode = 'auto' config location unspecified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Engine 9-tool verification incomplete (only 6 tested)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57-test matrix not mapped to milestone TEST-xxx 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Completeness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4 directory structure guidance missing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7700"/>
                <w:sz w:val="20"/>
                <w:szCs w:val="20"/>
              </w:rPr>
              <w:t xml:space="preserve">MINOR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Agent-Readiness</w:t>
            </w:r>
          </w:p>
        </w:tc>
      </w:tr>
    </w:tbl>
    <w:p>
      <w:r>
        <w:br w:type="page"/>
      </w:r>
    </w:p>
    <w:p>
      <w:pPr>
        <w:pStyle w:val="Heading1"/>
        <w:spacing w:before="360" w:after="200"/>
      </w:pPr>
      <w:r>
        <w:rPr>
          <w:rFonts w:ascii="Arial" w:cs="Arial" w:eastAsia="Arial" w:hAnsi="Arial"/>
          <w:b/>
          <w:bCs/>
          <w:color w:val="1B2A4A"/>
          <w:sz w:val="32"/>
          <w:szCs w:val="32"/>
        </w:rPr>
        <w:t xml:space="preserve">Build 1: Foundation Services — 5 Fixes (+28 points → 940 → 1000)</w:t>
      </w:r>
    </w:p>
    <w:p>
      <w:pPr>
        <w:pStyle w:val="Heading2"/>
        <w:spacing w:before="280" w:after="160"/>
      </w:pPr>
      <w:r>
        <w:rPr>
          <w:rFonts w:ascii="Arial" w:cs="Arial" w:eastAsia="Arial" w:hAnsi="Arial"/>
          <w:b/>
          <w:bCs/>
          <w:color w:val="2E5090"/>
          <w:sz w:val="26"/>
          <w:szCs w:val="26"/>
        </w:rPr>
        <w:t xml:space="preserve">B1-01: tree-sitter Version Cross-Reference (MINOR, -3 Technicality)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REQ-043 uses </w:t>
      </w:r>
      <w:r>
        <w:rPr>
          <w:rFonts w:ascii="Courier New" w:cs="Courier New" w:eastAsia="Courier New" w:hAnsi="Courier New"/>
          <w:color w:val="C7254E"/>
          <w:sz w:val="20"/>
          <w:szCs w:val="20"/>
        </w:rPr>
        <w:t xml:space="preserve">QueryCursor(query)</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cursor.captures(root_node)</w:t>
      </w:r>
      <w:r>
        <w:rPr>
          <w:rFonts w:ascii="Arial" w:cs="Arial" w:eastAsia="Arial" w:hAnsi="Arial"/>
          <w:sz w:val="22"/>
          <w:szCs w:val="22"/>
        </w:rPr>
        <w:t xml:space="preserve"> returning </w:t>
      </w:r>
      <w:r>
        <w:rPr>
          <w:rFonts w:ascii="Courier New" w:cs="Courier New" w:eastAsia="Courier New" w:hAnsi="Courier New"/>
          <w:color w:val="C7254E"/>
          <w:sz w:val="20"/>
          <w:szCs w:val="20"/>
        </w:rPr>
        <w:t xml:space="preserve">dict[str, list[Node]]</w:t>
      </w:r>
      <w:r>
        <w:rPr>
          <w:rFonts w:ascii="Arial" w:cs="Arial" w:eastAsia="Arial" w:hAnsi="Arial"/>
          <w:sz w:val="22"/>
          <w:szCs w:val="22"/>
        </w:rPr>
        <w:t xml:space="preserve">. This API is correct for tree-sitter 0.25.x but changed between 0.22 and 0.25. The PRD lists tree-sitter 0.25.2 in the tech stack table but REQ-043 does not reference this version constraint.</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In REQ-043, add a note after the API usage: </w:t>
      </w:r>
      <w:r>
        <w:rPr>
          <w:rFonts w:ascii="Arial" w:cs="Arial" w:eastAsia="Arial" w:hAnsi="Arial"/>
          <w:b/>
          <w:bCs/>
          <w:sz w:val="22"/>
          <w:szCs w:val="22"/>
        </w:rPr>
        <w:t xml:space="preserve">"Note: This API requires tree-sitter &gt;= 0.25.0 (pinned in tech stack as 0.25.2). The captures() return type changed from list[tuple] to dict[str, list[Node]] in 0.25.0."</w:t>
      </w:r>
    </w:p>
    <w:p>
      <w:pPr>
        <w:pStyle w:val="Heading2"/>
        <w:spacing w:before="280" w:after="160"/>
      </w:pPr>
      <w:r>
        <w:rPr>
          <w:rFonts w:ascii="Arial" w:cs="Arial" w:eastAsia="Arial" w:hAnsi="Arial"/>
          <w:b/>
          <w:bCs/>
          <w:color w:val="2E5090"/>
          <w:sz w:val="26"/>
          <w:szCs w:val="26"/>
        </w:rPr>
        <w:t xml:space="preserve">B1-02: M5/M6 Cross-Milestone ChromaDB Dependency (MINOR, -5 Implementation)</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Milestone 5 (IncrementalIndexer, REQ-055) calls </w:t>
      </w:r>
      <w:r>
        <w:rPr>
          <w:rFonts w:ascii="Courier New" w:cs="Courier New" w:eastAsia="Courier New" w:hAnsi="Courier New"/>
          <w:color w:val="C7254E"/>
          <w:sz w:val="20"/>
          <w:szCs w:val="20"/>
        </w:rPr>
        <w:t xml:space="preserve">semantic_indexer.index_symbols()</w:t>
      </w:r>
      <w:r>
        <w:rPr>
          <w:rFonts w:ascii="Arial" w:cs="Arial" w:eastAsia="Arial" w:hAnsi="Arial"/>
          <w:sz w:val="22"/>
          <w:szCs w:val="22"/>
        </w:rPr>
        <w:t xml:space="preserve"> which lives in Milestone 6 (SemanticIndexer using ChromaDB). An agent implementing M5 will encounter an undefined dependency.</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to M5's description: "The IncrementalIndexer references SemanticIndexer.index_symbols() which is implemented in M6. During M5 implementation, stub this call with a no-op that logs 'SemanticIndexer not yet available — skipping semantic indexing.' The stub is replaced when M6 is implemented. Alternatively, merge M5 and M6 into a single milestone if the agent-team prompt supports it."</w:t>
      </w:r>
    </w:p>
    <w:p>
      <w:pPr>
        <w:pStyle w:val="Heading2"/>
        <w:spacing w:before="280" w:after="160"/>
      </w:pPr>
      <w:r>
        <w:rPr>
          <w:rFonts w:ascii="Arial" w:cs="Arial" w:eastAsia="Arial" w:hAnsi="Arial"/>
          <w:b/>
          <w:bCs/>
          <w:color w:val="2E5090"/>
          <w:sz w:val="26"/>
          <w:szCs w:val="26"/>
        </w:rPr>
        <w:t xml:space="preserve">B1-03: Milestone Count Header (MINOR, -5 Accuracy)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PRD header states 8 milestones but the document shows M1 through M7. The milestone numbering is consistent (M1-M7 are all present) but the count in the header is wrong, or M8 is missing.</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Verify milestone count and update the header to match. If there are 7 milestones, change the header to "7 milestones". If M8 (integration testing) was intended, add it explicitly.</w:t>
      </w:r>
    </w:p>
    <w:p>
      <w:pPr>
        <w:pStyle w:val="Heading2"/>
        <w:spacing w:before="280" w:after="160"/>
      </w:pPr>
      <w:r>
        <w:rPr>
          <w:rFonts w:ascii="Arial" w:cs="Arial" w:eastAsia="Arial" w:hAnsi="Arial"/>
          <w:b/>
          <w:bCs/>
          <w:color w:val="2E5090"/>
          <w:sz w:val="26"/>
          <w:szCs w:val="26"/>
        </w:rPr>
        <w:t xml:space="preserve">B1-04: ServiceInterfaceExtractor Regex Patterns (MINOR, -7 Implementation)</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REQ-056's </w:t>
      </w:r>
      <w:r>
        <w:rPr>
          <w:rFonts w:ascii="Courier New" w:cs="Courier New" w:eastAsia="Courier New" w:hAnsi="Courier New"/>
          <w:color w:val="C7254E"/>
          <w:sz w:val="20"/>
          <w:szCs w:val="20"/>
        </w:rPr>
        <w:t xml:space="preserve">ServiceInterfaceExtractor.extract()</w:t>
      </w:r>
      <w:r>
        <w:rPr>
          <w:rFonts w:ascii="Arial" w:cs="Arial" w:eastAsia="Arial" w:hAnsi="Arial"/>
          <w:sz w:val="22"/>
          <w:szCs w:val="22"/>
        </w:rPr>
        <w:t xml:space="preserve"> describes route detection as "looking for route decorator patterns per language" in natural language. Compare to Build 3's REQ-034 which gives exact regex. An agent will have to invent detection logic.</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concrete patterns to REQ-056:</w:t>
      </w:r>
    </w:p>
    <w:p>
      <w:pPr>
        <w:spacing w:after="120"/>
      </w:pPr>
      <w:r>
        <w:rPr>
          <w:rFonts w:ascii="Arial" w:cs="Arial" w:eastAsia="Arial" w:hAnsi="Arial"/>
          <w:b/>
          <w:bCs/>
          <w:sz w:val="22"/>
          <w:szCs w:val="22"/>
        </w:rPr>
        <w:t xml:space="preserve">Python/FastAPI: </w:t>
      </w:r>
      <w:r>
        <w:rPr>
          <w:rFonts w:ascii="Courier New" w:cs="Courier New" w:eastAsia="Courier New" w:hAnsi="Courier New"/>
          <w:color w:val="C7254E"/>
          <w:sz w:val="20"/>
          <w:szCs w:val="20"/>
        </w:rPr>
        <w:t xml:space="preserve">@app\.(get|post|put|delete|patch)\(['"]([^'"]+)</w:t>
      </w:r>
    </w:p>
    <w:p>
      <w:pPr>
        <w:spacing w:after="120"/>
      </w:pPr>
      <w:r>
        <w:rPr>
          <w:rFonts w:ascii="Arial" w:cs="Arial" w:eastAsia="Arial" w:hAnsi="Arial"/>
          <w:b/>
          <w:bCs/>
          <w:sz w:val="22"/>
          <w:szCs w:val="22"/>
        </w:rPr>
        <w:t xml:space="preserve">Express/Node: </w:t>
      </w:r>
      <w:r>
        <w:rPr>
          <w:rFonts w:ascii="Courier New" w:cs="Courier New" w:eastAsia="Courier New" w:hAnsi="Courier New"/>
          <w:color w:val="C7254E"/>
          <w:sz w:val="20"/>
          <w:szCs w:val="20"/>
        </w:rPr>
        <w:t xml:space="preserve">router\.(get|post|put|delete|patch)\(['"]([^'"]+)</w:t>
      </w:r>
    </w:p>
    <w:p>
      <w:pPr>
        <w:spacing w:after="120"/>
      </w:pPr>
      <w:r>
        <w:rPr>
          <w:rFonts w:ascii="Arial" w:cs="Arial" w:eastAsia="Arial" w:hAnsi="Arial"/>
          <w:b/>
          <w:bCs/>
          <w:sz w:val="22"/>
          <w:szCs w:val="22"/>
        </w:rPr>
        <w:t xml:space="preserve">Spring/Java: </w:t>
      </w:r>
      <w:r>
        <w:rPr>
          <w:rFonts w:ascii="Courier New" w:cs="Courier New" w:eastAsia="Courier New" w:hAnsi="Courier New"/>
          <w:color w:val="C7254E"/>
          <w:sz w:val="20"/>
          <w:szCs w:val="20"/>
        </w:rPr>
        <w:t xml:space="preserve">@(Get|Post|Put|Delete|Patch)Mapping\(['"]?([^'"\)]+)</w:t>
      </w:r>
    </w:p>
    <w:p>
      <w:pPr>
        <w:spacing w:after="120"/>
      </w:pPr>
      <w:r>
        <w:rPr>
          <w:rFonts w:ascii="Arial" w:cs="Arial" w:eastAsia="Arial" w:hAnsi="Arial"/>
          <w:b/>
          <w:bCs/>
          <w:sz w:val="22"/>
          <w:szCs w:val="22"/>
        </w:rPr>
        <w:t xml:space="preserve">.NET: </w:t>
      </w:r>
      <w:r>
        <w:rPr>
          <w:rFonts w:ascii="Courier New" w:cs="Courier New" w:eastAsia="Courier New" w:hAnsi="Courier New"/>
          <w:color w:val="C7254E"/>
          <w:sz w:val="20"/>
          <w:szCs w:val="20"/>
        </w:rPr>
        <w:t xml:space="preserve">\[Http(Get|Post|Put|Delete|Patch)\(['"]?([^'"\]]+)</w:t>
      </w:r>
    </w:p>
    <w:p>
      <w:pPr>
        <w:spacing w:after="120"/>
      </w:pPr>
      <w:r>
        <w:rPr>
          <w:rFonts w:ascii="Arial" w:cs="Arial" w:eastAsia="Arial" w:hAnsi="Arial"/>
          <w:sz w:val="22"/>
          <w:szCs w:val="22"/>
        </w:rPr>
        <w:t xml:space="preserve">Or specify tree-sitter queries for each language if tree-sitter is available at this stage.</w:t>
      </w:r>
    </w:p>
    <w:p>
      <w:pPr>
        <w:pStyle w:val="Heading2"/>
        <w:spacing w:before="280" w:after="160"/>
      </w:pPr>
      <w:r>
        <w:rPr>
          <w:rFonts w:ascii="Arial" w:cs="Arial" w:eastAsia="Arial" w:hAnsi="Arial"/>
          <w:b/>
          <w:bCs/>
          <w:color w:val="2E5090"/>
          <w:sz w:val="26"/>
          <w:szCs w:val="26"/>
        </w:rPr>
        <w:t xml:space="preserve">B1-05: Async/Sync Boundary Top-Level Rule (MINOR, -8 Agent-Readiness)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async/sync boundary (TECH-035/036) is scattered across individual requirements. Agents need one clear, top-level architectural rule rather than discovering it piecemeal.</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new top-level section after the Tech Stack table titled "Architectural Principle: Async/Sync Boundary" containing:</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All FastAPI endpoint handlers are async. All database operations (SQLAlchemy), ChromaDB operations, and file I/O are synchronous. Every synchronous call from an async context MUST be wrapped in </w:t>
      </w:r>
      <w:r>
        <w:rPr>
          <w:rFonts w:ascii="Courier New" w:cs="Courier New" w:eastAsia="Courier New" w:hAnsi="Courier New"/>
          <w:color w:val="C7254E"/>
          <w:sz w:val="20"/>
          <w:szCs w:val="20"/>
        </w:rPr>
        <w:t xml:space="preserve">asyncio.to_thread()</w:t>
      </w:r>
      <w:r>
        <w:rPr>
          <w:rFonts w:ascii="Arial" w:cs="Arial" w:eastAsia="Arial" w:hAnsi="Arial"/>
          <w:sz w:val="22"/>
          <w:szCs w:val="22"/>
        </w:rPr>
        <w:t xml:space="preserve">. A bare synchronous call inside an async handler will block the entire event loop. This applies to: ChromaDB </w:t>
      </w:r>
      <w:r>
        <w:rPr>
          <w:rFonts w:ascii="Courier New" w:cs="Courier New" w:eastAsia="Courier New" w:hAnsi="Courier New"/>
          <w:color w:val="C7254E"/>
          <w:sz w:val="20"/>
          <w:szCs w:val="20"/>
        </w:rPr>
        <w:t xml:space="preserve">collection.add()</w:t>
      </w:r>
      <w:r>
        <w:rPr>
          <w:rFonts w:ascii="Arial" w:cs="Arial" w:eastAsia="Arial" w:hAnsi="Arial"/>
          <w:sz w:val="22"/>
          <w:szCs w:val="22"/>
        </w:rPr>
        <w:t xml:space="preserve">/</w:t>
      </w:r>
      <w:r>
        <w:rPr>
          <w:rFonts w:ascii="Courier New" w:cs="Courier New" w:eastAsia="Courier New" w:hAnsi="Courier New"/>
          <w:color w:val="C7254E"/>
          <w:sz w:val="20"/>
          <w:szCs w:val="20"/>
        </w:rPr>
        <w:t xml:space="preserve">query()</w:t>
      </w:r>
      <w:r>
        <w:rPr>
          <w:rFonts w:ascii="Arial" w:cs="Arial" w:eastAsia="Arial" w:hAnsi="Arial"/>
          <w:sz w:val="22"/>
          <w:szCs w:val="22"/>
        </w:rPr>
        <w:t xml:space="preserve">/</w:t>
      </w:r>
      <w:r>
        <w:rPr>
          <w:rFonts w:ascii="Courier New" w:cs="Courier New" w:eastAsia="Courier New" w:hAnsi="Courier New"/>
          <w:color w:val="C7254E"/>
          <w:sz w:val="20"/>
          <w:szCs w:val="20"/>
        </w:rPr>
        <w:t xml:space="preserve">get()</w:t>
      </w:r>
      <w:r>
        <w:rPr>
          <w:rFonts w:ascii="Arial" w:cs="Arial" w:eastAsia="Arial" w:hAnsi="Arial"/>
          <w:sz w:val="22"/>
          <w:szCs w:val="22"/>
        </w:rPr>
        <w:t xml:space="preserve">, SQLAlchemy </w:t>
      </w:r>
      <w:r>
        <w:rPr>
          <w:rFonts w:ascii="Courier New" w:cs="Courier New" w:eastAsia="Courier New" w:hAnsi="Courier New"/>
          <w:color w:val="C7254E"/>
          <w:sz w:val="20"/>
          <w:szCs w:val="20"/>
        </w:rPr>
        <w:t xml:space="preserve">session.execute()</w:t>
      </w:r>
      <w:r>
        <w:rPr>
          <w:rFonts w:ascii="Arial" w:cs="Arial" w:eastAsia="Arial" w:hAnsi="Arial"/>
          <w:sz w:val="22"/>
          <w:szCs w:val="22"/>
        </w:rPr>
        <w:t xml:space="preserve">/</w:t>
      </w:r>
      <w:r>
        <w:rPr>
          <w:rFonts w:ascii="Courier New" w:cs="Courier New" w:eastAsia="Courier New" w:hAnsi="Courier New"/>
          <w:color w:val="C7254E"/>
          <w:sz w:val="20"/>
          <w:szCs w:val="20"/>
        </w:rPr>
        <w:t xml:space="preserve">commit()</w:t>
      </w:r>
      <w:r>
        <w:rPr>
          <w:rFonts w:ascii="Arial" w:cs="Arial" w:eastAsia="Arial" w:hAnsi="Arial"/>
          <w:sz w:val="22"/>
          <w:szCs w:val="22"/>
        </w:rPr>
        <w:t xml:space="preserve">, and any </w:t>
      </w:r>
      <w:r>
        <w:rPr>
          <w:rFonts w:ascii="Courier New" w:cs="Courier New" w:eastAsia="Courier New" w:hAnsi="Courier New"/>
          <w:color w:val="C7254E"/>
          <w:sz w:val="20"/>
          <w:szCs w:val="20"/>
        </w:rPr>
        <w:t xml:space="preserve">open()</w:t>
      </w:r>
      <w:r>
        <w:rPr>
          <w:rFonts w:ascii="Arial" w:cs="Arial" w:eastAsia="Arial" w:hAnsi="Arial"/>
          <w:sz w:val="22"/>
          <w:szCs w:val="22"/>
        </w:rPr>
        <w:t xml:space="preserve">/</w:t>
      </w:r>
      <w:r>
        <w:rPr>
          <w:rFonts w:ascii="Courier New" w:cs="Courier New" w:eastAsia="Courier New" w:hAnsi="Courier New"/>
          <w:color w:val="C7254E"/>
          <w:sz w:val="20"/>
          <w:szCs w:val="20"/>
        </w:rPr>
        <w:t xml:space="preserve">pathlib.Path.read_text()</w:t>
      </w:r>
      <w:r>
        <w:rPr>
          <w:rFonts w:ascii="Arial" w:cs="Arial" w:eastAsia="Arial" w:hAnsi="Arial"/>
          <w:sz w:val="22"/>
          <w:szCs w:val="22"/>
        </w:rPr>
        <w:t xml:space="preserve"> on large files.</w:t>
      </w:r>
    </w:p>
    <w:p>
      <w:pPr>
        <w:spacing w:after="120"/>
      </w:pPr>
      <w:r>
        <w:rPr>
          <w:rFonts w:ascii="Arial" w:cs="Arial" w:eastAsia="Arial" w:hAnsi="Arial"/>
          <w:sz w:val="22"/>
          <w:szCs w:val="22"/>
        </w:rPr>
        <w:t xml:space="preserve">Then mark TECH-035 and TECH-036 as "See Architectural Principle: Async/Sync Boundary" to avoid duplication.</w:t>
      </w:r>
    </w:p>
    <w:p>
      <w:r>
        <w:br w:type="page"/>
      </w:r>
    </w:p>
    <w:p>
      <w:pPr>
        <w:pStyle w:val="Heading1"/>
        <w:spacing w:before="360" w:after="200"/>
      </w:pPr>
      <w:r>
        <w:rPr>
          <w:rFonts w:ascii="Arial" w:cs="Arial" w:eastAsia="Arial" w:hAnsi="Arial"/>
          <w:b/>
          <w:bCs/>
          <w:color w:val="1B2A4A"/>
          <w:sz w:val="32"/>
          <w:szCs w:val="32"/>
        </w:rPr>
        <w:t xml:space="preserve">Build 2: Builder Fleet Upgrade — 3 Fixes (+10 points → 960 → 1000)</w:t>
      </w:r>
    </w:p>
    <w:p>
      <w:pPr>
        <w:pStyle w:val="Heading2"/>
        <w:spacing w:before="280" w:after="160"/>
      </w:pPr>
      <w:r>
        <w:rPr>
          <w:rFonts w:ascii="Arial" w:cs="Arial" w:eastAsia="Arial" w:hAnsi="Arial"/>
          <w:b/>
          <w:bCs/>
          <w:color w:val="2E5090"/>
          <w:sz w:val="26"/>
          <w:szCs w:val="26"/>
        </w:rPr>
        <w:t xml:space="preserve">B2-01: Contract Engine Tool Count Clarification (MINOR, -5 Technicality)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Build 2's M2 description and REQ-017 say "6 tools" but Build 1's M7 (REQ-059) exposes 9 MCP tools: </w:t>
      </w:r>
      <w:r>
        <w:rPr>
          <w:rFonts w:ascii="Courier New" w:cs="Courier New" w:eastAsia="Courier New" w:hAnsi="Courier New"/>
          <w:color w:val="C7254E"/>
          <w:sz w:val="20"/>
          <w:szCs w:val="20"/>
        </w:rPr>
        <w:t xml:space="preserve">create_contract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validate_spec</w:t>
      </w:r>
      <w:r>
        <w:rPr>
          <w:rFonts w:ascii="Arial" w:cs="Arial" w:eastAsia="Arial" w:hAnsi="Arial"/>
          <w:sz w:val="22"/>
          <w:szCs w:val="22"/>
        </w:rPr>
        <w:t xml:space="preserve">, </w:t>
      </w:r>
      <w:r>
        <w:rPr>
          <w:rFonts w:ascii="Courier New" w:cs="Courier New" w:eastAsia="Courier New" w:hAnsi="Courier New"/>
          <w:color w:val="C7254E"/>
          <w:sz w:val="20"/>
          <w:szCs w:val="20"/>
        </w:rPr>
        <w:t xml:space="preserve">list_contracts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get_contract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validate_endpoint</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generate_tests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check_breaking_changes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mark_implemented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get_unimplemented_contracts</w:t>
      </w:r>
      <w:r>
        <w:rPr>
          <w:rFonts w:ascii="Arial" w:cs="Arial" w:eastAsia="Arial" w:hAnsi="Arial"/>
          <w:sz w:val="22"/>
          <w:szCs w:val="22"/>
        </w:rPr>
        <w:t xml:space="preserve">. Build 2 intentionally wraps only 6 (the other 3 are consumed by Build 3 directly). But the discrepancy is confusing.</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In M2's description, change "6 tools" to: </w:t>
      </w:r>
      <w:r>
        <w:rPr>
          <w:rFonts w:ascii="Arial" w:cs="Arial" w:eastAsia="Arial" w:hAnsi="Arial"/>
          <w:b/>
          <w:bCs/>
          <w:sz w:val="22"/>
          <w:szCs w:val="22"/>
        </w:rPr>
        <w:t xml:space="preserve">"wraps 6 of 9 Contract Engine MCP tools (get_contract, validate_endpoint, generate_tests, check_breaking_changes, mark_implemented, get_unimplemented_contracts). The remaining 3 tools (create_contract, validate_spec, list_contracts) are consumed directly by Build 3's Integrator."</w:t>
      </w:r>
    </w:p>
    <w:p>
      <w:pPr>
        <w:pStyle w:val="Heading2"/>
        <w:spacing w:before="280" w:after="160"/>
      </w:pPr>
      <w:r>
        <w:rPr>
          <w:rFonts w:ascii="Arial" w:cs="Arial" w:eastAsia="Arial" w:hAnsi="Arial"/>
          <w:b/>
          <w:bCs/>
          <w:color w:val="2E5090"/>
          <w:sz w:val="26"/>
          <w:szCs w:val="26"/>
        </w:rPr>
        <w:t xml:space="preserve">B2-02: Filename Inconsistency (MINOR, -2 Accuracy)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INT-003 references </w:t>
      </w:r>
      <w:r>
        <w:rPr>
          <w:rFonts w:ascii="Courier New" w:cs="Courier New" w:eastAsia="Courier New" w:hAnsi="Courier New"/>
          <w:color w:val="C7254E"/>
          <w:sz w:val="20"/>
          <w:szCs w:val="20"/>
        </w:rPr>
        <w:t xml:space="preserve">mcp_clients.py</w:t>
      </w:r>
      <w:r>
        <w:rPr>
          <w:rFonts w:ascii="Arial" w:cs="Arial" w:eastAsia="Arial" w:hAnsi="Arial"/>
          <w:sz w:val="22"/>
          <w:szCs w:val="22"/>
        </w:rPr>
        <w:t xml:space="preserve"> (plural) but the project structure shows </w:t>
      </w:r>
      <w:r>
        <w:rPr>
          <w:rFonts w:ascii="Courier New" w:cs="Courier New" w:eastAsia="Courier New" w:hAnsi="Courier New"/>
          <w:color w:val="C7254E"/>
          <w:sz w:val="20"/>
          <w:szCs w:val="20"/>
        </w:rPr>
        <w:t xml:space="preserve">mcp_client.py</w:t>
      </w:r>
      <w:r>
        <w:rPr>
          <w:rFonts w:ascii="Arial" w:cs="Arial" w:eastAsia="Arial" w:hAnsi="Arial"/>
          <w:sz w:val="22"/>
          <w:szCs w:val="22"/>
        </w:rPr>
        <w:t xml:space="preserve"> (singular).</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Search Build 2 PRD for all occurrences of </w:t>
      </w:r>
      <w:r>
        <w:rPr>
          <w:rFonts w:ascii="Courier New" w:cs="Courier New" w:eastAsia="Courier New" w:hAnsi="Courier New"/>
          <w:color w:val="C7254E"/>
          <w:sz w:val="20"/>
          <w:szCs w:val="20"/>
        </w:rPr>
        <w:t xml:space="preserve">mcp_clients.py</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mcp_client.py</w:t>
      </w:r>
      <w:r>
        <w:rPr>
          <w:rFonts w:ascii="Arial" w:cs="Arial" w:eastAsia="Arial" w:hAnsi="Arial"/>
          <w:sz w:val="22"/>
          <w:szCs w:val="22"/>
        </w:rPr>
        <w:t xml:space="preserve">. Pick one canonical name and make it consistent everywhere. Recommendation: use </w:t>
      </w:r>
      <w:r>
        <w:rPr>
          <w:rFonts w:ascii="Courier New" w:cs="Courier New" w:eastAsia="Courier New" w:hAnsi="Courier New"/>
          <w:color w:val="C7254E"/>
          <w:sz w:val="20"/>
          <w:szCs w:val="20"/>
        </w:rPr>
        <w:t xml:space="preserve">mcp_clients.py</w:t>
      </w:r>
      <w:r>
        <w:rPr>
          <w:rFonts w:ascii="Arial" w:cs="Arial" w:eastAsia="Arial" w:hAnsi="Arial"/>
          <w:sz w:val="22"/>
          <w:szCs w:val="22"/>
        </w:rPr>
        <w:t xml:space="preserve"> (plural) since it contains multiple client classes (ArchitectClient, ContractEngineClient, CodebaseIntelClient).</w:t>
      </w:r>
    </w:p>
    <w:p>
      <w:pPr>
        <w:pStyle w:val="Heading2"/>
        <w:spacing w:before="280" w:after="160"/>
      </w:pPr>
      <w:r>
        <w:rPr>
          <w:rFonts w:ascii="Arial" w:cs="Arial" w:eastAsia="Arial" w:hAnsi="Arial"/>
          <w:b/>
          <w:bCs/>
          <w:color w:val="2E5090"/>
          <w:sz w:val="26"/>
          <w:szCs w:val="26"/>
        </w:rPr>
        <w:t xml:space="preserve">B2-03: 'Validation Only' Mode Definition (MINOR, -3 Completeness)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depth gating table shows </w:t>
      </w:r>
      <w:r>
        <w:rPr>
          <w:rFonts w:ascii="Courier New" w:cs="Courier New" w:eastAsia="Courier New" w:hAnsi="Courier New"/>
          <w:color w:val="C7254E"/>
          <w:sz w:val="20"/>
          <w:szCs w:val="20"/>
        </w:rPr>
        <w:t xml:space="preserve">contract_engine.enabled = True (validation only)</w:t>
      </w:r>
      <w:r>
        <w:rPr>
          <w:rFonts w:ascii="Arial" w:cs="Arial" w:eastAsia="Arial" w:hAnsi="Arial"/>
          <w:sz w:val="22"/>
          <w:szCs w:val="22"/>
        </w:rPr>
        <w:t xml:space="preserve"> for standard depth, but there's no mechanism for "validation only" mode. The config has </w:t>
      </w:r>
      <w:r>
        <w:rPr>
          <w:rFonts w:ascii="Courier New" w:cs="Courier New" w:eastAsia="Courier New" w:hAnsi="Courier New"/>
          <w:color w:val="C7254E"/>
          <w:sz w:val="20"/>
          <w:szCs w:val="20"/>
        </w:rPr>
        <w:t xml:space="preserve">validation_on_build: true</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test_generation: true</w:t>
      </w:r>
      <w:r>
        <w:rPr>
          <w:rFonts w:ascii="Arial" w:cs="Arial" w:eastAsia="Arial" w:hAnsi="Arial"/>
          <w:sz w:val="22"/>
          <w:szCs w:val="22"/>
        </w:rPr>
        <w:t xml:space="preserve"> as separate booleans.</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footnote to the depth gating table: </w:t>
      </w:r>
      <w:r>
        <w:rPr>
          <w:rFonts w:ascii="Arial" w:cs="Arial" w:eastAsia="Arial" w:hAnsi="Arial"/>
          <w:b/>
          <w:bCs/>
          <w:sz w:val="22"/>
          <w:szCs w:val="22"/>
        </w:rPr>
        <w:t xml:space="preserve">"'Validation only' means contract_engine.enabled = true, contract_engine.validation_on_build = true, contract_engine.test_generation = false. This validates contracts exist and match endpoints but does not auto-generate test files from contract definitions."</w:t>
      </w:r>
    </w:p>
    <w:p>
      <w:r>
        <w:br w:type="page"/>
      </w:r>
    </w:p>
    <w:p>
      <w:pPr>
        <w:pStyle w:val="Heading1"/>
        <w:spacing w:before="360" w:after="200"/>
      </w:pPr>
      <w:r>
        <w:rPr>
          <w:rFonts w:ascii="Arial" w:cs="Arial" w:eastAsia="Arial" w:hAnsi="Arial"/>
          <w:b/>
          <w:bCs/>
          <w:color w:val="1B2A4A"/>
          <w:sz w:val="32"/>
          <w:szCs w:val="32"/>
        </w:rPr>
        <w:t xml:space="preserve">Build 3: Integrator + Quality Gate + Super Orchestrator — 7 Fixes (+90 points → 910 → 1000)</w:t>
      </w:r>
    </w:p>
    <w:p>
      <w:pPr>
        <w:pStyle w:val="Heading2"/>
        <w:spacing w:before="280" w:after="160"/>
      </w:pPr>
      <w:r>
        <w:rPr>
          <w:rFonts w:ascii="Arial" w:cs="Arial" w:eastAsia="Arial" w:hAnsi="Arial"/>
          <w:b/>
          <w:bCs/>
          <w:color w:val="2E5090"/>
          <w:sz w:val="26"/>
          <w:szCs w:val="26"/>
        </w:rPr>
        <w:t xml:space="preserve">B3-01: Pact Native Library Installation (MODERATE, -8 Technicality)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pact-python 3.x uses pact_ffi (Rust-based shared library). </w:t>
      </w:r>
      <w:r>
        <w:rPr>
          <w:rFonts w:ascii="Courier New" w:cs="Courier New" w:eastAsia="Courier New" w:hAnsi="Courier New"/>
          <w:color w:val="C7254E"/>
          <w:sz w:val="20"/>
          <w:szCs w:val="20"/>
        </w:rPr>
        <w:t xml:space="preserve">pip install pact-python</w:t>
      </w:r>
      <w:r>
        <w:rPr>
          <w:rFonts w:ascii="Arial" w:cs="Arial" w:eastAsia="Arial" w:hAnsi="Arial"/>
          <w:sz w:val="22"/>
          <w:szCs w:val="22"/>
        </w:rPr>
        <w:t xml:space="preserve"> auto-downloads the FFI on standard Debian/Ubuntu. But on Alpine Linux or ARM, this fails silently. The PRD doesn't specify the Docker base image constraint.</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new TECH requirement (e.g., TECH-015): "All Docker images for Build 3 services and test runners MUST use a Debian-based Python image (e.g., python:3.12-slim-bookworm), NOT Alpine. The pact-python Rust FFI binary is pre-compiled for glibc (Debian) and does not support musl (Alpine) without manual compilation. This applies to: the Integrator service image, the Quality Gate test runner image, and any CI images."</w:t>
      </w:r>
    </w:p>
    <w:p>
      <w:pPr>
        <w:pStyle w:val="Heading2"/>
        <w:spacing w:before="280" w:after="160"/>
      </w:pPr>
      <w:r>
        <w:rPr>
          <w:rFonts w:ascii="Arial" w:cs="Arial" w:eastAsia="Arial" w:hAnsi="Arial"/>
          <w:b/>
          <w:bCs/>
          <w:color w:val="2E5090"/>
          <w:sz w:val="26"/>
          <w:szCs w:val="26"/>
        </w:rPr>
        <w:t xml:space="preserve">B3-02: Builder Config Generation Glue Code (MODERATE, -8 Implementation)</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REQ-048 (</w:t>
      </w:r>
      <w:r>
        <w:rPr>
          <w:rFonts w:ascii="Courier New" w:cs="Courier New" w:eastAsia="Courier New" w:hAnsi="Courier New"/>
          <w:color w:val="C7254E"/>
          <w:sz w:val="20"/>
          <w:szCs w:val="20"/>
        </w:rPr>
        <w:t xml:space="preserve">run_parallel_builders</w:t>
      </w:r>
      <w:r>
        <w:rPr>
          <w:rFonts w:ascii="Arial" w:cs="Arial" w:eastAsia="Arial" w:hAnsi="Arial"/>
          <w:sz w:val="22"/>
          <w:szCs w:val="22"/>
        </w:rPr>
        <w:t xml:space="preserve">) consumes </w:t>
      </w:r>
      <w:r>
        <w:rPr>
          <w:rFonts w:ascii="Courier New" w:cs="Courier New" w:eastAsia="Courier New" w:hAnsi="Courier New"/>
          <w:color w:val="C7254E"/>
          <w:sz w:val="20"/>
          <w:szCs w:val="20"/>
        </w:rPr>
        <w:t xml:space="preserve">builder_configs</w:t>
      </w:r>
      <w:r>
        <w:rPr>
          <w:rFonts w:ascii="Arial" w:cs="Arial" w:eastAsia="Arial" w:hAnsi="Arial"/>
          <w:sz w:val="22"/>
          <w:szCs w:val="22"/>
        </w:rPr>
        <w:t xml:space="preserve"> and REQ-049 (</w:t>
      </w:r>
      <w:r>
        <w:rPr>
          <w:rFonts w:ascii="Courier New" w:cs="Courier New" w:eastAsia="Courier New" w:hAnsi="Courier New"/>
          <w:color w:val="C7254E"/>
          <w:sz w:val="20"/>
          <w:szCs w:val="20"/>
        </w:rPr>
        <w:t xml:space="preserve">generate_builder_config</w:t>
      </w:r>
      <w:r>
        <w:rPr>
          <w:rFonts w:ascii="Arial" w:cs="Arial" w:eastAsia="Arial" w:hAnsi="Arial"/>
          <w:sz w:val="22"/>
          <w:szCs w:val="22"/>
        </w:rPr>
        <w:t xml:space="preserve">) creates a single config. The iteration logic that calls REQ-049 for each service from the ServiceMap is implicit. An agent could implement both functions but miss the orchestration between them.</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new REQ (e.g., REQ-049a) or expand REQ-048 preamble:</w:t>
      </w:r>
    </w:p>
    <w:p>
      <w:pPr>
        <w:spacing w:after="120"/>
      </w:pPr>
      <w:r>
        <w:rPr>
          <w:rFonts w:ascii="Arial" w:cs="Arial" w:eastAsia="Arial" w:hAnsi="Arial"/>
          <w:b/>
          <w:bCs/>
          <w:sz w:val="22"/>
          <w:szCs w:val="22"/>
        </w:rPr>
        <w:t xml:space="preserve">"Before calling run_parallel_builders(), the pipeline MUST construct the builder_configs list by iterating service_map.services: </w:t>
      </w:r>
      <w:r>
        <w:rPr>
          <w:rFonts w:ascii="Courier New" w:cs="Courier New" w:eastAsia="Courier New" w:hAnsi="Courier New"/>
          <w:color w:val="C7254E"/>
          <w:sz w:val="20"/>
          <w:szCs w:val="20"/>
        </w:rPr>
        <w:t xml:space="preserve">builder_configs = [generate_builder_config(svc, contracts, codebase_context) for svc in service_map.services]</w:t>
      </w:r>
      <w:r>
        <w:rPr>
          <w:rFonts w:ascii="Arial" w:cs="Arial" w:eastAsia="Arial" w:hAnsi="Arial"/>
          <w:b/>
          <w:bCs/>
          <w:sz w:val="22"/>
          <w:szCs w:val="22"/>
        </w:rPr>
        <w:t xml:space="preserve">. This list is then passed to run_parallel_builders(builder_configs). The pipeline function owns this iteration — neither REQ-048 nor REQ-049 calls the other."</w:t>
      </w:r>
    </w:p>
    <w:p>
      <w:pPr>
        <w:pStyle w:val="Heading2"/>
        <w:spacing w:before="280" w:after="160"/>
      </w:pPr>
      <w:r>
        <w:rPr>
          <w:rFonts w:ascii="Arial" w:cs="Arial" w:eastAsia="Arial" w:hAnsi="Arial"/>
          <w:b/>
          <w:bCs/>
          <w:color w:val="2E5090"/>
          <w:sz w:val="26"/>
          <w:szCs w:val="26"/>
        </w:rPr>
        <w:t xml:space="preserve">B3-03: Default Dockerfile Template (MODERATE, -10 Completeness)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REQ-015 says "If no Dockerfile exists, generate a default Python Dockerfile based on ServiceInfo.stack" but does not specify the template. An agent will invent base image, COPY commands, and CMD.</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to REQ-015 the default templates per stack:</w:t>
      </w:r>
    </w:p>
    <w:p>
      <w:pPr>
        <w:spacing w:after="120"/>
      </w:pPr>
      <w:r>
        <w:rPr>
          <w:rFonts w:ascii="Arial" w:cs="Arial" w:eastAsia="Arial" w:hAnsi="Arial"/>
          <w:b/>
          <w:bCs/>
          <w:sz w:val="22"/>
          <w:szCs w:val="22"/>
        </w:rPr>
        <w:t xml:space="preserve">Python/FastAPI default:</w:t>
      </w:r>
    </w:p>
    <w:p>
      <w:pPr>
        <w:spacing w:after="120"/>
      </w:pPr>
      <w:r>
        <w:rPr>
          <w:rFonts w:ascii="Courier New" w:cs="Courier New" w:eastAsia="Courier New" w:hAnsi="Courier New"/>
          <w:color w:val="C7254E"/>
          <w:sz w:val="20"/>
          <w:szCs w:val="20"/>
        </w:rPr>
        <w:t xml:space="preserve">FROM python:3.12-slim-bookworm</w:t>
      </w:r>
    </w:p>
    <w:p>
      <w:pPr>
        <w:spacing w:after="120"/>
      </w:pPr>
      <w:r>
        <w:rPr>
          <w:rFonts w:ascii="Courier New" w:cs="Courier New" w:eastAsia="Courier New" w:hAnsi="Courier New"/>
          <w:color w:val="C7254E"/>
          <w:sz w:val="20"/>
          <w:szCs w:val="20"/>
        </w:rPr>
        <w:t xml:space="preserve">WORKDIR /app</w:t>
      </w:r>
    </w:p>
    <w:p>
      <w:pPr>
        <w:spacing w:after="120"/>
      </w:pPr>
      <w:r>
        <w:rPr>
          <w:rFonts w:ascii="Courier New" w:cs="Courier New" w:eastAsia="Courier New" w:hAnsi="Courier New"/>
          <w:color w:val="C7254E"/>
          <w:sz w:val="20"/>
          <w:szCs w:val="20"/>
        </w:rPr>
        <w:t xml:space="preserve">COPY requirements.txt .</w:t>
      </w:r>
    </w:p>
    <w:p>
      <w:pPr>
        <w:spacing w:after="120"/>
      </w:pPr>
      <w:r>
        <w:rPr>
          <w:rFonts w:ascii="Courier New" w:cs="Courier New" w:eastAsia="Courier New" w:hAnsi="Courier New"/>
          <w:color w:val="C7254E"/>
          <w:sz w:val="20"/>
          <w:szCs w:val="20"/>
        </w:rPr>
        <w:t xml:space="preserve">RUN pip install --no-cache-dir -r requirements.txt</w:t>
      </w:r>
    </w:p>
    <w:p>
      <w:pPr>
        <w:spacing w:after="120"/>
      </w:pPr>
      <w:r>
        <w:rPr>
          <w:rFonts w:ascii="Courier New" w:cs="Courier New" w:eastAsia="Courier New" w:hAnsi="Courier New"/>
          <w:color w:val="C7254E"/>
          <w:sz w:val="20"/>
          <w:szCs w:val="20"/>
        </w:rPr>
        <w:t xml:space="preserve">COPY . .</w:t>
      </w:r>
    </w:p>
    <w:p>
      <w:pPr>
        <w:spacing w:after="120"/>
      </w:pPr>
      <w:r>
        <w:rPr>
          <w:rFonts w:ascii="Courier New" w:cs="Courier New" w:eastAsia="Courier New" w:hAnsi="Courier New"/>
          <w:color w:val="C7254E"/>
          <w:sz w:val="20"/>
          <w:szCs w:val="20"/>
        </w:rPr>
        <w:t xml:space="preserve">EXPOSE 8000</w:t>
      </w:r>
    </w:p>
    <w:p>
      <w:pPr>
        <w:spacing w:after="120"/>
      </w:pPr>
      <w:r>
        <w:rPr>
          <w:rFonts w:ascii="Courier New" w:cs="Courier New" w:eastAsia="Courier New" w:hAnsi="Courier New"/>
          <w:color w:val="C7254E"/>
          <w:sz w:val="20"/>
          <w:szCs w:val="20"/>
        </w:rPr>
        <w:t xml:space="preserve">CMD ["uvicorn", "main:app", "--host", "0.0.0.0", "--port", "8000"]</w:t>
      </w:r>
    </w:p>
    <w:p>
      <w:pPr>
        <w:spacing w:after="120"/>
      </w:pPr>
      <w:r>
        <w:rPr>
          <w:rFonts w:ascii="Arial" w:cs="Arial" w:eastAsia="Arial" w:hAnsi="Arial"/>
          <w:b/>
          <w:bCs/>
          <w:sz w:val="22"/>
          <w:szCs w:val="22"/>
        </w:rPr>
        <w:t xml:space="preserve">Node/Express default:</w:t>
      </w:r>
    </w:p>
    <w:p>
      <w:pPr>
        <w:spacing w:after="120"/>
      </w:pPr>
      <w:r>
        <w:rPr>
          <w:rFonts w:ascii="Courier New" w:cs="Courier New" w:eastAsia="Courier New" w:hAnsi="Courier New"/>
          <w:color w:val="C7254E"/>
          <w:sz w:val="20"/>
          <w:szCs w:val="20"/>
        </w:rPr>
        <w:t xml:space="preserve">FROM node:20-slim</w:t>
      </w:r>
    </w:p>
    <w:p>
      <w:pPr>
        <w:spacing w:after="120"/>
      </w:pPr>
      <w:r>
        <w:rPr>
          <w:rFonts w:ascii="Courier New" w:cs="Courier New" w:eastAsia="Courier New" w:hAnsi="Courier New"/>
          <w:color w:val="C7254E"/>
          <w:sz w:val="20"/>
          <w:szCs w:val="20"/>
        </w:rPr>
        <w:t xml:space="preserve">WORKDIR /app</w:t>
      </w:r>
    </w:p>
    <w:p>
      <w:pPr>
        <w:spacing w:after="120"/>
      </w:pPr>
      <w:r>
        <w:rPr>
          <w:rFonts w:ascii="Courier New" w:cs="Courier New" w:eastAsia="Courier New" w:hAnsi="Courier New"/>
          <w:color w:val="C7254E"/>
          <w:sz w:val="20"/>
          <w:szCs w:val="20"/>
        </w:rPr>
        <w:t xml:space="preserve">COPY package*.json .</w:t>
      </w:r>
    </w:p>
    <w:p>
      <w:pPr>
        <w:spacing w:after="120"/>
      </w:pPr>
      <w:r>
        <w:rPr>
          <w:rFonts w:ascii="Courier New" w:cs="Courier New" w:eastAsia="Courier New" w:hAnsi="Courier New"/>
          <w:color w:val="C7254E"/>
          <w:sz w:val="20"/>
          <w:szCs w:val="20"/>
        </w:rPr>
        <w:t xml:space="preserve">RUN npm ci --production</w:t>
      </w:r>
    </w:p>
    <w:p>
      <w:pPr>
        <w:spacing w:after="120"/>
      </w:pPr>
      <w:r>
        <w:rPr>
          <w:rFonts w:ascii="Courier New" w:cs="Courier New" w:eastAsia="Courier New" w:hAnsi="Courier New"/>
          <w:color w:val="C7254E"/>
          <w:sz w:val="20"/>
          <w:szCs w:val="20"/>
        </w:rPr>
        <w:t xml:space="preserve">COPY . .</w:t>
      </w:r>
    </w:p>
    <w:p>
      <w:pPr>
        <w:spacing w:after="120"/>
      </w:pPr>
      <w:r>
        <w:rPr>
          <w:rFonts w:ascii="Courier New" w:cs="Courier New" w:eastAsia="Courier New" w:hAnsi="Courier New"/>
          <w:color w:val="C7254E"/>
          <w:sz w:val="20"/>
          <w:szCs w:val="20"/>
        </w:rPr>
        <w:t xml:space="preserve">EXPOSE 3000</w:t>
      </w:r>
    </w:p>
    <w:p>
      <w:pPr>
        <w:spacing w:after="120"/>
      </w:pPr>
      <w:r>
        <w:rPr>
          <w:rFonts w:ascii="Courier New" w:cs="Courier New" w:eastAsia="Courier New" w:hAnsi="Courier New"/>
          <w:color w:val="C7254E"/>
          <w:sz w:val="20"/>
          <w:szCs w:val="20"/>
        </w:rPr>
        <w:t xml:space="preserve">CMD ["node", "src/index.js"]</w:t>
      </w:r>
    </w:p>
    <w:p>
      <w:pPr>
        <w:spacing w:after="120"/>
      </w:pPr>
      <w:r>
        <w:rPr>
          <w:rFonts w:ascii="Arial" w:cs="Arial" w:eastAsia="Arial" w:hAnsi="Arial"/>
          <w:sz w:val="22"/>
          <w:szCs w:val="22"/>
        </w:rPr>
        <w:t xml:space="preserve">Add additional templates for .NET, Spring Boot, etc. as needed. The key constraint is: the base image MUST be Debian-based (see B3-01).</w:t>
      </w:r>
    </w:p>
    <w:p>
      <w:pPr>
        <w:pStyle w:val="Heading2"/>
        <w:spacing w:before="280" w:after="160"/>
      </w:pPr>
      <w:r>
        <w:rPr>
          <w:rFonts w:ascii="Arial" w:cs="Arial" w:eastAsia="Arial" w:hAnsi="Arial"/>
          <w:b/>
          <w:bCs/>
          <w:color w:val="2E5090"/>
          <w:sz w:val="26"/>
          <w:szCs w:val="26"/>
        </w:rPr>
        <w:t xml:space="preserve">B3-04: Adversarial Scanner File Walking (MINOR, -6 Implementation)</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REQ-039 through REQ-042 specify regex patterns but describe file walking as "scan all .py/.ts/.js files excluding node_modules, .venv, __pycache__, dist, build" without specifying the walking mechanism.</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to the Layer 4 scanner section: </w:t>
      </w:r>
      <w:r>
        <w:rPr>
          <w:rFonts w:ascii="Arial" w:cs="Arial" w:eastAsia="Arial" w:hAnsi="Arial"/>
          <w:b/>
          <w:bCs/>
          <w:sz w:val="22"/>
          <w:szCs w:val="22"/>
        </w:rPr>
        <w:t xml:space="preserve">"Use pathlib.Path.rglob() for file discovery: </w:t>
      </w:r>
      <w:r>
        <w:rPr>
          <w:rFonts w:ascii="Courier New" w:cs="Courier New" w:eastAsia="Courier New" w:hAnsi="Courier New"/>
          <w:color w:val="C7254E"/>
          <w:sz w:val="20"/>
          <w:szCs w:val="20"/>
        </w:rPr>
        <w:t xml:space="preserve">EXCLUDE_DIRS = {'node_modules', '.venv', '__pycache__', 'dist', 'build', '.git', '.tox', 'egg-info'}</w:t>
      </w:r>
      <w:r>
        <w:rPr>
          <w:rFonts w:ascii="Arial" w:cs="Arial" w:eastAsia="Arial" w:hAnsi="Arial"/>
          <w:b/>
          <w:bCs/>
          <w:sz w:val="22"/>
          <w:szCs w:val="22"/>
        </w:rPr>
        <w:t xml:space="preserve">. For each extension (.py, .ts, .js, .jsx, .tsx), call </w:t>
      </w:r>
      <w:r>
        <w:rPr>
          <w:rFonts w:ascii="Courier New" w:cs="Courier New" w:eastAsia="Courier New" w:hAnsi="Courier New"/>
          <w:color w:val="C7254E"/>
          <w:sz w:val="20"/>
          <w:szCs w:val="20"/>
        </w:rPr>
        <w:t xml:space="preserve">project_root.rglob(f'*{ext}')</w:t>
      </w:r>
      <w:r>
        <w:rPr>
          <w:rFonts w:ascii="Arial" w:cs="Arial" w:eastAsia="Arial" w:hAnsi="Arial"/>
          <w:b/>
          <w:bCs/>
          <w:sz w:val="22"/>
          <w:szCs w:val="22"/>
        </w:rPr>
        <w:t xml:space="preserve"> and filter: </w:t>
      </w:r>
      <w:r>
        <w:rPr>
          <w:rFonts w:ascii="Courier New" w:cs="Courier New" w:eastAsia="Courier New" w:hAnsi="Courier New"/>
          <w:color w:val="C7254E"/>
          <w:sz w:val="20"/>
          <w:szCs w:val="20"/>
        </w:rPr>
        <w:t xml:space="preserve">if not any(excluded in p.parts for excluded in EXCLUDE_DIRS)</w:t>
      </w:r>
      <w:r>
        <w:rPr>
          <w:rFonts w:ascii="Arial" w:cs="Arial" w:eastAsia="Arial" w:hAnsi="Arial"/>
          <w:b/>
          <w:bCs/>
          <w:sz w:val="22"/>
          <w:szCs w:val="22"/>
        </w:rPr>
        <w:t xml:space="preserve">. Do NOT use os.walk() — pathlib is more reliable for cross-platform path handling."</w:t>
      </w:r>
    </w:p>
    <w:p>
      <w:pPr>
        <w:pStyle w:val="Heading2"/>
        <w:spacing w:before="280" w:after="160"/>
      </w:pPr>
      <w:r>
        <w:rPr>
          <w:rFonts w:ascii="Arial" w:cs="Arial" w:eastAsia="Arial" w:hAnsi="Arial"/>
          <w:b/>
          <w:bCs/>
          <w:color w:val="2E5090"/>
          <w:sz w:val="26"/>
          <w:szCs w:val="26"/>
        </w:rPr>
        <w:t xml:space="preserve">B3-05: M2/M3 Parallelizability (MODERATE, -8 Agent-Readiness)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M2 and M3 both depend only on M1 and can run in parallel, but neither milestone header states this. The dependency graph at the bottom shows it, but agents read milestone headers first.</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In M2's header, add: </w:t>
      </w:r>
      <w:r>
        <w:rPr>
          <w:rFonts w:ascii="Arial" w:cs="Arial" w:eastAsia="Arial" w:hAnsi="Arial"/>
          <w:b/>
          <w:bCs/>
          <w:sz w:val="22"/>
          <w:szCs w:val="22"/>
        </w:rPr>
        <w:t xml:space="preserve">"Parallel with: M3"</w:t>
      </w:r>
      <w:r>
        <w:rPr>
          <w:rFonts w:ascii="Arial" w:cs="Arial" w:eastAsia="Arial" w:hAnsi="Arial"/>
          <w:sz w:val="22"/>
          <w:szCs w:val="22"/>
        </w:rPr>
        <w:t xml:space="preserve">. In M3's header, add: </w:t>
      </w:r>
      <w:r>
        <w:rPr>
          <w:rFonts w:ascii="Arial" w:cs="Arial" w:eastAsia="Arial" w:hAnsi="Arial"/>
          <w:b/>
          <w:bCs/>
          <w:sz w:val="22"/>
          <w:szCs w:val="22"/>
        </w:rPr>
        <w:t xml:space="preserve">"Parallel with: M2"</w:t>
      </w:r>
      <w:r>
        <w:rPr>
          <w:rFonts w:ascii="Arial" w:cs="Arial" w:eastAsia="Arial" w:hAnsi="Arial"/>
          <w:sz w:val="22"/>
          <w:szCs w:val="22"/>
        </w:rPr>
        <w:t xml:space="preserve">. This matches the pattern used in Run 4 where parallel milestones are explicitly called out.</w:t>
      </w:r>
    </w:p>
    <w:p>
      <w:pPr>
        <w:pStyle w:val="Heading2"/>
        <w:spacing w:before="280" w:after="160"/>
      </w:pPr>
      <w:r>
        <w:rPr>
          <w:rFonts w:ascii="Arial" w:cs="Arial" w:eastAsia="Arial" w:hAnsi="Arial"/>
          <w:b/>
          <w:bCs/>
          <w:color w:val="2E5090"/>
          <w:sz w:val="26"/>
          <w:szCs w:val="26"/>
        </w:rPr>
        <w:t xml:space="preserve">B3-06: CLI Command Count (MINOR, -5 Accuracy)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REQ-054 says "8 commands" and lists </w:t>
      </w:r>
      <w:r>
        <w:rPr>
          <w:rFonts w:ascii="Courier New" w:cs="Courier New" w:eastAsia="Courier New" w:hAnsi="Courier New"/>
          <w:color w:val="C7254E"/>
          <w:sz w:val="20"/>
          <w:szCs w:val="20"/>
        </w:rPr>
        <w:t xml:space="preserve">init, plan, build, integrate, verify, run, status, resume</w:t>
      </w:r>
      <w:r>
        <w:rPr>
          <w:rFonts w:ascii="Arial" w:cs="Arial" w:eastAsia="Arial" w:hAnsi="Arial"/>
          <w:sz w:val="22"/>
          <w:szCs w:val="22"/>
        </w:rPr>
        <w:t xml:space="preserve">. But earlier text says "6 commands (init, plan, build, integrate, verify, run) plus status and resume utilities." The M6 description says "6 commands" but lists 8.</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Standardize to: </w:t>
      </w:r>
      <w:r>
        <w:rPr>
          <w:rFonts w:ascii="Arial" w:cs="Arial" w:eastAsia="Arial" w:hAnsi="Arial"/>
          <w:b/>
          <w:bCs/>
          <w:sz w:val="22"/>
          <w:szCs w:val="22"/>
        </w:rPr>
        <w:t xml:space="preserve">"8 CLI commands: init, plan, build, integrate, verify, run (6 pipeline commands) + status, resume (2 utility commands)."</w:t>
      </w:r>
      <w:r>
        <w:rPr>
          <w:rFonts w:ascii="Arial" w:cs="Arial" w:eastAsia="Arial" w:hAnsi="Arial"/>
          <w:sz w:val="22"/>
          <w:szCs w:val="22"/>
        </w:rPr>
        <w:t xml:space="preserve"> Update all references (REQ-054 description, M6 description, any summary table) to consistently say 8.</w:t>
      </w:r>
    </w:p>
    <w:p>
      <w:pPr>
        <w:pStyle w:val="Heading2"/>
        <w:spacing w:before="280" w:after="160"/>
      </w:pPr>
      <w:r>
        <w:rPr>
          <w:rFonts w:ascii="Arial" w:cs="Arial" w:eastAsia="Arial" w:hAnsi="Arial"/>
          <w:b/>
          <w:bCs/>
          <w:color w:val="2E5090"/>
          <w:sz w:val="26"/>
          <w:szCs w:val="26"/>
        </w:rPr>
        <w:t xml:space="preserve">B3-07: pytest asyncio_mode Configuration (MINOR, -5 Completeness)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tech stack mentions </w:t>
      </w:r>
      <w:r>
        <w:rPr>
          <w:rFonts w:ascii="Courier New" w:cs="Courier New" w:eastAsia="Courier New" w:hAnsi="Courier New"/>
          <w:color w:val="C7254E"/>
          <w:sz w:val="20"/>
          <w:szCs w:val="20"/>
        </w:rPr>
        <w:t xml:space="preserve">asyncio_mode = "auto"</w:t>
      </w:r>
      <w:r>
        <w:rPr>
          <w:rFonts w:ascii="Arial" w:cs="Arial" w:eastAsia="Arial" w:hAnsi="Arial"/>
          <w:sz w:val="22"/>
          <w:szCs w:val="22"/>
        </w:rPr>
        <w:t xml:space="preserve"> for pytest-asyncio but doesn't specify where this configuration goes. An agent may not add it, causing async test discovery failures.</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new TECH requirement (e.g., TECH-028): "Add the following to pyproject.toml in the project root:"</w:t>
      </w:r>
    </w:p>
    <w:p>
      <w:pPr>
        <w:spacing w:after="120"/>
      </w:pPr>
      <w:r>
        <w:rPr>
          <w:rFonts w:ascii="Courier New" w:cs="Courier New" w:eastAsia="Courier New" w:hAnsi="Courier New"/>
          <w:color w:val="C7254E"/>
          <w:sz w:val="20"/>
          <w:szCs w:val="20"/>
        </w:rPr>
        <w:t xml:space="preserve">[tool.pytest.ini_options]</w:t>
      </w:r>
    </w:p>
    <w:p>
      <w:pPr>
        <w:spacing w:after="120"/>
      </w:pPr>
      <w:r>
        <w:rPr>
          <w:rFonts w:ascii="Courier New" w:cs="Courier New" w:eastAsia="Courier New" w:hAnsi="Courier New"/>
          <w:color w:val="C7254E"/>
          <w:sz w:val="20"/>
          <w:szCs w:val="20"/>
        </w:rPr>
        <w:t xml:space="preserve">asyncio_mode = "auto"</w:t>
      </w:r>
    </w:p>
    <w:p>
      <w:pPr>
        <w:spacing w:after="120"/>
      </w:pPr>
      <w:r>
        <w:rPr>
          <w:rFonts w:ascii="Courier New" w:cs="Courier New" w:eastAsia="Courier New" w:hAnsi="Courier New"/>
          <w:color w:val="C7254E"/>
          <w:sz w:val="20"/>
          <w:szCs w:val="20"/>
        </w:rPr>
        <w:t xml:space="preserve">filterwarnings = ["ignore::DeprecationWarning"]</w:t>
      </w:r>
    </w:p>
    <w:p>
      <w:pPr>
        <w:spacing w:after="120"/>
      </w:pPr>
      <w:r>
        <w:rPr>
          <w:rFonts w:ascii="Arial" w:cs="Arial" w:eastAsia="Arial" w:hAnsi="Arial"/>
          <w:sz w:val="22"/>
          <w:szCs w:val="22"/>
        </w:rPr>
        <w:t xml:space="preserve">"This enables automatic async test detection — any test function defined as async def is automatically treated as an asyncio test without requiring the @pytest.mark.asyncio decorator."</w:t>
      </w:r>
    </w:p>
    <w:p>
      <w:r>
        <w:br w:type="page"/>
      </w:r>
    </w:p>
    <w:p>
      <w:pPr>
        <w:pStyle w:val="Heading1"/>
        <w:spacing w:before="360" w:after="200"/>
      </w:pPr>
      <w:r>
        <w:rPr>
          <w:rFonts w:ascii="Arial" w:cs="Arial" w:eastAsia="Arial" w:hAnsi="Arial"/>
          <w:b/>
          <w:bCs/>
          <w:color w:val="1B2A4A"/>
          <w:sz w:val="32"/>
          <w:szCs w:val="32"/>
        </w:rPr>
        <w:t xml:space="preserve">Run 4: End-to-End Integration &amp; Audit — 5 Fixes (+65 points → 935 → 1000)</w:t>
      </w:r>
    </w:p>
    <w:p>
      <w:pPr>
        <w:pStyle w:val="Heading2"/>
        <w:spacing w:before="280" w:after="160"/>
      </w:pPr>
      <w:r>
        <w:rPr>
          <w:rFonts w:ascii="Arial" w:cs="Arial" w:eastAsia="Arial" w:hAnsi="Arial"/>
          <w:b/>
          <w:bCs/>
          <w:color w:val="2E5090"/>
          <w:sz w:val="26"/>
          <w:szCs w:val="26"/>
        </w:rPr>
        <w:t xml:space="preserve">R4-01: Contract Engine 9-Tool Verification (MINOR, -5 Technicality)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SVC wiring map shows Contract Engine with 6 client methods (SVC-005 through SVC-010) matching Build 2's 6 wrapped tools. But Build 1 exposes 9 tools total. The 3 unwrapped tools (create_contract, validate_spec, list_contracts) are consumed by Build 3 directly. Run 4 should verify all 9 are callable.</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SVC-010a, SVC-010b, SVC-010c to the wiring map for the 3 Build-3-consumed tools:</w:t>
      </w:r>
    </w:p>
    <w:p>
      <w:pPr>
        <w:spacing w:after="120"/>
      </w:pPr>
      <w:r>
        <w:rPr>
          <w:rFonts w:ascii="Arial" w:cs="Arial" w:eastAsia="Arial" w:hAnsi="Arial"/>
          <w:b/>
          <w:bCs/>
          <w:sz w:val="22"/>
          <w:szCs w:val="22"/>
        </w:rPr>
        <w:t xml:space="preserve">SVC-010a: </w:t>
      </w:r>
      <w:r>
        <w:rPr>
          <w:rFonts w:ascii="Courier New" w:cs="Courier New" w:eastAsia="Courier New" w:hAnsi="Courier New"/>
          <w:color w:val="C7254E"/>
          <w:sz w:val="20"/>
          <w:szCs w:val="20"/>
        </w:rPr>
        <w:t xml:space="preserve">create_contract</w:t>
      </w:r>
      <w:r>
        <w:rPr>
          <w:rFonts w:ascii="Arial" w:cs="Arial" w:eastAsia="Arial" w:hAnsi="Arial"/>
          <w:sz w:val="22"/>
          <w:szCs w:val="22"/>
        </w:rPr>
        <w:t xml:space="preserve"> — consumed by Build 3 Integrator directly via MCP</w:t>
      </w:r>
    </w:p>
    <w:p>
      <w:pPr>
        <w:spacing w:after="120"/>
      </w:pPr>
      <w:r>
        <w:rPr>
          <w:rFonts w:ascii="Arial" w:cs="Arial" w:eastAsia="Arial" w:hAnsi="Arial"/>
          <w:b/>
          <w:bCs/>
          <w:sz w:val="22"/>
          <w:szCs w:val="22"/>
        </w:rPr>
        <w:t xml:space="preserve">SVC-010b: </w:t>
      </w:r>
      <w:r>
        <w:rPr>
          <w:rFonts w:ascii="Courier New" w:cs="Courier New" w:eastAsia="Courier New" w:hAnsi="Courier New"/>
          <w:color w:val="C7254E"/>
          <w:sz w:val="20"/>
          <w:szCs w:val="20"/>
        </w:rPr>
        <w:t xml:space="preserve">validate_spec</w:t>
      </w:r>
      <w:r>
        <w:rPr>
          <w:rFonts w:ascii="Arial" w:cs="Arial" w:eastAsia="Arial" w:hAnsi="Arial"/>
          <w:sz w:val="22"/>
          <w:szCs w:val="22"/>
        </w:rPr>
        <w:t xml:space="preserve"> — consumed by Build 3 Integrator directly via MCP</w:t>
      </w:r>
    </w:p>
    <w:p>
      <w:pPr>
        <w:spacing w:after="120"/>
      </w:pPr>
      <w:r>
        <w:rPr>
          <w:rFonts w:ascii="Arial" w:cs="Arial" w:eastAsia="Arial" w:hAnsi="Arial"/>
          <w:b/>
          <w:bCs/>
          <w:sz w:val="22"/>
          <w:szCs w:val="22"/>
        </w:rPr>
        <w:t xml:space="preserve">SVC-010c: </w:t>
      </w:r>
      <w:r>
        <w:rPr>
          <w:rFonts w:ascii="Courier New" w:cs="Courier New" w:eastAsia="Courier New" w:hAnsi="Courier New"/>
          <w:color w:val="C7254E"/>
          <w:sz w:val="20"/>
          <w:szCs w:val="20"/>
        </w:rPr>
        <w:t xml:space="preserve">list_contracts</w:t>
      </w:r>
      <w:r>
        <w:rPr>
          <w:rFonts w:ascii="Arial" w:cs="Arial" w:eastAsia="Arial" w:hAnsi="Arial"/>
          <w:sz w:val="22"/>
          <w:szCs w:val="22"/>
        </w:rPr>
        <w:t xml:space="preserve"> — consumed by Build 3 Integrator directly via MCP</w:t>
      </w:r>
    </w:p>
    <w:p>
      <w:pPr>
        <w:spacing w:after="120"/>
      </w:pPr>
      <w:r>
        <w:rPr>
          <w:rFonts w:ascii="Arial" w:cs="Arial" w:eastAsia="Arial" w:hAnsi="Arial"/>
          <w:sz w:val="22"/>
          <w:szCs w:val="22"/>
        </w:rPr>
        <w:t xml:space="preserve">Add corresponding test entries that verify these 3 tools are callable from Build 3's MCP session, not just through Build 2 client wrappers.</w:t>
      </w:r>
    </w:p>
    <w:p>
      <w:pPr>
        <w:pStyle w:val="Heading2"/>
        <w:spacing w:before="280" w:after="160"/>
      </w:pPr>
      <w:r>
        <w:rPr>
          <w:rFonts w:ascii="Arial" w:cs="Arial" w:eastAsia="Arial" w:hAnsi="Arial"/>
          <w:b/>
          <w:bCs/>
          <w:color w:val="2E5090"/>
          <w:sz w:val="26"/>
          <w:szCs w:val="26"/>
        </w:rPr>
        <w:t xml:space="preserve">R4-02: OpenAPI Endpoint Precondition (MINOR, -5 Implementation)</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REQ-026 Phase 6 runs Schemathesis against </w:t>
      </w:r>
      <w:r>
        <w:rPr>
          <w:rFonts w:ascii="Courier New" w:cs="Courier New" w:eastAsia="Courier New" w:hAnsi="Courier New"/>
          <w:color w:val="C7254E"/>
          <w:sz w:val="20"/>
          <w:szCs w:val="20"/>
        </w:rPr>
        <w:t xml:space="preserve">http://localhost:{port}/openapi.json</w:t>
      </w:r>
      <w:r>
        <w:rPr>
          <w:rFonts w:ascii="Arial" w:cs="Arial" w:eastAsia="Arial" w:hAnsi="Arial"/>
          <w:sz w:val="22"/>
          <w:szCs w:val="22"/>
        </w:rPr>
        <w:t xml:space="preserve">. FastAPI exposes this by default, but it's an assumption about Build 2 output that isn't documented as a precondition.</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precondition to REQ-026 Phase 6: </w:t>
      </w:r>
      <w:r>
        <w:rPr>
          <w:rFonts w:ascii="Arial" w:cs="Arial" w:eastAsia="Arial" w:hAnsi="Arial"/>
          <w:b/>
          <w:bCs/>
          <w:sz w:val="22"/>
          <w:szCs w:val="22"/>
        </w:rPr>
        <w:t xml:space="preserve">"Precondition: Build 2 builders MUST generate FastAPI services that expose /openapi.json (default FastAPI behavior). If a builder uses a non-FastAPI framework, it MUST configure an equivalent OpenAPI JSON endpoint. Build 2's REQ-xxx should enforce this via a post-generation check."</w:t>
      </w:r>
    </w:p>
    <w:p>
      <w:pPr>
        <w:spacing w:after="120"/>
      </w:pPr>
      <w:r>
        <w:rPr>
          <w:rFonts w:ascii="Arial" w:cs="Arial" w:eastAsia="Arial" w:hAnsi="Arial"/>
          <w:sz w:val="22"/>
          <w:szCs w:val="22"/>
        </w:rPr>
        <w:t xml:space="preserve">Also add a corresponding verification in Run 4's M2: </w:t>
      </w:r>
      <w:r>
        <w:rPr>
          <w:rFonts w:ascii="Arial" w:cs="Arial" w:eastAsia="Arial" w:hAnsi="Arial"/>
          <w:b/>
          <w:bCs/>
          <w:sz w:val="22"/>
          <w:szCs w:val="22"/>
        </w:rPr>
        <w:t xml:space="preserve">"Before running Schemathesis, verify each service responds to GET /openapi.json with HTTP 200 and valid JSON containing 'openapi' key. If not, fail with a clear message identifying which service lacks the endpoint."</w:t>
      </w:r>
    </w:p>
    <w:p>
      <w:pPr>
        <w:pStyle w:val="Heading2"/>
        <w:spacing w:before="280" w:after="160"/>
      </w:pPr>
      <w:r>
        <w:rPr>
          <w:rFonts w:ascii="Arial" w:cs="Arial" w:eastAsia="Arial" w:hAnsi="Arial"/>
          <w:b/>
          <w:bCs/>
          <w:color w:val="2E5090"/>
          <w:sz w:val="26"/>
          <w:szCs w:val="26"/>
        </w:rPr>
        <w:t xml:space="preserve">R4-03: Test Matrix Traceability (MINOR, -5 Completeness)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The 57-test reference matrix (B1-01 through B1-20, B2-01 through B2-10, B3-01 through B3-10, X-01 through X-10) at the end of the PRD doesn't map to the 18 TEST-xxx items in the milestones. An agent might implement one set but miss the other.</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traceability column to the 57-test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60"/>
        <w:gridCol w:w="1200"/>
        <w:gridCol w:w="1500"/>
        <w:gridCol w:w="15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Matrix ID</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Maps To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B1-01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 MCP responds to decompose_prd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TEST-001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Engine creates valid contract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for all 57 entries)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This ensures every test in the matrix has a corresponding TEST-xxx requirement in a milestone, and every TEST-xxx has at least one matrix entry. Orphaned entries in either direction are bugs.</w:t>
      </w:r>
    </w:p>
    <w:p>
      <w:pPr>
        <w:pStyle w:val="Heading2"/>
        <w:spacing w:before="280" w:after="160"/>
      </w:pPr>
      <w:r>
        <w:rPr>
          <w:rFonts w:ascii="Arial" w:cs="Arial" w:eastAsia="Arial" w:hAnsi="Arial"/>
          <w:b/>
          <w:bCs/>
          <w:color w:val="2E5090"/>
          <w:sz w:val="26"/>
          <w:szCs w:val="26"/>
        </w:rPr>
        <w:t xml:space="preserve">R4-04: Directory Structure Guidance (MINOR, -5 Agent-Readiness)</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Run 4 is described as "NOT a build" but has ~5K LOC of infrastructure. Without directory structure guidance, an agent won't know where to put the code.</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Add a section after the Run 4 overview:</w:t>
      </w:r>
    </w:p>
    <w:p>
      <w:pPr>
        <w:spacing w:after="120"/>
      </w:pPr>
      <w:r>
        <w:rPr>
          <w:rFonts w:ascii="Arial" w:cs="Arial" w:eastAsia="Arial" w:hAnsi="Arial"/>
          <w:b/>
          <w:bCs/>
          <w:sz w:val="22"/>
          <w:szCs w:val="22"/>
        </w:rPr>
        <w:t xml:space="preserve">"Directory Structure:"</w:t>
      </w:r>
    </w:p>
    <w:p>
      <w:pPr>
        <w:spacing w:after="120"/>
      </w:pPr>
      <w:r>
        <w:rPr>
          <w:rFonts w:ascii="Courier New" w:cs="Courier New" w:eastAsia="Courier New" w:hAnsi="Courier New"/>
          <w:color w:val="C7254E"/>
          <w:sz w:val="20"/>
          <w:szCs w:val="20"/>
        </w:rPr>
        <w:t xml:space="preserve">src/run4/</w:t>
      </w:r>
    </w:p>
    <w:p>
      <w:pPr>
        <w:spacing w:after="120"/>
      </w:pPr>
      <w:r>
        <w:rPr>
          <w:rFonts w:ascii="Courier New" w:cs="Courier New" w:eastAsia="Courier New" w:hAnsi="Courier New"/>
          <w:color w:val="C7254E"/>
          <w:sz w:val="20"/>
          <w:szCs w:val="20"/>
        </w:rPr>
        <w:t xml:space="preserve">  config/          # YAML config, state management</w:t>
      </w:r>
    </w:p>
    <w:p>
      <w:pPr>
        <w:spacing w:after="120"/>
      </w:pPr>
      <w:r>
        <w:rPr>
          <w:rFonts w:ascii="Courier New" w:cs="Courier New" w:eastAsia="Courier New" w:hAnsi="Courier New"/>
          <w:color w:val="C7254E"/>
          <w:sz w:val="20"/>
          <w:szCs w:val="20"/>
        </w:rPr>
        <w:t xml:space="preserve">  wiring/          # B1-B2, B2-B3, E2E wiring verifiers</w:t>
      </w:r>
    </w:p>
    <w:p>
      <w:pPr>
        <w:spacing w:after="120"/>
      </w:pPr>
      <w:r>
        <w:rPr>
          <w:rFonts w:ascii="Courier New" w:cs="Courier New" w:eastAsia="Courier New" w:hAnsi="Courier New"/>
          <w:color w:val="C7254E"/>
          <w:sz w:val="20"/>
          <w:szCs w:val="20"/>
        </w:rPr>
        <w:t xml:space="preserve">  audit/           # Scoring, report generation</w:t>
      </w:r>
    </w:p>
    <w:p>
      <w:pPr>
        <w:spacing w:after="120"/>
      </w:pPr>
      <w:r>
        <w:rPr>
          <w:rFonts w:ascii="Courier New" w:cs="Courier New" w:eastAsia="Courier New" w:hAnsi="Courier New"/>
          <w:color w:val="C7254E"/>
          <w:sz w:val="20"/>
          <w:szCs w:val="20"/>
        </w:rPr>
        <w:t xml:space="preserve">  fixtures/        # TaskTracker test app PRD, expected outputs</w:t>
      </w:r>
    </w:p>
    <w:p>
      <w:pPr>
        <w:spacing w:after="120"/>
      </w:pPr>
      <w:r>
        <w:rPr>
          <w:rFonts w:ascii="Courier New" w:cs="Courier New" w:eastAsia="Courier New" w:hAnsi="Courier New"/>
          <w:color w:val="C7254E"/>
          <w:sz w:val="20"/>
          <w:szCs w:val="20"/>
        </w:rPr>
        <w:t xml:space="preserve">tests/run4/</w:t>
      </w:r>
    </w:p>
    <w:p>
      <w:pPr>
        <w:spacing w:after="120"/>
      </w:pPr>
      <w:r>
        <w:rPr>
          <w:rFonts w:ascii="Courier New" w:cs="Courier New" w:eastAsia="Courier New" w:hAnsi="Courier New"/>
          <w:color w:val="C7254E"/>
          <w:sz w:val="20"/>
          <w:szCs w:val="20"/>
        </w:rPr>
        <w:t xml:space="preserve">  test_b1_b2_wiring.py</w:t>
      </w:r>
    </w:p>
    <w:p>
      <w:pPr>
        <w:spacing w:after="120"/>
      </w:pPr>
      <w:r>
        <w:rPr>
          <w:rFonts w:ascii="Courier New" w:cs="Courier New" w:eastAsia="Courier New" w:hAnsi="Courier New"/>
          <w:color w:val="C7254E"/>
          <w:sz w:val="20"/>
          <w:szCs w:val="20"/>
        </w:rPr>
        <w:t xml:space="preserve">  test_b2_b3_wiring.py</w:t>
      </w:r>
    </w:p>
    <w:p>
      <w:pPr>
        <w:spacing w:after="120"/>
      </w:pPr>
      <w:r>
        <w:rPr>
          <w:rFonts w:ascii="Courier New" w:cs="Courier New" w:eastAsia="Courier New" w:hAnsi="Courier New"/>
          <w:color w:val="C7254E"/>
          <w:sz w:val="20"/>
          <w:szCs w:val="20"/>
        </w:rPr>
        <w:t xml:space="preserve">  test_e2e_pipeline.py</w:t>
      </w:r>
    </w:p>
    <w:p>
      <w:pPr>
        <w:spacing w:after="120"/>
      </w:pPr>
      <w:r>
        <w:rPr>
          <w:rFonts w:ascii="Courier New" w:cs="Courier New" w:eastAsia="Courier New" w:hAnsi="Courier New"/>
          <w:color w:val="C7254E"/>
          <w:sz w:val="20"/>
          <w:szCs w:val="20"/>
        </w:rPr>
        <w:t xml:space="preserve">  test_audit_scoring.py</w:t>
      </w:r>
    </w:p>
    <w:p>
      <w:pPr>
        <w:spacing w:after="120"/>
      </w:pPr>
      <w:r>
        <w:rPr>
          <w:rFonts w:ascii="Arial" w:cs="Arial" w:eastAsia="Arial" w:hAnsi="Arial"/>
          <w:sz w:val="22"/>
          <w:szCs w:val="22"/>
        </w:rPr>
        <w:t xml:space="preserve">"Although Run 4 is a verification run, not a build, the agent-team prompt should use the same exhaustive implementation template. The 'discovery agent' reads all three build outputs; the 'implementation agents' write the test infrastructure."</w:t>
      </w:r>
    </w:p>
    <w:p>
      <w:pPr>
        <w:pStyle w:val="Heading2"/>
        <w:spacing w:before="280" w:after="160"/>
      </w:pPr>
      <w:r>
        <w:rPr>
          <w:rFonts w:ascii="Arial" w:cs="Arial" w:eastAsia="Arial" w:hAnsi="Arial"/>
          <w:b/>
          <w:bCs/>
          <w:color w:val="2E5090"/>
          <w:sz w:val="26"/>
          <w:szCs w:val="26"/>
        </w:rPr>
        <w:t xml:space="preserve">R4-05: SVC DTO Field Name Reconciliation (MODERATE, -10 Accuracy)</w:t>
      </w:r>
    </w:p>
    <w:p>
      <w:pPr>
        <w:pStyle w:val="Heading3"/>
        <w:spacing w:before="200" w:after="120"/>
      </w:pPr>
      <w:r>
        <w:rPr>
          <w:rFonts w:ascii="Arial" w:cs="Arial" w:eastAsia="Arial" w:hAnsi="Arial"/>
          <w:b/>
          <w:bCs/>
          <w:color w:val="3A6EA5"/>
          <w:sz w:val="22"/>
          <w:szCs w:val="22"/>
        </w:rPr>
        <w:t xml:space="preserve">Problem</w:t>
      </w:r>
    </w:p>
    <w:p>
      <w:pPr>
        <w:spacing w:after="120"/>
      </w:pPr>
      <w:r>
        <w:rPr>
          <w:rFonts w:ascii="Arial" w:cs="Arial" w:eastAsia="Arial" w:hAnsi="Arial"/>
          <w:sz w:val="22"/>
          <w:szCs w:val="22"/>
        </w:rPr>
        <w:t xml:space="preserve">Run 4's SVC wiring map uses field names that diverge from Build 1's actual REQ specs. Example: SVC-001 shows </w:t>
      </w:r>
      <w:r>
        <w:rPr>
          <w:rFonts w:ascii="Courier New" w:cs="Courier New" w:eastAsia="Courier New" w:hAnsi="Courier New"/>
          <w:color w:val="C7254E"/>
          <w:sz w:val="20"/>
          <w:szCs w:val="20"/>
        </w:rPr>
        <w:t xml:space="preserve">contract_stubs</w:t>
      </w:r>
      <w:r>
        <w:rPr>
          <w:rFonts w:ascii="Arial" w:cs="Arial" w:eastAsia="Arial" w:hAnsi="Arial"/>
          <w:sz w:val="22"/>
          <w:szCs w:val="22"/>
        </w:rPr>
        <w:t xml:space="preserve"> but Build 1's REQ-020 returns </w:t>
      </w:r>
      <w:r>
        <w:rPr>
          <w:rFonts w:ascii="Courier New" w:cs="Courier New" w:eastAsia="Courier New" w:hAnsi="Courier New"/>
          <w:color w:val="C7254E"/>
          <w:sz w:val="20"/>
          <w:szCs w:val="20"/>
        </w:rPr>
        <w:t xml:space="preserve">contracts</w:t>
      </w:r>
      <w:r>
        <w:rPr>
          <w:rFonts w:ascii="Arial" w:cs="Arial" w:eastAsia="Arial" w:hAnsi="Arial"/>
          <w:sz w:val="22"/>
          <w:szCs w:val="22"/>
        </w:rPr>
        <w:t xml:space="preserve">. SVC-001 includes </w:t>
      </w:r>
      <w:r>
        <w:rPr>
          <w:rFonts w:ascii="Courier New" w:cs="Courier New" w:eastAsia="Courier New" w:hAnsi="Courier New"/>
          <w:color w:val="C7254E"/>
          <w:sz w:val="20"/>
          <w:szCs w:val="20"/>
        </w:rPr>
        <w:t xml:space="preserve">validation_issues</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interview_questions</w:t>
      </w:r>
      <w:r>
        <w:rPr>
          <w:rFonts w:ascii="Arial" w:cs="Arial" w:eastAsia="Arial" w:hAnsi="Arial"/>
          <w:sz w:val="22"/>
          <w:szCs w:val="22"/>
        </w:rPr>
        <w:t xml:space="preserve"> which aren't in Build 1's output schema. These mismatches cause false test failures.</w:t>
      </w:r>
    </w:p>
    <w:p>
      <w:pPr>
        <w:pStyle w:val="Heading3"/>
        <w:spacing w:before="200" w:after="120"/>
      </w:pPr>
      <w:r>
        <w:rPr>
          <w:rFonts w:ascii="Arial" w:cs="Arial" w:eastAsia="Arial" w:hAnsi="Arial"/>
          <w:b/>
          <w:bCs/>
          <w:color w:val="3A6EA5"/>
          <w:sz w:val="22"/>
          <w:szCs w:val="22"/>
        </w:rPr>
        <w:t xml:space="preserve">Fix</w:t>
      </w:r>
    </w:p>
    <w:p>
      <w:pPr>
        <w:spacing w:after="120"/>
      </w:pPr>
      <w:r>
        <w:rPr>
          <w:rFonts w:ascii="Arial" w:cs="Arial" w:eastAsia="Arial" w:hAnsi="Arial"/>
          <w:sz w:val="22"/>
          <w:szCs w:val="22"/>
        </w:rPr>
        <w:t xml:space="preserve">Reconcile every SVC entry against the source Build PRD. Specifically:</w:t>
      </w:r>
    </w:p>
    <w:p>
      <w:pPr>
        <w:spacing w:after="120"/>
      </w:pPr>
      <w:r>
        <w:rPr>
          <w:rFonts w:ascii="Arial" w:cs="Arial" w:eastAsia="Arial" w:hAnsi="Arial"/>
          <w:b/>
          <w:bCs/>
          <w:sz w:val="22"/>
          <w:szCs w:val="22"/>
        </w:rPr>
        <w:t xml:space="preserve">SVC-001 (decompose_prd): </w:t>
      </w:r>
      <w:r>
        <w:rPr>
          <w:rFonts w:ascii="Arial" w:cs="Arial" w:eastAsia="Arial" w:hAnsi="Arial"/>
          <w:sz w:val="22"/>
          <w:szCs w:val="22"/>
        </w:rPr>
        <w:t xml:space="preserve">Change </w:t>
      </w:r>
      <w:r>
        <w:rPr>
          <w:rFonts w:ascii="Courier New" w:cs="Courier New" w:eastAsia="Courier New" w:hAnsi="Courier New"/>
          <w:color w:val="C7254E"/>
          <w:sz w:val="20"/>
          <w:szCs w:val="20"/>
        </w:rPr>
        <w:t xml:space="preserve">contract_stubs</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contracts</w:t>
      </w:r>
      <w:r>
        <w:rPr>
          <w:rFonts w:ascii="Arial" w:cs="Arial" w:eastAsia="Arial" w:hAnsi="Arial"/>
          <w:sz w:val="22"/>
          <w:szCs w:val="22"/>
        </w:rPr>
        <w:t xml:space="preserve">. Verify whether </w:t>
      </w:r>
      <w:r>
        <w:rPr>
          <w:rFonts w:ascii="Courier New" w:cs="Courier New" w:eastAsia="Courier New" w:hAnsi="Courier New"/>
          <w:color w:val="C7254E"/>
          <w:sz w:val="20"/>
          <w:szCs w:val="20"/>
        </w:rPr>
        <w:t xml:space="preserve">validation_issues</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interview_questions</w:t>
      </w:r>
      <w:r>
        <w:rPr>
          <w:rFonts w:ascii="Arial" w:cs="Arial" w:eastAsia="Arial" w:hAnsi="Arial"/>
          <w:sz w:val="22"/>
          <w:szCs w:val="22"/>
        </w:rPr>
        <w:t xml:space="preserve"> are in Build 1's REQ-020 output. If not, remove them from the SVC map. If they were intended as additions, add them to Build 1's REQ-020 first.</w:t>
      </w:r>
    </w:p>
    <w:p>
      <w:pPr>
        <w:spacing w:after="120"/>
      </w:pPr>
      <w:r>
        <w:rPr>
          <w:rFonts w:ascii="Arial" w:cs="Arial" w:eastAsia="Arial" w:hAnsi="Arial"/>
          <w:b/>
          <w:bCs/>
          <w:sz w:val="22"/>
          <w:szCs w:val="22"/>
        </w:rPr>
        <w:t xml:space="preserve">All SVC entries: </w:t>
      </w:r>
      <w:r>
        <w:rPr>
          <w:rFonts w:ascii="Arial" w:cs="Arial" w:eastAsia="Arial" w:hAnsi="Arial"/>
          <w:sz w:val="22"/>
          <w:szCs w:val="22"/>
        </w:rPr>
        <w:t xml:space="preserve">For each SVC-001 through SVC-017, open the corresponding Build PRD REQ, compare the response DTO field-by-field, and fix any divergences. The Run 4 SVC map must be a MIRROR of the Build PRD specs, not a design-intent document.</w:t>
      </w:r>
    </w:p>
    <w:p>
      <w:pPr>
        <w:spacing w:after="120"/>
      </w:pPr>
      <w:r>
        <w:rPr>
          <w:rFonts w:ascii="Arial" w:cs="Arial" w:eastAsia="Arial" w:hAnsi="Arial"/>
          <w:b/>
          <w:bCs/>
          <w:sz w:val="22"/>
          <w:szCs w:val="22"/>
        </w:rPr>
        <w:t xml:space="preserve">Create a reconciliation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200"/>
        <w:gridCol w:w="2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SVC ID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Run 4 Fields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PRD Fields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Match?</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contract_stubs, validation_issues, interview_questions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contracts (REQ-020)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to Build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SVC-002..017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each)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Reconcile</w:t>
            </w:r>
          </w:p>
        </w:tc>
      </w:tr>
    </w:tbl>
    <w:p>
      <w:r>
        <w:br w:type="page"/>
      </w:r>
    </w:p>
    <w:p>
      <w:pPr>
        <w:pStyle w:val="Heading1"/>
        <w:spacing w:before="360" w:after="200"/>
      </w:pPr>
      <w:r>
        <w:rPr>
          <w:rFonts w:ascii="Arial" w:cs="Arial" w:eastAsia="Arial" w:hAnsi="Arial"/>
          <w:b/>
          <w:bCs/>
          <w:color w:val="1B2A4A"/>
          <w:sz w:val="32"/>
          <w:szCs w:val="32"/>
        </w:rPr>
        <w:t xml:space="preserve">Cross-PRD Interface Verification</w:t>
      </w:r>
    </w:p>
    <w:p>
      <w:pPr>
        <w:spacing w:after="120"/>
      </w:pPr>
      <w:r>
        <w:rPr>
          <w:rFonts w:ascii="Arial" w:cs="Arial" w:eastAsia="Arial" w:hAnsi="Arial"/>
          <w:sz w:val="22"/>
          <w:szCs w:val="22"/>
        </w:rPr>
        <w:t xml:space="preserve">After applying all 19 fixes, verify these cross-PRD interfaces are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360"/>
        <w:gridCol w:w="15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1</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2</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Build 3</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Run 4</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 MCP (4 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M2+M7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INT-003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REQ-046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SVC-001..004</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Fix R4-05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Engine MCP (9 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M3+M4+M7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(6/9)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REQ-047 (3/9)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SVC-005..010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Fix B2-01, R4-01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Codebase Intel MCP (7 tools)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M5+M6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(7/7)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SVC-011..017</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CLEAN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Builder subprocess + STATE.json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RunState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REQ-048</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REQ-017</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CLEAN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Config.yaml compatibility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_dict_to_config()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REQ-049</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REQ-018</w:t>
            </w:r>
          </w:p>
        </w:tc>
        <w:tc>
          <w:tcPr>
            <w:tcW w:type="dxa" w:w="15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CLEAN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merge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REQ-015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TECH-004</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Fix B3-03</w:t>
            </w:r>
          </w:p>
        </w:tc>
      </w:tr>
    </w:tbl>
    <w:p>
      <w:pPr>
        <w:pStyle w:val="Heading1"/>
        <w:spacing w:before="360" w:after="200"/>
      </w:pPr>
      <w:r>
        <w:rPr>
          <w:rFonts w:ascii="Arial" w:cs="Arial" w:eastAsia="Arial" w:hAnsi="Arial"/>
          <w:b/>
          <w:bCs/>
          <w:color w:val="1B2A4A"/>
          <w:sz w:val="32"/>
          <w:szCs w:val="32"/>
        </w:rPr>
        <w:t xml:space="preserve">Recommended Fix Order</w:t>
      </w:r>
    </w:p>
    <w:p>
      <w:pPr>
        <w:spacing w:after="120"/>
      </w:pPr>
      <w:r>
        <w:rPr>
          <w:rFonts w:ascii="Arial" w:cs="Arial" w:eastAsia="Arial" w:hAnsi="Arial"/>
          <w:sz w:val="22"/>
          <w:szCs w:val="22"/>
        </w:rPr>
        <w:t xml:space="preserve">Apply fixes in this order to minimize cross-PRD conflicts:</w:t>
      </w:r>
    </w:p>
    <w:p>
      <w:pPr>
        <w:spacing w:after="120"/>
      </w:pPr>
      <w:r>
        <w:rPr>
          <w:rFonts w:ascii="Arial" w:cs="Arial" w:eastAsia="Arial" w:hAnsi="Arial"/>
          <w:b/>
          <w:bCs/>
          <w:sz w:val="22"/>
          <w:szCs w:val="22"/>
        </w:rPr>
        <w:t xml:space="preserve">Wave 1 (30 min): </w:t>
      </w:r>
      <w:r>
        <w:rPr>
          <w:rFonts w:ascii="Arial" w:cs="Arial" w:eastAsia="Arial" w:hAnsi="Arial"/>
          <w:sz w:val="22"/>
          <w:szCs w:val="22"/>
        </w:rPr>
        <w:t xml:space="preserve">R4-05 (DTO reconciliation) + B3-03 (Dockerfile template). These are the two highest-impact fixes that the original analysis flagged as "address before launch if time permits."</w:t>
      </w:r>
    </w:p>
    <w:p>
      <w:pPr>
        <w:spacing w:after="120"/>
      </w:pPr>
      <w:r>
        <w:rPr>
          <w:rFonts w:ascii="Arial" w:cs="Arial" w:eastAsia="Arial" w:hAnsi="Arial"/>
          <w:b/>
          <w:bCs/>
          <w:sz w:val="22"/>
          <w:szCs w:val="22"/>
        </w:rPr>
        <w:t xml:space="preserve">Wave 2 (20 min): </w:t>
      </w:r>
      <w:r>
        <w:rPr>
          <w:rFonts w:ascii="Arial" w:cs="Arial" w:eastAsia="Arial" w:hAnsi="Arial"/>
          <w:sz w:val="22"/>
          <w:szCs w:val="22"/>
        </w:rPr>
        <w:t xml:space="preserve">B3-01 (Pact native library) + B3-02 (builder config glue) + B3-05 (M2/M3 parallel). Three Build 3 moderate issues that each require adding a single paragraph.</w:t>
      </w:r>
    </w:p>
    <w:p>
      <w:pPr>
        <w:spacing w:after="120"/>
      </w:pPr>
      <w:r>
        <w:rPr>
          <w:rFonts w:ascii="Arial" w:cs="Arial" w:eastAsia="Arial" w:hAnsi="Arial"/>
          <w:b/>
          <w:bCs/>
          <w:sz w:val="22"/>
          <w:szCs w:val="22"/>
        </w:rPr>
        <w:t xml:space="preserve">Wave 3 (20 min): </w:t>
      </w:r>
      <w:r>
        <w:rPr>
          <w:rFonts w:ascii="Arial" w:cs="Arial" w:eastAsia="Arial" w:hAnsi="Arial"/>
          <w:sz w:val="22"/>
          <w:szCs w:val="22"/>
        </w:rPr>
        <w:t xml:space="preserve">All remaining minor issues (B1-01 through B1-05, B2-01 through B2-03, B3-04/06/07, R4-01 through R4-04). These are all single-sentence or single-paragraph additions.</w:t>
      </w:r>
    </w:p>
    <w:p>
      <w:pPr>
        <w:spacing w:after="120"/>
      </w:pPr>
      <w:r>
        <w:rPr>
          <w:rFonts w:ascii="Arial" w:cs="Arial" w:eastAsia="Arial" w:hAnsi="Arial"/>
          <w:b/>
          <w:bCs/>
          <w:sz w:val="22"/>
          <w:szCs w:val="22"/>
        </w:rPr>
        <w:t xml:space="preserve">Wave 4 (10 min): </w:t>
      </w:r>
      <w:r>
        <w:rPr>
          <w:rFonts w:ascii="Arial" w:cs="Arial" w:eastAsia="Arial" w:hAnsi="Arial"/>
          <w:sz w:val="22"/>
          <w:szCs w:val="22"/>
        </w:rPr>
        <w:t xml:space="preserve">Cross-PRD interface verification table above. Read each interface row and confirm both sides match after all fixes are applied.</w:t>
      </w:r>
    </w:p>
    <w:p>
      <w:pPr>
        <w:spacing w:after="120"/>
      </w:pPr>
      <w:r>
        <w:rPr>
          <w:rFonts w:ascii="Arial" w:cs="Arial" w:eastAsia="Arial" w:hAnsi="Arial"/>
          <w:b/>
          <w:bCs/>
          <w:sz w:val="22"/>
          <w:szCs w:val="22"/>
        </w:rPr>
        <w:t xml:space="preserve">Total estimated time: ~80 minutes of PRD editing.</w:t>
      </w:r>
    </w:p>
    <w:p>
      <w:pPr>
        <w:pStyle w:val="Heading1"/>
        <w:spacing w:before="360" w:after="200"/>
      </w:pPr>
      <w:r>
        <w:rPr>
          <w:rFonts w:ascii="Arial" w:cs="Arial" w:eastAsia="Arial" w:hAnsi="Arial"/>
          <w:b/>
          <w:bCs/>
          <w:color w:val="1B2A4A"/>
          <w:sz w:val="32"/>
          <w:szCs w:val="32"/>
        </w:rPr>
        <w:t xml:space="preserve">Post-Fix Scoring Projection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200"/>
        <w:gridCol w:w="1300"/>
        <w:gridCol w:w="1360"/>
        <w:gridCol w:w="1200"/>
        <w:gridCol w:w="12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Complete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Coherence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1000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1000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Build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1000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1000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AGGREGATE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800"/>
                <w:sz w:val="20"/>
                <w:szCs w:val="20"/>
              </w:rPr>
              <w:t xml:space="preserve">1000</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6E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2026-02-15T06:49:44.633Z</dcterms:created>
  <dcterms:modified xsi:type="dcterms:W3CDTF">2026-02-15T06:49:44.634Z</dcterms:modified>
</cp:coreProperties>
</file>

<file path=docProps/custom.xml><?xml version="1.0" encoding="utf-8"?>
<Properties xmlns="http://schemas.openxmlformats.org/officeDocument/2006/custom-properties" xmlns:vt="http://schemas.openxmlformats.org/officeDocument/2006/docPropsVTypes"/>
</file>