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BFB8" w14:textId="77777777" w:rsidR="00832638" w:rsidRDefault="00247A39">
      <w:pPr>
        <w:spacing w:before="1600" w:after="200"/>
        <w:jc w:val="center"/>
      </w:pPr>
      <w:r>
        <w:rPr>
          <w:b/>
          <w:bCs/>
          <w:color w:val="7B1E1E"/>
          <w:sz w:val="44"/>
          <w:szCs w:val="44"/>
          <w:rtl/>
        </w:rPr>
        <w:t>ترجيحات الشيخ ياسر في شرح صحيح مسلم بشرح النووي</w:t>
      </w:r>
    </w:p>
    <w:p w14:paraId="273FDD66" w14:textId="77777777" w:rsidR="00832638" w:rsidRDefault="00247A39">
      <w:pPr>
        <w:spacing w:before="60" w:after="600"/>
        <w:jc w:val="center"/>
      </w:pPr>
      <w:r>
        <w:rPr>
          <w:b/>
          <w:bCs/>
          <w:color w:val="9A6B1F"/>
          <w:sz w:val="30"/>
          <w:szCs w:val="30"/>
          <w:rtl/>
        </w:rPr>
        <w:t>كتاب النكاح — الدفعة الثانية (من باب استئذان الثيب في النكاح إلى نهاية كتاب النكاح، ص84–211 من التفريغ)</w:t>
      </w:r>
    </w:p>
    <w:p w14:paraId="581D4694" w14:textId="77777777" w:rsidR="00832638" w:rsidRDefault="00247A39">
      <w:pPr>
        <w:spacing w:before="200" w:after="120"/>
        <w:jc w:val="right"/>
      </w:pPr>
      <w:r>
        <w:rPr>
          <w:b/>
          <w:bCs/>
          <w:color w:val="7B1E1E"/>
          <w:sz w:val="30"/>
          <w:szCs w:val="30"/>
          <w:rtl/>
        </w:rPr>
        <w:t>منهجية الاستخراج</w:t>
      </w:r>
    </w:p>
    <w:p w14:paraId="76298244" w14:textId="77777777" w:rsidR="00832638" w:rsidRDefault="00247A39">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31775720" w14:textId="77777777" w:rsidR="00832638" w:rsidRDefault="00247A39">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4A563A2B" w14:textId="77777777" w:rsidR="00832638" w:rsidRDefault="00247A39">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690271C3" w14:textId="77777777" w:rsidR="00832638" w:rsidRDefault="00247A39">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1DD3467E" w14:textId="77777777" w:rsidR="00832638" w:rsidRDefault="00247A39">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4D4424E4" w14:textId="77777777" w:rsidR="00832638" w:rsidRDefault="00247A39">
      <w:pPr>
        <w:pageBreakBefore/>
        <w:spacing w:before="60" w:after="200"/>
        <w:jc w:val="center"/>
      </w:pPr>
      <w:r>
        <w:rPr>
          <w:b/>
          <w:bCs/>
          <w:color w:val="7B1E1E"/>
          <w:sz w:val="32"/>
          <w:szCs w:val="32"/>
          <w:rtl/>
        </w:rPr>
        <w:lastRenderedPageBreak/>
        <w:t>الفهرس</w:t>
      </w:r>
    </w:p>
    <w:sdt>
      <w:sdtPr>
        <w:alias w:val="الفهرس"/>
        <w:id w:val="-888261200"/>
      </w:sdtPr>
      <w:sdtEndPr>
        <w:rPr>
          <w:rtl/>
        </w:rPr>
      </w:sdtEndPr>
      <w:sdtContent>
        <w:p w14:paraId="4E0A8F4B" w14:textId="60271609" w:rsidR="009D2573" w:rsidRDefault="00247A39">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208503" w:history="1">
            <w:r w:rsidR="009D2573" w:rsidRPr="00E1495A">
              <w:rPr>
                <w:rStyle w:val="Hyperlink"/>
                <w:noProof/>
                <w:rtl/>
              </w:rPr>
              <w:t>باب استئذان الثيب في النكاح بالنطق والبكر بالسكوت (ص84–98)</w:t>
            </w:r>
            <w:r w:rsidR="009D2573">
              <w:rPr>
                <w:noProof/>
              </w:rPr>
              <w:tab/>
            </w:r>
            <w:r w:rsidR="009D2573">
              <w:rPr>
                <w:noProof/>
              </w:rPr>
              <w:fldChar w:fldCharType="begin"/>
            </w:r>
            <w:r w:rsidR="009D2573">
              <w:rPr>
                <w:noProof/>
              </w:rPr>
              <w:instrText xml:space="preserve"> PAGEREF _Toc241208503 \h </w:instrText>
            </w:r>
            <w:r w:rsidR="009D2573">
              <w:rPr>
                <w:noProof/>
              </w:rPr>
            </w:r>
            <w:r w:rsidR="009D2573">
              <w:rPr>
                <w:noProof/>
              </w:rPr>
              <w:fldChar w:fldCharType="separate"/>
            </w:r>
            <w:r w:rsidR="009D2573">
              <w:rPr>
                <w:noProof/>
              </w:rPr>
              <w:t>3</w:t>
            </w:r>
            <w:r w:rsidR="009D2573">
              <w:rPr>
                <w:noProof/>
              </w:rPr>
              <w:fldChar w:fldCharType="end"/>
            </w:r>
          </w:hyperlink>
        </w:p>
        <w:p w14:paraId="06281062" w14:textId="528E04BE"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04" w:history="1">
            <w:r w:rsidRPr="00E1495A">
              <w:rPr>
                <w:rStyle w:val="Hyperlink"/>
                <w:noProof/>
                <w:rtl/>
              </w:rPr>
              <w:t>باب تزويج الأب البكر الصغيرة (ص98–109)</w:t>
            </w:r>
            <w:r>
              <w:rPr>
                <w:noProof/>
              </w:rPr>
              <w:tab/>
            </w:r>
            <w:r>
              <w:rPr>
                <w:noProof/>
              </w:rPr>
              <w:fldChar w:fldCharType="begin"/>
            </w:r>
            <w:r>
              <w:rPr>
                <w:noProof/>
              </w:rPr>
              <w:instrText xml:space="preserve"> PAGEREF _Toc241208504 \h </w:instrText>
            </w:r>
            <w:r>
              <w:rPr>
                <w:noProof/>
              </w:rPr>
            </w:r>
            <w:r>
              <w:rPr>
                <w:noProof/>
              </w:rPr>
              <w:fldChar w:fldCharType="separate"/>
            </w:r>
            <w:r>
              <w:rPr>
                <w:noProof/>
              </w:rPr>
              <w:t>11</w:t>
            </w:r>
            <w:r>
              <w:rPr>
                <w:noProof/>
              </w:rPr>
              <w:fldChar w:fldCharType="end"/>
            </w:r>
          </w:hyperlink>
        </w:p>
        <w:p w14:paraId="4A0934CD" w14:textId="43DFE64A"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05" w:history="1">
            <w:r w:rsidRPr="00E1495A">
              <w:rPr>
                <w:rStyle w:val="Hyperlink"/>
                <w:noProof/>
                <w:rtl/>
              </w:rPr>
              <w:t>باب استحباب التزوج والتزويج في شوال (ص109–110)</w:t>
            </w:r>
            <w:r>
              <w:rPr>
                <w:noProof/>
              </w:rPr>
              <w:tab/>
            </w:r>
            <w:r>
              <w:rPr>
                <w:noProof/>
              </w:rPr>
              <w:fldChar w:fldCharType="begin"/>
            </w:r>
            <w:r>
              <w:rPr>
                <w:noProof/>
              </w:rPr>
              <w:instrText xml:space="preserve"> PAGEREF _Toc241208505 \h </w:instrText>
            </w:r>
            <w:r>
              <w:rPr>
                <w:noProof/>
              </w:rPr>
            </w:r>
            <w:r>
              <w:rPr>
                <w:noProof/>
              </w:rPr>
              <w:fldChar w:fldCharType="separate"/>
            </w:r>
            <w:r>
              <w:rPr>
                <w:noProof/>
              </w:rPr>
              <w:t>17</w:t>
            </w:r>
            <w:r>
              <w:rPr>
                <w:noProof/>
              </w:rPr>
              <w:fldChar w:fldCharType="end"/>
            </w:r>
          </w:hyperlink>
        </w:p>
        <w:p w14:paraId="5E3B74F6" w14:textId="33FA1B06"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06" w:history="1">
            <w:r w:rsidRPr="00E1495A">
              <w:rPr>
                <w:rStyle w:val="Hyperlink"/>
                <w:noProof/>
                <w:rtl/>
              </w:rPr>
              <w:t>باب ندب النظر إلى وجه المرأة وكفيها لمن يريد تزوجها (ص110–114)</w:t>
            </w:r>
            <w:r>
              <w:rPr>
                <w:noProof/>
              </w:rPr>
              <w:tab/>
            </w:r>
            <w:r>
              <w:rPr>
                <w:noProof/>
              </w:rPr>
              <w:fldChar w:fldCharType="begin"/>
            </w:r>
            <w:r>
              <w:rPr>
                <w:noProof/>
              </w:rPr>
              <w:instrText xml:space="preserve"> PAGEREF _Toc241208506 \h </w:instrText>
            </w:r>
            <w:r>
              <w:rPr>
                <w:noProof/>
              </w:rPr>
            </w:r>
            <w:r>
              <w:rPr>
                <w:noProof/>
              </w:rPr>
              <w:fldChar w:fldCharType="separate"/>
            </w:r>
            <w:r>
              <w:rPr>
                <w:noProof/>
              </w:rPr>
              <w:t>18</w:t>
            </w:r>
            <w:r>
              <w:rPr>
                <w:noProof/>
              </w:rPr>
              <w:fldChar w:fldCharType="end"/>
            </w:r>
          </w:hyperlink>
        </w:p>
        <w:p w14:paraId="2A02EF10" w14:textId="12E90F5B"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07" w:history="1">
            <w:r w:rsidRPr="00E1495A">
              <w:rPr>
                <w:rStyle w:val="Hyperlink"/>
                <w:noProof/>
                <w:rtl/>
              </w:rPr>
              <w:t>باب الصداق وجواز كونه تعليم قرآن وخاتم حديد وغير ذلك (ص114–133)</w:t>
            </w:r>
            <w:r>
              <w:rPr>
                <w:noProof/>
              </w:rPr>
              <w:tab/>
            </w:r>
            <w:r>
              <w:rPr>
                <w:noProof/>
              </w:rPr>
              <w:fldChar w:fldCharType="begin"/>
            </w:r>
            <w:r>
              <w:rPr>
                <w:noProof/>
              </w:rPr>
              <w:instrText xml:space="preserve"> PAGEREF _Toc241208507 \h </w:instrText>
            </w:r>
            <w:r>
              <w:rPr>
                <w:noProof/>
              </w:rPr>
            </w:r>
            <w:r>
              <w:rPr>
                <w:noProof/>
              </w:rPr>
              <w:fldChar w:fldCharType="separate"/>
            </w:r>
            <w:r>
              <w:rPr>
                <w:noProof/>
              </w:rPr>
              <w:t>20</w:t>
            </w:r>
            <w:r>
              <w:rPr>
                <w:noProof/>
              </w:rPr>
              <w:fldChar w:fldCharType="end"/>
            </w:r>
          </w:hyperlink>
        </w:p>
        <w:p w14:paraId="4D9A0FA7" w14:textId="76979DAA"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08" w:history="1">
            <w:r w:rsidRPr="00E1495A">
              <w:rPr>
                <w:rStyle w:val="Hyperlink"/>
                <w:noProof/>
                <w:rtl/>
              </w:rPr>
              <w:t>باب فضيلة إعتاقه أمته ثم يتزوجها (ص133–154)</w:t>
            </w:r>
            <w:r>
              <w:rPr>
                <w:noProof/>
              </w:rPr>
              <w:tab/>
            </w:r>
            <w:r>
              <w:rPr>
                <w:noProof/>
              </w:rPr>
              <w:fldChar w:fldCharType="begin"/>
            </w:r>
            <w:r>
              <w:rPr>
                <w:noProof/>
              </w:rPr>
              <w:instrText xml:space="preserve"> PAGEREF _Toc241208508 \h </w:instrText>
            </w:r>
            <w:r>
              <w:rPr>
                <w:noProof/>
              </w:rPr>
            </w:r>
            <w:r>
              <w:rPr>
                <w:noProof/>
              </w:rPr>
              <w:fldChar w:fldCharType="separate"/>
            </w:r>
            <w:r>
              <w:rPr>
                <w:noProof/>
              </w:rPr>
              <w:t>28</w:t>
            </w:r>
            <w:r>
              <w:rPr>
                <w:noProof/>
              </w:rPr>
              <w:fldChar w:fldCharType="end"/>
            </w:r>
          </w:hyperlink>
        </w:p>
        <w:p w14:paraId="2A576784" w14:textId="594F1491"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09" w:history="1">
            <w:r w:rsidRPr="00E1495A">
              <w:rPr>
                <w:rStyle w:val="Hyperlink"/>
                <w:noProof/>
                <w:rtl/>
              </w:rPr>
              <w:t>باب زواج زينب بنت جحش ونزول الحجاب وإثبات وليمة العرس (ص154–164)</w:t>
            </w:r>
            <w:r>
              <w:rPr>
                <w:noProof/>
              </w:rPr>
              <w:tab/>
            </w:r>
            <w:r>
              <w:rPr>
                <w:noProof/>
              </w:rPr>
              <w:fldChar w:fldCharType="begin"/>
            </w:r>
            <w:r>
              <w:rPr>
                <w:noProof/>
              </w:rPr>
              <w:instrText xml:space="preserve"> PAGEREF _Toc241208509 \h </w:instrText>
            </w:r>
            <w:r>
              <w:rPr>
                <w:noProof/>
              </w:rPr>
            </w:r>
            <w:r>
              <w:rPr>
                <w:noProof/>
              </w:rPr>
              <w:fldChar w:fldCharType="separate"/>
            </w:r>
            <w:r>
              <w:rPr>
                <w:noProof/>
              </w:rPr>
              <w:t>34</w:t>
            </w:r>
            <w:r>
              <w:rPr>
                <w:noProof/>
              </w:rPr>
              <w:fldChar w:fldCharType="end"/>
            </w:r>
          </w:hyperlink>
        </w:p>
        <w:p w14:paraId="762AF15E" w14:textId="0707202B"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0" w:history="1">
            <w:r w:rsidRPr="00E1495A">
              <w:rPr>
                <w:rStyle w:val="Hyperlink"/>
                <w:noProof/>
                <w:rtl/>
              </w:rPr>
              <w:t>باب الأمر بإجابة الداعي إلى دعوة (ص164–171)</w:t>
            </w:r>
            <w:r>
              <w:rPr>
                <w:noProof/>
              </w:rPr>
              <w:tab/>
            </w:r>
            <w:r>
              <w:rPr>
                <w:noProof/>
              </w:rPr>
              <w:fldChar w:fldCharType="begin"/>
            </w:r>
            <w:r>
              <w:rPr>
                <w:noProof/>
              </w:rPr>
              <w:instrText xml:space="preserve"> PAGEREF _Toc241208510 \h </w:instrText>
            </w:r>
            <w:r>
              <w:rPr>
                <w:noProof/>
              </w:rPr>
            </w:r>
            <w:r>
              <w:rPr>
                <w:noProof/>
              </w:rPr>
              <w:fldChar w:fldCharType="separate"/>
            </w:r>
            <w:r>
              <w:rPr>
                <w:noProof/>
              </w:rPr>
              <w:t>38</w:t>
            </w:r>
            <w:r>
              <w:rPr>
                <w:noProof/>
              </w:rPr>
              <w:fldChar w:fldCharType="end"/>
            </w:r>
          </w:hyperlink>
        </w:p>
        <w:p w14:paraId="687A88C0" w14:textId="7286E18D"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1" w:history="1">
            <w:r w:rsidRPr="00E1495A">
              <w:rPr>
                <w:rStyle w:val="Hyperlink"/>
                <w:noProof/>
                <w:rtl/>
              </w:rPr>
              <w:t>باب لا تحل المطلقة ثلاثًا لمطلقها حتى تنكح زوجًا غيره ويطأها ثم يفارقها وتنقضي عدتها (ص171–176)</w:t>
            </w:r>
            <w:r>
              <w:rPr>
                <w:noProof/>
              </w:rPr>
              <w:tab/>
            </w:r>
            <w:r>
              <w:rPr>
                <w:noProof/>
              </w:rPr>
              <w:fldChar w:fldCharType="begin"/>
            </w:r>
            <w:r>
              <w:rPr>
                <w:noProof/>
              </w:rPr>
              <w:instrText xml:space="preserve"> PAGEREF _Toc241208511 \h </w:instrText>
            </w:r>
            <w:r>
              <w:rPr>
                <w:noProof/>
              </w:rPr>
            </w:r>
            <w:r>
              <w:rPr>
                <w:noProof/>
              </w:rPr>
              <w:fldChar w:fldCharType="separate"/>
            </w:r>
            <w:r>
              <w:rPr>
                <w:noProof/>
              </w:rPr>
              <w:t>42</w:t>
            </w:r>
            <w:r>
              <w:rPr>
                <w:noProof/>
              </w:rPr>
              <w:fldChar w:fldCharType="end"/>
            </w:r>
          </w:hyperlink>
        </w:p>
        <w:p w14:paraId="3FDD1347" w14:textId="620E9FBA"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2" w:history="1">
            <w:r w:rsidRPr="00E1495A">
              <w:rPr>
                <w:rStyle w:val="Hyperlink"/>
                <w:noProof/>
                <w:rtl/>
              </w:rPr>
              <w:t>باب ما يستحب أن يقوله عند الجماع (ص177–178)</w:t>
            </w:r>
            <w:r>
              <w:rPr>
                <w:noProof/>
              </w:rPr>
              <w:tab/>
            </w:r>
            <w:r>
              <w:rPr>
                <w:noProof/>
              </w:rPr>
              <w:fldChar w:fldCharType="begin"/>
            </w:r>
            <w:r>
              <w:rPr>
                <w:noProof/>
              </w:rPr>
              <w:instrText xml:space="preserve"> PAGEREF _Toc241208512 \h </w:instrText>
            </w:r>
            <w:r>
              <w:rPr>
                <w:noProof/>
              </w:rPr>
            </w:r>
            <w:r>
              <w:rPr>
                <w:noProof/>
              </w:rPr>
              <w:fldChar w:fldCharType="separate"/>
            </w:r>
            <w:r>
              <w:rPr>
                <w:noProof/>
              </w:rPr>
              <w:t>45</w:t>
            </w:r>
            <w:r>
              <w:rPr>
                <w:noProof/>
              </w:rPr>
              <w:fldChar w:fldCharType="end"/>
            </w:r>
          </w:hyperlink>
        </w:p>
        <w:p w14:paraId="1F39695B" w14:textId="6F07B0A2"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3" w:history="1">
            <w:r w:rsidRPr="00E1495A">
              <w:rPr>
                <w:rStyle w:val="Hyperlink"/>
                <w:noProof/>
                <w:rtl/>
              </w:rPr>
              <w:t>باب جواز جماعه امرأته في قبلها من قدامها ومن ورائها من غير تعرض للدبر (ص178–181)</w:t>
            </w:r>
            <w:r>
              <w:rPr>
                <w:noProof/>
              </w:rPr>
              <w:tab/>
            </w:r>
            <w:r>
              <w:rPr>
                <w:noProof/>
              </w:rPr>
              <w:fldChar w:fldCharType="begin"/>
            </w:r>
            <w:r>
              <w:rPr>
                <w:noProof/>
              </w:rPr>
              <w:instrText xml:space="preserve"> PAGEREF _Toc241208513 \h </w:instrText>
            </w:r>
            <w:r>
              <w:rPr>
                <w:noProof/>
              </w:rPr>
            </w:r>
            <w:r>
              <w:rPr>
                <w:noProof/>
              </w:rPr>
              <w:fldChar w:fldCharType="separate"/>
            </w:r>
            <w:r>
              <w:rPr>
                <w:noProof/>
              </w:rPr>
              <w:t>46</w:t>
            </w:r>
            <w:r>
              <w:rPr>
                <w:noProof/>
              </w:rPr>
              <w:fldChar w:fldCharType="end"/>
            </w:r>
          </w:hyperlink>
        </w:p>
        <w:p w14:paraId="788B845F" w14:textId="2670F00D"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4" w:history="1">
            <w:r w:rsidRPr="00E1495A">
              <w:rPr>
                <w:rStyle w:val="Hyperlink"/>
                <w:noProof/>
                <w:rtl/>
              </w:rPr>
              <w:t>باب تحريم امتناعها من فراش زوجها (ص181–183)</w:t>
            </w:r>
            <w:r>
              <w:rPr>
                <w:noProof/>
              </w:rPr>
              <w:tab/>
            </w:r>
            <w:r>
              <w:rPr>
                <w:noProof/>
              </w:rPr>
              <w:fldChar w:fldCharType="begin"/>
            </w:r>
            <w:r>
              <w:rPr>
                <w:noProof/>
              </w:rPr>
              <w:instrText xml:space="preserve"> PAGEREF _Toc241208514 \h </w:instrText>
            </w:r>
            <w:r>
              <w:rPr>
                <w:noProof/>
              </w:rPr>
            </w:r>
            <w:r>
              <w:rPr>
                <w:noProof/>
              </w:rPr>
              <w:fldChar w:fldCharType="separate"/>
            </w:r>
            <w:r>
              <w:rPr>
                <w:noProof/>
              </w:rPr>
              <w:t>48</w:t>
            </w:r>
            <w:r>
              <w:rPr>
                <w:noProof/>
              </w:rPr>
              <w:fldChar w:fldCharType="end"/>
            </w:r>
          </w:hyperlink>
        </w:p>
        <w:p w14:paraId="1B62392F" w14:textId="3C90CC92"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5" w:history="1">
            <w:r w:rsidRPr="00E1495A">
              <w:rPr>
                <w:rStyle w:val="Hyperlink"/>
                <w:noProof/>
                <w:rtl/>
              </w:rPr>
              <w:t>باب تحريم إفشاء سر المرأة (ص183–185)</w:t>
            </w:r>
            <w:r>
              <w:rPr>
                <w:noProof/>
              </w:rPr>
              <w:tab/>
            </w:r>
            <w:r>
              <w:rPr>
                <w:noProof/>
              </w:rPr>
              <w:fldChar w:fldCharType="begin"/>
            </w:r>
            <w:r>
              <w:rPr>
                <w:noProof/>
              </w:rPr>
              <w:instrText xml:space="preserve"> PAGEREF _Toc241208515 \h </w:instrText>
            </w:r>
            <w:r>
              <w:rPr>
                <w:noProof/>
              </w:rPr>
            </w:r>
            <w:r>
              <w:rPr>
                <w:noProof/>
              </w:rPr>
              <w:fldChar w:fldCharType="separate"/>
            </w:r>
            <w:r>
              <w:rPr>
                <w:noProof/>
              </w:rPr>
              <w:t>49</w:t>
            </w:r>
            <w:r>
              <w:rPr>
                <w:noProof/>
              </w:rPr>
              <w:fldChar w:fldCharType="end"/>
            </w:r>
          </w:hyperlink>
        </w:p>
        <w:p w14:paraId="22387F8A" w14:textId="44B1BE8F"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6" w:history="1">
            <w:r w:rsidRPr="00E1495A">
              <w:rPr>
                <w:rStyle w:val="Hyperlink"/>
                <w:noProof/>
                <w:rtl/>
              </w:rPr>
              <w:t>باب حكم العزل (ص185–199)</w:t>
            </w:r>
            <w:r>
              <w:rPr>
                <w:noProof/>
              </w:rPr>
              <w:tab/>
            </w:r>
            <w:r>
              <w:rPr>
                <w:noProof/>
              </w:rPr>
              <w:fldChar w:fldCharType="begin"/>
            </w:r>
            <w:r>
              <w:rPr>
                <w:noProof/>
              </w:rPr>
              <w:instrText xml:space="preserve"> PAGEREF _Toc241208516 \h </w:instrText>
            </w:r>
            <w:r>
              <w:rPr>
                <w:noProof/>
              </w:rPr>
            </w:r>
            <w:r>
              <w:rPr>
                <w:noProof/>
              </w:rPr>
              <w:fldChar w:fldCharType="separate"/>
            </w:r>
            <w:r>
              <w:rPr>
                <w:noProof/>
              </w:rPr>
              <w:t>50</w:t>
            </w:r>
            <w:r>
              <w:rPr>
                <w:noProof/>
              </w:rPr>
              <w:fldChar w:fldCharType="end"/>
            </w:r>
          </w:hyperlink>
        </w:p>
        <w:p w14:paraId="6C81A533" w14:textId="793C21B2"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7" w:history="1">
            <w:r w:rsidRPr="00E1495A">
              <w:rPr>
                <w:rStyle w:val="Hyperlink"/>
                <w:noProof/>
                <w:rtl/>
              </w:rPr>
              <w:t>باب تحريم وطء الحامل المسبية (ص199–205)</w:t>
            </w:r>
            <w:r>
              <w:rPr>
                <w:noProof/>
              </w:rPr>
              <w:tab/>
            </w:r>
            <w:r>
              <w:rPr>
                <w:noProof/>
              </w:rPr>
              <w:fldChar w:fldCharType="begin"/>
            </w:r>
            <w:r>
              <w:rPr>
                <w:noProof/>
              </w:rPr>
              <w:instrText xml:space="preserve"> PAGEREF _Toc241208517 \h </w:instrText>
            </w:r>
            <w:r>
              <w:rPr>
                <w:noProof/>
              </w:rPr>
            </w:r>
            <w:r>
              <w:rPr>
                <w:noProof/>
              </w:rPr>
              <w:fldChar w:fldCharType="separate"/>
            </w:r>
            <w:r>
              <w:rPr>
                <w:noProof/>
              </w:rPr>
              <w:t>57</w:t>
            </w:r>
            <w:r>
              <w:rPr>
                <w:noProof/>
              </w:rPr>
              <w:fldChar w:fldCharType="end"/>
            </w:r>
          </w:hyperlink>
        </w:p>
        <w:p w14:paraId="44AB8E16" w14:textId="10143700" w:rsidR="009D2573" w:rsidRDefault="009D2573">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208518" w:history="1">
            <w:r w:rsidRPr="00E1495A">
              <w:rPr>
                <w:rStyle w:val="Hyperlink"/>
                <w:noProof/>
                <w:rtl/>
              </w:rPr>
              <w:t>باب جواز الغيلة وهي وطء المرضع، وكراهة العزل (ص205–211)</w:t>
            </w:r>
            <w:r>
              <w:rPr>
                <w:noProof/>
              </w:rPr>
              <w:tab/>
            </w:r>
            <w:r>
              <w:rPr>
                <w:noProof/>
              </w:rPr>
              <w:fldChar w:fldCharType="begin"/>
            </w:r>
            <w:r>
              <w:rPr>
                <w:noProof/>
              </w:rPr>
              <w:instrText xml:space="preserve"> PAGEREF _Toc241208518 \h </w:instrText>
            </w:r>
            <w:r>
              <w:rPr>
                <w:noProof/>
              </w:rPr>
            </w:r>
            <w:r>
              <w:rPr>
                <w:noProof/>
              </w:rPr>
              <w:fldChar w:fldCharType="separate"/>
            </w:r>
            <w:r>
              <w:rPr>
                <w:noProof/>
              </w:rPr>
              <w:t>61</w:t>
            </w:r>
            <w:r>
              <w:rPr>
                <w:noProof/>
              </w:rPr>
              <w:fldChar w:fldCharType="end"/>
            </w:r>
          </w:hyperlink>
        </w:p>
        <w:p w14:paraId="1A560D9F" w14:textId="0476C5E0" w:rsidR="00832638" w:rsidRDefault="00247A39">
          <w:r>
            <w:fldChar w:fldCharType="end"/>
          </w:r>
        </w:p>
      </w:sdtContent>
    </w:sdt>
    <w:p w14:paraId="7255597C" w14:textId="77777777" w:rsidR="00832638" w:rsidRDefault="00247A39">
      <w:pPr>
        <w:pStyle w:val="Heading1"/>
        <w:keepNext/>
        <w:pageBreakBefore/>
        <w:pBdr>
          <w:bottom w:val="single" w:sz="12" w:space="4" w:color="9A6B1F"/>
        </w:pBdr>
        <w:bidi/>
        <w:spacing w:before="120" w:after="200"/>
        <w:jc w:val="right"/>
      </w:pPr>
      <w:bookmarkStart w:id="0" w:name="_Toc241208503"/>
      <w:r>
        <w:rPr>
          <w:rtl/>
        </w:rPr>
        <w:lastRenderedPageBreak/>
        <w:t>باب استئذان الثيب في النكاح بالنطق والبكر بالسكوت (ص84–98)</w:t>
      </w:r>
      <w:bookmarkEnd w:id="0"/>
    </w:p>
    <w:p w14:paraId="4F56EA40" w14:textId="77777777" w:rsidR="00832638" w:rsidRDefault="00247A39">
      <w:pPr>
        <w:pStyle w:val="Heading2"/>
        <w:keepNext/>
        <w:bidi/>
        <w:spacing w:before="280" w:after="80"/>
        <w:jc w:val="right"/>
      </w:pPr>
      <w:r>
        <w:rPr>
          <w:color w:val="7B1E1E"/>
          <w:rtl/>
        </w:rPr>
        <w:t xml:space="preserve">المسألة ١٠٤: </w:t>
      </w:r>
      <w:r>
        <w:rPr>
          <w:color w:val="222222"/>
          <w:rtl/>
        </w:rPr>
        <w:t>معنى الأيم، والفرق بين الاستئمار والاستئذان</w:t>
      </w:r>
      <w:r>
        <w:rPr>
          <w:b w:val="0"/>
          <w:color w:val="6B6B6B"/>
          <w:sz w:val="20"/>
          <w:szCs w:val="20"/>
          <w:rtl/>
        </w:rPr>
        <w:t xml:space="preserve">   (التفريغ ص ٨٦)</w:t>
      </w:r>
    </w:p>
    <w:p w14:paraId="54656AFF" w14:textId="77777777" w:rsidR="00832638" w:rsidRDefault="00247A39">
      <w:pPr>
        <w:spacing w:before="60" w:after="60"/>
        <w:jc w:val="both"/>
      </w:pPr>
      <w:r>
        <w:rPr>
          <w:b/>
          <w:bCs/>
          <w:color w:val="1F4E79"/>
          <w:rtl/>
        </w:rPr>
        <w:t xml:space="preserve">تعليق الإمام النووي: </w:t>
      </w:r>
      <w:r>
        <w:rPr>
          <w:color w:val="222222"/>
          <w:rtl/>
        </w:rPr>
        <w:t>اختلف في المراد بالأيم: فقال علماء الحجاز والفقهاء كافة: الثيب، لأنه جاء مفسرًا في الرواية الأخرى، وجُعلت مقابلة للبكر، وأكثر استعمالها في اللغة للثيب. وقال الكوفيون وزفر: الأيم كل امرأة لا زوج لها بكرًا كانت أو ثيبًا.</w:t>
      </w:r>
    </w:p>
    <w:p w14:paraId="51C698FE" w14:textId="77777777" w:rsidR="00832638" w:rsidRDefault="00247A39">
      <w:pPr>
        <w:spacing w:before="60" w:after="60"/>
        <w:jc w:val="both"/>
      </w:pPr>
      <w:r>
        <w:rPr>
          <w:b/>
          <w:bCs/>
          <w:color w:val="4A5A2A"/>
          <w:rtl/>
        </w:rPr>
        <w:t xml:space="preserve">الأقوال الأخرى: </w:t>
      </w:r>
      <w:r>
        <w:rPr>
          <w:color w:val="222222"/>
          <w:rtl/>
        </w:rPr>
        <w:t>الكوفيون وزفر (كما سبق).</w:t>
      </w:r>
    </w:p>
    <w:p w14:paraId="4AE838BE"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الأيم يطلق على الرجل والمرأة، وأكثر استعماله فيمن فقدت زوجها بموت أو طلاق. و(لا تنكح الأيم حتى تستأمر) أي يُطلب أمرها، والأمر أقوى من الإذن، فلا بد أن تأمر هي فتصرح فتقول: نعم أقبل الزواج، أو زوجني إياه. أما البكر فجُعلت أقل، فيكفي فيها الإذن بالسكوت.</w:t>
      </w:r>
    </w:p>
    <w:p w14:paraId="49D59D26" w14:textId="77777777" w:rsidR="00832638" w:rsidRDefault="00247A39">
      <w:pPr>
        <w:pStyle w:val="Heading2"/>
        <w:keepNext/>
        <w:bidi/>
        <w:spacing w:before="280" w:after="80"/>
        <w:jc w:val="right"/>
      </w:pPr>
      <w:r>
        <w:rPr>
          <w:color w:val="7B1E1E"/>
          <w:rtl/>
        </w:rPr>
        <w:t xml:space="preserve">المسألة ١٠٥: </w:t>
      </w:r>
      <w:r>
        <w:rPr>
          <w:color w:val="222222"/>
          <w:rtl/>
        </w:rPr>
        <w:t>اشتراط الولي في صحة النكاح، وهل يصح إذا عقدت المرأة وأجازه الولي؟</w:t>
      </w:r>
      <w:r>
        <w:rPr>
          <w:b w:val="0"/>
          <w:color w:val="6B6B6B"/>
          <w:sz w:val="20"/>
          <w:szCs w:val="20"/>
          <w:rtl/>
        </w:rPr>
        <w:t xml:space="preserve">   (التفريغ ص ٨٦–٨٧، ٩٥–٩٦)</w:t>
      </w:r>
    </w:p>
    <w:p w14:paraId="22FAA9A0" w14:textId="77777777" w:rsidR="00832638" w:rsidRDefault="00247A39">
      <w:pPr>
        <w:spacing w:before="60" w:after="60"/>
        <w:jc w:val="both"/>
      </w:pPr>
      <w:r>
        <w:rPr>
          <w:b/>
          <w:bCs/>
          <w:color w:val="1F4E79"/>
          <w:rtl/>
        </w:rPr>
        <w:t xml:space="preserve">تعليق الإمام النووي: </w:t>
      </w:r>
      <w:r>
        <w:rPr>
          <w:color w:val="222222"/>
          <w:rtl/>
        </w:rPr>
        <w:t>قال مالك والشافعي: يشترط الولي ولا يصح نكاح إلا بولي. وقال أبو حنيفة: لا يشترط في الثيب ولا في البكر البالغة، بل لها أن تزوج نفسها بغير إذن وليها. وقال أبو ثور: يجوز أن تزوج نفسها بإذن وليها ولا يجوز بغير إذنه. وقال داود: يشترط الولي في تزويج البكر دون الثيب. واحتج أبو حنيفة بالقياس على البيع، وحمل أحاديث اشتراط الولي على الأمة والصغيرة. وداود ناقض مذهبه لأنه أحدث قولًا لم يُسبق إليه.</w:t>
      </w:r>
    </w:p>
    <w:p w14:paraId="054A2B68" w14:textId="77777777" w:rsidR="00832638" w:rsidRDefault="00247A39">
      <w:pPr>
        <w:spacing w:before="60" w:after="60"/>
        <w:jc w:val="both"/>
      </w:pPr>
      <w:r>
        <w:rPr>
          <w:b/>
          <w:bCs/>
          <w:color w:val="4A5A2A"/>
          <w:rtl/>
        </w:rPr>
        <w:t xml:space="preserve">الأقوال الأخرى: </w:t>
      </w:r>
      <w:r>
        <w:rPr>
          <w:color w:val="222222"/>
          <w:rtl/>
        </w:rPr>
        <w:t>الكوفيون وزفر والشعبي والزهري: كل امرأة بلغت فهي أحق بنفسها وعقدها على نفسها صحيح، والولي من تمام النكاح لا من أركانه. الأوزاعي وأبو يوسف ومحمد: يتوقف صحة النكاح على إجازة الولي.</w:t>
      </w:r>
    </w:p>
    <w:p w14:paraId="096FE4D0"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الذي لا نشك فيه قول الجمهور (مالك والشافعي وأحمد): العقد إذا خلا عن الولي فهو باطل، ولا تزوج المرأة نفسها بحال بكرًا أو ثيبًا، ولو وافق الولي. والفرق أن الأوزاعي وصاحبي أبي حنيفة جعلوا النكاح موقوفًا يصح بإجازة الولي، أما الجمهور فلا بد عندهم أن يجدد الولي الصيغة؛ لأن </w:t>
      </w:r>
      <w:r>
        <w:rPr>
          <w:color w:val="222222"/>
          <w:rtl/>
        </w:rPr>
        <w:lastRenderedPageBreak/>
        <w:t xml:space="preserve">الزواج عقد شكلي متوقف على شكله لا على مقصوده فقط، وقد سماه الله ميثاقًا غليظًا، فلو خلا عن الشهود أو الولي أو الصيغة الواضحة لم يصح عند جماهير أهل العلم، ولا يصح بالمعاطاة. والأدلة: (لا نكاح إلا بولي وشاهدي عدل، وما كان من نكاح على غير </w:t>
      </w:r>
      <w:r>
        <w:rPr>
          <w:color w:val="222222"/>
          <w:rtl/>
        </w:rPr>
        <w:t>ذلك فهو باطل...) [ابن حبان، صحيح]، و(لا تزوج المرأة المرأة، ولا تزوج المرأة نفسها) قال أبو هريرة: كنا نعد التي تنكح نفسها هي الزانية [ابن ماجه، وصححه الألباني بطرقه]، وأقوى الأدلة من القرآن النهي عن العضل (فلا تعضلوهن أن ينكحن أزواجهن)، إذ لو كانت تزوج نفسها لما كان لعضل الولي معنى. وأما مفهوم (أيما امرأة نكحت بغير إذن مواليها فنكاحها باطل) - أنها تصح بإذنه، كما احتج أبو ثور - فهو معارض بمنطوق أقوى وهو (لا نكاح إلا بولي). وأبو حنيفة لم يصحح الحديثين فعمل بالقياس على البيع، وهو قياس فاسد الاعتبار لمخالفته ال</w:t>
      </w:r>
      <w:r>
        <w:rPr>
          <w:color w:val="222222"/>
          <w:rtl/>
        </w:rPr>
        <w:t>نص فلا يُخصص به العموم؛ والحديث صحيح عند عامة المحدثين، فمن صححه كانت المسألة عنده لا يسع فيها الخلاف. والصحيح عموم اشتراط الولي في البكر والثيب.</w:t>
      </w:r>
    </w:p>
    <w:p w14:paraId="24A9C399" w14:textId="77777777" w:rsidR="00832638" w:rsidRDefault="00247A39">
      <w:pPr>
        <w:pStyle w:val="Heading2"/>
        <w:keepNext/>
        <w:bidi/>
        <w:spacing w:before="280" w:after="80"/>
        <w:jc w:val="right"/>
      </w:pPr>
      <w:r>
        <w:rPr>
          <w:color w:val="7B1E1E"/>
          <w:rtl/>
        </w:rPr>
        <w:t xml:space="preserve">المسألة ١٠٦: </w:t>
      </w:r>
      <w:r>
        <w:rPr>
          <w:color w:val="222222"/>
          <w:rtl/>
        </w:rPr>
        <w:t>معنى (الأيم أحق بنفسها من وليها): أحق بالإذن أم بالعقد؟</w:t>
      </w:r>
      <w:r>
        <w:rPr>
          <w:b w:val="0"/>
          <w:color w:val="6B6B6B"/>
          <w:sz w:val="20"/>
          <w:szCs w:val="20"/>
          <w:rtl/>
        </w:rPr>
        <w:t xml:space="preserve">   (التفريغ ص ٨٧–٨٩)</w:t>
      </w:r>
    </w:p>
    <w:p w14:paraId="1FC19BBA" w14:textId="77777777" w:rsidR="00832638" w:rsidRDefault="00247A39">
      <w:pPr>
        <w:spacing w:before="60" w:after="60"/>
        <w:jc w:val="both"/>
      </w:pPr>
      <w:r>
        <w:rPr>
          <w:b/>
          <w:bCs/>
          <w:color w:val="1F4E79"/>
          <w:rtl/>
        </w:rPr>
        <w:t xml:space="preserve">تعليق الإمام النووي: </w:t>
      </w:r>
      <w:r>
        <w:rPr>
          <w:color w:val="222222"/>
          <w:rtl/>
        </w:rPr>
        <w:t>(أحق) يحتمل أحق في كل شيء من عقد وغيره كما قال أبو حنيفة وداود، ويحتمل أحق بالرضا، أي لا تُزوّج حتى تنطق بالإذن بخلاف البكر، ولكن لما صح قوله (لا نكاح إلا بولي) مع غيره من الأحاديث تعين الاحتمال الثاني. ولفظة (أحق) للمشاركة: فلها في نفسها حق ولوليها حق، وحقها أوكد؛ فلو أراد تزويجها كفؤًا وامتنعت لم تُجبر، ولو أرادت أن تتزوج كفؤًا فامتنع الولي أُجبر، فإن أصر زوّجها القاضي.</w:t>
      </w:r>
    </w:p>
    <w:p w14:paraId="617FEB8F" w14:textId="77777777" w:rsidR="00832638" w:rsidRDefault="00247A39">
      <w:pPr>
        <w:spacing w:before="60" w:after="60"/>
        <w:jc w:val="both"/>
      </w:pPr>
      <w:r>
        <w:rPr>
          <w:b/>
          <w:bCs/>
          <w:color w:val="4A5A2A"/>
          <w:rtl/>
        </w:rPr>
        <w:t xml:space="preserve">الأقوال الأخرى: </w:t>
      </w:r>
      <w:r>
        <w:rPr>
          <w:color w:val="222222"/>
          <w:rtl/>
        </w:rPr>
        <w:t>أبو حنيفة وداود: أحق في كل شيء من عقد وغيره.</w:t>
      </w:r>
    </w:p>
    <w:p w14:paraId="037CC79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إنما ورد في الاستئمار والاستئذان لا في صيغة العقد، والروايات يوضح بعضها بعضًا؛ فالأيم أحق بنفسها في اختيار الموافقة، وليست أحق بمباشرة العقد. ومفهوم المخالفة (أن البكر ليست أحق بنفسها فللولي أن يعضلها أو يجبرها) مهجور؛ لأنه عارضه منطوق أقوى (والبكر تستأذن في نفسها) (والبكر يستأذنها أبوها)، والنهي عن العضل؛ فهي في المسألتين أحق. فإذا عضل الولي المرأة بغير غرض شرعي معتبر فمنعها ممن تريد وهو كفء لها سقطت ولايته، لأنه إنما تولى أمرها لمصلحتها. والكفاءة المعتبرة في الدين والحرية؛ فإن كان المتقدم فاسقًا فا</w:t>
      </w:r>
      <w:r>
        <w:rPr>
          <w:color w:val="222222"/>
          <w:rtl/>
        </w:rPr>
        <w:t xml:space="preserve">متنع الولي كان محقًا، ولا يحل لها أن </w:t>
      </w:r>
      <w:r>
        <w:rPr>
          <w:color w:val="222222"/>
          <w:rtl/>
        </w:rPr>
        <w:lastRenderedPageBreak/>
        <w:t>تتزوجه بغير موافقته، فلو تزوجت بغير موافقته أو بولي آخر بطل النكاح. ولا بد من الرضا الصريح من الثيب، أما البكر فيكفي سكوتها.</w:t>
      </w:r>
    </w:p>
    <w:p w14:paraId="65026C68" w14:textId="77777777" w:rsidR="00832638" w:rsidRDefault="00247A39">
      <w:pPr>
        <w:pStyle w:val="Heading2"/>
        <w:keepNext/>
        <w:bidi/>
        <w:spacing w:before="280" w:after="80"/>
        <w:jc w:val="right"/>
      </w:pPr>
      <w:r>
        <w:rPr>
          <w:color w:val="7B1E1E"/>
          <w:rtl/>
        </w:rPr>
        <w:t xml:space="preserve">المسألة ١٠٧: </w:t>
      </w:r>
      <w:r>
        <w:rPr>
          <w:color w:val="222222"/>
          <w:rtl/>
        </w:rPr>
        <w:t>إلى من تنتقل الولاية إذا عضل الولي أو فُقد؟ (مع حكم الزواج العرفي)</w:t>
      </w:r>
      <w:r>
        <w:rPr>
          <w:b w:val="0"/>
          <w:color w:val="6B6B6B"/>
          <w:sz w:val="20"/>
          <w:szCs w:val="20"/>
          <w:rtl/>
        </w:rPr>
        <w:t xml:space="preserve">   (التفريغ ص ٨٨–٩١)</w:t>
      </w:r>
    </w:p>
    <w:p w14:paraId="2905CF96" w14:textId="77777777" w:rsidR="00832638" w:rsidRDefault="00247A39">
      <w:pPr>
        <w:spacing w:before="60" w:after="60"/>
        <w:jc w:val="both"/>
      </w:pPr>
      <w:r>
        <w:rPr>
          <w:b/>
          <w:bCs/>
          <w:color w:val="1F4E79"/>
          <w:rtl/>
        </w:rPr>
        <w:t xml:space="preserve">تعليق الإمام النووي: </w:t>
      </w:r>
      <w:r>
        <w:rPr>
          <w:color w:val="222222"/>
          <w:rtl/>
        </w:rPr>
        <w:t>إذا امتنع الولي من تزويجها كفؤًا أُجبر، فإن أصر زوجها القاضي.</w:t>
      </w:r>
    </w:p>
    <w:p w14:paraId="5EF9865B" w14:textId="77777777" w:rsidR="00832638" w:rsidRDefault="00247A39">
      <w:pPr>
        <w:spacing w:before="60" w:after="60"/>
        <w:jc w:val="both"/>
      </w:pPr>
      <w:r>
        <w:rPr>
          <w:b/>
          <w:bCs/>
          <w:color w:val="4A5A2A"/>
          <w:rtl/>
        </w:rPr>
        <w:t xml:space="preserve">الأقوال الأخرى: </w:t>
      </w:r>
      <w:r>
        <w:rPr>
          <w:color w:val="222222"/>
          <w:rtl/>
        </w:rPr>
        <w:t>من يقول: تنتقل الولاية إلى السلطان مباشرة. والجويني: الذي يتولى الولايات عند غياب الإمامة العلماء.</w:t>
      </w:r>
    </w:p>
    <w:p w14:paraId="25A43B3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إذا أصر الولي على العضل سقطت ولايته، والصحيح أنها تنتقل إلى الولي الأبعد (الجد، ثم الابن، ثم الأخ، ثم ابن الأخ، ثم العم، ثم ابن العم على ترتيب العصبات)، فإن تواطؤوا جميعًا على المنع (كما يقع كثيرًا تبعًا للأب) انتقلت إلى السلطان أو من يقوم مقامه (فإن اشتجروا فالسلطان ولي من لا ولي له). فإن لم يوجد سلطان (كدار كفر أو حرب، أو غياب الإمامة، أو رفقة ليس فيها نائب للسلطان)، أو كان القاضي يرى أن المرأة تزوج نفسها فلا يلتفت إلى طلبها، جعلت أمرها لأهل العلم في بلدها - وقول الجويني أقرب من جهة الدلالة - فإن عُجز عن </w:t>
      </w:r>
      <w:r>
        <w:rPr>
          <w:color w:val="222222"/>
          <w:rtl/>
        </w:rPr>
        <w:t>ذلك فعدل من المسلمين يتولى زواجها (والإمام أحمد يكتفي بالعدل). ولا تسقط ولاية الولي بمجرد الظن أنه سيعضل، فمن عزم على المعصية لا يُحاسب حتى يفعلها؛ فيتقدم الخاطب أولًا، فإن عضله فسق وسقطت ولايته. والفقر ليس من شروط الكفاءة، فإن رضيت به فقيرًا وبمهر دون مهر المثل فهي أحق بذلك. ومخالفة السنة في إجبار البنات على من لا يردن، أو عضلهن عمن يردن من الأكفاء، هي التي أدت إلى انتشار الزواج بغير ولي (العقود العرفية التي تزوج فيها المرأة نفسها، أو تجعل أمرها لرجل ليس وليًا لها) وهي باطلة. أما الزواج غير الموثق إذا تم ب</w:t>
      </w:r>
      <w:r>
        <w:rPr>
          <w:color w:val="222222"/>
          <w:rtl/>
        </w:rPr>
        <w:t>مباشرة الولي وشاهدين عدلين فهو صحيح معتبر وإن سماه القانون عرفيًا، وأما الموثق رسميًا بغير ولي فصحيح في القانون الآخذ بمذهب الحنفية، باطل شرعًا.</w:t>
      </w:r>
    </w:p>
    <w:p w14:paraId="28812F09" w14:textId="77777777" w:rsidR="00832638" w:rsidRDefault="00247A39">
      <w:pPr>
        <w:pStyle w:val="Heading2"/>
        <w:keepNext/>
        <w:bidi/>
        <w:spacing w:before="280" w:after="80"/>
        <w:jc w:val="right"/>
      </w:pPr>
      <w:r>
        <w:rPr>
          <w:color w:val="7B1E1E"/>
          <w:rtl/>
        </w:rPr>
        <w:t xml:space="preserve">المسألة ١٠٨: </w:t>
      </w:r>
      <w:r>
        <w:rPr>
          <w:color w:val="222222"/>
          <w:rtl/>
        </w:rPr>
        <w:t>إجبار البكر البالغة على النكاح، واستئذان الأب والجد لها</w:t>
      </w:r>
      <w:r>
        <w:rPr>
          <w:b w:val="0"/>
          <w:color w:val="6B6B6B"/>
          <w:sz w:val="20"/>
          <w:szCs w:val="20"/>
          <w:rtl/>
        </w:rPr>
        <w:t xml:space="preserve">   (التفريغ ص ٨٩–٩٠، ٩٢)</w:t>
      </w:r>
    </w:p>
    <w:p w14:paraId="7EF6359F" w14:textId="77777777" w:rsidR="00832638" w:rsidRDefault="00247A39">
      <w:pPr>
        <w:spacing w:before="60" w:after="60"/>
        <w:jc w:val="both"/>
      </w:pPr>
      <w:r>
        <w:rPr>
          <w:b/>
          <w:bCs/>
          <w:color w:val="1F4E79"/>
          <w:rtl/>
        </w:rPr>
        <w:t xml:space="preserve">تعليق الإمام النووي: </w:t>
      </w:r>
      <w:r>
        <w:rPr>
          <w:color w:val="222222"/>
          <w:rtl/>
        </w:rPr>
        <w:t xml:space="preserve">قال الشافعي وابن أبي ليلى وأحمد وإسحاق: الاستئذان في البكر مأمور به، فإن كان الولي أبًا أو جدًا كان الاستئذان مندوبًا إليه، ولو زوجها بغير استئذانها صح لكمال شفقته، وإن كان غيرهما </w:t>
      </w:r>
      <w:r>
        <w:rPr>
          <w:color w:val="222222"/>
          <w:rtl/>
        </w:rPr>
        <w:lastRenderedPageBreak/>
        <w:t>من الأولياء وجب الاستئذان. وقال بعض الشافعية: إن كان الولي أبًا أو جدًا فاستئذانه مستحب ويكفي فيه سكوتها.</w:t>
      </w:r>
    </w:p>
    <w:p w14:paraId="46740E4C" w14:textId="77777777" w:rsidR="00832638" w:rsidRDefault="00247A39">
      <w:pPr>
        <w:spacing w:before="60" w:after="60"/>
        <w:jc w:val="both"/>
      </w:pPr>
      <w:r>
        <w:rPr>
          <w:b/>
          <w:bCs/>
          <w:color w:val="4A5A2A"/>
          <w:rtl/>
        </w:rPr>
        <w:t xml:space="preserve">الأقوال الأخرى: </w:t>
      </w:r>
      <w:r>
        <w:rPr>
          <w:color w:val="222222"/>
          <w:rtl/>
        </w:rPr>
        <w:t>الأوزاعي وأبو حنيفة وغيرهما من الكوفيين: يجب الاستئذان في كل بكر بالغة.</w:t>
      </w:r>
    </w:p>
    <w:p w14:paraId="6D55450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الأوزاعي وأبي حنيفة هو الصحيح؛ فقول الشافعي وأحمد في ولاية الإجبار للأب والجد يخالفه صريح قوله ﷺ (والبكر يستأذنها أبوها في نفسها) و(لا تنكح البكر حتى تستأذن)، و(لا تنكح) خبر يراد به النهي ظاهره التحريم، ويقتضي بطلان العقد إذا أبت، لأنه نهي لحقها؛ فهي صاحبة الحق في بُضعها أعظم من غيرها، فهو وصف لازم بل نهي عن هذا النكاح لذاته. ويؤيده حديث الفتاة التي زوجها أبوها ابن أخيه ليرفع بها خسيسته فجعل النبي ﷺ الأمر إليها (فقالت: قد أجزت ما صنع أبي، ولكن أردت أن تعلم النساء أن ليس للآباء من الأمر شيء) [النسائي، وج</w:t>
      </w:r>
      <w:r>
        <w:rPr>
          <w:color w:val="222222"/>
          <w:rtl/>
        </w:rPr>
        <w:t>زم الألباني باتصاله]. فالولي أبًا أو جدًا أو غيرهما استئذانه واجب، ولا يجبرها ولو كان أبًا، إلا الصغيرة دون البلوغ للإجماع. ويمكن أن يقال: إن زوجها أبوها بغير إذنها فهو موقوف على إجازتها، فإن أجازت صح، وإن صرحت بالرفض فنكاحها باطل. وجريان عمل كثير من الناس على إجبار البنات مخالف للسنة وإن وافق بعض المذاهب، والحجة في السنة.</w:t>
      </w:r>
    </w:p>
    <w:p w14:paraId="7B474D47" w14:textId="77777777" w:rsidR="00832638" w:rsidRDefault="00247A39">
      <w:pPr>
        <w:pStyle w:val="Heading2"/>
        <w:keepNext/>
        <w:bidi/>
        <w:spacing w:before="280" w:after="80"/>
        <w:jc w:val="right"/>
      </w:pPr>
      <w:r>
        <w:rPr>
          <w:color w:val="7B1E1E"/>
          <w:rtl/>
        </w:rPr>
        <w:t xml:space="preserve">المسألة ١٠٩: </w:t>
      </w:r>
      <w:r>
        <w:rPr>
          <w:color w:val="222222"/>
          <w:rtl/>
        </w:rPr>
        <w:t>إذن البكر صماتها: هل يكفي سكوتها مع كل الأولياء؟ وهل يشترط إعلامها أن سكوتها إذن؟</w:t>
      </w:r>
      <w:r>
        <w:rPr>
          <w:b w:val="0"/>
          <w:color w:val="6B6B6B"/>
          <w:sz w:val="20"/>
          <w:szCs w:val="20"/>
          <w:rtl/>
        </w:rPr>
        <w:t xml:space="preserve">   (التفريغ ص ٩٢، ٩٥)</w:t>
      </w:r>
    </w:p>
    <w:p w14:paraId="796C8E4E" w14:textId="77777777" w:rsidR="00832638" w:rsidRDefault="00247A39">
      <w:pPr>
        <w:spacing w:before="60" w:after="60"/>
        <w:jc w:val="both"/>
      </w:pPr>
      <w:r>
        <w:rPr>
          <w:b/>
          <w:bCs/>
          <w:color w:val="1F4E79"/>
          <w:rtl/>
        </w:rPr>
        <w:t xml:space="preserve">تعليق الإمام النووي: </w:t>
      </w:r>
      <w:r>
        <w:rPr>
          <w:color w:val="222222"/>
          <w:rtl/>
        </w:rPr>
        <w:t>ظاهره العموم في كل بكر وكل ولي، وأن سكوتها يكفي مطلقًا، وهذا هو الصحيح؛ وقال بعض الشافعية: إن كان الولي غير الأب والجد فلا بد من نطقها. والصحيح الذي عليه الجمهور أن السكوت كافٍ في جميع الأولياء لعموم الحديث ولوجود الحياء. أما إعلامها أن سكوتها إذن فلا يشترط عند الجمهور، وشرطه بعض المالكية، واتفقوا على استحبابه.</w:t>
      </w:r>
    </w:p>
    <w:p w14:paraId="549C4DBB" w14:textId="77777777" w:rsidR="00832638" w:rsidRDefault="00247A39">
      <w:pPr>
        <w:spacing w:before="60" w:after="60"/>
        <w:jc w:val="both"/>
      </w:pPr>
      <w:r>
        <w:rPr>
          <w:b/>
          <w:bCs/>
          <w:color w:val="4A5A2A"/>
          <w:rtl/>
        </w:rPr>
        <w:t xml:space="preserve">الأقوال الأخرى: </w:t>
      </w:r>
      <w:r>
        <w:rPr>
          <w:color w:val="222222"/>
          <w:rtl/>
        </w:rPr>
        <w:t>بعض المالكية: يشترط إعلامها.</w:t>
      </w:r>
    </w:p>
    <w:p w14:paraId="0B5EE178"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السكوت كافٍ في جميع الأولياء، والإعلام مستحب غير واجب؛ فإن سكتت فقد أذنت، وإن كانت لا تريد فلا بد أن تصرح، فإذا قالت: لا أريده زوجًا، لم يصح الزواج إن زُوجت.</w:t>
      </w:r>
    </w:p>
    <w:p w14:paraId="51FC6699" w14:textId="77777777" w:rsidR="00832638" w:rsidRDefault="00247A39">
      <w:pPr>
        <w:pStyle w:val="Heading2"/>
        <w:keepNext/>
        <w:bidi/>
        <w:spacing w:before="280" w:after="80"/>
        <w:jc w:val="right"/>
      </w:pPr>
      <w:r>
        <w:rPr>
          <w:color w:val="7B1E1E"/>
          <w:rtl/>
        </w:rPr>
        <w:lastRenderedPageBreak/>
        <w:t xml:space="preserve">المسألة ١١٠: </w:t>
      </w:r>
      <w:r>
        <w:rPr>
          <w:color w:val="222222"/>
          <w:rtl/>
        </w:rPr>
        <w:t>بم تصير المرأة ثيبًا في الاستئذان؟ (زوال البكارة بوثبة أو إصبع أو وطء في الدبر)</w:t>
      </w:r>
      <w:r>
        <w:rPr>
          <w:b w:val="0"/>
          <w:color w:val="6B6B6B"/>
          <w:sz w:val="20"/>
          <w:szCs w:val="20"/>
          <w:rtl/>
        </w:rPr>
        <w:t xml:space="preserve">   (التفريغ ص ٩٢–٩٤)</w:t>
      </w:r>
    </w:p>
    <w:p w14:paraId="5AF8E9A6" w14:textId="77777777" w:rsidR="00832638" w:rsidRDefault="00247A39">
      <w:pPr>
        <w:spacing w:before="60" w:after="60"/>
        <w:jc w:val="both"/>
      </w:pPr>
      <w:r>
        <w:rPr>
          <w:b/>
          <w:bCs/>
          <w:color w:val="1F4E79"/>
          <w:rtl/>
        </w:rPr>
        <w:t xml:space="preserve">تعليق الإمام النووي: </w:t>
      </w:r>
      <w:r>
        <w:rPr>
          <w:color w:val="222222"/>
          <w:rtl/>
        </w:rPr>
        <w:t>الثيب لا بد فيها من النطق بلا خلاف، سواء زالت بكارتها بنكاح صحيح أو فاسد أو وطء شبهة أو زنى. ولو زالت بوثبة أو بإصبع أو بطول المكث أو وطئت في دبرها فلها حكم الثيب على الأصح، وقيل حكم البكر.</w:t>
      </w:r>
    </w:p>
    <w:p w14:paraId="1A287EFE" w14:textId="77777777" w:rsidR="00832638" w:rsidRDefault="00247A39">
      <w:pPr>
        <w:spacing w:before="60" w:after="60"/>
        <w:jc w:val="both"/>
      </w:pPr>
      <w:r>
        <w:rPr>
          <w:b/>
          <w:bCs/>
          <w:color w:val="4A5A2A"/>
          <w:rtl/>
        </w:rPr>
        <w:t xml:space="preserve">الأقوال الأخرى: </w:t>
      </w:r>
      <w:r>
        <w:rPr>
          <w:color w:val="222222"/>
          <w:rtl/>
        </w:rPr>
        <w:t>قيل: لها حكم البكر.</w:t>
      </w:r>
    </w:p>
    <w:p w14:paraId="1E9C8927"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الوطء هو الذي يزيل البكارة في هذا المقام، سواء كان في نكاح صحيح أو فاسد (بغير ولي، أو بغير شهود، أو زُوجت رغمًا عنها ودخل بها) أو وطء شبهة أو زنى؛ فالثيب لغة من فقدت بكارتها. وهذا يختلف عن الثيوبة في الحد: فالثيب الذي يُرجم من وُطئ في نكاح صحيح ولو مرة، لأن الحدود تُدرأ بالشبهات. أما من زالت بكارتها بوثبة أو إصبع أو طول المكث أو وطء في الدبر، فالظاهر أنها ما زالت بكرًا، وفي كلام النووي نظر؛ لأن العلة في الاكتفاء بسكوتها الحياء، والحياء لا يذهب بوثبة. ويترتب على ذلك: لو قيل في العقد (زوجتك البكر الرشيد) كان </w:t>
      </w:r>
      <w:r>
        <w:rPr>
          <w:color w:val="222222"/>
          <w:rtl/>
        </w:rPr>
        <w:t>صحيحًا موافقًا للحقيقة، ولا يلزمهم إخباره، وليس له أن يفسخ بدعوى عدم البكارة إلا إذا تأكد من وقوع وطء. [وفي اصطلاح الشافعية: (الأصح) مقابله (الصحيح) والخلاف فيه قريب، و(الصحيح) مقابله ضعيف، و(الصواب) مقابله شاذ].</w:t>
      </w:r>
    </w:p>
    <w:p w14:paraId="76465D74" w14:textId="77777777" w:rsidR="00832638" w:rsidRDefault="00247A39">
      <w:pPr>
        <w:pStyle w:val="Heading2"/>
        <w:keepNext/>
        <w:bidi/>
        <w:spacing w:before="280" w:after="80"/>
        <w:jc w:val="right"/>
      </w:pPr>
      <w:r>
        <w:rPr>
          <w:color w:val="7B1E1E"/>
          <w:rtl/>
        </w:rPr>
        <w:t xml:space="preserve">المسألة ١١١: </w:t>
      </w:r>
      <w:r>
        <w:rPr>
          <w:color w:val="222222"/>
          <w:rtl/>
        </w:rPr>
        <w:t>نزول الدم ليلة الزفاف، وعرضه على الناس</w:t>
      </w:r>
      <w:r>
        <w:rPr>
          <w:b w:val="0"/>
          <w:color w:val="6B6B6B"/>
          <w:sz w:val="20"/>
          <w:szCs w:val="20"/>
          <w:rtl/>
        </w:rPr>
        <w:t xml:space="preserve">   (التفريغ ص ٩٤، ١٥٢، ١٨٥)</w:t>
      </w:r>
    </w:p>
    <w:p w14:paraId="047C2581"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9B76ACE"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C89295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كثير من الناس يظنون نزول الدم عند الزواج شرطًا في وجود البكارة، وليس كذلك؛ فقد توجد البكارة حكمًا وقد زال الغشاء، وقد يوجد الغشاء ولا ينزل دم، وقد يقع الوطء والغشاء باقٍ (كالغشاء المطاطي الذي لا يُفض إلا بالولادة). فالنظر إلى الدم على أنه دليل العذرية والعفة فيه تجاوز وتعدٍّ. وعن الشعبي: إذا لم يجد امرأته عذراء فليس عليه شيء، العذرة تذهب من غير ريبة: الوثبة وكثرة الحيض والتعنيس والحمل الثقيل. ولا يجوز ما يفعله بعض الناس في الأرياف من استفصال النساء عما </w:t>
      </w:r>
      <w:r>
        <w:rPr>
          <w:color w:val="222222"/>
          <w:rtl/>
        </w:rPr>
        <w:lastRenderedPageBreak/>
        <w:t>وقع ليلة العرس وطلب الخرقة المدرجة بالدم وعرضها، فهذا م</w:t>
      </w:r>
      <w:r>
        <w:rPr>
          <w:color w:val="222222"/>
          <w:rtl/>
        </w:rPr>
        <w:t>ن إفشاء السر المحرم؛ وإنما يقال: كيف وجدت أهلك؟ فيقول: بخير.</w:t>
      </w:r>
    </w:p>
    <w:p w14:paraId="3504CE65" w14:textId="77777777" w:rsidR="00832638" w:rsidRDefault="00247A39">
      <w:pPr>
        <w:pStyle w:val="Heading2"/>
        <w:keepNext/>
        <w:bidi/>
        <w:spacing w:before="280" w:after="80"/>
        <w:jc w:val="right"/>
      </w:pPr>
      <w:r>
        <w:rPr>
          <w:color w:val="7B1E1E"/>
          <w:rtl/>
        </w:rPr>
        <w:t xml:space="preserve">المسألة ١١٢: </w:t>
      </w:r>
      <w:r>
        <w:rPr>
          <w:color w:val="222222"/>
          <w:rtl/>
        </w:rPr>
        <w:t>عمليات ترقيع غشاء البكارة</w:t>
      </w:r>
      <w:r>
        <w:rPr>
          <w:b w:val="0"/>
          <w:color w:val="6B6B6B"/>
          <w:sz w:val="20"/>
          <w:szCs w:val="20"/>
          <w:rtl/>
        </w:rPr>
        <w:t xml:space="preserve">   (التفريغ ص ٩٤)</w:t>
      </w:r>
    </w:p>
    <w:p w14:paraId="146ECB0A"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9700A02"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A3CE496"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كانت البكارة موجودة حكمًا (زال الغشاء بوثبة أو إصبع ونحوه) فلا حرج في إصلاحه لأنها بكر حقيقة وشرعًا ولا غش فيه. أما إن زال الغشاء بوطء في زنى أو غيره فترقيعه ليقال إنها بكر غش وتدليس وكذب على الزوج، فلا يجوز.</w:t>
      </w:r>
    </w:p>
    <w:p w14:paraId="6D1A440D" w14:textId="77777777" w:rsidR="00832638" w:rsidRDefault="00247A39">
      <w:pPr>
        <w:pStyle w:val="Heading2"/>
        <w:keepNext/>
        <w:bidi/>
        <w:spacing w:before="280" w:after="80"/>
        <w:jc w:val="right"/>
      </w:pPr>
      <w:r>
        <w:rPr>
          <w:color w:val="7B1E1E"/>
          <w:rtl/>
        </w:rPr>
        <w:t xml:space="preserve">المسألة ١١٣: </w:t>
      </w:r>
      <w:r>
        <w:rPr>
          <w:color w:val="222222"/>
          <w:rtl/>
        </w:rPr>
        <w:t>كشف العورة المغلظة للكشف على البكارة أو للعلاج (فتوى)</w:t>
      </w:r>
      <w:r>
        <w:rPr>
          <w:b w:val="0"/>
          <w:color w:val="6B6B6B"/>
          <w:sz w:val="20"/>
          <w:szCs w:val="20"/>
          <w:rtl/>
        </w:rPr>
        <w:t xml:space="preserve">   (التفريغ ص ٩٦)</w:t>
      </w:r>
    </w:p>
    <w:p w14:paraId="23B1A6B4"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1550428"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658D5848"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الحاجة كافية في كشف العورة في هذا المقام ولا تلزم الضرورة؛ فهي تُكشف لعلاج التهابات أو خُراج وهو ليس خطرًا على الحياة. ومن فُضت بكارتها: إن كانت بكرًا حكمًا فتُستأذن، وإن كانت ثيبًا حكمًا فلا بد أن تُستأمر.</w:t>
      </w:r>
    </w:p>
    <w:p w14:paraId="7A80B5C4" w14:textId="77777777" w:rsidR="00832638" w:rsidRDefault="00247A39">
      <w:pPr>
        <w:pStyle w:val="Heading2"/>
        <w:keepNext/>
        <w:bidi/>
        <w:spacing w:before="280" w:after="80"/>
        <w:jc w:val="right"/>
      </w:pPr>
      <w:r>
        <w:rPr>
          <w:color w:val="7B1E1E"/>
          <w:rtl/>
        </w:rPr>
        <w:t xml:space="preserve">المسألة ١١٤: </w:t>
      </w:r>
      <w:r>
        <w:rPr>
          <w:color w:val="222222"/>
          <w:rtl/>
        </w:rPr>
        <w:t>هل الزواج العرفي (بغير ولي) زنى؟ (فتوى)</w:t>
      </w:r>
      <w:r>
        <w:rPr>
          <w:b w:val="0"/>
          <w:color w:val="6B6B6B"/>
          <w:sz w:val="20"/>
          <w:szCs w:val="20"/>
          <w:rtl/>
        </w:rPr>
        <w:t xml:space="preserve">   (التفريغ ص ٩٦–٩٧)</w:t>
      </w:r>
    </w:p>
    <w:p w14:paraId="36CA2AD2"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4D995A1"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2A4E0513"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ليس بزنى، بل نكاح باطل؛ لقوله ﷺ (فإن دخل بها فلها المهر بما أصاب منها)، ففرّق بين النكاح الباطل والزنى؛ فالزنى لا شبهة فيه، وهنا استحل الفرج بمال (المهر) وبعقد، فكان باطلًا وليس زنى، ولذلك يُنسب الأولاد فيه إلى أبيهم، بخلاف الزنى. وهذا الزواج الباطل قد يكون بفقد الولي أو بفقد الشهود.</w:t>
      </w:r>
    </w:p>
    <w:p w14:paraId="0E257D9A" w14:textId="77777777" w:rsidR="00832638" w:rsidRDefault="00247A39">
      <w:pPr>
        <w:pStyle w:val="Heading2"/>
        <w:keepNext/>
        <w:bidi/>
        <w:spacing w:before="280" w:after="80"/>
        <w:jc w:val="right"/>
      </w:pPr>
      <w:r>
        <w:rPr>
          <w:color w:val="7B1E1E"/>
          <w:rtl/>
        </w:rPr>
        <w:t xml:space="preserve">المسألة ١١٥: </w:t>
      </w:r>
      <w:r>
        <w:rPr>
          <w:color w:val="222222"/>
          <w:rtl/>
        </w:rPr>
        <w:t>الزواج بمباشرة الولي دون توثيق لئلا ينقطع معاش المرأة (فتوى)</w:t>
      </w:r>
      <w:r>
        <w:rPr>
          <w:b w:val="0"/>
          <w:color w:val="6B6B6B"/>
          <w:sz w:val="20"/>
          <w:szCs w:val="20"/>
          <w:rtl/>
        </w:rPr>
        <w:t xml:space="preserve">   (التفريغ ص ٩٧)</w:t>
      </w:r>
    </w:p>
    <w:p w14:paraId="4F502C4D"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1C05805"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AFD8DA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الزواج صحيح على كل حال، لكن هل يحل لهم أخذ المعاش؟ المسألة مبنية على وجود الحاجة إلى المعاش؛ فإذا صار الزوج مكلفًا بالنفقة فالتكليف بالنفقة يقتضي سقوط المعاش، فليس من حقهم أخذه. أما إن كان الزوج فقيرًا لا يجد ما ينفق فيلزم الدولة الإسلامية أن تكفل فقراءها، ولو كان النظام إسلاميًا لطُبق ذلك.</w:t>
      </w:r>
    </w:p>
    <w:p w14:paraId="4C31528F" w14:textId="77777777" w:rsidR="00832638" w:rsidRDefault="00247A39">
      <w:pPr>
        <w:pStyle w:val="Heading2"/>
        <w:keepNext/>
        <w:bidi/>
        <w:spacing w:before="280" w:after="80"/>
        <w:jc w:val="right"/>
      </w:pPr>
      <w:r>
        <w:rPr>
          <w:color w:val="7B1E1E"/>
          <w:rtl/>
        </w:rPr>
        <w:t xml:space="preserve">المسألة ١١٦: </w:t>
      </w:r>
      <w:r>
        <w:rPr>
          <w:color w:val="222222"/>
          <w:rtl/>
        </w:rPr>
        <w:t>الكفاءة في غير الدين والحرية (المستوى الاجتماعي والمادي والعلمي والمهني): حق لمن؟ (فتوى)</w:t>
      </w:r>
      <w:r>
        <w:rPr>
          <w:b w:val="0"/>
          <w:color w:val="6B6B6B"/>
          <w:sz w:val="20"/>
          <w:szCs w:val="20"/>
          <w:rtl/>
        </w:rPr>
        <w:t xml:space="preserve">   (التفريغ ص ٩٧)</w:t>
      </w:r>
    </w:p>
    <w:p w14:paraId="1B390594"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597B922"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8A63A4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هو حق للمرأة إن أرادت، وليس للولي أن يشترط الكفاءة المهنية إذا كانت هي ترغب في الخاطب؛ والشهادات الدراسية ليست من الكفاءة أصلًا.</w:t>
      </w:r>
    </w:p>
    <w:p w14:paraId="7C1753A4" w14:textId="77777777" w:rsidR="00832638" w:rsidRDefault="00247A39">
      <w:pPr>
        <w:pStyle w:val="Heading2"/>
        <w:keepNext/>
        <w:bidi/>
        <w:spacing w:before="280" w:after="80"/>
        <w:jc w:val="right"/>
      </w:pPr>
      <w:r>
        <w:rPr>
          <w:color w:val="7B1E1E"/>
          <w:rtl/>
        </w:rPr>
        <w:lastRenderedPageBreak/>
        <w:t xml:space="preserve">المسألة ١١٧: </w:t>
      </w:r>
      <w:r>
        <w:rPr>
          <w:color w:val="222222"/>
          <w:rtl/>
        </w:rPr>
        <w:t>وعد امرأة متزوجة من فاسق أو ممن يسب الدين بالزواج إن طُلقت، وحكم زوجها المرتد (فتوى)</w:t>
      </w:r>
      <w:r>
        <w:rPr>
          <w:b w:val="0"/>
          <w:color w:val="6B6B6B"/>
          <w:sz w:val="20"/>
          <w:szCs w:val="20"/>
          <w:rtl/>
        </w:rPr>
        <w:t xml:space="preserve">   (التفريغ ص ٩٧)</w:t>
      </w:r>
    </w:p>
    <w:p w14:paraId="25F0B935"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EFDFF32" w14:textId="77777777" w:rsidR="00832638" w:rsidRDefault="00247A39">
      <w:pPr>
        <w:spacing w:before="60" w:after="60"/>
        <w:jc w:val="both"/>
      </w:pPr>
      <w:r>
        <w:rPr>
          <w:b/>
          <w:bCs/>
          <w:color w:val="4A5A2A"/>
          <w:rtl/>
        </w:rPr>
        <w:t xml:space="preserve">الأقوال الأخرى: </w:t>
      </w:r>
      <w:r>
        <w:rPr>
          <w:color w:val="222222"/>
          <w:rtl/>
        </w:rPr>
        <w:t>ابن القيم ومن وافقه: إن رجع إلى الإسلام بعد انقضاء العدة وأحبت أن تنتظر إسلامه عادت إليه دون عقد جديد.</w:t>
      </w:r>
    </w:p>
    <w:p w14:paraId="1133EBF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 فاسقًا فلا يجوز ذلك، فهي امرأته، ولو جاز لكل من زوجها فاسق أن يُوعد بالزواج لكان فساد عظيم، بل يكون ملعونًا من فعل ذلك (ليس منا من خبب امرأة على زوجها أو عبدًا على سيده). أما إن كان يسب الدين فقد ارتد وانفسخ النكاح من ساعة السب، فهي في العدة، فيجوز التعريض بخطبتها لا التصريح؛ فإن تاب ونطق الشهادتين قبل انقضاء العدة عادت امرأته، وليس ذلك طلاقًا بل فسخ، ولا يتوقف صحة إسلامه على الغسل (والراجح أنه لا يلزمه إلا إن أجنب حال كفره). فإن انقضت العدة بانت منه، فإن رجع بعدها فالصحيح أنه لا بد من عقد جديد. وإذا</w:t>
      </w:r>
      <w:r>
        <w:rPr>
          <w:color w:val="222222"/>
          <w:rtl/>
        </w:rPr>
        <w:t xml:space="preserve"> كانت تعلم ردته فليس لها أن تمكنه من نفسها، ولكن لانتشار الجهل يكون وطؤه في زماننا وطء شبهة.</w:t>
      </w:r>
    </w:p>
    <w:p w14:paraId="0FEF6108" w14:textId="77777777" w:rsidR="00832638" w:rsidRDefault="00247A39">
      <w:pPr>
        <w:pStyle w:val="Heading1"/>
        <w:keepNext/>
        <w:pageBreakBefore/>
        <w:pBdr>
          <w:bottom w:val="single" w:sz="12" w:space="4" w:color="9A6B1F"/>
        </w:pBdr>
        <w:bidi/>
        <w:spacing w:before="120" w:after="200"/>
        <w:jc w:val="right"/>
      </w:pPr>
      <w:bookmarkStart w:id="1" w:name="_Toc241208504"/>
      <w:r>
        <w:rPr>
          <w:rtl/>
        </w:rPr>
        <w:lastRenderedPageBreak/>
        <w:t>باب تزويج الأب البكر الصغيرة (ص98–109)</w:t>
      </w:r>
      <w:bookmarkEnd w:id="1"/>
    </w:p>
    <w:p w14:paraId="6D6A39A2" w14:textId="77777777" w:rsidR="00832638" w:rsidRDefault="00247A39">
      <w:pPr>
        <w:pStyle w:val="Heading2"/>
        <w:keepNext/>
        <w:bidi/>
        <w:spacing w:before="280" w:after="80"/>
        <w:jc w:val="right"/>
      </w:pPr>
      <w:r>
        <w:rPr>
          <w:color w:val="7B1E1E"/>
          <w:rtl/>
        </w:rPr>
        <w:t xml:space="preserve">المسألة ١١٨: </w:t>
      </w:r>
      <w:r>
        <w:rPr>
          <w:color w:val="222222"/>
          <w:rtl/>
        </w:rPr>
        <w:t>تزويج الأب ابنته البكر الصغيرة، وتحديد سن الزواج في القوانين</w:t>
      </w:r>
      <w:r>
        <w:rPr>
          <w:b w:val="0"/>
          <w:color w:val="6B6B6B"/>
          <w:sz w:val="20"/>
          <w:szCs w:val="20"/>
          <w:rtl/>
        </w:rPr>
        <w:t xml:space="preserve">   (التفريغ ص ٩٩، ١٠١–١٠٢)</w:t>
      </w:r>
    </w:p>
    <w:p w14:paraId="1F31F1DE" w14:textId="77777777" w:rsidR="00832638" w:rsidRDefault="00247A39">
      <w:pPr>
        <w:spacing w:before="60" w:after="60"/>
        <w:jc w:val="both"/>
      </w:pPr>
      <w:r>
        <w:rPr>
          <w:b/>
          <w:bCs/>
          <w:color w:val="1F4E79"/>
          <w:rtl/>
        </w:rPr>
        <w:t xml:space="preserve">تعليق الإمام النووي: </w:t>
      </w:r>
      <w:r>
        <w:rPr>
          <w:color w:val="222222"/>
          <w:rtl/>
        </w:rPr>
        <w:t>أجمع المسلمون على جواز تزويجه بنته البكر الصغيرة لهذا الحديث.</w:t>
      </w:r>
    </w:p>
    <w:p w14:paraId="5A18886B"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A36689A"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الإجماع يقدح في تحديد سن الزواج بسن معينة كما درج عليه واضعو قوانين الأحوال الشخصية في الأزمنة المتأخرة، فما خالف الإجماع لا يُعتد به، والمصالح المصادمة للنصوص والإجماع مهدرة، وليست مصلحة مرسلة؛ وإن كان الكلام عندهم في النظر في الدعاوى (لا ينظر القانون في الدعوى قبل ست عشرة سنة)، فيمكن أن يتم العقد ويُصادق عليه بعد ذلك. والقرآن صريح في جواز تزويج الصغيرة: (واللائي لم يحضن) فعدتها ثلاثة أشهر، والعدة مبنية على الدخول. ولا وجه لطعن أعداء الإسلام في زواج النبي ﷺ من عائشة، وقد كان بوحي (أُريتك في المنام ثلاث</w:t>
      </w:r>
      <w:r>
        <w:rPr>
          <w:color w:val="222222"/>
          <w:rtl/>
        </w:rPr>
        <w:t xml:space="preserve"> ليال...)، وكتبهم المقدسة فيها تزويج الصغيرة، ومجتمعاتهم مليئة بالجرائم في حق الصغار حرامًا وتجارة (الرقيق الأبيض). وفي الإسلام لا تتم المعاشرة حتى تطيقها الفتاة، فإن لم تطق مُنع الزوج منها، لأنه لا ضرر ولا ضرار.</w:t>
      </w:r>
    </w:p>
    <w:p w14:paraId="1457E631" w14:textId="77777777" w:rsidR="00832638" w:rsidRDefault="00247A39">
      <w:pPr>
        <w:pStyle w:val="Heading2"/>
        <w:keepNext/>
        <w:bidi/>
        <w:spacing w:before="280" w:after="80"/>
        <w:jc w:val="right"/>
      </w:pPr>
      <w:r>
        <w:rPr>
          <w:color w:val="7B1E1E"/>
          <w:rtl/>
        </w:rPr>
        <w:t xml:space="preserve">المسألة ١١٩: </w:t>
      </w:r>
      <w:r>
        <w:rPr>
          <w:color w:val="222222"/>
          <w:rtl/>
        </w:rPr>
        <w:t>هل للصغيرة الخيار في فسخ النكاح إذا بلغت؟</w:t>
      </w:r>
      <w:r>
        <w:rPr>
          <w:b w:val="0"/>
          <w:color w:val="6B6B6B"/>
          <w:sz w:val="20"/>
          <w:szCs w:val="20"/>
          <w:rtl/>
        </w:rPr>
        <w:t xml:space="preserve">   (التفريغ ص ٩٩–١٠٠)</w:t>
      </w:r>
    </w:p>
    <w:p w14:paraId="0B269E3A" w14:textId="77777777" w:rsidR="00832638" w:rsidRDefault="00247A39">
      <w:pPr>
        <w:spacing w:before="60" w:after="60"/>
        <w:jc w:val="both"/>
      </w:pPr>
      <w:r>
        <w:rPr>
          <w:b/>
          <w:bCs/>
          <w:color w:val="1F4E79"/>
          <w:rtl/>
        </w:rPr>
        <w:t xml:space="preserve">تعليق الإمام النووي: </w:t>
      </w:r>
      <w:r>
        <w:rPr>
          <w:color w:val="222222"/>
          <w:rtl/>
        </w:rPr>
        <w:t>إذا بلغت فلا خيار لها في فسخه عند مالك والشافعي وسائر فقهاء الحجاز.</w:t>
      </w:r>
    </w:p>
    <w:p w14:paraId="6390C1ED" w14:textId="77777777" w:rsidR="00832638" w:rsidRDefault="00247A39">
      <w:pPr>
        <w:spacing w:before="60" w:after="60"/>
        <w:jc w:val="both"/>
      </w:pPr>
      <w:r>
        <w:rPr>
          <w:b/>
          <w:bCs/>
          <w:color w:val="4A5A2A"/>
          <w:rtl/>
        </w:rPr>
        <w:t xml:space="preserve">الأقوال الأخرى: </w:t>
      </w:r>
      <w:r>
        <w:rPr>
          <w:color w:val="222222"/>
          <w:rtl/>
        </w:rPr>
        <w:t>أهل العراق: لها الخيار إذا بلغت.</w:t>
      </w:r>
    </w:p>
    <w:p w14:paraId="436C9D67"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قول الجمهور أنه لا خيار لها؛ لأن الأصل في عقد الزواج التأبيد ولا خيار فيه، ولكمال نصح الأب لبنته، والأمور مبناها على الأغلب، وقد قام إذن أبيها مقام إذنها لصغرها (خاصة دون سن التمييز). وأخذ أهل العراق ذلك من قوله (والبكر تستأذن)، لكن لا نزاع أن من دون البلوغ لا اعتبار بإذنه. فإن قيل: كيف تُرغم على معاشرة من تكره؟ قلنا: إن بلغت وظلت كارهة فلها باب الخلع، وإنما الكلام في خيار فسخ العقد مع استيفاء حقوقها.</w:t>
      </w:r>
    </w:p>
    <w:p w14:paraId="38DF5F5F" w14:textId="77777777" w:rsidR="00832638" w:rsidRDefault="00247A39">
      <w:pPr>
        <w:pStyle w:val="Heading2"/>
        <w:keepNext/>
        <w:bidi/>
        <w:spacing w:before="280" w:after="80"/>
        <w:jc w:val="right"/>
      </w:pPr>
      <w:r>
        <w:rPr>
          <w:color w:val="7B1E1E"/>
          <w:rtl/>
        </w:rPr>
        <w:lastRenderedPageBreak/>
        <w:t xml:space="preserve">المسألة ١٢٠: </w:t>
      </w:r>
      <w:r>
        <w:rPr>
          <w:color w:val="222222"/>
          <w:rtl/>
        </w:rPr>
        <w:t>هل يزوج الصغيرة غير الأب والجد من الأولياء أو الوصي؟</w:t>
      </w:r>
      <w:r>
        <w:rPr>
          <w:b w:val="0"/>
          <w:color w:val="6B6B6B"/>
          <w:sz w:val="20"/>
          <w:szCs w:val="20"/>
          <w:rtl/>
        </w:rPr>
        <w:t xml:space="preserve">   (التفريغ ص ١٠٠)</w:t>
      </w:r>
    </w:p>
    <w:p w14:paraId="6C5A8904" w14:textId="77777777" w:rsidR="00832638" w:rsidRDefault="00247A39">
      <w:pPr>
        <w:spacing w:before="60" w:after="60"/>
        <w:jc w:val="both"/>
      </w:pPr>
      <w:r>
        <w:rPr>
          <w:b/>
          <w:bCs/>
          <w:color w:val="1F4E79"/>
          <w:rtl/>
        </w:rPr>
        <w:t xml:space="preserve">تعليق الإمام النووي: </w:t>
      </w:r>
      <w:r>
        <w:rPr>
          <w:color w:val="222222"/>
          <w:rtl/>
        </w:rPr>
        <w:t>غير الأب والجد من الأولياء لا يجوز أن يزوجها عند الشافعي والثوري ومالك وابن أبي ليلى وأحمد وأبي ثور وأبي عبيد والجمهور، فإن زوجها لم يصح. واتفق الجماهير على أن الوصي الأجنبي لا يزوجها، وجوّز شريح وعروة وحماد له تزويجها قبل البلوغ، وحكاه الخطابي عن مالك.</w:t>
      </w:r>
    </w:p>
    <w:p w14:paraId="68473F8F" w14:textId="77777777" w:rsidR="00832638" w:rsidRDefault="00247A39">
      <w:pPr>
        <w:spacing w:before="60" w:after="60"/>
        <w:jc w:val="both"/>
      </w:pPr>
      <w:r>
        <w:rPr>
          <w:b/>
          <w:bCs/>
          <w:color w:val="4A5A2A"/>
          <w:rtl/>
        </w:rPr>
        <w:t xml:space="preserve">الأقوال الأخرى: </w:t>
      </w:r>
      <w:r>
        <w:rPr>
          <w:color w:val="222222"/>
          <w:rtl/>
        </w:rPr>
        <w:t>الأوزاعي وأبو حنيفة وآخرون من السلف: يجوز لجميع الأولياء ويصح ولها الخيار إذا بلغت، إلا أبا يوسف فقال: لا خيار لها.</w:t>
      </w:r>
    </w:p>
    <w:p w14:paraId="105E3A60"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الجمهور أقرب لأدلة اعتبار إذن المرأة؛ فالأصل أنه لا يصح تزويج من لا إذن لها، واستُثني الأب بحديث عائشة والإجماع لكمال شفقته فقام إذنه مقام إذنها، ويبقى غيره على الأصل، إذ ليس لهم من النصيحة ما للأب (والجد). وكذلك الوصي (كأن يوصي الأب قبل موته أن فلانًا يتولى تزويجها) لا يزوجها حتى تبلغ فتأذن؛ والصحيح البقاء على الأصل من لزوم الاستئذان إلا ما استثناه النص والإجماع.</w:t>
      </w:r>
    </w:p>
    <w:p w14:paraId="09F23E29" w14:textId="77777777" w:rsidR="00832638" w:rsidRDefault="00247A39">
      <w:pPr>
        <w:pStyle w:val="Heading2"/>
        <w:keepNext/>
        <w:bidi/>
        <w:spacing w:before="280" w:after="80"/>
        <w:jc w:val="right"/>
      </w:pPr>
      <w:r>
        <w:rPr>
          <w:color w:val="7B1E1E"/>
          <w:rtl/>
        </w:rPr>
        <w:t xml:space="preserve">المسألة ١٢١: </w:t>
      </w:r>
      <w:r>
        <w:rPr>
          <w:color w:val="222222"/>
          <w:rtl/>
        </w:rPr>
        <w:t>هل يستحب ألا يزوج الأب ابنته الصغيرة حتى تبلغ؟</w:t>
      </w:r>
      <w:r>
        <w:rPr>
          <w:b w:val="0"/>
          <w:color w:val="6B6B6B"/>
          <w:sz w:val="20"/>
          <w:szCs w:val="20"/>
          <w:rtl/>
        </w:rPr>
        <w:t xml:space="preserve">   (التفريغ ص ١٠٠–١٠١)</w:t>
      </w:r>
    </w:p>
    <w:p w14:paraId="2D4750BC" w14:textId="77777777" w:rsidR="00832638" w:rsidRDefault="00247A39">
      <w:pPr>
        <w:spacing w:before="60" w:after="60"/>
        <w:jc w:val="both"/>
      </w:pPr>
      <w:r>
        <w:rPr>
          <w:b/>
          <w:bCs/>
          <w:color w:val="1F4E79"/>
          <w:rtl/>
        </w:rPr>
        <w:t xml:space="preserve">تعليق الإمام النووي: </w:t>
      </w:r>
      <w:r>
        <w:rPr>
          <w:color w:val="222222"/>
          <w:rtl/>
        </w:rPr>
        <w:t>قال الشافعي وأصحابه: يستحب ألا يزوج الأب والجد البكر حتى تبلغ ويستأذنها، لئلا يوقعها في أسر الزوج وهي كارهة، ومرادهم إذا لم تكن مصلحة ظاهرة يُخاف فوتها بالتأخير كحديث عائشة.</w:t>
      </w:r>
    </w:p>
    <w:p w14:paraId="23F10BB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15B805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مصلحة عائشة كانت بالقطع في زواجها برسول الله ﷺ، ولا يعني ذلك أن يكون المتقدم مثله، لكن قد تكون مصلحة ظاهرة في تزويجها صغيرة فيُستحب ولا يُكره، وإن لم تكن مصلحة ظاهرة فاعتبار الإذن يقتضي أن ينتظر. فتزويج الصغيرة ليس هو الأصل ولا المستحب إلا لمثل هذه المصالح.</w:t>
      </w:r>
    </w:p>
    <w:p w14:paraId="5E58468D" w14:textId="77777777" w:rsidR="00832638" w:rsidRDefault="00247A39">
      <w:pPr>
        <w:pStyle w:val="Heading2"/>
        <w:keepNext/>
        <w:bidi/>
        <w:spacing w:before="280" w:after="80"/>
        <w:jc w:val="right"/>
      </w:pPr>
      <w:r>
        <w:rPr>
          <w:color w:val="7B1E1E"/>
          <w:rtl/>
        </w:rPr>
        <w:lastRenderedPageBreak/>
        <w:t xml:space="preserve">المسألة ١٢٢: </w:t>
      </w:r>
      <w:r>
        <w:rPr>
          <w:color w:val="222222"/>
          <w:rtl/>
        </w:rPr>
        <w:t>وقت زفاف الصغيرة والدخول بها</w:t>
      </w:r>
      <w:r>
        <w:rPr>
          <w:b w:val="0"/>
          <w:color w:val="6B6B6B"/>
          <w:sz w:val="20"/>
          <w:szCs w:val="20"/>
          <w:rtl/>
        </w:rPr>
        <w:t xml:space="preserve">   (التفريغ ص ١٠٢)</w:t>
      </w:r>
    </w:p>
    <w:p w14:paraId="7B97763F" w14:textId="77777777" w:rsidR="00832638" w:rsidRDefault="00247A39">
      <w:pPr>
        <w:spacing w:before="60" w:after="60"/>
        <w:jc w:val="both"/>
      </w:pPr>
      <w:r>
        <w:rPr>
          <w:b/>
          <w:bCs/>
          <w:color w:val="1F4E79"/>
          <w:rtl/>
        </w:rPr>
        <w:t xml:space="preserve">تعليق الإمام النووي: </w:t>
      </w:r>
      <w:r>
        <w:rPr>
          <w:color w:val="222222"/>
          <w:rtl/>
        </w:rPr>
        <w:t>إن اتفق الزوج والولي على شيء لا ضرر فيه على الصغيرة عُمل به، وإن اختلفا فقال أحمد وأبو عبيد: تُجبر على ذلك بنت تسع سنين دون غيرها، وقال مالك والشافعي وأبو حنيفة: حد ذلك أن تطيق الجماع، ويختلف باختلافهن ولا يضبط بسن، وهذا هو الصحيح.</w:t>
      </w:r>
    </w:p>
    <w:p w14:paraId="7CA045B8" w14:textId="77777777" w:rsidR="00832638" w:rsidRDefault="00247A39">
      <w:pPr>
        <w:spacing w:before="60" w:after="60"/>
        <w:jc w:val="both"/>
      </w:pPr>
      <w:r>
        <w:rPr>
          <w:b/>
          <w:bCs/>
          <w:color w:val="4A5A2A"/>
          <w:rtl/>
        </w:rPr>
        <w:t xml:space="preserve">الأقوال الأخرى: </w:t>
      </w:r>
      <w:r>
        <w:rPr>
          <w:color w:val="222222"/>
          <w:rtl/>
        </w:rPr>
        <w:t>أحمد وأبو عبيد: بنت تسع سنين.</w:t>
      </w:r>
    </w:p>
    <w:p w14:paraId="2B9FA758"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مرد ذلك إلى العرف وإلى الحالة الخاصة في نمو جسمها وإطاقتها الجماع، وهذا هو الصحيح. وفي البلاد الحارة يحصل نمو سريع للفتيات، بل قد يقع البلوغ في تلك السن كثيرًا.</w:t>
      </w:r>
    </w:p>
    <w:p w14:paraId="26E3AC6B" w14:textId="77777777" w:rsidR="00832638" w:rsidRDefault="00247A39">
      <w:pPr>
        <w:pStyle w:val="Heading2"/>
        <w:keepNext/>
        <w:bidi/>
        <w:spacing w:before="280" w:after="80"/>
        <w:jc w:val="right"/>
      </w:pPr>
      <w:r>
        <w:rPr>
          <w:color w:val="7B1E1E"/>
          <w:rtl/>
        </w:rPr>
        <w:t xml:space="preserve">المسألة ١٢٣: </w:t>
      </w:r>
      <w:r>
        <w:rPr>
          <w:color w:val="222222"/>
          <w:rtl/>
        </w:rPr>
        <w:t>الرواية بالوجادة (قول أبي بكر بن أبي شيبة: وجدت في كتابي)</w:t>
      </w:r>
      <w:r>
        <w:rPr>
          <w:b w:val="0"/>
          <w:color w:val="6B6B6B"/>
          <w:sz w:val="20"/>
          <w:szCs w:val="20"/>
          <w:rtl/>
        </w:rPr>
        <w:t xml:space="preserve">   (التفريغ ص ١٠٣)</w:t>
      </w:r>
    </w:p>
    <w:p w14:paraId="075A495C" w14:textId="77777777" w:rsidR="00832638" w:rsidRDefault="00247A39">
      <w:pPr>
        <w:spacing w:before="60" w:after="60"/>
        <w:jc w:val="both"/>
      </w:pPr>
      <w:r>
        <w:rPr>
          <w:b/>
          <w:bCs/>
          <w:color w:val="1F4E79"/>
          <w:rtl/>
        </w:rPr>
        <w:t xml:space="preserve">تعليق الإمام النووي: </w:t>
      </w:r>
      <w:r>
        <w:rPr>
          <w:color w:val="222222"/>
          <w:rtl/>
        </w:rPr>
        <w:t>وجده في كتابه ولم يذكر أنه سمعه، ومثل هذا تجوز روايته على الصحيح وقول الجمهور، ومع هذا لم يقتصر مسلم عليه بل ذكره متابعة.</w:t>
      </w:r>
    </w:p>
    <w:p w14:paraId="2DBD02A6"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471B64E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ليست وجادة مجهولة، بل وجده في كتابه الذي كتبه بنفسه، ومن دقته لم يقل (حدثني) لأنه لا يتذكر مجلس التحديث؛ ومسلم لم يقتصر عليه حتى لا يدخل في الخلاف في العمل بالوجادة.</w:t>
      </w:r>
    </w:p>
    <w:p w14:paraId="00FBFB5F" w14:textId="77777777" w:rsidR="00832638" w:rsidRDefault="00247A39">
      <w:pPr>
        <w:pStyle w:val="Heading2"/>
        <w:keepNext/>
        <w:bidi/>
        <w:spacing w:before="280" w:after="80"/>
        <w:jc w:val="right"/>
      </w:pPr>
      <w:r>
        <w:rPr>
          <w:color w:val="7B1E1E"/>
          <w:rtl/>
        </w:rPr>
        <w:t xml:space="preserve">المسألة ١٢٤: </w:t>
      </w:r>
      <w:r>
        <w:rPr>
          <w:color w:val="222222"/>
          <w:rtl/>
        </w:rPr>
        <w:t>لعب الأطفال (الأرجوحة ونحوها)</w:t>
      </w:r>
      <w:r>
        <w:rPr>
          <w:b w:val="0"/>
          <w:color w:val="6B6B6B"/>
          <w:sz w:val="20"/>
          <w:szCs w:val="20"/>
          <w:rtl/>
        </w:rPr>
        <w:t xml:space="preserve">   (التفريغ ص ١٠٤)</w:t>
      </w:r>
    </w:p>
    <w:p w14:paraId="5DE7171E"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56ECF2B"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70E4777"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 مراعاة حاجة الطفل إلى اللعب، وجعل اللعب من تتمة تربيته، فيُتاح له ويُجعل له في البيت نحو الأرجوحة وغيرها.</w:t>
      </w:r>
    </w:p>
    <w:p w14:paraId="49D86577" w14:textId="77777777" w:rsidR="00832638" w:rsidRDefault="00247A39">
      <w:pPr>
        <w:pStyle w:val="Heading2"/>
        <w:keepNext/>
        <w:bidi/>
        <w:spacing w:before="280" w:after="80"/>
        <w:jc w:val="right"/>
      </w:pPr>
      <w:r>
        <w:rPr>
          <w:color w:val="7B1E1E"/>
          <w:rtl/>
        </w:rPr>
        <w:lastRenderedPageBreak/>
        <w:t xml:space="preserve">المسألة ١٢٥: </w:t>
      </w:r>
      <w:r>
        <w:rPr>
          <w:color w:val="222222"/>
          <w:rtl/>
        </w:rPr>
        <w:t>الدعاء للمتزوج</w:t>
      </w:r>
      <w:r>
        <w:rPr>
          <w:b w:val="0"/>
          <w:color w:val="6B6B6B"/>
          <w:sz w:val="20"/>
          <w:szCs w:val="20"/>
          <w:rtl/>
        </w:rPr>
        <w:t xml:space="preserve">   (التفريغ ص ١٠٤–١٠٥)</w:t>
      </w:r>
    </w:p>
    <w:p w14:paraId="0DB959C7" w14:textId="77777777" w:rsidR="00832638" w:rsidRDefault="00247A39">
      <w:pPr>
        <w:spacing w:before="60" w:after="60"/>
        <w:jc w:val="both"/>
      </w:pPr>
      <w:r>
        <w:rPr>
          <w:b/>
          <w:bCs/>
          <w:color w:val="1F4E79"/>
          <w:rtl/>
        </w:rPr>
        <w:t xml:space="preserve">تعليق الإمام النووي: </w:t>
      </w:r>
      <w:r>
        <w:rPr>
          <w:color w:val="222222"/>
          <w:rtl/>
        </w:rPr>
        <w:t>فيه استحباب الدعاء بالخير والبركة لكل واحد من الزوجين.</w:t>
      </w:r>
    </w:p>
    <w:p w14:paraId="1AB5EF14"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0A18631"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 ذلك صحيح ثابت: (على الخير والبركة وعلى خير طائر)، أو (بارك الله لك)، أو (بارك الله لك وبارك عليك وجمع بينكما في خير) [أبو داود، صحيح].</w:t>
      </w:r>
    </w:p>
    <w:p w14:paraId="5FA5DAEB" w14:textId="77777777" w:rsidR="00832638" w:rsidRDefault="00247A39">
      <w:pPr>
        <w:pStyle w:val="Heading2"/>
        <w:keepNext/>
        <w:bidi/>
        <w:spacing w:before="280" w:after="80"/>
        <w:jc w:val="right"/>
      </w:pPr>
      <w:r>
        <w:rPr>
          <w:color w:val="7B1E1E"/>
          <w:rtl/>
        </w:rPr>
        <w:t xml:space="preserve">المسألة ١٢٦: </w:t>
      </w:r>
      <w:r>
        <w:rPr>
          <w:color w:val="222222"/>
          <w:rtl/>
        </w:rPr>
        <w:t>تزيين العروس وتأديبها وتعليمها آداب الزفاف والمعاشرة (الثقافة الجنسية)</w:t>
      </w:r>
      <w:r>
        <w:rPr>
          <w:b w:val="0"/>
          <w:color w:val="6B6B6B"/>
          <w:sz w:val="20"/>
          <w:szCs w:val="20"/>
          <w:rtl/>
        </w:rPr>
        <w:t xml:space="preserve">   (التفريغ ص ١٠٥–١٠٦، ١٤٨، ١٨٠–١٨١)</w:t>
      </w:r>
    </w:p>
    <w:p w14:paraId="78CC5065" w14:textId="77777777" w:rsidR="00832638" w:rsidRDefault="00247A39">
      <w:pPr>
        <w:spacing w:before="60" w:after="60"/>
        <w:jc w:val="both"/>
      </w:pPr>
      <w:r>
        <w:rPr>
          <w:b/>
          <w:bCs/>
          <w:color w:val="1F4E79"/>
          <w:rtl/>
        </w:rPr>
        <w:t xml:space="preserve">تعليق الإمام النووي: </w:t>
      </w:r>
      <w:r>
        <w:rPr>
          <w:color w:val="222222"/>
          <w:rtl/>
        </w:rPr>
        <w:t>فيه استحباب تنظيف العروس وتزيينها لزوجها، واستحباب اجتماع النساء لذلك، ولأنه يتضمن إعلان النكاح، ولأنهن يؤانسنها ويؤدبنها ويعلمنها آدابها حال الزفاف وحال لقائها الزوج. وزينتها بما ليس بمنهي عنه من وشم ووصل وغير ذلك.</w:t>
      </w:r>
    </w:p>
    <w:p w14:paraId="51352987"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F86FD2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تزيين العروس مستحب شرعًا لأنه أرغب للزوج فيها، والنساء أولى به من أمها. وقد اشتد إهمال تعليم العروس آداب الزفاف وما ينبغي منها حال المعاشرة، وغيابه يؤدي إلى فشل كثير من الزيجات. وما يسمونه (الثقافة الجنسية) أولى الناس به أهل الإسلام في حدود الشرع والأدب الرفيع دون كشف عورات ولا حث على فساد؛ من خلال الأحكام الشرعية (أحكام البلوغ والغسل والطهارة وأحكام العشرة)، وقد علّمنا القرآن بعض أحكام الجماع (نساؤكم حرث لكم فأتوا حرثكم أنى شئتم). وكثير من الناس يضع الحياء في غير موضعه فيترك ذلك، فيتولاه أصدقاء السوء بمعلو</w:t>
      </w:r>
      <w:r>
        <w:rPr>
          <w:color w:val="222222"/>
          <w:rtl/>
        </w:rPr>
        <w:t>مات فاسدة ويقع الشباب في العادات السيئة؛ فالأولى أن يتولاه الأب والأم والقريبون، مع الكتب المناسبة. والتزيين بالأصباغ ونحوها ليس من تغيير خلق الله؛ وإنما التغيير المحرم ما يبقى في الخلقة كالوشم والوشر والنمص، أما صبغ الشعر وإزالة الشعر من غير الحاجبين فلا حرج، ولا يُشرع الصبغ بالسواد.</w:t>
      </w:r>
    </w:p>
    <w:p w14:paraId="78AB9F14" w14:textId="77777777" w:rsidR="00832638" w:rsidRDefault="00247A39">
      <w:pPr>
        <w:pStyle w:val="Heading2"/>
        <w:keepNext/>
        <w:bidi/>
        <w:spacing w:before="280" w:after="80"/>
        <w:jc w:val="right"/>
      </w:pPr>
      <w:r>
        <w:rPr>
          <w:color w:val="7B1E1E"/>
          <w:rtl/>
        </w:rPr>
        <w:lastRenderedPageBreak/>
        <w:t xml:space="preserve">المسألة ١٢٧: </w:t>
      </w:r>
      <w:r>
        <w:rPr>
          <w:color w:val="222222"/>
          <w:rtl/>
        </w:rPr>
        <w:t>لعب البنات (العرائس) واستثناؤها من تحريم الصور، وحكم العرائس المعاصرة</w:t>
      </w:r>
      <w:r>
        <w:rPr>
          <w:b w:val="0"/>
          <w:color w:val="6B6B6B"/>
          <w:sz w:val="20"/>
          <w:szCs w:val="20"/>
          <w:rtl/>
        </w:rPr>
        <w:t xml:space="preserve">   (التفريغ ص ١٠٦–١٠٩)</w:t>
      </w:r>
    </w:p>
    <w:p w14:paraId="6B02CCA8" w14:textId="77777777" w:rsidR="00832638" w:rsidRDefault="00247A39">
      <w:pPr>
        <w:spacing w:before="60" w:after="60"/>
        <w:jc w:val="both"/>
      </w:pPr>
      <w:r>
        <w:rPr>
          <w:b/>
          <w:bCs/>
          <w:color w:val="1F4E79"/>
          <w:rtl/>
        </w:rPr>
        <w:t xml:space="preserve">تعليق الإمام النووي: </w:t>
      </w:r>
      <w:r>
        <w:rPr>
          <w:color w:val="222222"/>
          <w:rtl/>
        </w:rPr>
        <w:t>فيه جواز اتخاذ اللعب وإباحة لعب الجواري بهن، وسببه تدريبهن لتربية الأولاد. ويحتمل أن يكون مخصوصًا من أحاديث النهي عن الصور، ويحتمل أنه كان قبل تحريم الصور ثم نُسخ.</w:t>
      </w:r>
    </w:p>
    <w:p w14:paraId="657235C0" w14:textId="77777777" w:rsidR="00832638" w:rsidRDefault="00247A39">
      <w:pPr>
        <w:spacing w:before="60" w:after="60"/>
        <w:jc w:val="both"/>
      </w:pPr>
      <w:r>
        <w:rPr>
          <w:b/>
          <w:bCs/>
          <w:color w:val="4A5A2A"/>
          <w:rtl/>
        </w:rPr>
        <w:t xml:space="preserve">الأقوال الأخرى: </w:t>
      </w:r>
      <w:r>
        <w:rPr>
          <w:color w:val="222222"/>
          <w:rtl/>
        </w:rPr>
        <w:t>بعض أهل العلم يمنع العرائس المعاصرة لكثرة تفاصيلها. وبعضهم يقول: هذه الأحاديث منسوخة بأحاديث المنع من التصاوير.</w:t>
      </w:r>
    </w:p>
    <w:p w14:paraId="6984F62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هي مستثناة من تحريم الصور المرسومة والمجسمة للحاجة إلى توسيع مدارك الطفل، مع ما فيها من الامتهان باللعب. ومن منع العرائس المعاصرة لكثرة تفاصيلها فلا دليل له، بل يدل على الجواز حديث الفرس الذي له جناحان من رقاع [أبو داود، صحيح]، فالعرائس التي تتكلم بصوت مسجل ونحوها لا نعلم دليلًا على تحريمها. ودعوى النسخ مردودة: فالأصل عدم النسخ، ولا يُعلم تاريخ أحاديث التحريم، وتحريم الصور من باب حراسة التوحيد (المضاهاة) فلا يختلف باختلاف الزمان، والجمع مقدم على النسخ. ويُحرم ما يُجعل من التماثيل للزينة كالدباديب التي تُزف </w:t>
      </w:r>
      <w:r>
        <w:rPr>
          <w:color w:val="222222"/>
          <w:rtl/>
        </w:rPr>
        <w:t>بها العروس الكبيرة، وتمنع دخول الملائكة، بخلاف لعب الأطفال. ويُمنع رسم الصور على ملابس الأطفال وتعليقها في حجراتهم لما فيه من التعظيم. وألعاب الأطفال على الأجهزة الحديثة كذلك جائزة، إلا إن تضمنت صور نساء أو كان يلعب بها الكبار. ومن هنا قال من قال من المعاصرين بجواز ما يُحتاج إليه من الصور (الصور التعليمية، وجوازات السفر، والبطاقات).</w:t>
      </w:r>
    </w:p>
    <w:p w14:paraId="2CE4AD48" w14:textId="77777777" w:rsidR="00832638" w:rsidRDefault="00247A39">
      <w:pPr>
        <w:pStyle w:val="Heading2"/>
        <w:keepNext/>
        <w:bidi/>
        <w:spacing w:before="280" w:after="80"/>
        <w:jc w:val="right"/>
      </w:pPr>
      <w:r>
        <w:rPr>
          <w:color w:val="7B1E1E"/>
          <w:rtl/>
        </w:rPr>
        <w:t xml:space="preserve">المسألة ١٢٨: </w:t>
      </w:r>
      <w:r>
        <w:rPr>
          <w:color w:val="222222"/>
          <w:rtl/>
        </w:rPr>
        <w:t>التصوير الفوتوغرافي والفيديو، وتعليق الصور، والصور الممتهنة، والرسم في المدارس</w:t>
      </w:r>
      <w:r>
        <w:rPr>
          <w:b w:val="0"/>
          <w:color w:val="6B6B6B"/>
          <w:sz w:val="20"/>
          <w:szCs w:val="20"/>
          <w:rtl/>
        </w:rPr>
        <w:t xml:space="preserve">   (التفريغ ص ١٠٧–١٠٩)</w:t>
      </w:r>
    </w:p>
    <w:p w14:paraId="5BD87EF1"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B8AD0F3" w14:textId="77777777" w:rsidR="00832638" w:rsidRDefault="00247A39">
      <w:pPr>
        <w:spacing w:before="60" w:after="60"/>
        <w:jc w:val="both"/>
      </w:pPr>
      <w:r>
        <w:rPr>
          <w:b/>
          <w:bCs/>
          <w:color w:val="4A5A2A"/>
          <w:rtl/>
        </w:rPr>
        <w:t xml:space="preserve">الأقوال الأخرى: </w:t>
      </w:r>
      <w:r>
        <w:rPr>
          <w:color w:val="222222"/>
          <w:rtl/>
        </w:rPr>
        <w:t>كثير من المعاصرين يحرمون التصوير الفوتوغرافي ويجيزونه للحاجة.</w:t>
      </w:r>
    </w:p>
    <w:p w14:paraId="377EB53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عندي أن الصور الفوتوغرافية وما تبعها من صور التلفزيون والفيديو لا تحرم، لكن يُمنع منها ما تضمن محرمًا كالعورات المكشوفة (كصور الزفاف)، أو ما يُعلق؛ فالتعليق </w:t>
      </w:r>
      <w:r>
        <w:rPr>
          <w:color w:val="222222"/>
          <w:rtl/>
        </w:rPr>
        <w:lastRenderedPageBreak/>
        <w:t>تعظيم (كصور الآباء والأجداد والعلماء والرؤساء والملوك) فهو محرم لعلة التعظيم. وتماثيل سليمان (يعملون له ما يشاء من محاريب وتماثيل) تُحمل على ما لا روح فيه، والقول بأنها شرع لمن قبلنا ضعيف، لأن علة المضاهاة لا تختلف فيها الشرائع؛ فصور الشجر والمناظر الطبيعية جائزة، أما ذوات الأرواح فلا يجوز اتخاذها ولا بيعها ولا إهداؤها. والرسم في المدارس يُرسم في</w:t>
      </w:r>
      <w:r>
        <w:rPr>
          <w:color w:val="222222"/>
          <w:rtl/>
        </w:rPr>
        <w:t>ه ما لا روح فيه، أو يُرسم دون الرأس (الصورة الرأس، فإذا قُطع فلا صورة). والصور الممتهنة (كالوسائد والسجاد الموطوءة): الصحيح أنه لا يجوز عملها ابتداءً، لكن إذا وُجدت اتُّخذت ممتهنة، والأولى قطعها، والأحوط اجتناب ذلك كله.</w:t>
      </w:r>
    </w:p>
    <w:p w14:paraId="12FC09DB" w14:textId="77777777" w:rsidR="00832638" w:rsidRDefault="00247A39">
      <w:pPr>
        <w:pStyle w:val="Heading1"/>
        <w:keepNext/>
        <w:pageBreakBefore/>
        <w:pBdr>
          <w:bottom w:val="single" w:sz="12" w:space="4" w:color="9A6B1F"/>
        </w:pBdr>
        <w:bidi/>
        <w:spacing w:before="120" w:after="200"/>
        <w:jc w:val="right"/>
      </w:pPr>
      <w:bookmarkStart w:id="2" w:name="_Toc241208505"/>
      <w:r>
        <w:rPr>
          <w:rtl/>
        </w:rPr>
        <w:lastRenderedPageBreak/>
        <w:t>باب استحباب التزوج والتزويج في شوال (ص109–110)</w:t>
      </w:r>
      <w:bookmarkEnd w:id="2"/>
    </w:p>
    <w:p w14:paraId="6A12D379" w14:textId="77777777" w:rsidR="00832638" w:rsidRDefault="00247A39">
      <w:pPr>
        <w:pStyle w:val="Heading2"/>
        <w:keepNext/>
        <w:bidi/>
        <w:spacing w:before="280" w:after="80"/>
        <w:jc w:val="right"/>
      </w:pPr>
      <w:r>
        <w:rPr>
          <w:color w:val="7B1E1E"/>
          <w:rtl/>
        </w:rPr>
        <w:t xml:space="preserve">المسألة ١٢٩: </w:t>
      </w:r>
      <w:r>
        <w:rPr>
          <w:color w:val="222222"/>
          <w:rtl/>
        </w:rPr>
        <w:t>التزوج والدخول في شهر شوال</w:t>
      </w:r>
      <w:r>
        <w:rPr>
          <w:b w:val="0"/>
          <w:color w:val="6B6B6B"/>
          <w:sz w:val="20"/>
          <w:szCs w:val="20"/>
          <w:rtl/>
        </w:rPr>
        <w:t xml:space="preserve">   (التفريغ ص ١١٠)</w:t>
      </w:r>
    </w:p>
    <w:p w14:paraId="6F47BCA5" w14:textId="77777777" w:rsidR="00832638" w:rsidRDefault="00247A39">
      <w:pPr>
        <w:spacing w:before="60" w:after="60"/>
        <w:jc w:val="both"/>
      </w:pPr>
      <w:r>
        <w:rPr>
          <w:b/>
          <w:bCs/>
          <w:color w:val="1F4E79"/>
          <w:rtl/>
        </w:rPr>
        <w:t xml:space="preserve">تعليق الإمام النووي: </w:t>
      </w:r>
      <w:r>
        <w:rPr>
          <w:color w:val="222222"/>
          <w:rtl/>
        </w:rPr>
        <w:t>فيه استحباب التزويج والتزوج والدخول في شوال، وقد نص أصحابنا على استحبابه. وقصدت عائشة رد ما كانت الجاهلية عليه من كراهة التزوج والدخول في شوال، تطيرًا بما في اسمه من الإشالة والرفع، وهذا باطل لا أصل له.</w:t>
      </w:r>
    </w:p>
    <w:p w14:paraId="2E1CF12A" w14:textId="77777777" w:rsidR="00832638" w:rsidRDefault="00247A39">
      <w:pPr>
        <w:spacing w:before="60" w:after="60"/>
        <w:jc w:val="both"/>
      </w:pPr>
      <w:r>
        <w:rPr>
          <w:b/>
          <w:bCs/>
          <w:color w:val="4A5A2A"/>
          <w:rtl/>
        </w:rPr>
        <w:t xml:space="preserve">الأقوال الأخرى: </w:t>
      </w:r>
      <w:r>
        <w:rPr>
          <w:color w:val="222222"/>
          <w:rtl/>
        </w:rPr>
        <w:t>بعض العلماء لا يقولون بالاستحباب، ويرون أنه وقع اتفاقًا دون قصد.</w:t>
      </w:r>
    </w:p>
    <w:p w14:paraId="275CAF67"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قد يقال: تزوج النبي ﷺ غير عائشة في غير شوال، لكنها كانت أحظى عنده؛ وما أحبه النبي ﷺ كان الاستحباب فيه أظهر (كالقميص). والمنازعة مبنية على الخلاف الأصولي فيما فعله النبي ﷺ ولم يظهر فيه قصد القربة، والصحيح أن من فعله اقتداءً وتشبهًا يُرجى له الأجر. وتطير الجاهلية كان خوفًا من أن يُرفع الزواج ويزول.</w:t>
      </w:r>
    </w:p>
    <w:p w14:paraId="29C1BF69" w14:textId="77777777" w:rsidR="00832638" w:rsidRDefault="00247A39">
      <w:pPr>
        <w:pStyle w:val="Heading1"/>
        <w:keepNext/>
        <w:pageBreakBefore/>
        <w:pBdr>
          <w:bottom w:val="single" w:sz="12" w:space="4" w:color="9A6B1F"/>
        </w:pBdr>
        <w:bidi/>
        <w:spacing w:before="120" w:after="200"/>
        <w:jc w:val="right"/>
      </w:pPr>
      <w:bookmarkStart w:id="3" w:name="_Toc241208506"/>
      <w:r>
        <w:rPr>
          <w:rtl/>
        </w:rPr>
        <w:lastRenderedPageBreak/>
        <w:t>باب ندب النظر إلى وجه المرأة وكفيها لمن يريد تزوجها (ص110–114)</w:t>
      </w:r>
      <w:bookmarkEnd w:id="3"/>
    </w:p>
    <w:p w14:paraId="08D8F371" w14:textId="77777777" w:rsidR="00832638" w:rsidRDefault="00247A39">
      <w:pPr>
        <w:pStyle w:val="Heading2"/>
        <w:keepNext/>
        <w:bidi/>
        <w:spacing w:before="280" w:after="80"/>
        <w:jc w:val="right"/>
      </w:pPr>
      <w:r>
        <w:rPr>
          <w:color w:val="7B1E1E"/>
          <w:rtl/>
        </w:rPr>
        <w:t xml:space="preserve">المسألة ١٣٠: </w:t>
      </w:r>
      <w:r>
        <w:rPr>
          <w:color w:val="222222"/>
          <w:rtl/>
        </w:rPr>
        <w:t>النظر إلى المخطوبة: حكمه وما ينظر إليه</w:t>
      </w:r>
      <w:r>
        <w:rPr>
          <w:b w:val="0"/>
          <w:color w:val="6B6B6B"/>
          <w:sz w:val="20"/>
          <w:szCs w:val="20"/>
          <w:rtl/>
        </w:rPr>
        <w:t xml:space="preserve">   (التفريغ ص ١١١–١١٣)</w:t>
      </w:r>
    </w:p>
    <w:p w14:paraId="05FFF6CB" w14:textId="77777777" w:rsidR="00832638" w:rsidRDefault="00247A39">
      <w:pPr>
        <w:spacing w:before="60" w:after="60"/>
        <w:jc w:val="both"/>
      </w:pPr>
      <w:r>
        <w:rPr>
          <w:b/>
          <w:bCs/>
          <w:color w:val="1F4E79"/>
          <w:rtl/>
        </w:rPr>
        <w:t xml:space="preserve">تعليق الإمام النووي: </w:t>
      </w:r>
      <w:r>
        <w:rPr>
          <w:color w:val="222222"/>
          <w:rtl/>
        </w:rPr>
        <w:t>فيه استحباب النظر إلى وجه من يريد تزوجها، وهو مذهبنا ومذهب مالك وأبي حنيفة وسائر الكوفيين وأحمد وجماهير العلماء. ويباح النظر إلى وجهها وكفيها فقط لأنهما ليسا بعورة، ولأنه يُستدل بالوجه على الجمال وبالكفين على خصوبة البدن. وحكى القاضي عن قوم كراهته، وهذا خطأ مخالف لصريح الحديث.</w:t>
      </w:r>
    </w:p>
    <w:p w14:paraId="47AB7AD3" w14:textId="77777777" w:rsidR="00832638" w:rsidRDefault="00247A39">
      <w:pPr>
        <w:spacing w:before="60" w:after="60"/>
        <w:jc w:val="both"/>
      </w:pPr>
      <w:r>
        <w:rPr>
          <w:b/>
          <w:bCs/>
          <w:color w:val="4A5A2A"/>
          <w:rtl/>
        </w:rPr>
        <w:t xml:space="preserve">الأقوال الأخرى: </w:t>
      </w:r>
      <w:r>
        <w:rPr>
          <w:color w:val="222222"/>
          <w:rtl/>
        </w:rPr>
        <w:t>الأوزاعي: ينظر إلى مواضع اللحم. داود: ينظر إلى جميع بدنها، وهذا خطأ ظاهر منابذ لأصول السنة والإجماع.</w:t>
      </w:r>
    </w:p>
    <w:p w14:paraId="1893C985"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(فانظر إليها فإن في أعين الأنصار شيئًا) في الوجه، فليس فيه دلالة لداود؛ وقوله يلزم منه النظر إلى الفرج وهي ليست زوجته، وهذا باطل لا يُتمكن منه إلا بالتلصص. وقول النووي (ليسا بعورة) هو مذهب الجمهور في أمر النظر، ومن يقول هما عورة يجيز كشفهما للحاجة. وما ورد عن بعض الصحابة من الاختباء لينظر إليها ليس صريحًا في الزيادة على الوجه والكفين، وإنما لئلا تحرج إن لم تعجبه؛ والنظر إليها دون أن تشعر أولى من طلب الكشف ثم الرد. والنظر إلى صورتها من باب الحاجات. وحديث عمر في الكشف عن ساق بنت علي قد يستدل به على جوا</w:t>
      </w:r>
      <w:r>
        <w:rPr>
          <w:color w:val="222222"/>
          <w:rtl/>
        </w:rPr>
        <w:t>ز النظر إلى ما يظهر غالبًا، لكن فيه مقال. وأمره ﷺ بالنظر كان لمن عقد، لأن الفراق قبل الدخول أهون.</w:t>
      </w:r>
    </w:p>
    <w:p w14:paraId="78A6B720" w14:textId="77777777" w:rsidR="00832638" w:rsidRDefault="00247A39">
      <w:pPr>
        <w:pStyle w:val="Heading2"/>
        <w:keepNext/>
        <w:bidi/>
        <w:spacing w:before="280" w:after="80"/>
        <w:jc w:val="right"/>
      </w:pPr>
      <w:r>
        <w:rPr>
          <w:color w:val="7B1E1E"/>
          <w:rtl/>
        </w:rPr>
        <w:t xml:space="preserve">المسألة ١٣١: </w:t>
      </w:r>
      <w:r>
        <w:rPr>
          <w:color w:val="222222"/>
          <w:rtl/>
        </w:rPr>
        <w:t>النظر للحاجة في المعاملات والشهادة</w:t>
      </w:r>
      <w:r>
        <w:rPr>
          <w:b w:val="0"/>
          <w:color w:val="6B6B6B"/>
          <w:sz w:val="20"/>
          <w:szCs w:val="20"/>
          <w:rtl/>
        </w:rPr>
        <w:t xml:space="preserve">   (التفريغ ص ١١١–١١٢)</w:t>
      </w:r>
    </w:p>
    <w:p w14:paraId="2ECC2F3A" w14:textId="77777777" w:rsidR="00832638" w:rsidRDefault="00247A39">
      <w:pPr>
        <w:spacing w:before="60" w:after="60"/>
        <w:jc w:val="both"/>
      </w:pPr>
      <w:r>
        <w:rPr>
          <w:b/>
          <w:bCs/>
          <w:color w:val="1F4E79"/>
          <w:rtl/>
        </w:rPr>
        <w:t xml:space="preserve">تعليق الإمام النووي: </w:t>
      </w:r>
      <w:r>
        <w:rPr>
          <w:color w:val="222222"/>
          <w:rtl/>
        </w:rPr>
        <w:t>إجماع الأمة على جواز النظر للحاجة عند البيع والشراء والشهادة ونحوها.</w:t>
      </w:r>
    </w:p>
    <w:p w14:paraId="6A3C8D6C" w14:textId="77777777" w:rsidR="00832638" w:rsidRDefault="00247A39">
      <w:pPr>
        <w:spacing w:before="60" w:after="60"/>
        <w:jc w:val="both"/>
      </w:pPr>
      <w:r>
        <w:rPr>
          <w:b/>
          <w:bCs/>
          <w:color w:val="4A5A2A"/>
          <w:rtl/>
        </w:rPr>
        <w:t xml:space="preserve">الأقوال الأخرى: </w:t>
      </w:r>
      <w:r>
        <w:rPr>
          <w:color w:val="222222"/>
          <w:rtl/>
        </w:rPr>
        <w:t>من يشدد في ذلك ويرى أن تتولاه امرأة.</w:t>
      </w:r>
    </w:p>
    <w:p w14:paraId="300A61C5"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يجوز للحاجة التحقق من شخصية المرأة في المعاملات ذات الشأن (كبيع بمئات الألوف، أو سحب من حساب بنكي)، لا في المحقرات، فلا حرج في النظر ولا في كشفها وجهها حينئذ، وشرطه أن يكون بغير شهوة؛ ومن شدد في ذلك شدد في غير موضعه. والشهادة في الزنى تحتاج إلى النظر إلى الفرج مع الوجه.</w:t>
      </w:r>
    </w:p>
    <w:p w14:paraId="19558DDF" w14:textId="77777777" w:rsidR="00832638" w:rsidRDefault="00247A39">
      <w:pPr>
        <w:pStyle w:val="Heading2"/>
        <w:keepNext/>
        <w:bidi/>
        <w:spacing w:before="280" w:after="80"/>
        <w:jc w:val="right"/>
      </w:pPr>
      <w:r>
        <w:rPr>
          <w:color w:val="7B1E1E"/>
          <w:rtl/>
        </w:rPr>
        <w:lastRenderedPageBreak/>
        <w:t xml:space="preserve">المسألة ١٣٢: </w:t>
      </w:r>
      <w:r>
        <w:rPr>
          <w:color w:val="222222"/>
          <w:rtl/>
        </w:rPr>
        <w:t>النظر إلى المخطوبة في غفلتها</w:t>
      </w:r>
      <w:r>
        <w:rPr>
          <w:b w:val="0"/>
          <w:color w:val="6B6B6B"/>
          <w:sz w:val="20"/>
          <w:szCs w:val="20"/>
          <w:rtl/>
        </w:rPr>
        <w:t xml:space="preserve">   (التفريغ ص ١١٣)</w:t>
      </w:r>
    </w:p>
    <w:p w14:paraId="02306C8C" w14:textId="77777777" w:rsidR="00832638" w:rsidRDefault="00247A39">
      <w:pPr>
        <w:spacing w:before="60" w:after="60"/>
        <w:jc w:val="both"/>
      </w:pPr>
      <w:r>
        <w:rPr>
          <w:b/>
          <w:bCs/>
          <w:color w:val="1F4E79"/>
          <w:rtl/>
        </w:rPr>
        <w:t xml:space="preserve">تعليق الإمام النووي: </w:t>
      </w:r>
      <w:r>
        <w:rPr>
          <w:color w:val="222222"/>
          <w:rtl/>
        </w:rPr>
        <w:t>لا يشترط في جواز النظر رضاها، بل له ذلك في غفلتها ومن غير تقدم إعلام، لكن قال مالك: أكره نظره في غفلتها مخافة من وقوع نظره على عورة.</w:t>
      </w:r>
    </w:p>
    <w:p w14:paraId="16C0E3BF" w14:textId="77777777" w:rsidR="00832638" w:rsidRDefault="00247A39">
      <w:pPr>
        <w:spacing w:before="60" w:after="60"/>
        <w:jc w:val="both"/>
      </w:pPr>
      <w:r>
        <w:rPr>
          <w:b/>
          <w:bCs/>
          <w:color w:val="4A5A2A"/>
          <w:rtl/>
        </w:rPr>
        <w:t xml:space="preserve">الأقوال الأخرى: </w:t>
      </w:r>
      <w:r>
        <w:rPr>
          <w:color w:val="222222"/>
          <w:rtl/>
        </w:rPr>
        <w:t>رواية ضعيفة عن مالك: لا ينظر إليها إلا بإذنها.</w:t>
      </w:r>
    </w:p>
    <w:p w14:paraId="00EDC24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مالك يدل على أنه يقصر الجواز على الوجه والكفين ولو في الغفلة.</w:t>
      </w:r>
    </w:p>
    <w:p w14:paraId="3C43B906" w14:textId="77777777" w:rsidR="00832638" w:rsidRDefault="00247A39">
      <w:pPr>
        <w:pStyle w:val="Heading2"/>
        <w:keepNext/>
        <w:bidi/>
        <w:spacing w:before="280" w:after="80"/>
        <w:jc w:val="right"/>
      </w:pPr>
      <w:r>
        <w:rPr>
          <w:color w:val="7B1E1E"/>
          <w:rtl/>
        </w:rPr>
        <w:t xml:space="preserve">المسألة ١٣٣: </w:t>
      </w:r>
      <w:r>
        <w:rPr>
          <w:color w:val="222222"/>
          <w:rtl/>
        </w:rPr>
        <w:t>تكثير المهر، ومقدار الصداق المستحب</w:t>
      </w:r>
      <w:r>
        <w:rPr>
          <w:b w:val="0"/>
          <w:color w:val="6B6B6B"/>
          <w:sz w:val="20"/>
          <w:szCs w:val="20"/>
          <w:rtl/>
        </w:rPr>
        <w:t xml:space="preserve">   (التفريغ ص ١١٣–١١٤، ١٢٨–١٢٩)</w:t>
      </w:r>
    </w:p>
    <w:p w14:paraId="0D1DE5BD" w14:textId="77777777" w:rsidR="00832638" w:rsidRDefault="00247A39">
      <w:pPr>
        <w:spacing w:before="60" w:after="60"/>
        <w:jc w:val="both"/>
      </w:pPr>
      <w:r>
        <w:rPr>
          <w:b/>
          <w:bCs/>
          <w:color w:val="1F4E79"/>
          <w:rtl/>
        </w:rPr>
        <w:t xml:space="preserve">تعليق الإمام النووي: </w:t>
      </w:r>
      <w:r>
        <w:rPr>
          <w:color w:val="222222"/>
          <w:rtl/>
        </w:rPr>
        <w:t>(كأنما تنحتون الفضة من عرض هذا الجبل): معناه كراهة إكثار المهر بالنسبة إلى حال الزوج. واستدل أصحابنا بحديث الخمسمائة درهم على استحباب كون الصداق خمسمائة درهم لمن يحتمل ذلك.</w:t>
      </w:r>
    </w:p>
    <w:p w14:paraId="4F033856"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49950951"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يستحب أن يكون الصداق يسيرًا؛ فالأواق الأربع (160 درهمًا) نحو 480 جرامًا من الفضة، وقد زوج النبي ﷺ بناته على اثنتي عشرة أوقية من الفضة وهو الأعلى، فيستحب ألا يزاد عليه. والدرهم على أصح الأقوال 2.975 جرامًا، وأضبط طريقة لتقديره الرجوع إلى العملات الأثرية المضروبة في العهود الأولى لا حبات الشعير، ومن قدره بـ3.25 جرامًا بناه على الدرهم المصري المتأخر. فالخمسمائة درهم نحو 1487.5 جرامًا من الفضة، ويُحسب بسعر الفضة في كل زمان. والمستحب أن يكون الصداق كله بهذا القدر معجلًا ومؤجلًا، ويتكفل الزوج بتأثيث البيت ويكون م</w:t>
      </w:r>
      <w:r>
        <w:rPr>
          <w:color w:val="222222"/>
          <w:rtl/>
        </w:rPr>
        <w:t>لكًا له؛ فإن جُعل الأثاث ملكًا لها دخل في الصداق فزاد عن القدر المستحب. والمهور العالية خلاف السنة وليست محرمة (وآتيتم إحداهن قنطارًا)، والقدر المستحب سنة مهجورة ومن أسباب البركة في النكاح.</w:t>
      </w:r>
    </w:p>
    <w:p w14:paraId="75934C9A" w14:textId="77777777" w:rsidR="00832638" w:rsidRDefault="00247A39">
      <w:pPr>
        <w:pStyle w:val="Heading1"/>
        <w:keepNext/>
        <w:pageBreakBefore/>
        <w:pBdr>
          <w:bottom w:val="single" w:sz="12" w:space="4" w:color="9A6B1F"/>
        </w:pBdr>
        <w:bidi/>
        <w:spacing w:before="120" w:after="200"/>
        <w:jc w:val="right"/>
      </w:pPr>
      <w:bookmarkStart w:id="4" w:name="_Toc241208507"/>
      <w:r>
        <w:rPr>
          <w:rtl/>
        </w:rPr>
        <w:lastRenderedPageBreak/>
        <w:t>باب الصداق وجواز كونه تعليم قرآن وخاتم حديد وغير ذلك (ص114–133)</w:t>
      </w:r>
      <w:bookmarkEnd w:id="4"/>
    </w:p>
    <w:p w14:paraId="2EEEAA88" w14:textId="77777777" w:rsidR="00832638" w:rsidRDefault="00247A39">
      <w:pPr>
        <w:pStyle w:val="Heading2"/>
        <w:keepNext/>
        <w:bidi/>
        <w:spacing w:before="280" w:after="80"/>
        <w:jc w:val="right"/>
      </w:pPr>
      <w:r>
        <w:rPr>
          <w:color w:val="7B1E1E"/>
          <w:rtl/>
        </w:rPr>
        <w:t xml:space="preserve">المسألة ١٣٤: </w:t>
      </w:r>
      <w:r>
        <w:rPr>
          <w:color w:val="222222"/>
          <w:rtl/>
        </w:rPr>
        <w:t>هبة المرأة نفسها بلا مهر، ووجوب الصداق، واشتراط عدمه</w:t>
      </w:r>
      <w:r>
        <w:rPr>
          <w:b w:val="0"/>
          <w:color w:val="6B6B6B"/>
          <w:sz w:val="20"/>
          <w:szCs w:val="20"/>
          <w:rtl/>
        </w:rPr>
        <w:t xml:space="preserve">   (التفريغ ص ١١٦–١١٧)</w:t>
      </w:r>
    </w:p>
    <w:p w14:paraId="1510DD2E" w14:textId="77777777" w:rsidR="00832638" w:rsidRDefault="00247A39">
      <w:pPr>
        <w:spacing w:before="60" w:after="60"/>
        <w:jc w:val="both"/>
      </w:pPr>
      <w:r>
        <w:rPr>
          <w:b/>
          <w:bCs/>
          <w:color w:val="1F4E79"/>
          <w:rtl/>
        </w:rPr>
        <w:t xml:space="preserve">تعليق الإمام النووي: </w:t>
      </w:r>
      <w:r>
        <w:rPr>
          <w:color w:val="222222"/>
          <w:rtl/>
        </w:rPr>
        <w:t>جواز هبة المرأة نكاحها للنبي ﷺ بلا مهر من خصائصه (خالصة لك من دون المؤمنين)، بخلاف غيره فإنه لا يخلو نكاحه من وجوب مهر، إما مسمى وإما مهر المثل.</w:t>
      </w:r>
    </w:p>
    <w:p w14:paraId="4301E2E9" w14:textId="77777777" w:rsidR="00832638" w:rsidRDefault="00247A39">
      <w:pPr>
        <w:spacing w:before="60" w:after="60"/>
        <w:jc w:val="both"/>
      </w:pPr>
      <w:r>
        <w:rPr>
          <w:b/>
          <w:bCs/>
          <w:color w:val="4A5A2A"/>
          <w:rtl/>
        </w:rPr>
        <w:t xml:space="preserve">الأقوال الأخرى: </w:t>
      </w:r>
      <w:r>
        <w:rPr>
          <w:color w:val="222222"/>
          <w:rtl/>
        </w:rPr>
        <w:t>اتفاق الزوجين على ألا صداق: قيل يبطل النكاح، وقيل يصح ويبطل الشرط.</w:t>
      </w:r>
    </w:p>
    <w:p w14:paraId="3A6ADD2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بد في النكاح من صداق (وآتوا النساء صدقاتهن نحلة)، لكن الشرع - لتشوفه إلى النكاح - جوّز أن يكون الصداق غير مسمى (لا جناح عليكم إن طلقتم النساء ما لم تمسوهن أو تفرضوا لهن فريضة)؛ ففرق بين ألا يُذكر الصداق فيجب مهر المثل (ولها المتعة إن طُلقت قبل الدخول)، وبين أن يتفقا على ألا صداق. والظاهر في الثاني أنه يصح النكاح ويجب مهر المثل، بخلاف الشغار فالصحيح بطلانه لأنه جعل بُضع امرأة في مقابل بُضع أخرى.</w:t>
      </w:r>
    </w:p>
    <w:p w14:paraId="30B24F0C" w14:textId="77777777" w:rsidR="00832638" w:rsidRDefault="00247A39">
      <w:pPr>
        <w:pStyle w:val="Heading2"/>
        <w:keepNext/>
        <w:bidi/>
        <w:spacing w:before="280" w:after="80"/>
        <w:jc w:val="right"/>
      </w:pPr>
      <w:r>
        <w:rPr>
          <w:color w:val="7B1E1E"/>
          <w:rtl/>
        </w:rPr>
        <w:t xml:space="preserve">المسألة ١٣٥: </w:t>
      </w:r>
      <w:r>
        <w:rPr>
          <w:color w:val="222222"/>
          <w:rtl/>
        </w:rPr>
        <w:t>الأثاث والقائمة والشبكة ومقدم الصداق ومؤخره</w:t>
      </w:r>
      <w:r>
        <w:rPr>
          <w:b w:val="0"/>
          <w:color w:val="6B6B6B"/>
          <w:sz w:val="20"/>
          <w:szCs w:val="20"/>
          <w:rtl/>
        </w:rPr>
        <w:t xml:space="preserve">   (التفريغ ص ١١٧، ١٢٩، ١٣٣)</w:t>
      </w:r>
    </w:p>
    <w:p w14:paraId="438F5634"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EAD05F"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748B14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يعتاده الناس من قولهم (لا صداق ولكن سأجهز) فالمراد لا صداق نقدي، والأثاث المشترط هو الصداق، إذ يجوز أن يكون الصداق قليلًا وكثيرًا ومنفعة وأعيانًا. والقائمة إثبات لحقها، ليست فرضًا ولا محرمة، سُجلت أو لم تُسجل. وتسميتهم (مؤخرًا) دليل على وجود معجل، وهو ما اتُّفق عليه على سبيل الاشتراط، فلا يُتعلل بأن الصداق هو المؤخر فقط. والأمر مداره على الاتفاق والعرف: فإن لم يُنص على ملكية الأثاث قضت المحاكم بأنه للزوجة بالعرف، وكذا الشبكة تُعد من المهر ما لم يُنص على أنها هدية، لاشتراطها وكتابتها غالبًا؛ فإن فُسخت الخ</w:t>
      </w:r>
      <w:r>
        <w:rPr>
          <w:color w:val="222222"/>
          <w:rtl/>
        </w:rPr>
        <w:t xml:space="preserve">طبة ولم يُتفق على أنها هدية فهي من المهر، وإن كانت يسيرة دون اشتراط فغالب الظن أنها هدية. ولا يسقط مقدم الصداق إلا بالتصريح. وتوقيع الزوج </w:t>
      </w:r>
      <w:r>
        <w:rPr>
          <w:color w:val="222222"/>
          <w:rtl/>
        </w:rPr>
        <w:lastRenderedPageBreak/>
        <w:t>على قائمة بأشياء لم يأت بها فيه كذب، وكذا المبالغة في القيم؛ فينبغي أن تكون الصيغة صحيحة، كأن يقول: في ذمتي لزوجتي كذا.</w:t>
      </w:r>
    </w:p>
    <w:p w14:paraId="0AC64990" w14:textId="77777777" w:rsidR="00832638" w:rsidRDefault="00247A39">
      <w:pPr>
        <w:pStyle w:val="Heading2"/>
        <w:keepNext/>
        <w:bidi/>
        <w:spacing w:before="280" w:after="80"/>
        <w:jc w:val="right"/>
      </w:pPr>
      <w:r>
        <w:rPr>
          <w:color w:val="7B1E1E"/>
          <w:rtl/>
        </w:rPr>
        <w:t xml:space="preserve">المسألة ١٣٦: </w:t>
      </w:r>
      <w:r>
        <w:rPr>
          <w:color w:val="222222"/>
          <w:rtl/>
        </w:rPr>
        <w:t>الألفاظ التي ينعقد بها النكاح (الهبة، التمليك، البيع، الإجارة...)</w:t>
      </w:r>
      <w:r>
        <w:rPr>
          <w:b w:val="0"/>
          <w:color w:val="6B6B6B"/>
          <w:sz w:val="20"/>
          <w:szCs w:val="20"/>
          <w:rtl/>
        </w:rPr>
        <w:t xml:space="preserve">   (التفريغ ص ١١٧–١١٩، ١٢٥)</w:t>
      </w:r>
    </w:p>
    <w:p w14:paraId="7400DF71" w14:textId="77777777" w:rsidR="00832638" w:rsidRDefault="00247A39">
      <w:pPr>
        <w:spacing w:before="60" w:after="60"/>
        <w:jc w:val="both"/>
      </w:pPr>
      <w:r>
        <w:rPr>
          <w:b/>
          <w:bCs/>
          <w:color w:val="1F4E79"/>
          <w:rtl/>
        </w:rPr>
        <w:t xml:space="preserve">تعليق الإمام النووي: </w:t>
      </w:r>
      <w:r>
        <w:rPr>
          <w:color w:val="222222"/>
          <w:rtl/>
        </w:rPr>
        <w:t>للشافعية في انعقاد نكاح النبي ﷺ بلفظ الهبة وجهان، ولا ينعقد نكاح غيره إلا بلفظ التزويج أو الإنكاح بلا خلاف عندهم. وقال أبو حنيفة: ينعقد بكل لفظ يقتضي التمليك على التأبيد. وعن مالك روايتان: كمذهبنا، والأخرى ينعقد بلفظ الهبة والصدقة والبيع إذا قُصد به النكاح، ولا يصح بلفظ الرهن والإجارة والوصية، ومن أصحاب مالك من صححه بلفظ الإحلال والإباحة. وأما رواية (ملكتكها) و(زوجتكها) فالصواب رواية (زوجتكها) لأنهم أكثر وأحفظ، ويحتمل صحة اللفظين.</w:t>
      </w:r>
    </w:p>
    <w:p w14:paraId="6088F2DA" w14:textId="77777777" w:rsidR="00832638" w:rsidRDefault="00247A39">
      <w:pPr>
        <w:spacing w:before="60" w:after="60"/>
        <w:jc w:val="both"/>
      </w:pPr>
      <w:r>
        <w:rPr>
          <w:b/>
          <w:bCs/>
          <w:color w:val="4A5A2A"/>
          <w:rtl/>
        </w:rPr>
        <w:t xml:space="preserve">الأقوال الأخرى: </w:t>
      </w:r>
      <w:r>
        <w:rPr>
          <w:color w:val="222222"/>
          <w:rtl/>
        </w:rPr>
        <w:t>الشافعية: لا ينعقد إلا بلفظ التزويج أو الإنكاح.</w:t>
      </w:r>
    </w:p>
    <w:p w14:paraId="00D97854"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لفظ الهبة فظاهر الآية مع عدم الدليل على أن اللفظ من الخصائص، فالخصوصية في الزواج بلا مهر فقط؛ فلو قال (وهبتكها) أو (تصدقت بها عليك) صح. وأما البيع ففي النفس منه نظر لأنه يراد به العين غالبًا. وأما الإجارة والرهن والوصية فلا ينعقد بها لأنها لا تدل إلا على التأقيت. وأما الإحلال والإباحة والتمليك فالظاهر صحة الزواج بها، فالاشتراط هو الذي يحتاج إلى دليل: فيصح بأي لفظ يدل على التمليك على التأبيد. والأحوط - وهو عمل الناس والخروج من الخلاف - أن يكون بلفظ التزويج أو الإنكاح، وقد صار العرف لا يعد زواجًا إلا بهما</w:t>
      </w:r>
      <w:r>
        <w:rPr>
          <w:color w:val="222222"/>
          <w:rtl/>
        </w:rPr>
        <w:t>، ولا يلزم أن يكون بالعربية بل بما يترجم لفظ النكاح صريحًا. أما الزواج بالمعاطاة بلا لفظ فباطل باتفاق الأئمة الأربعة، ولا أعلم أحدًا من أهل العلم صرح بصحته.</w:t>
      </w:r>
    </w:p>
    <w:p w14:paraId="31E9EDE8" w14:textId="77777777" w:rsidR="00832638" w:rsidRDefault="00247A39">
      <w:pPr>
        <w:pStyle w:val="Heading2"/>
        <w:keepNext/>
        <w:bidi/>
        <w:spacing w:before="280" w:after="80"/>
        <w:jc w:val="right"/>
      </w:pPr>
      <w:r>
        <w:rPr>
          <w:color w:val="7B1E1E"/>
          <w:rtl/>
        </w:rPr>
        <w:t xml:space="preserve">المسألة ١٣٧: </w:t>
      </w:r>
      <w:r>
        <w:rPr>
          <w:color w:val="222222"/>
          <w:rtl/>
        </w:rPr>
        <w:t>عرض المرأة نفسها على الرجل الصالح</w:t>
      </w:r>
      <w:r>
        <w:rPr>
          <w:b w:val="0"/>
          <w:color w:val="6B6B6B"/>
          <w:sz w:val="20"/>
          <w:szCs w:val="20"/>
          <w:rtl/>
        </w:rPr>
        <w:t xml:space="preserve">   (التفريغ ص ١١٩)</w:t>
      </w:r>
    </w:p>
    <w:p w14:paraId="7658AA61" w14:textId="77777777" w:rsidR="00832638" w:rsidRDefault="00247A39">
      <w:pPr>
        <w:spacing w:before="60" w:after="60"/>
        <w:jc w:val="both"/>
      </w:pPr>
      <w:r>
        <w:rPr>
          <w:b/>
          <w:bCs/>
          <w:color w:val="1F4E79"/>
          <w:rtl/>
        </w:rPr>
        <w:t xml:space="preserve">تعليق الإمام النووي: </w:t>
      </w:r>
      <w:r>
        <w:rPr>
          <w:color w:val="222222"/>
          <w:rtl/>
        </w:rPr>
        <w:t>فيه استحباب عرض المرأة نفسها على الرجل الصالح ليتزوجها.</w:t>
      </w:r>
    </w:p>
    <w:p w14:paraId="428D536C"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42C621F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فيه حرج، لكن الأولى أن يتولى ذلك غيرها من أقاربها أو صواحبها، كما فعلت خديجة، وكما فعل صهر موسى (إني أريد أن أنكحك إحدى ابنتي هاتين).</w:t>
      </w:r>
    </w:p>
    <w:p w14:paraId="4612B2E3" w14:textId="77777777" w:rsidR="00832638" w:rsidRDefault="00247A39">
      <w:pPr>
        <w:pStyle w:val="Heading2"/>
        <w:keepNext/>
        <w:bidi/>
        <w:spacing w:before="280" w:after="80"/>
        <w:jc w:val="right"/>
      </w:pPr>
      <w:r>
        <w:rPr>
          <w:color w:val="7B1E1E"/>
          <w:rtl/>
        </w:rPr>
        <w:lastRenderedPageBreak/>
        <w:t xml:space="preserve">المسألة ١٣٨: </w:t>
      </w:r>
      <w:r>
        <w:rPr>
          <w:color w:val="222222"/>
          <w:rtl/>
        </w:rPr>
        <w:t>السكوت عن الرد لمن طلب حاجة لا يمكن قضاؤها</w:t>
      </w:r>
      <w:r>
        <w:rPr>
          <w:b w:val="0"/>
          <w:color w:val="6B6B6B"/>
          <w:sz w:val="20"/>
          <w:szCs w:val="20"/>
          <w:rtl/>
        </w:rPr>
        <w:t xml:space="preserve">   (التفريغ ص ١١٩)</w:t>
      </w:r>
    </w:p>
    <w:p w14:paraId="56658F59" w14:textId="77777777" w:rsidR="00832638" w:rsidRDefault="00247A39">
      <w:pPr>
        <w:spacing w:before="60" w:after="60"/>
        <w:jc w:val="both"/>
      </w:pPr>
      <w:r>
        <w:rPr>
          <w:b/>
          <w:bCs/>
          <w:color w:val="1F4E79"/>
          <w:rtl/>
        </w:rPr>
        <w:t xml:space="preserve">تعليق الإمام النووي: </w:t>
      </w:r>
      <w:r>
        <w:rPr>
          <w:color w:val="222222"/>
          <w:rtl/>
        </w:rPr>
        <w:t>يستحب لمن طُلبت منه حاجة لا يمكنه قضاؤها أن يسكت سكوتًا يفهم منه السائل ذلك، ولا يُخجله بالمنع، إلا إذا لم يحصل الفهم إلا بالتصريح.</w:t>
      </w:r>
    </w:p>
    <w:p w14:paraId="11391DDB"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73B09D6"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يكن للنبي ﷺ بها حاجة فسكت وطأطأ رأسه حياءً لتفهم أنه غير راغب فيها، لكنها جلست لعل الله أن يرزقها شيئًا.</w:t>
      </w:r>
    </w:p>
    <w:p w14:paraId="0EF54830" w14:textId="77777777" w:rsidR="00832638" w:rsidRDefault="00247A39">
      <w:pPr>
        <w:pStyle w:val="Heading2"/>
        <w:keepNext/>
        <w:bidi/>
        <w:spacing w:before="280" w:after="80"/>
        <w:jc w:val="right"/>
      </w:pPr>
      <w:r>
        <w:rPr>
          <w:color w:val="7B1E1E"/>
          <w:rtl/>
        </w:rPr>
        <w:t xml:space="preserve">المسألة ١٣٩: </w:t>
      </w:r>
      <w:r>
        <w:rPr>
          <w:color w:val="222222"/>
          <w:rtl/>
        </w:rPr>
        <w:t>هل يلزم سؤال المرأة عن العدة والولي قبل تزويجها؟</w:t>
      </w:r>
      <w:r>
        <w:rPr>
          <w:b w:val="0"/>
          <w:color w:val="6B6B6B"/>
          <w:sz w:val="20"/>
          <w:szCs w:val="20"/>
          <w:rtl/>
        </w:rPr>
        <w:t xml:space="preserve">   (التفريغ ص ١١٩–١٢٠)</w:t>
      </w:r>
    </w:p>
    <w:p w14:paraId="72DF0D0F" w14:textId="77777777" w:rsidR="00832638" w:rsidRDefault="00247A39">
      <w:pPr>
        <w:spacing w:before="60" w:after="60"/>
        <w:jc w:val="both"/>
      </w:pPr>
      <w:r>
        <w:rPr>
          <w:b/>
          <w:bCs/>
          <w:color w:val="1F4E79"/>
          <w:rtl/>
        </w:rPr>
        <w:t xml:space="preserve">تعليق الإمام النووي: </w:t>
      </w:r>
      <w:r>
        <w:rPr>
          <w:color w:val="222222"/>
          <w:rtl/>
        </w:rPr>
        <w:t>قال الخطابي: فيه جواز نكاح المرأة من غير أن تُسأل هل هي في عدة أم لا، حملًا على ظاهر الحال. وقال الشافعي: لا يزوج القاضي من جاءته حتى يشهد عدلان أنه ليس لها ولي خاص وليست في زوجية ولا عدة، والأصح عند الشافعية أنه استحباب واحتياط لا شرط.</w:t>
      </w:r>
    </w:p>
    <w:p w14:paraId="7204FE6B" w14:textId="77777777" w:rsidR="00832638" w:rsidRDefault="00247A39">
      <w:pPr>
        <w:spacing w:before="60" w:after="60"/>
        <w:jc w:val="both"/>
      </w:pPr>
      <w:r>
        <w:rPr>
          <w:b/>
          <w:bCs/>
          <w:color w:val="4A5A2A"/>
          <w:rtl/>
        </w:rPr>
        <w:t xml:space="preserve">الأقوال الأخرى: </w:t>
      </w:r>
      <w:r>
        <w:rPr>
          <w:color w:val="222222"/>
          <w:rtl/>
        </w:rPr>
        <w:t>من الشافعية من جعله شرطًا واجبًا.</w:t>
      </w:r>
    </w:p>
    <w:p w14:paraId="44A1466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يلزم أن يسألها الرجل أو القاضي هل هي في عدة أو حامل أو سبق لها زواج؛ لأنها طالما عرضت نفسها أو عرضها وليها فالأصل أنها صالحة للزواج. ولا يلزمها الإتيان بشاهدين أنه لا ولي لها، فربما عجزت أو كانت مستترة الحال، بل يُقبل خبرها؛ فالمرأة لم تذكر للنبي ﷺ أولياءها ولم يسألها. فإن كانت بلا ولي زوجها الحاكم أو القاضي، فإن عُدم فأهل العلم أو عدل من المسلمين.</w:t>
      </w:r>
    </w:p>
    <w:p w14:paraId="7A15ECA6" w14:textId="77777777" w:rsidR="00832638" w:rsidRDefault="00247A39">
      <w:pPr>
        <w:pStyle w:val="Heading2"/>
        <w:keepNext/>
        <w:bidi/>
        <w:spacing w:before="280" w:after="80"/>
        <w:jc w:val="right"/>
      </w:pPr>
      <w:r>
        <w:rPr>
          <w:color w:val="7B1E1E"/>
          <w:rtl/>
        </w:rPr>
        <w:t xml:space="preserve">المسألة ١٤٠: </w:t>
      </w:r>
      <w:r>
        <w:rPr>
          <w:color w:val="222222"/>
          <w:rtl/>
        </w:rPr>
        <w:t>تسمية الصداق في العقد، وقولهم (على الصداق المسمى بيننا)</w:t>
      </w:r>
      <w:r>
        <w:rPr>
          <w:b w:val="0"/>
          <w:color w:val="6B6B6B"/>
          <w:sz w:val="20"/>
          <w:szCs w:val="20"/>
          <w:rtl/>
        </w:rPr>
        <w:t xml:space="preserve">   (التفريغ ص ١٢٠)</w:t>
      </w:r>
    </w:p>
    <w:p w14:paraId="36248E59" w14:textId="77777777" w:rsidR="00832638" w:rsidRDefault="00247A39">
      <w:pPr>
        <w:spacing w:before="60" w:after="60"/>
        <w:jc w:val="both"/>
      </w:pPr>
      <w:r>
        <w:rPr>
          <w:b/>
          <w:bCs/>
          <w:color w:val="1F4E79"/>
          <w:rtl/>
        </w:rPr>
        <w:t xml:space="preserve">تعليق الإمام النووي: </w:t>
      </w:r>
      <w:r>
        <w:rPr>
          <w:color w:val="222222"/>
          <w:rtl/>
        </w:rPr>
        <w:t>فيه أنه يستحب ألا ينعقد النكاح إلا بصداق؛ لأنه أقطع للنزاع وأنفع للمرأة، فلو حصل طلاق قبل الدخول وجب نصف المسمى، فلو لم تكن تسمية لم يجب صداق بل تجب المتعة.</w:t>
      </w:r>
    </w:p>
    <w:p w14:paraId="3375B17E"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4526FB5A"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لا يجوز اشتراط عدم الصداق، لكن ينعقد النكاح دون تسميته؛ فلو قال (زوجتك ابنتي) فقال (قبلت) انعقد. وقولهم (على الصداق المسمى بيننا) يقتضي اتفاقًا سابقًا، فإن لم يتفقوا كان كذبًا وصداقًا فاسدًا، وإذا وكلوا كبيرًا في العائلة لا يدري ما اتفقوا عليه فليقل (المسمى بينكما) أو </w:t>
      </w:r>
      <w:r>
        <w:rPr>
          <w:color w:val="222222"/>
          <w:rtl/>
        </w:rPr>
        <w:lastRenderedPageBreak/>
        <w:t>(بين أبيها والزوج). وحتى لو ذكروا صداقًا فاسدًا فالنكاح ينعقد ولا يفسد بفساد الصداق. وإن طلقها قبل الدخول ولم يُفرض لها فلها المتعة (ومتعوهن على الموسع قدره وعلى المقتر قدره) لا نصف مهر المثل، وتكون المتعة عند الاختلاف نحو نصف مهر المثل.</w:t>
      </w:r>
    </w:p>
    <w:p w14:paraId="0385779A" w14:textId="77777777" w:rsidR="00832638" w:rsidRDefault="00247A39">
      <w:pPr>
        <w:pStyle w:val="Heading2"/>
        <w:keepNext/>
        <w:bidi/>
        <w:spacing w:before="280" w:after="80"/>
        <w:jc w:val="right"/>
      </w:pPr>
      <w:r>
        <w:rPr>
          <w:color w:val="7B1E1E"/>
          <w:rtl/>
        </w:rPr>
        <w:t xml:space="preserve">المسألة ١٤١: </w:t>
      </w:r>
      <w:r>
        <w:rPr>
          <w:color w:val="222222"/>
          <w:rtl/>
        </w:rPr>
        <w:t>أقل الصداق</w:t>
      </w:r>
      <w:r>
        <w:rPr>
          <w:b w:val="0"/>
          <w:color w:val="6B6B6B"/>
          <w:sz w:val="20"/>
          <w:szCs w:val="20"/>
          <w:rtl/>
        </w:rPr>
        <w:t xml:space="preserve">   (التفريغ ص ١٢١–١٢٢)</w:t>
      </w:r>
    </w:p>
    <w:p w14:paraId="324A027F" w14:textId="77777777" w:rsidR="00832638" w:rsidRDefault="00247A39">
      <w:pPr>
        <w:spacing w:before="60" w:after="60"/>
        <w:jc w:val="both"/>
      </w:pPr>
      <w:r>
        <w:rPr>
          <w:b/>
          <w:bCs/>
          <w:color w:val="1F4E79"/>
          <w:rtl/>
        </w:rPr>
        <w:t xml:space="preserve">تعليق الإمام النووي: </w:t>
      </w:r>
      <w:r>
        <w:rPr>
          <w:color w:val="222222"/>
          <w:rtl/>
        </w:rPr>
        <w:t>يجوز أن يكون الصداق قليلًا وكثيرًا مما يُتمول إذا تراضى به الزوجان، لأن خاتم الحديد في نهاية القلة، وهو مذهب الشافعي وجماهير العلماء. وهذه المذاهب سوى مذهب الجمهور مخالفة للسنة، محجوجون بهذا الحديث الصريح.</w:t>
      </w:r>
    </w:p>
    <w:p w14:paraId="5C4E9AC7" w14:textId="77777777" w:rsidR="00832638" w:rsidRDefault="00247A39">
      <w:pPr>
        <w:spacing w:before="60" w:after="60"/>
        <w:jc w:val="both"/>
      </w:pPr>
      <w:r>
        <w:rPr>
          <w:b/>
          <w:bCs/>
          <w:color w:val="4A5A2A"/>
          <w:rtl/>
        </w:rPr>
        <w:t xml:space="preserve">الأقوال الأخرى: </w:t>
      </w:r>
      <w:r>
        <w:rPr>
          <w:color w:val="222222"/>
          <w:rtl/>
        </w:rPr>
        <w:t>مالك: أقله ربع دينار كنصاب السرقة. أبو حنيفة وأصحابه: عشرة دراهم. ابن شبرمة: خمسة دراهم. النخعي: كره أقل من أربعين درهمًا، ومرة عشرة.</w:t>
      </w:r>
    </w:p>
    <w:p w14:paraId="4E949990"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(مما يتمول) أي ما له قيمة مالية، فيمكن أن يكون الصداق جنيهًا أو اثنين ويكون صداقًا حقيقيًا. وقد كان قانون الأحوال الشخصية المصري قديمًا يجعل أدناه ربع جنيه بناءً على مذهب مالك، وليس بصحيح. ولذلك قلنا إن القائمة صداق، فإنهم يتفقون فيها على أعيان يأتي بها ولو تفاوتت قيمتها، فإذا كانت مشترطة مقابل البُضع فهي صداق.</w:t>
      </w:r>
    </w:p>
    <w:p w14:paraId="35D3F7EA" w14:textId="77777777" w:rsidR="00832638" w:rsidRDefault="00247A39">
      <w:pPr>
        <w:pStyle w:val="Heading2"/>
        <w:keepNext/>
        <w:bidi/>
        <w:spacing w:before="280" w:after="80"/>
        <w:jc w:val="right"/>
      </w:pPr>
      <w:r>
        <w:rPr>
          <w:color w:val="7B1E1E"/>
          <w:rtl/>
        </w:rPr>
        <w:t xml:space="preserve">المسألة ١٤٢: </w:t>
      </w:r>
      <w:r>
        <w:rPr>
          <w:color w:val="222222"/>
          <w:rtl/>
        </w:rPr>
        <w:t>لبس خاتم الحديد</w:t>
      </w:r>
      <w:r>
        <w:rPr>
          <w:b w:val="0"/>
          <w:color w:val="6B6B6B"/>
          <w:sz w:val="20"/>
          <w:szCs w:val="20"/>
          <w:rtl/>
        </w:rPr>
        <w:t xml:space="preserve">   (التفريغ ص ١٢٢)</w:t>
      </w:r>
    </w:p>
    <w:p w14:paraId="1FDA943E" w14:textId="77777777" w:rsidR="00832638" w:rsidRDefault="00247A39">
      <w:pPr>
        <w:spacing w:before="60" w:after="60"/>
        <w:jc w:val="both"/>
      </w:pPr>
      <w:r>
        <w:rPr>
          <w:b/>
          <w:bCs/>
          <w:color w:val="1F4E79"/>
          <w:rtl/>
        </w:rPr>
        <w:t xml:space="preserve">تعليق الإمام النووي: </w:t>
      </w:r>
      <w:r>
        <w:rPr>
          <w:color w:val="222222"/>
          <w:rtl/>
        </w:rPr>
        <w:t>فيه جواز اتخاذ خاتم الحديد، وفيه خلاف للسلف، ولأصحابنا في كراهته وجهان: أصحهما لا يكره لأن الحديث في النهي عنه ضعيف.</w:t>
      </w:r>
    </w:p>
    <w:p w14:paraId="1F75C5E6"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435C4F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حديث (ما لي أرى عليك حلية أهل النار) ضعيف، وفي الأوسط للطبراني بإسناد حسن النهي عن خاتم الذهب وخاتم الحديد؛ فيُجمع بأن حديث (ولو خاتمًا من حديد) يدل على الجواز، والآخر - إن ثبت - على الكراهة التنزيهية لمنع التشبه بأهل النار، ولو كان صريحًا في النهي لكان الحديث الصحيح دليلًا على أنه لا يحرم.</w:t>
      </w:r>
    </w:p>
    <w:p w14:paraId="1DD16131" w14:textId="77777777" w:rsidR="00832638" w:rsidRDefault="00247A39">
      <w:pPr>
        <w:pStyle w:val="Heading2"/>
        <w:keepNext/>
        <w:bidi/>
        <w:spacing w:before="280" w:after="80"/>
        <w:jc w:val="right"/>
      </w:pPr>
      <w:r>
        <w:rPr>
          <w:color w:val="7B1E1E"/>
          <w:rtl/>
        </w:rPr>
        <w:lastRenderedPageBreak/>
        <w:t xml:space="preserve">المسألة ١٤٣: </w:t>
      </w:r>
      <w:r>
        <w:rPr>
          <w:color w:val="222222"/>
          <w:rtl/>
        </w:rPr>
        <w:t>تعجيل المهر، والحلف من غير استحلاف، وتزويج المعسر، وعراقيل الزواج في زماننا</w:t>
      </w:r>
      <w:r>
        <w:rPr>
          <w:b w:val="0"/>
          <w:color w:val="6B6B6B"/>
          <w:sz w:val="20"/>
          <w:szCs w:val="20"/>
          <w:rtl/>
        </w:rPr>
        <w:t xml:space="preserve">   (التفريغ ص ١٢٣)</w:t>
      </w:r>
    </w:p>
    <w:p w14:paraId="048A5026" w14:textId="77777777" w:rsidR="00832638" w:rsidRDefault="00247A39">
      <w:pPr>
        <w:spacing w:before="60" w:after="60"/>
        <w:jc w:val="both"/>
      </w:pPr>
      <w:r>
        <w:rPr>
          <w:b/>
          <w:bCs/>
          <w:color w:val="1F4E79"/>
          <w:rtl/>
        </w:rPr>
        <w:t xml:space="preserve">تعليق الإمام النووي: </w:t>
      </w:r>
      <w:r>
        <w:rPr>
          <w:color w:val="222222"/>
          <w:rtl/>
        </w:rPr>
        <w:t>فيه استحباب تعجيل تسليم المهر إليها. وجواز الحلف من غير استحلاف ولا ضرورة (قال أصحابنا: يكره من غير حاجة، وهذا كان محتاجًا ليؤكد قوله). وجواز تزويج المعسر وتزوجه.</w:t>
      </w:r>
    </w:p>
    <w:p w14:paraId="49316FE3"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89E2625"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كان يمكن أن يعقد على مهر مؤجل، ولكن النبي ﷺ استحب أن يأتي بشيء ولو خاتمًا من حديد. وزوّجه ﷺ وهو لا يملك من الدنيا إلا إزارًا، وقبلت المرأة وصداقها أن يعلمها القرآن؛ فليتأمل الإنسان ما وُضع في زماننا من عراقيل أمام الشباب في الزواج، حتى صارت الأعراف والتقاليد فوق الرقاب، كلها للمباهاة، واشتراطات معجزة.</w:t>
      </w:r>
    </w:p>
    <w:p w14:paraId="362A0247" w14:textId="77777777" w:rsidR="00832638" w:rsidRDefault="00247A39">
      <w:pPr>
        <w:pStyle w:val="Heading2"/>
        <w:keepNext/>
        <w:bidi/>
        <w:spacing w:before="280" w:after="80"/>
        <w:jc w:val="right"/>
      </w:pPr>
      <w:r>
        <w:rPr>
          <w:color w:val="7B1E1E"/>
          <w:rtl/>
        </w:rPr>
        <w:t xml:space="preserve">المسألة ١٤٤: </w:t>
      </w:r>
      <w:r>
        <w:rPr>
          <w:color w:val="222222"/>
          <w:rtl/>
        </w:rPr>
        <w:t>قسمة ما لا يقبل القسمة بالمهايأة (ما تصنع بإزارك...)</w:t>
      </w:r>
      <w:r>
        <w:rPr>
          <w:b w:val="0"/>
          <w:color w:val="6B6B6B"/>
          <w:sz w:val="20"/>
          <w:szCs w:val="20"/>
          <w:rtl/>
        </w:rPr>
        <w:t xml:space="preserve">   (التفريغ ص ١٢٣–١٢٤)</w:t>
      </w:r>
    </w:p>
    <w:p w14:paraId="04A63769"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7A873E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4739766"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النبي ﷺ فكّر في كيفية الانتفاع بالإزار فوجد أن الوسيلة الوحيدة المهايأة، وهي غير صالحة في الإزار لأنها تؤدي إلى كشف العورة. ففيه دليل على قسمة ما لا تصح قسمته بالمهايأة (تبادل المنفعة): كثوب يلبسه اثنان كل واحد يومًا، أو سيارة يستعملها اثنان كل منهما مدة، إلى أن يتفقا على بيعه، أو يُجبر أحدهما على البيع إن كان في المهايأة ضرر.</w:t>
      </w:r>
    </w:p>
    <w:p w14:paraId="3183F14F" w14:textId="77777777" w:rsidR="00832638" w:rsidRDefault="00247A39">
      <w:pPr>
        <w:pStyle w:val="Heading2"/>
        <w:keepNext/>
        <w:bidi/>
        <w:spacing w:before="280" w:after="80"/>
        <w:jc w:val="right"/>
      </w:pPr>
      <w:r>
        <w:rPr>
          <w:color w:val="7B1E1E"/>
          <w:rtl/>
        </w:rPr>
        <w:t xml:space="preserve">المسألة ١٤٥: </w:t>
      </w:r>
      <w:r>
        <w:rPr>
          <w:color w:val="222222"/>
          <w:rtl/>
        </w:rPr>
        <w:t>الثياب المشتركة بين الرجال والنساء، وبين المسلمين والكفار (السراويل، ربطة العنق)</w:t>
      </w:r>
      <w:r>
        <w:rPr>
          <w:b w:val="0"/>
          <w:color w:val="6B6B6B"/>
          <w:sz w:val="20"/>
          <w:szCs w:val="20"/>
          <w:rtl/>
        </w:rPr>
        <w:t xml:space="preserve">   (التفريغ ص ١٢٤)</w:t>
      </w:r>
    </w:p>
    <w:p w14:paraId="2DCD2197" w14:textId="77777777" w:rsidR="00832638" w:rsidRDefault="00247A39">
      <w:pPr>
        <w:spacing w:before="60" w:after="60"/>
        <w:jc w:val="both"/>
      </w:pPr>
      <w:r>
        <w:rPr>
          <w:b/>
          <w:bCs/>
          <w:color w:val="1F4E79"/>
          <w:rtl/>
        </w:rPr>
        <w:t xml:space="preserve">تعليق الإمام النووي: </w:t>
      </w:r>
      <w:r>
        <w:rPr>
          <w:color w:val="222222"/>
          <w:rtl/>
        </w:rPr>
        <w:t>فيه جواز لبس الرجل ثوب امرأته إذا رضيت أو غلب على ظنه رضاها.</w:t>
      </w:r>
    </w:p>
    <w:p w14:paraId="318E790B" w14:textId="77777777" w:rsidR="00832638" w:rsidRDefault="00247A39">
      <w:pPr>
        <w:spacing w:before="60" w:after="60"/>
        <w:jc w:val="both"/>
      </w:pPr>
      <w:r>
        <w:rPr>
          <w:b/>
          <w:bCs/>
          <w:color w:val="4A5A2A"/>
          <w:rtl/>
        </w:rPr>
        <w:t xml:space="preserve">الأقوال الأخرى: </w:t>
      </w:r>
      <w:r>
        <w:rPr>
          <w:color w:val="222222"/>
          <w:rtl/>
        </w:rPr>
        <w:t>من المعاصرين من يمنع السراويل للنساء بحجة أنها من ملابس الرجال.</w:t>
      </w:r>
    </w:p>
    <w:p w14:paraId="41C67702"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هناك ثياب مشتركة بين الرجال والنساء كالإزار والسراويل، وحديث لعن المتشبهين والمتشبهات فيما يختص بأحد الجنسين (كالقرط والعقد والأساور والفستان للنساء). وقد كان النبي ﷺ يتغطى بمرط عائشة، والصحابة تدفؤوا بمرط نسائهم؛ فمن منع السراويل للنساء أخطأ، فهي مشتركة، وقد ذكرت عائشة في لبس المحرمة السراويل، لكن السراويل الواسعة لا الضيقة التي تصف حجم العظام. وكذلك الثياب المشتركة بين المسلمين والكفار لا حرج فيها، وقد لبس النبي ﷺ جبة رومية ضيقة الكمين؛ وإنما يحرم ما اختصوا به (كالزنار، وطاقية اليهود أو المجوس). وربطة الع</w:t>
      </w:r>
      <w:r>
        <w:rPr>
          <w:color w:val="222222"/>
          <w:rtl/>
        </w:rPr>
        <w:t>نق (الكرافتة): منهم من جعلها من المختص بهم، ومنهم من جعلها مشتركة لانتشارها في بلاد المسلمين، وأقل أحوالها الكراهة.</w:t>
      </w:r>
    </w:p>
    <w:p w14:paraId="75D063A9" w14:textId="77777777" w:rsidR="00832638" w:rsidRDefault="00247A39">
      <w:pPr>
        <w:pStyle w:val="Heading2"/>
        <w:keepNext/>
        <w:bidi/>
        <w:spacing w:before="280" w:after="80"/>
        <w:jc w:val="right"/>
      </w:pPr>
      <w:r>
        <w:rPr>
          <w:color w:val="7B1E1E"/>
          <w:rtl/>
        </w:rPr>
        <w:t xml:space="preserve">المسألة ١٤٦: </w:t>
      </w:r>
      <w:r>
        <w:rPr>
          <w:color w:val="222222"/>
          <w:rtl/>
        </w:rPr>
        <w:t>تنازل المرأة عن صداقها لزوجها (فتوى)</w:t>
      </w:r>
      <w:r>
        <w:rPr>
          <w:b w:val="0"/>
          <w:color w:val="6B6B6B"/>
          <w:sz w:val="20"/>
          <w:szCs w:val="20"/>
          <w:rtl/>
        </w:rPr>
        <w:t xml:space="preserve">   (التفريغ ص ١٢٤)</w:t>
      </w:r>
    </w:p>
    <w:p w14:paraId="568C45BA"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E5BC9CF"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259F0D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قال تعالى (ولا جناح عليكم فيما تراضيتم به من بعد الفريضة)، فإذا فُرض الصداق ثم تصدقت به عليه أو وهبته جاز.</w:t>
      </w:r>
    </w:p>
    <w:p w14:paraId="4F79AF30" w14:textId="77777777" w:rsidR="00832638" w:rsidRDefault="00247A39">
      <w:pPr>
        <w:pStyle w:val="Heading2"/>
        <w:keepNext/>
        <w:bidi/>
        <w:spacing w:before="280" w:after="80"/>
        <w:jc w:val="right"/>
      </w:pPr>
      <w:r>
        <w:rPr>
          <w:color w:val="7B1E1E"/>
          <w:rtl/>
        </w:rPr>
        <w:t xml:space="preserve">المسألة ١٤٧: </w:t>
      </w:r>
      <w:r>
        <w:rPr>
          <w:color w:val="222222"/>
          <w:rtl/>
        </w:rPr>
        <w:t>جعل الصداق تعليم القرآن، وأخذ الأجرة على تعليم القرآن والعبادات</w:t>
      </w:r>
      <w:r>
        <w:rPr>
          <w:b w:val="0"/>
          <w:color w:val="6B6B6B"/>
          <w:sz w:val="20"/>
          <w:szCs w:val="20"/>
          <w:rtl/>
        </w:rPr>
        <w:t xml:space="preserve">   (التفريغ ص ١٢٥–١٢٨)</w:t>
      </w:r>
    </w:p>
    <w:p w14:paraId="0A42B609" w14:textId="77777777" w:rsidR="00832638" w:rsidRDefault="00247A39">
      <w:pPr>
        <w:spacing w:before="60" w:after="60"/>
        <w:jc w:val="both"/>
      </w:pPr>
      <w:r>
        <w:rPr>
          <w:b/>
          <w:bCs/>
          <w:color w:val="1F4E79"/>
          <w:rtl/>
        </w:rPr>
        <w:t xml:space="preserve">تعليق الإمام النووي: </w:t>
      </w:r>
      <w:r>
        <w:rPr>
          <w:color w:val="222222"/>
          <w:rtl/>
        </w:rPr>
        <w:t>فيه دليل لجواز كون الصداق تعليم القرآن، وجواز الاستئجار لتعليمه، وكلاهما جائز عند الشافعي، وبه قال عطاء والحسن بن صالح ومالك وإسحاق وغيرهم، ومنعه جماعة منهم الزهري وأبو حنيفة. وهذا الحديث مع حديث (إن أحق ما أخذتم عليه أجرًا كتاب الله) يردان قول من منع ذلك. ونقل القاضي جواز الاستئجار لتعليم القرآن عن العلماء كافة سوى أبي حنيفة.</w:t>
      </w:r>
    </w:p>
    <w:p w14:paraId="3C4E2979" w14:textId="77777777" w:rsidR="00832638" w:rsidRDefault="00247A39">
      <w:pPr>
        <w:spacing w:before="60" w:after="60"/>
        <w:jc w:val="both"/>
      </w:pPr>
      <w:r>
        <w:rPr>
          <w:b/>
          <w:bCs/>
          <w:color w:val="4A5A2A"/>
          <w:rtl/>
        </w:rPr>
        <w:t xml:space="preserve">الأقوال الأخرى: </w:t>
      </w:r>
      <w:r>
        <w:rPr>
          <w:color w:val="222222"/>
          <w:rtl/>
        </w:rPr>
        <w:t>الزهري وأبو حنيفة: المنع. والإمام أحمد: يجوز على سبيل العطية دون الاشتراط.</w:t>
      </w:r>
    </w:p>
    <w:p w14:paraId="1D99D54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يجوز أن يكون المهر منفعة، كما تزوج موسى على أن يأجره ثماني حجج. والأدلة في المسألة متعارضة: فحديث أُبي (علمت رجلًا القرآن فأهدى إليّ قوسًا... إن أخذتها أخذت قوسًا من نار) في طرقه مقال (ضعفه الأرناؤوط والبيهقي وابن عبد البر وغيرهم، وصححه الألباني بطرقه)، فإن لم يمكن إلا </w:t>
      </w:r>
      <w:r>
        <w:rPr>
          <w:color w:val="222222"/>
          <w:rtl/>
        </w:rPr>
        <w:lastRenderedPageBreak/>
        <w:t>الترجيح فالترجيح لما في الصحيح (إن أحق ما أخذتم عليه أجرًا كتاب الله) [البخاري]، وهو عام، والعبرة بعموم اللفظ لا بخصوص سبب الرقية. ومعنى (بما معك من القرآن) أي على أن تعلمها، لا إكرامًا لما معك. ووجه الجمع: حمل المنع على سد الذريعة لئلا يمتنع</w:t>
      </w:r>
      <w:r>
        <w:rPr>
          <w:color w:val="222222"/>
          <w:rtl/>
        </w:rPr>
        <w:t xml:space="preserve"> من الواجب المتعين عليه (كمن تعين عليه تعليم الفاتحة أو الفتوى) حتى يُدفع له مال. أما الأجرة على العبادة نفسها التي لا ينتفع بها الغير - كالصلاة الفريضة، وصلاة التراويح، ومجرد قراءة القرآن - فلا تجوز باشتراط، ولا أعلم أحدًا من العلماء يجيزها، وله أن يأخذ كفايته من بيت المال أو ما يُعطاه دون شرط. وجمع أحمد بين العطية والاشتراط يرده حديث أُبي نفسه، فالظاهر أنه لم يشترط.</w:t>
      </w:r>
    </w:p>
    <w:p w14:paraId="319717B3" w14:textId="77777777" w:rsidR="00832638" w:rsidRDefault="00247A39">
      <w:pPr>
        <w:pStyle w:val="Heading2"/>
        <w:keepNext/>
        <w:bidi/>
        <w:spacing w:before="280" w:after="80"/>
        <w:jc w:val="right"/>
      </w:pPr>
      <w:r>
        <w:rPr>
          <w:color w:val="7B1E1E"/>
          <w:rtl/>
        </w:rPr>
        <w:t xml:space="preserve">المسألة ١٤٨: </w:t>
      </w:r>
      <w:r>
        <w:rPr>
          <w:color w:val="222222"/>
          <w:rtl/>
        </w:rPr>
        <w:t>صداق أم حبيبة</w:t>
      </w:r>
      <w:r>
        <w:rPr>
          <w:b w:val="0"/>
          <w:color w:val="6B6B6B"/>
          <w:sz w:val="20"/>
          <w:szCs w:val="20"/>
          <w:rtl/>
        </w:rPr>
        <w:t xml:space="preserve">   (التفريغ ص ١٢٩)</w:t>
      </w:r>
    </w:p>
    <w:p w14:paraId="0C74F5E3" w14:textId="77777777" w:rsidR="00832638" w:rsidRDefault="00247A39">
      <w:pPr>
        <w:spacing w:before="60" w:after="60"/>
        <w:jc w:val="both"/>
      </w:pPr>
      <w:r>
        <w:rPr>
          <w:b/>
          <w:bCs/>
          <w:color w:val="1F4E79"/>
          <w:rtl/>
        </w:rPr>
        <w:t xml:space="preserve">تعليق الإمام النووي: </w:t>
      </w:r>
      <w:r>
        <w:rPr>
          <w:color w:val="222222"/>
          <w:rtl/>
        </w:rPr>
        <w:t>هذا القدر (أربعمائة دينار) تبرع به النجاشي من ماله إكرامًا للنبي ﷺ، لا أن النبي ﷺ أداه أو عقد به.</w:t>
      </w:r>
    </w:p>
    <w:p w14:paraId="7E09C05B"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7255A6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يعلق عليه بغير ذلك.</w:t>
      </w:r>
    </w:p>
    <w:p w14:paraId="4F0AA259" w14:textId="77777777" w:rsidR="00832638" w:rsidRDefault="00247A39">
      <w:pPr>
        <w:pStyle w:val="Heading2"/>
        <w:keepNext/>
        <w:bidi/>
        <w:spacing w:before="280" w:after="80"/>
        <w:jc w:val="right"/>
      </w:pPr>
      <w:r>
        <w:rPr>
          <w:color w:val="7B1E1E"/>
          <w:rtl/>
        </w:rPr>
        <w:t xml:space="preserve">المسألة ١٤٩: </w:t>
      </w:r>
      <w:r>
        <w:rPr>
          <w:color w:val="222222"/>
          <w:rtl/>
        </w:rPr>
        <w:t>تفقد الكبير أحوال أصحابه</w:t>
      </w:r>
      <w:r>
        <w:rPr>
          <w:b w:val="0"/>
          <w:color w:val="6B6B6B"/>
          <w:sz w:val="20"/>
          <w:szCs w:val="20"/>
          <w:rtl/>
        </w:rPr>
        <w:t xml:space="preserve">   (التفريغ ص ١٢٩)</w:t>
      </w:r>
    </w:p>
    <w:p w14:paraId="66030440" w14:textId="77777777" w:rsidR="00832638" w:rsidRDefault="00247A39">
      <w:pPr>
        <w:spacing w:before="60" w:after="60"/>
        <w:jc w:val="both"/>
      </w:pPr>
      <w:r>
        <w:rPr>
          <w:b/>
          <w:bCs/>
          <w:color w:val="1F4E79"/>
          <w:rtl/>
        </w:rPr>
        <w:t xml:space="preserve">تعليق الإمام النووي: </w:t>
      </w:r>
      <w:r>
        <w:rPr>
          <w:color w:val="222222"/>
          <w:rtl/>
        </w:rPr>
        <w:t>يستحب للإمام والفاضل تفقد أصحابه والسؤال عما يختلف من أحوالهم.</w:t>
      </w:r>
    </w:p>
    <w:p w14:paraId="1CC6F5E0"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7D35810"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هذا خاصًا بالحكام؛ فكل كبير قوم وإمامهم ومعلمهم ينظر في مصالحهم ويتفقدهم، ويرجع الناس إليه في أمورهم.</w:t>
      </w:r>
    </w:p>
    <w:p w14:paraId="21E60E71" w14:textId="77777777" w:rsidR="00832638" w:rsidRDefault="00247A39">
      <w:pPr>
        <w:pStyle w:val="Heading2"/>
        <w:keepNext/>
        <w:bidi/>
        <w:spacing w:before="280" w:after="80"/>
        <w:jc w:val="right"/>
      </w:pPr>
      <w:r>
        <w:rPr>
          <w:color w:val="7B1E1E"/>
          <w:rtl/>
        </w:rPr>
        <w:t xml:space="preserve">المسألة ١٥٠: </w:t>
      </w:r>
      <w:r>
        <w:rPr>
          <w:color w:val="222222"/>
          <w:rtl/>
        </w:rPr>
        <w:t>التزعفر للرجال وأثر الصفرة على عبد الرحمن بن عوف</w:t>
      </w:r>
      <w:r>
        <w:rPr>
          <w:b w:val="0"/>
          <w:color w:val="6B6B6B"/>
          <w:sz w:val="20"/>
          <w:szCs w:val="20"/>
          <w:rtl/>
        </w:rPr>
        <w:t xml:space="preserve">   (التفريغ ص ١٣٠)</w:t>
      </w:r>
    </w:p>
    <w:p w14:paraId="11C4DA79" w14:textId="77777777" w:rsidR="00832638" w:rsidRDefault="00247A39">
      <w:pPr>
        <w:spacing w:before="60" w:after="60"/>
        <w:jc w:val="both"/>
      </w:pPr>
      <w:r>
        <w:rPr>
          <w:b/>
          <w:bCs/>
          <w:color w:val="1F4E79"/>
          <w:rtl/>
        </w:rPr>
        <w:t xml:space="preserve">تعليق الإمام النووي: </w:t>
      </w:r>
      <w:r>
        <w:rPr>
          <w:color w:val="222222"/>
          <w:rtl/>
        </w:rPr>
        <w:t>الصحيح أنه تعلق به أثر من الزعفران من طيب العروس ولم يقصده، فقد ثبت النهي عن التزعفر للرجال وعن الخلوق. وقيل: يُرخص للعروس، وقيل: كان يسيرًا فلم ينكر، وقيل: كان في ثيابه دون بدنه. ومذهب مالك وأصحابه جواز لبس الثياب المزعفرة، وحكاه مالك عن علماء المدينة، وهو مذهب ابن عمر. وقال الشافعي وأبو حنيفة: لا يجوز للرجل.</w:t>
      </w:r>
    </w:p>
    <w:p w14:paraId="47FE0A21" w14:textId="77777777" w:rsidR="00832638" w:rsidRDefault="00247A39">
      <w:pPr>
        <w:spacing w:before="60" w:after="60"/>
        <w:jc w:val="both"/>
      </w:pPr>
      <w:r>
        <w:rPr>
          <w:b/>
          <w:bCs/>
          <w:color w:val="4A5A2A"/>
          <w:rtl/>
        </w:rPr>
        <w:lastRenderedPageBreak/>
        <w:t xml:space="preserve">الأقوال الأخرى: </w:t>
      </w:r>
      <w:r>
        <w:rPr>
          <w:color w:val="222222"/>
          <w:rtl/>
        </w:rPr>
        <w:t>الترخيص للعروس (أثر أبي عبيد). مالك وعلماء المدينة وابن عمر: تجوز الثياب المزعفرة.</w:t>
      </w:r>
    </w:p>
    <w:p w14:paraId="77D77A56"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(الخلوق) طيب خاص بالنساء فيه عُصفر أو زعفران. والصحيح القول الأول؛ لأن النهي ثابت ولا يُخصص بفعل بعض السلف ولو كانوا من الصحابة، والحديث واقعة عين محتملة. والصحيح أنه يُنهى عن التزعفر مطلقًا في البدن والثوب.</w:t>
      </w:r>
    </w:p>
    <w:p w14:paraId="207D3A18" w14:textId="77777777" w:rsidR="00832638" w:rsidRDefault="00247A39">
      <w:pPr>
        <w:pStyle w:val="Heading2"/>
        <w:keepNext/>
        <w:bidi/>
        <w:spacing w:before="280" w:after="80"/>
        <w:jc w:val="right"/>
      </w:pPr>
      <w:r>
        <w:rPr>
          <w:color w:val="7B1E1E"/>
          <w:rtl/>
        </w:rPr>
        <w:t xml:space="preserve">المسألة ١٥١: </w:t>
      </w:r>
      <w:r>
        <w:rPr>
          <w:color w:val="222222"/>
          <w:rtl/>
        </w:rPr>
        <w:t>حكم وليمة العرس ووقتها وقدرها ومدتها</w:t>
      </w:r>
      <w:r>
        <w:rPr>
          <w:b w:val="0"/>
          <w:color w:val="6B6B6B"/>
          <w:sz w:val="20"/>
          <w:szCs w:val="20"/>
          <w:rtl/>
        </w:rPr>
        <w:t xml:space="preserve">   (التفريغ ص ١٣٢–١٣٣، ١٤٩)</w:t>
      </w:r>
    </w:p>
    <w:p w14:paraId="7F2A6024" w14:textId="77777777" w:rsidR="00832638" w:rsidRDefault="00247A39">
      <w:pPr>
        <w:spacing w:before="60" w:after="60"/>
        <w:jc w:val="both"/>
      </w:pPr>
      <w:r>
        <w:rPr>
          <w:b/>
          <w:bCs/>
          <w:color w:val="1F4E79"/>
          <w:rtl/>
        </w:rPr>
        <w:t xml:space="preserve">تعليق الإمام النووي: </w:t>
      </w:r>
      <w:r>
        <w:rPr>
          <w:color w:val="222222"/>
          <w:rtl/>
        </w:rPr>
        <w:t>الأصح عند أصحابنا أنها سنة مستحبة، ويحملون الأمر على الندب، وبه قال مالك وغيره، وأوجبها داود وغيره. وقال القاضي: الأصح عند مالك وغيره استحباب فعلها بعد الدخول، وعن جماعة من المالكية عند العقد، وعن ابن حبيب عند العقد وعند الدخول. و(أولم ولو بشاة) دليل على أنه يستحب للموسر ألا ينقص عن شاة، ونقل القاضي الإجماع على أنه لا حد لقدرها. واختلف السلف في تكرارها أكثر من يومين، واستحب أصحاب مالك للموسر كونها أسبوعًا.</w:t>
      </w:r>
    </w:p>
    <w:p w14:paraId="17B7327A" w14:textId="77777777" w:rsidR="00832638" w:rsidRDefault="00247A39">
      <w:pPr>
        <w:spacing w:before="60" w:after="60"/>
        <w:jc w:val="both"/>
      </w:pPr>
      <w:r>
        <w:rPr>
          <w:b/>
          <w:bCs/>
          <w:color w:val="4A5A2A"/>
          <w:rtl/>
        </w:rPr>
        <w:t xml:space="preserve">الأقوال الأخرى: </w:t>
      </w:r>
      <w:r>
        <w:rPr>
          <w:color w:val="222222"/>
          <w:rtl/>
        </w:rPr>
        <w:t>داود وغيره: واجبة.</w:t>
      </w:r>
    </w:p>
    <w:p w14:paraId="6A182D49"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الأمر بها يحتاج إلى صارف ولا صارف، فالظاهر الوجوب ولو بأي شيء؛ لأمر النبي ﷺ (أولم)، ولأنها إعلان للدخول الذي تترتب عليه حقوق وواجبات، والإعلان واجب (أعلنوا النكاح). والصحيح استحبابها بعد الدخول؛ لأن عبد الرحمن تزوج فرأى النبي ﷺ عليه أثر الصفرة فقال (أولم)، وتزوج النبي ﷺ صفية وبنى بها ثم أولم، فيمكن في اليوم التالي أو بعده. ولا يكفي فيها الشرب (كالعصائر) بل لا بد من طعام ولو تمرًا. ومن كره تكرارها قال: إسراف، ومن جوزه قال: عرس وفرح، أما استحبابها أسبوعًا للموسر ليأكل الفقراء فليس فيه دليل.</w:t>
      </w:r>
    </w:p>
    <w:p w14:paraId="3C8E47D9" w14:textId="77777777" w:rsidR="00832638" w:rsidRDefault="00247A39">
      <w:pPr>
        <w:pStyle w:val="Heading1"/>
        <w:keepNext/>
        <w:pageBreakBefore/>
        <w:pBdr>
          <w:bottom w:val="single" w:sz="12" w:space="4" w:color="9A6B1F"/>
        </w:pBdr>
        <w:bidi/>
        <w:spacing w:before="120" w:after="200"/>
        <w:jc w:val="right"/>
      </w:pPr>
      <w:bookmarkStart w:id="5" w:name="_Toc241208508"/>
      <w:r>
        <w:rPr>
          <w:rtl/>
        </w:rPr>
        <w:lastRenderedPageBreak/>
        <w:t>باب فضيلة إعتاقه أمته ثم يتزوجها (ص133–154)</w:t>
      </w:r>
      <w:bookmarkEnd w:id="5"/>
    </w:p>
    <w:p w14:paraId="3967331D" w14:textId="77777777" w:rsidR="00832638" w:rsidRDefault="00247A39">
      <w:pPr>
        <w:pStyle w:val="Heading2"/>
        <w:keepNext/>
        <w:bidi/>
        <w:spacing w:before="280" w:after="80"/>
        <w:jc w:val="right"/>
      </w:pPr>
      <w:r>
        <w:rPr>
          <w:color w:val="7B1E1E"/>
          <w:rtl/>
        </w:rPr>
        <w:t xml:space="preserve">المسألة ١٥٢: </w:t>
      </w:r>
      <w:r>
        <w:rPr>
          <w:color w:val="222222"/>
          <w:rtl/>
        </w:rPr>
        <w:t>وقت صلاة الصبح: التغليس أم الإسفار؟</w:t>
      </w:r>
      <w:r>
        <w:rPr>
          <w:b w:val="0"/>
          <w:color w:val="6B6B6B"/>
          <w:sz w:val="20"/>
          <w:szCs w:val="20"/>
          <w:rtl/>
        </w:rPr>
        <w:t xml:space="preserve">   (التفريغ ص ١٣٧)</w:t>
      </w:r>
    </w:p>
    <w:p w14:paraId="4720ACDC"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B945F25" w14:textId="77777777" w:rsidR="00832638" w:rsidRDefault="00247A39">
      <w:pPr>
        <w:spacing w:before="60" w:after="60"/>
        <w:jc w:val="both"/>
      </w:pPr>
      <w:r>
        <w:rPr>
          <w:b/>
          <w:bCs/>
          <w:color w:val="4A5A2A"/>
          <w:rtl/>
        </w:rPr>
        <w:t xml:space="preserve">الأقوال الأخرى: </w:t>
      </w:r>
      <w:r>
        <w:rPr>
          <w:color w:val="222222"/>
          <w:rtl/>
        </w:rPr>
        <w:t>الحنفية: يستحب الإسفار بها لحديث (أصبحوا بالصبح فإنه أعظم لأجوركم).</w:t>
      </w:r>
    </w:p>
    <w:p w14:paraId="1612E58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 استحباب صلاة الصبح بغلس أي بظلمة بعد تبيّن الفجر، وهي عادة النبي ﷺ. والجمع مع حديث (أصبحوا بالصبح) أن يبدأ الصلاة بغلس ويطيل حتى يُسفر، فالإسفار عند الانتهاء لا في الابتداء؛ وإن انتهى منها بغلس لم يضره، ويكون تقصيرها حينئذ لمصلحة راجحة، كما فعل يوم النحر وفي غزوة خيبر.</w:t>
      </w:r>
    </w:p>
    <w:p w14:paraId="6DFB889C" w14:textId="77777777" w:rsidR="00832638" w:rsidRDefault="00247A39">
      <w:pPr>
        <w:pStyle w:val="Heading2"/>
        <w:keepNext/>
        <w:bidi/>
        <w:spacing w:before="280" w:after="80"/>
        <w:jc w:val="right"/>
      </w:pPr>
      <w:r>
        <w:rPr>
          <w:color w:val="7B1E1E"/>
          <w:rtl/>
        </w:rPr>
        <w:t xml:space="preserve">المسألة ١٥٣: </w:t>
      </w:r>
      <w:r>
        <w:rPr>
          <w:color w:val="222222"/>
          <w:rtl/>
        </w:rPr>
        <w:t>تسمية صلاة الصبح (الغداة)</w:t>
      </w:r>
      <w:r>
        <w:rPr>
          <w:b w:val="0"/>
          <w:color w:val="6B6B6B"/>
          <w:sz w:val="20"/>
          <w:szCs w:val="20"/>
          <w:rtl/>
        </w:rPr>
        <w:t xml:space="preserve">   (التفريغ ص ١٣٧)</w:t>
      </w:r>
    </w:p>
    <w:p w14:paraId="65B4C773" w14:textId="77777777" w:rsidR="00832638" w:rsidRDefault="00247A39">
      <w:pPr>
        <w:spacing w:before="60" w:after="60"/>
        <w:jc w:val="both"/>
      </w:pPr>
      <w:r>
        <w:rPr>
          <w:b/>
          <w:bCs/>
          <w:color w:val="1F4E79"/>
          <w:rtl/>
        </w:rPr>
        <w:t xml:space="preserve">تعليق الإمام النووي: </w:t>
      </w:r>
      <w:r>
        <w:rPr>
          <w:color w:val="222222"/>
          <w:rtl/>
        </w:rPr>
        <w:t>فيه دليل على أنه لا كراهة في تسميتها الغداة، وقال بعض أصحابنا: يكره، والصواب الأول.</w:t>
      </w:r>
    </w:p>
    <w:p w14:paraId="63546D81" w14:textId="77777777" w:rsidR="00832638" w:rsidRDefault="00247A39">
      <w:pPr>
        <w:spacing w:before="60" w:after="60"/>
        <w:jc w:val="both"/>
      </w:pPr>
      <w:r>
        <w:rPr>
          <w:b/>
          <w:bCs/>
          <w:color w:val="4A5A2A"/>
          <w:rtl/>
        </w:rPr>
        <w:t xml:space="preserve">الأقوال الأخرى: </w:t>
      </w:r>
      <w:r>
        <w:rPr>
          <w:color w:val="222222"/>
          <w:rtl/>
        </w:rPr>
        <w:t>بعض الشافعية: يكره، وإنما تسمى صلاة الفجر (من قبل صلاة الفجر).</w:t>
      </w:r>
    </w:p>
    <w:p w14:paraId="38F9C8D4"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في ذلك بدعة ولا كراهة، والصواب الأول لصحة الأحاديث بها.</w:t>
      </w:r>
    </w:p>
    <w:p w14:paraId="619A341F" w14:textId="77777777" w:rsidR="00832638" w:rsidRDefault="00247A39">
      <w:pPr>
        <w:pStyle w:val="Heading2"/>
        <w:keepNext/>
        <w:bidi/>
        <w:spacing w:before="280" w:after="80"/>
        <w:jc w:val="right"/>
      </w:pPr>
      <w:r>
        <w:rPr>
          <w:color w:val="7B1E1E"/>
          <w:rtl/>
        </w:rPr>
        <w:t xml:space="preserve">المسألة ١٥٤: </w:t>
      </w:r>
      <w:r>
        <w:rPr>
          <w:color w:val="222222"/>
          <w:rtl/>
        </w:rPr>
        <w:t>الإرداف على الدابة، وإجراء الفاضل دابته</w:t>
      </w:r>
      <w:r>
        <w:rPr>
          <w:b w:val="0"/>
          <w:color w:val="6B6B6B"/>
          <w:sz w:val="20"/>
          <w:szCs w:val="20"/>
          <w:rtl/>
        </w:rPr>
        <w:t xml:space="preserve">   (التفريغ ص ١٣٧–١٣٨)</w:t>
      </w:r>
    </w:p>
    <w:p w14:paraId="73CE718F" w14:textId="77777777" w:rsidR="00832638" w:rsidRDefault="00247A39">
      <w:pPr>
        <w:spacing w:before="60" w:after="60"/>
        <w:jc w:val="both"/>
      </w:pPr>
      <w:r>
        <w:rPr>
          <w:b/>
          <w:bCs/>
          <w:color w:val="1F4E79"/>
          <w:rtl/>
        </w:rPr>
        <w:t xml:space="preserve">تعليق الإمام النووي: </w:t>
      </w:r>
      <w:r>
        <w:rPr>
          <w:color w:val="222222"/>
          <w:rtl/>
        </w:rPr>
        <w:t>فيه دليل لجواز الإرداف إذا كانت الدابة مطيقة، وجواز إجراء الفرس، وأنه لا يسقط المروءة لا سيما عند الحاجة للقتال أو رياضة الدابة أو تدريب النفس.</w:t>
      </w:r>
    </w:p>
    <w:p w14:paraId="51E77528"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3786634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يجوز أن يركب ويُركب خلفه بعض أهله أو أصحابه. وإجراء الدابة وتعويدها سرعة الجري، وتدريب النفس على سرعة الحركة في القتال، كل ذلك مشروع.</w:t>
      </w:r>
    </w:p>
    <w:p w14:paraId="399AD21D" w14:textId="77777777" w:rsidR="00832638" w:rsidRDefault="00247A39">
      <w:pPr>
        <w:pStyle w:val="Heading2"/>
        <w:keepNext/>
        <w:bidi/>
        <w:spacing w:before="280" w:after="80"/>
        <w:jc w:val="right"/>
      </w:pPr>
      <w:r>
        <w:rPr>
          <w:color w:val="7B1E1E"/>
          <w:rtl/>
        </w:rPr>
        <w:lastRenderedPageBreak/>
        <w:t xml:space="preserve">المسألة ١٥٥: </w:t>
      </w:r>
      <w:r>
        <w:rPr>
          <w:color w:val="222222"/>
          <w:rtl/>
        </w:rPr>
        <w:t>هل الفخذ عورة؟ وصلاة مكشوف الفخذ</w:t>
      </w:r>
      <w:r>
        <w:rPr>
          <w:b w:val="0"/>
          <w:color w:val="6B6B6B"/>
          <w:sz w:val="20"/>
          <w:szCs w:val="20"/>
          <w:rtl/>
        </w:rPr>
        <w:t xml:space="preserve">   (التفريغ ص ١٣٨–١٣٩)</w:t>
      </w:r>
    </w:p>
    <w:p w14:paraId="037B7509" w14:textId="77777777" w:rsidR="00832638" w:rsidRDefault="00247A39">
      <w:pPr>
        <w:spacing w:before="60" w:after="60"/>
        <w:jc w:val="both"/>
      </w:pPr>
      <w:r>
        <w:rPr>
          <w:b/>
          <w:bCs/>
          <w:color w:val="1F4E79"/>
          <w:rtl/>
        </w:rPr>
        <w:t xml:space="preserve">تعليق الإمام النووي: </w:t>
      </w:r>
      <w:r>
        <w:rPr>
          <w:color w:val="222222"/>
          <w:rtl/>
        </w:rPr>
        <w:t>استدل به أصحاب مالك وغيرهم ممن يقول: الفخذ ليس بعورة، ومذهبنا أنه عورة، ويحمل أصحابنا الحديث على أن انحسار الإزار كان بغير اختياره، ووقع نظر أنس إليه فجأة لا تعمدًا.</w:t>
      </w:r>
    </w:p>
    <w:p w14:paraId="32458D39" w14:textId="77777777" w:rsidR="00832638" w:rsidRDefault="00247A39">
      <w:pPr>
        <w:spacing w:before="60" w:after="60"/>
        <w:jc w:val="both"/>
      </w:pPr>
      <w:r>
        <w:rPr>
          <w:b/>
          <w:bCs/>
          <w:color w:val="4A5A2A"/>
          <w:rtl/>
        </w:rPr>
        <w:t xml:space="preserve">الأقوال الأخرى: </w:t>
      </w:r>
      <w:r>
        <w:rPr>
          <w:color w:val="222222"/>
          <w:rtl/>
        </w:rPr>
        <w:t>ابن حزم وطائفة من المالكية: ليس بعورة مطلقًا. وطوائف: عورة مطلقًا.</w:t>
      </w:r>
    </w:p>
    <w:p w14:paraId="31478AF7"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تأويلهم لا يُسقط الاستدلال؛ فقد عصم الله نبيه ﷺ من انكشاف عورته قبل النبوة، فبعدها أولى، واستمرار الانحسار حتى نظر أنس إلى بياض فخذه ومست ركبته فخذه دليل على أنه ليس كالعورة المغلظة؛ ويؤيده كشفه ﷺ فخذه عند أبي بكر وعمر وتغطيته عند عثمان [مسلم]، وضربه ﷺ على فخذ أبي ذر ولو من فوق الثياب، ولا يجوز ذلك في العورة المغلظة. وحديث (غط فخذك يا جرهد فإن الفخذ عورة) [حسن] يُحمل على العورة المخففة، وهو أحسن وجوه الجمع (على طريقة المالكية): فيجوز ظهوره للمقربين من الأقارب والخدم ومن لا يُستحيا منه، ولا يظهر في الطرقات و</w:t>
      </w:r>
      <w:r>
        <w:rPr>
          <w:color w:val="222222"/>
          <w:rtl/>
        </w:rPr>
        <w:t>أمام كل أحد. ولا يجوز أن يصلي مكشوف الفخذ (فإذا أُمر بستر عاتقه فالفخذ أولى)، والخلاف في صحة الصلاة: من جعله كالسوأتين أبطلها، ومن جعله مخففًا أو غير عورة صححها، والأقرب أن الفخذ ليس كالسوأتين بحال.</w:t>
      </w:r>
    </w:p>
    <w:p w14:paraId="20AAF59B" w14:textId="77777777" w:rsidR="00832638" w:rsidRDefault="00247A39">
      <w:pPr>
        <w:pStyle w:val="Heading2"/>
        <w:keepNext/>
        <w:bidi/>
        <w:spacing w:before="280" w:after="80"/>
        <w:jc w:val="right"/>
      </w:pPr>
      <w:r>
        <w:rPr>
          <w:color w:val="7B1E1E"/>
          <w:rtl/>
        </w:rPr>
        <w:t xml:space="preserve">المسألة ١٥٦: </w:t>
      </w:r>
      <w:r>
        <w:rPr>
          <w:color w:val="222222"/>
          <w:rtl/>
        </w:rPr>
        <w:t>عدة الأمة المسبية واستبراؤها</w:t>
      </w:r>
      <w:r>
        <w:rPr>
          <w:b w:val="0"/>
          <w:color w:val="6B6B6B"/>
          <w:sz w:val="20"/>
          <w:szCs w:val="20"/>
          <w:rtl/>
        </w:rPr>
        <w:t xml:space="preserve">   (التفريغ ص ١٤٢)</w:t>
      </w:r>
    </w:p>
    <w:p w14:paraId="599D06E9"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81EFD0C"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7DE9E7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العدة في حق الجارية المملوكة استبراء الرحم بحيضة واحدة، لأن المقصود براءة الرحم؛ ولذلك اعتدت صفية في بيت أم سليم حتى حاضت في طريق العودة من خيبر، فتزوجها النبي ﷺ بعد انتهاء عدتها وجعل عتقها صداقها، فهي مملوكته قبل الاستبراء لكن لا يجامعها إلا بعده.</w:t>
      </w:r>
    </w:p>
    <w:p w14:paraId="1272CEE5" w14:textId="77777777" w:rsidR="00832638" w:rsidRDefault="00247A39">
      <w:pPr>
        <w:pStyle w:val="Heading2"/>
        <w:keepNext/>
        <w:bidi/>
        <w:spacing w:before="280" w:after="80"/>
        <w:jc w:val="right"/>
      </w:pPr>
      <w:r>
        <w:rPr>
          <w:color w:val="7B1E1E"/>
          <w:rtl/>
        </w:rPr>
        <w:lastRenderedPageBreak/>
        <w:t xml:space="preserve">المسألة ١٥٧: </w:t>
      </w:r>
      <w:r>
        <w:rPr>
          <w:color w:val="222222"/>
          <w:rtl/>
        </w:rPr>
        <w:t>بيع الرقيق متفاضلًا (اشتراها بسبعة أرؤس)، وأخذ النبي ﷺ صفية من دحية</w:t>
      </w:r>
      <w:r>
        <w:rPr>
          <w:b w:val="0"/>
          <w:color w:val="6B6B6B"/>
          <w:sz w:val="20"/>
          <w:szCs w:val="20"/>
          <w:rtl/>
        </w:rPr>
        <w:t xml:space="preserve">   (التفريغ ص ١٤٣–١٤٥)</w:t>
      </w:r>
    </w:p>
    <w:p w14:paraId="5977E47B" w14:textId="77777777" w:rsidR="00832638" w:rsidRDefault="00247A39">
      <w:pPr>
        <w:spacing w:before="60" w:after="60"/>
        <w:jc w:val="both"/>
      </w:pPr>
      <w:r>
        <w:rPr>
          <w:b/>
          <w:bCs/>
          <w:color w:val="1F4E79"/>
          <w:rtl/>
        </w:rPr>
        <w:t xml:space="preserve">تعليق الإمام النووي: </w:t>
      </w:r>
      <w:r>
        <w:rPr>
          <w:color w:val="222222"/>
          <w:rtl/>
        </w:rPr>
        <w:t>(اشتراها) أي أعطاه بدلها سبعة أنفس تطييبًا لقلبه، لا أنه جرى عقد بيع. وقال المازري: يحتمل أنه ردها برضاه وأذن له في غيرها، أو أنه إنما أذن له في جارية من حشو السبي لا أفضلهن فاسترجعها.</w:t>
      </w:r>
    </w:p>
    <w:p w14:paraId="678532D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BFCABC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يُمنع أن يكون عقد بيع على ظاهر الحديث، وفيه جواز التفاضل في الحيوان، فلا يقع الربا في العبيد والإماء، فيُباع عبد بعبدين وأمة بأمتين بحسب القيمة. والظاهر أن ذلك كان برضا دحية لقوله (فاشتراها بسبعة أرؤس)، ويجوز أن يُقسم لبعض الغانمين قبل بعض لحاجته. وفي كونها عند النبي ﷺ مصلحة وإكرام لها ولقومها؛ فالإسلام يراعي منزلة الأشراف، بخلاف الكفرة الذين يسعون في إذلالهم.</w:t>
      </w:r>
    </w:p>
    <w:p w14:paraId="27582381" w14:textId="77777777" w:rsidR="00832638" w:rsidRDefault="00247A39">
      <w:pPr>
        <w:pStyle w:val="Heading2"/>
        <w:keepNext/>
        <w:bidi/>
        <w:spacing w:before="280" w:after="80"/>
        <w:jc w:val="right"/>
      </w:pPr>
      <w:r>
        <w:rPr>
          <w:color w:val="7B1E1E"/>
          <w:rtl/>
        </w:rPr>
        <w:t xml:space="preserve">المسألة ١٥٨: </w:t>
      </w:r>
      <w:r>
        <w:rPr>
          <w:color w:val="222222"/>
          <w:rtl/>
        </w:rPr>
        <w:t>هل يُخمّس الفيء؟ وقسمة خمس الغنيمة</w:t>
      </w:r>
      <w:r>
        <w:rPr>
          <w:b w:val="0"/>
          <w:color w:val="6B6B6B"/>
          <w:sz w:val="20"/>
          <w:szCs w:val="20"/>
          <w:rtl/>
        </w:rPr>
        <w:t xml:space="preserve">   (التفريغ ص ١٤٥–١٤٦)</w:t>
      </w:r>
    </w:p>
    <w:p w14:paraId="7B56D6B7" w14:textId="77777777" w:rsidR="00832638" w:rsidRDefault="00247A39">
      <w:pPr>
        <w:spacing w:before="60" w:after="60"/>
        <w:jc w:val="both"/>
      </w:pPr>
      <w:r>
        <w:rPr>
          <w:b/>
          <w:bCs/>
          <w:color w:val="1F4E79"/>
          <w:rtl/>
        </w:rPr>
        <w:t xml:space="preserve">تعليق الإمام النووي: </w:t>
      </w:r>
      <w:r>
        <w:rPr>
          <w:color w:val="222222"/>
          <w:rtl/>
        </w:rPr>
        <w:t>قال القاضي: الأولى أن تكون صفية فيئًا لأنها كانت زوجة كنانة... فهي فيء لا يُخمس بل يفعل فيه الإمام ما رأى، وهذا تفريع منه على مذهبه أن الفيء لا يُخمس. ومذهبنا أنه يُخمس كالغنيمة.</w:t>
      </w:r>
    </w:p>
    <w:p w14:paraId="4D7815ED" w14:textId="77777777" w:rsidR="00832638" w:rsidRDefault="00247A39">
      <w:pPr>
        <w:spacing w:before="60" w:after="60"/>
        <w:jc w:val="both"/>
      </w:pPr>
      <w:r>
        <w:rPr>
          <w:b/>
          <w:bCs/>
          <w:color w:val="4A5A2A"/>
          <w:rtl/>
        </w:rPr>
        <w:t xml:space="preserve">الأقوال الأخرى: </w:t>
      </w:r>
      <w:r>
        <w:rPr>
          <w:color w:val="222222"/>
          <w:rtl/>
        </w:rPr>
        <w:t>الشافعية: الفيء يخمس كالغنيمة، والتنفيل من خمس الخمس.</w:t>
      </w:r>
    </w:p>
    <w:p w14:paraId="12EE1139"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الفيء لا يُخمّس، بل كله في مصرف خمس الغنيمة. والذي عليه الجمهور أن خمس الغنيمة لرسول الله ﷺ يضعه حيث شاء في المصارف المذكورة في الآية، لا أن له خمس الخمس فقط؛ فهي بيان مصارف كأصناف الزكاة الثمانية، يجزئ صرفها في صنف واحد ولا يلزم تقسيمها أثمانًا.</w:t>
      </w:r>
    </w:p>
    <w:p w14:paraId="52176F4E" w14:textId="77777777" w:rsidR="00832638" w:rsidRDefault="00247A39">
      <w:pPr>
        <w:pStyle w:val="Heading2"/>
        <w:keepNext/>
        <w:bidi/>
        <w:spacing w:before="280" w:after="80"/>
        <w:jc w:val="right"/>
      </w:pPr>
      <w:r>
        <w:rPr>
          <w:color w:val="7B1E1E"/>
          <w:rtl/>
        </w:rPr>
        <w:t xml:space="preserve">المسألة ١٥٩: </w:t>
      </w:r>
      <w:r>
        <w:rPr>
          <w:color w:val="222222"/>
          <w:rtl/>
        </w:rPr>
        <w:t>جعل عتق الأمة صداقها</w:t>
      </w:r>
      <w:r>
        <w:rPr>
          <w:b w:val="0"/>
          <w:color w:val="6B6B6B"/>
          <w:sz w:val="20"/>
          <w:szCs w:val="20"/>
          <w:rtl/>
        </w:rPr>
        <w:t xml:space="preserve">   (التفريغ ص ١٤٦–١٤٨)</w:t>
      </w:r>
    </w:p>
    <w:p w14:paraId="6815D4A2" w14:textId="77777777" w:rsidR="00832638" w:rsidRDefault="00247A39">
      <w:pPr>
        <w:spacing w:before="60" w:after="60"/>
        <w:jc w:val="both"/>
      </w:pPr>
      <w:r>
        <w:rPr>
          <w:b/>
          <w:bCs/>
          <w:color w:val="1F4E79"/>
          <w:rtl/>
        </w:rPr>
        <w:t xml:space="preserve">تعليق الإمام النووي: </w:t>
      </w:r>
      <w:r>
        <w:rPr>
          <w:color w:val="222222"/>
          <w:rtl/>
        </w:rPr>
        <w:t xml:space="preserve">الصحيح الذي اختاره المحققون أنه أعتقها تبرعًا بلا عوض ولا شرط، ثم تزوجها برضاها بلا صداق، وهذا من خصائصه ﷺ. وقيل: شرط عليها أن يعتقها ويتزوجها فقبلت فلزمها، وقيل: تزوجها على قيمتها وكانت مجهولة، ولا يجوز هذا لغيره. وقال الجمهور (مالك والشافعي وأبو حنيفة): لا </w:t>
      </w:r>
      <w:r>
        <w:rPr>
          <w:color w:val="222222"/>
          <w:rtl/>
        </w:rPr>
        <w:lastRenderedPageBreak/>
        <w:t>يلزمها أن تتزوج به ولا يصح الشرط، وعند الشافعي: تعتق وله عليها قيمتها، وإن تزوجها على قيمتها المجهولة فالأصح يصح النكاح ويجب مهر المثل. وقال سعيد بن المسيب والحسن والنخعي والزهري والثوري والأوزاعي وأبو يوسف وأحمد وإسحاق: يجوز أن يعتقها على أن تتزوجه ويك</w:t>
      </w:r>
      <w:r>
        <w:rPr>
          <w:color w:val="222222"/>
          <w:rtl/>
        </w:rPr>
        <w:t>ون عتقها صداقها، ويلزمها ذلك ويصح الصداق على ظاهر لفظ الحديث.</w:t>
      </w:r>
    </w:p>
    <w:p w14:paraId="288B27C4" w14:textId="77777777" w:rsidR="00832638" w:rsidRDefault="00247A39">
      <w:pPr>
        <w:spacing w:before="60" w:after="60"/>
        <w:jc w:val="both"/>
      </w:pPr>
      <w:r>
        <w:rPr>
          <w:b/>
          <w:bCs/>
          <w:color w:val="4A5A2A"/>
          <w:rtl/>
        </w:rPr>
        <w:t xml:space="preserve">الأقوال الأخرى: </w:t>
      </w:r>
      <w:r>
        <w:rPr>
          <w:color w:val="222222"/>
          <w:rtl/>
        </w:rPr>
        <w:t>القائلون بالخصوصية، والجمهور القائلون بعدم لزوم الشرط.</w:t>
      </w:r>
    </w:p>
    <w:p w14:paraId="7D8146A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القول بالخصوصية خلاف ظاهر الحديث بل خلاف نصه: (ما أصدقها؟ قال: نفسها)، (وأصدقها عتقها)؛ فهو دليل على المشروعية، ويجوز لغير النبي ﷺ أن يعتق جاريته ويجعل عتقها صداقها في عقد واحد، ويؤيده حديث (ثم أعتقها فتزوجها كان له أجران) [البخاري]. والإمام أحمد أسعد الناس بالسنة في هذا الباب، فيصح دون خيار لها، وأي مصلحة لها في الرفض وقد صارت زوجة بعد أن كانت مملوكة؟ بل تصير زوجة بمجرد قوله: أعتقتها وتزوجتها، وهو وليها. وقول الشافعي بأن له عليها القيمة يُبطل ما فعله النبي ﷺ. وقولهم (لا يصح الصداق المجهول) ليس بصحيح؛ فإذا </w:t>
      </w:r>
      <w:r>
        <w:rPr>
          <w:color w:val="222222"/>
          <w:rtl/>
        </w:rPr>
        <w:t>صح العقد دون ذكر الصداق فلا حرج أن تكون قيمته مجهولة، كأن يتفقا على أثاث حجرة، لأن الشرع متشوف إلى الزواج فيصححه بما لا يصح به البيع؛ ولا يجب مهر المثل بل ما اتفقا عليه، إلا إذا اشترطوا قيمة معينة. وقد أفاض ابن القيم في زاد المعاد في رد هذه الأقوال. أما مارية القبطية وريحانة فلم يتزوجهما النبي ﷺ، وإنما كانتا سريتين، وليستا من أمهات المؤمنين.</w:t>
      </w:r>
    </w:p>
    <w:p w14:paraId="6380FE5D" w14:textId="77777777" w:rsidR="00832638" w:rsidRDefault="00247A39">
      <w:pPr>
        <w:pStyle w:val="Heading2"/>
        <w:keepNext/>
        <w:bidi/>
        <w:spacing w:before="280" w:after="80"/>
        <w:jc w:val="right"/>
      </w:pPr>
      <w:r>
        <w:rPr>
          <w:color w:val="7B1E1E"/>
          <w:rtl/>
        </w:rPr>
        <w:t xml:space="preserve">المسألة ١٦٠: </w:t>
      </w:r>
      <w:r>
        <w:rPr>
          <w:color w:val="222222"/>
          <w:rtl/>
        </w:rPr>
        <w:t>هل يلزم الأمة (أم الولد والسرية) من الحجاب ما يلزم الحرة؟</w:t>
      </w:r>
      <w:r>
        <w:rPr>
          <w:b w:val="0"/>
          <w:color w:val="6B6B6B"/>
          <w:sz w:val="20"/>
          <w:szCs w:val="20"/>
          <w:rtl/>
        </w:rPr>
        <w:t xml:space="preserve">   (التفريغ ص ١٥٠–١٥١)</w:t>
      </w:r>
    </w:p>
    <w:p w14:paraId="66AB1385"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C18B812" w14:textId="77777777" w:rsidR="00832638" w:rsidRDefault="00247A39">
      <w:pPr>
        <w:spacing w:before="60" w:after="60"/>
        <w:jc w:val="both"/>
      </w:pPr>
      <w:r>
        <w:rPr>
          <w:b/>
          <w:bCs/>
          <w:color w:val="4A5A2A"/>
          <w:rtl/>
        </w:rPr>
        <w:t xml:space="preserve">الأقوال الأخرى: </w:t>
      </w:r>
      <w:r>
        <w:rPr>
          <w:color w:val="222222"/>
          <w:rtl/>
        </w:rPr>
        <w:t>الشيخ الألباني في (حجاب المرأة المسلمة): لا فرق بين الحرة والأمة، وجعل أثر عمر في أمر الإماء بكشف وجوههن موقوفًا عليه.</w:t>
      </w:r>
    </w:p>
    <w:p w14:paraId="6B5A73D0"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قولهم (إن حجبها فهي امرأته، وإن لم يحجبها فهي أم ولد) من أوضح ما يدل على الفرق، وأنه كان مستقرًا عندهم أن المملوكة والسرية لا يلزمها من الحجاب ما يلزم الحرة. أما إن خُشيت </w:t>
      </w:r>
      <w:r>
        <w:rPr>
          <w:color w:val="222222"/>
          <w:rtl/>
        </w:rPr>
        <w:lastRenderedPageBreak/>
        <w:t>الفتنة من الأمة الجميلة فيُمنع كشف وجهها (كما ذكر شيخ الإسلام في الجواري التركيات الحسان). وحاجة الأمة إلى الخدمة تجعلها مضطرة إلى الكشف. وأم الولد لا ترث، وتعتق بموت سيدها، ولا يجوز بيعها عند الجمهور، وولدها حر بإجماع المسلمين.</w:t>
      </w:r>
    </w:p>
    <w:p w14:paraId="0819D446" w14:textId="77777777" w:rsidR="00832638" w:rsidRDefault="00247A39">
      <w:pPr>
        <w:pStyle w:val="Heading2"/>
        <w:keepNext/>
        <w:bidi/>
        <w:spacing w:before="280" w:after="80"/>
        <w:jc w:val="right"/>
      </w:pPr>
      <w:r>
        <w:rPr>
          <w:color w:val="7B1E1E"/>
          <w:rtl/>
        </w:rPr>
        <w:t xml:space="preserve">المسألة ١٦١: </w:t>
      </w:r>
      <w:r>
        <w:rPr>
          <w:color w:val="222222"/>
          <w:rtl/>
        </w:rPr>
        <w:t>الشهادة والإعلان في عقد النكاح</w:t>
      </w:r>
      <w:r>
        <w:rPr>
          <w:b w:val="0"/>
          <w:color w:val="6B6B6B"/>
          <w:sz w:val="20"/>
          <w:szCs w:val="20"/>
          <w:rtl/>
        </w:rPr>
        <w:t xml:space="preserve">   (التفريغ ص ١٥١–١٥٢)</w:t>
      </w:r>
    </w:p>
    <w:p w14:paraId="61F12F82" w14:textId="77777777" w:rsidR="00832638" w:rsidRDefault="00247A39">
      <w:pPr>
        <w:spacing w:before="60" w:after="60"/>
        <w:jc w:val="both"/>
      </w:pPr>
      <w:r>
        <w:rPr>
          <w:b/>
          <w:bCs/>
          <w:color w:val="1F4E79"/>
          <w:rtl/>
        </w:rPr>
        <w:t xml:space="preserve">تعليق الإمام النووي: </w:t>
      </w:r>
      <w:r>
        <w:rPr>
          <w:color w:val="222222"/>
          <w:rtl/>
        </w:rPr>
        <w:t>استدلت المالكية ومن وافقهم به على صحة النكاح بغير شهود إذا أُعلن (الزهري ومالك وأهل المدينة شرطوا الإعلان دون الشهادة). وقال جماعة من الصحابة ومن بعدهم: تشترط الشهادة دون الإعلان، وهو مذهب الأوزاعي والثوري والشافعي وأبي حنيفة وأحمد، وكل هؤلاء يشترطون شهادة عدلين إلا أبا حنيفة فقال: ينعقد بشهادة فاسقين. وأجمعت الأمة على أنه لو عقد سرًا بغير شهادة لم ينعقد، وأما إذا عقد سرًا بشهادة عدلين فهو صحيح عند الجماهير، وقال مالك: لا يصح.</w:t>
      </w:r>
    </w:p>
    <w:p w14:paraId="7CB88343" w14:textId="77777777" w:rsidR="00832638" w:rsidRDefault="00247A39">
      <w:pPr>
        <w:spacing w:before="60" w:after="60"/>
        <w:jc w:val="both"/>
      </w:pPr>
      <w:r>
        <w:rPr>
          <w:b/>
          <w:bCs/>
          <w:color w:val="4A5A2A"/>
          <w:rtl/>
        </w:rPr>
        <w:t xml:space="preserve">الأقوال الأخرى: </w:t>
      </w:r>
      <w:r>
        <w:rPr>
          <w:color w:val="222222"/>
          <w:rtl/>
        </w:rPr>
        <w:t>المالكية: يكفي الإعلان. أبو حنيفة: تكفي شهادة فاسقين.</w:t>
      </w:r>
    </w:p>
    <w:p w14:paraId="4D9096E7"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الشهادة شرط في صحة النكاح لقوله ﷺ (لا نكاح إلا بولي وشاهدي عدل)، فيشهدون على الصيغة حين يقول الولي (زوجتك) والزوج (قبلت)، والإعلان واجب. والإجماع المذكور معناه: من غير إعلان ولا شهادة لم ينعقد. ولا بد من عدالة الشاهدين، فتارك الصلاة لا يصلح شاهدًا بإجماع القائلين باشتراط العدالة. بخلاف الولي فلا تلزم عدالته، فالولي الفاسق ولي، لأن العادة أن الفسقة يراعون مصلحة بناتهم، إلا إذا كان فسقه في ظلمها وحقها كالعضل فتسقط ولايته.</w:t>
      </w:r>
    </w:p>
    <w:p w14:paraId="3EF9F59C" w14:textId="77777777" w:rsidR="00832638" w:rsidRDefault="00247A39">
      <w:pPr>
        <w:pStyle w:val="Heading2"/>
        <w:keepNext/>
        <w:bidi/>
        <w:spacing w:before="280" w:after="80"/>
        <w:jc w:val="right"/>
      </w:pPr>
      <w:r>
        <w:rPr>
          <w:color w:val="7B1E1E"/>
          <w:rtl/>
        </w:rPr>
        <w:t xml:space="preserve">المسألة ١٦٢: </w:t>
      </w:r>
      <w:r>
        <w:rPr>
          <w:color w:val="222222"/>
          <w:rtl/>
        </w:rPr>
        <w:t>السلام على الأهل عند دخول البيت، والسؤال عن حال العروس</w:t>
      </w:r>
      <w:r>
        <w:rPr>
          <w:b w:val="0"/>
          <w:color w:val="6B6B6B"/>
          <w:sz w:val="20"/>
          <w:szCs w:val="20"/>
          <w:rtl/>
        </w:rPr>
        <w:t xml:space="preserve">   (التفريغ ص ١٥٢)</w:t>
      </w:r>
    </w:p>
    <w:p w14:paraId="16502569" w14:textId="77777777" w:rsidR="00832638" w:rsidRDefault="00247A39">
      <w:pPr>
        <w:spacing w:before="60" w:after="60"/>
        <w:jc w:val="both"/>
      </w:pPr>
      <w:r>
        <w:rPr>
          <w:b/>
          <w:bCs/>
          <w:color w:val="1F4E79"/>
          <w:rtl/>
        </w:rPr>
        <w:t xml:space="preserve">تعليق الإمام النووي: </w:t>
      </w:r>
      <w:r>
        <w:rPr>
          <w:color w:val="222222"/>
          <w:rtl/>
        </w:rPr>
        <w:t>يستحب للإنسان إذا أتى منزله أن يسلم على امرأته وأهله، وهذا مما يتكبر عنه كثير من الجاهلين المترفعين. وإذا سلم على واحد قال: السلام عليكم بصيغة الجمع. ويستحب أن يقال للرجل عقب دخوله: كيف حالك؟ ونحوه.</w:t>
      </w:r>
    </w:p>
    <w:p w14:paraId="1BB7E86A"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95BF7F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كان النبي ﷺ يسلم على الصبيان والنساء وأهل بيته، ويقال (السلام عليكم) للمرأة كذلك. وإذا سئل: كيف وجدت أهلك؟ يقول: بخير، ولا يزيد، ولا يصنع كما يفعل كثير من الناس في الأرياف </w:t>
      </w:r>
      <w:r>
        <w:rPr>
          <w:color w:val="222222"/>
          <w:rtl/>
        </w:rPr>
        <w:lastRenderedPageBreak/>
        <w:t>من استفصال النساء عن تفاصيل ليلة العرس وطلب دليل الطهارة من الخرقة المدرجة بالدم؛ فالستر مأمور به، وهذا من إفشاء الأسرار المحرم.</w:t>
      </w:r>
    </w:p>
    <w:p w14:paraId="58455157" w14:textId="77777777" w:rsidR="00832638" w:rsidRDefault="00247A39">
      <w:pPr>
        <w:pStyle w:val="Heading2"/>
        <w:keepNext/>
        <w:bidi/>
        <w:spacing w:before="280" w:after="80"/>
        <w:jc w:val="right"/>
      </w:pPr>
      <w:r>
        <w:rPr>
          <w:color w:val="7B1E1E"/>
          <w:rtl/>
        </w:rPr>
        <w:t xml:space="preserve">المسألة ١٦٣: </w:t>
      </w:r>
      <w:r>
        <w:rPr>
          <w:color w:val="222222"/>
          <w:rtl/>
        </w:rPr>
        <w:t>إعانة الأصحاب والجيران للعروس في وليمته، وطلب الكبير الطعام ممن يحب ذلك</w:t>
      </w:r>
      <w:r>
        <w:rPr>
          <w:b w:val="0"/>
          <w:color w:val="6B6B6B"/>
          <w:sz w:val="20"/>
          <w:szCs w:val="20"/>
          <w:rtl/>
        </w:rPr>
        <w:t xml:space="preserve">   (التفريغ ص ١٤٩، ١٦٣)</w:t>
      </w:r>
    </w:p>
    <w:p w14:paraId="764E6BDE" w14:textId="77777777" w:rsidR="00832638" w:rsidRDefault="00247A39">
      <w:pPr>
        <w:spacing w:before="60" w:after="60"/>
        <w:jc w:val="both"/>
      </w:pPr>
      <w:r>
        <w:rPr>
          <w:b/>
          <w:bCs/>
          <w:color w:val="1F4E79"/>
          <w:rtl/>
        </w:rPr>
        <w:t xml:space="preserve">تعليق الإمام النووي: </w:t>
      </w:r>
      <w:r>
        <w:rPr>
          <w:color w:val="222222"/>
          <w:rtl/>
        </w:rPr>
        <w:t>يستحب لأصدقاء المتزوج أن يبعثوا إليه بطعام يساعدونه به على وليمته.</w:t>
      </w:r>
    </w:p>
    <w:p w14:paraId="398D07C1"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26F445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هي سنة مهجورة إلا عند بعض الناس؛ فالوليمة على الزوج، فإن أعانه أهل الزوجة أو أصحابه بمال أو طعام فجزاهم الله خيرًا، وهو من التعاون على البر والتقوى. وطلبه ﷺ من أصحابه أن يأتوا بأطعمتهم دليل على أن من سأل من يعلم أنه يفرح بسؤاله تشرفًا لا يدخل في السؤال المنهي عنه (ولا تسألوا الناس شيئًا). وفي قول أم سليم (هذا لك منا قليل) استحباب الاعتذار بقلة ما يُهدى، لأنه مما يطيب النفوس ويؤلف القلوب.</w:t>
      </w:r>
    </w:p>
    <w:p w14:paraId="319E880A" w14:textId="77777777" w:rsidR="00832638" w:rsidRDefault="00247A39">
      <w:pPr>
        <w:pStyle w:val="Heading1"/>
        <w:keepNext/>
        <w:pageBreakBefore/>
        <w:pBdr>
          <w:bottom w:val="single" w:sz="12" w:space="4" w:color="9A6B1F"/>
        </w:pBdr>
        <w:bidi/>
        <w:spacing w:before="120" w:after="200"/>
        <w:jc w:val="right"/>
      </w:pPr>
      <w:bookmarkStart w:id="6" w:name="_Toc241208509"/>
      <w:r>
        <w:rPr>
          <w:rtl/>
        </w:rPr>
        <w:lastRenderedPageBreak/>
        <w:t>باب زواج زينب بنت جحش ونزول الحجاب وإثبات وليمة العرس (ص154–164)</w:t>
      </w:r>
      <w:bookmarkEnd w:id="6"/>
    </w:p>
    <w:p w14:paraId="29D5C2F9" w14:textId="77777777" w:rsidR="00832638" w:rsidRDefault="00247A39">
      <w:pPr>
        <w:pStyle w:val="Heading2"/>
        <w:keepNext/>
        <w:bidi/>
        <w:spacing w:before="280" w:after="80"/>
        <w:jc w:val="right"/>
      </w:pPr>
      <w:r>
        <w:rPr>
          <w:color w:val="7B1E1E"/>
          <w:rtl/>
        </w:rPr>
        <w:t xml:space="preserve">المسألة ١٦٤: </w:t>
      </w:r>
      <w:r>
        <w:rPr>
          <w:color w:val="222222"/>
          <w:rtl/>
        </w:rPr>
        <w:t>إطالة الضيوف الجلوس بعد الطعام، والحجاب لأمهات المؤمنين ولسائر النساء</w:t>
      </w:r>
      <w:r>
        <w:rPr>
          <w:b w:val="0"/>
          <w:color w:val="6B6B6B"/>
          <w:sz w:val="20"/>
          <w:szCs w:val="20"/>
          <w:rtl/>
        </w:rPr>
        <w:t xml:space="preserve">   (التفريغ ص ١٥٤–١٥٥، ١٥٧)</w:t>
      </w:r>
    </w:p>
    <w:p w14:paraId="08A58E0C"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2470FB1"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B31CF06"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(فإذا طعمتم فانتشروا ولا مستأنسين لحديث): كانوا يحبون الأنس والكلام فيشق ذلك على النبي ﷺ فخرج حياءً بدل أن يقول لهم انصرفوا، و(غير ناظرين إناه) أي غير منتظرين نضجه. والحجاب نزل أولًا لأزواج النبي ﷺ ليكن قدوة (فاسألوهن من وراء حجاب)، ثم لسائر النساء (يدنين عليهن من جلابيبهن) (وليضربن بخمرهن على جيوبهن)؛ وحجاب أمهات المؤمنين أغلظ، فهو حجاب جُدر وستور لا يُرى فيه شخوصهن، وقد أُذن لهن في الخروج للحاجة (قد أذن لكن أن تخرجن في حاجتكن) [البخاري]، وغيرهن يكفيهن حجاب البدن ويخرجن للحاجة والحاجة في حقهن أوسع. وليس (و</w:t>
      </w:r>
      <w:r>
        <w:rPr>
          <w:color w:val="222222"/>
          <w:rtl/>
        </w:rPr>
        <w:t>حُجبن نساء النبي) دليلًا على أن المؤمنات لم يُحجبن.</w:t>
      </w:r>
    </w:p>
    <w:p w14:paraId="10DFC4DE" w14:textId="77777777" w:rsidR="00832638" w:rsidRDefault="00247A39">
      <w:pPr>
        <w:pStyle w:val="Heading2"/>
        <w:keepNext/>
        <w:bidi/>
        <w:spacing w:before="280" w:after="80"/>
        <w:jc w:val="right"/>
      </w:pPr>
      <w:r>
        <w:rPr>
          <w:color w:val="7B1E1E"/>
          <w:rtl/>
        </w:rPr>
        <w:t xml:space="preserve">المسألة ١٦٥: </w:t>
      </w:r>
      <w:r>
        <w:rPr>
          <w:color w:val="222222"/>
          <w:rtl/>
        </w:rPr>
        <w:t>إرسال الرجل لخطبة المرأة من كان زوجها</w:t>
      </w:r>
      <w:r>
        <w:rPr>
          <w:b w:val="0"/>
          <w:color w:val="6B6B6B"/>
          <w:sz w:val="20"/>
          <w:szCs w:val="20"/>
          <w:rtl/>
        </w:rPr>
        <w:t xml:space="preserve">   (التفريغ ص ١٥٨)</w:t>
      </w:r>
    </w:p>
    <w:p w14:paraId="73902826" w14:textId="77777777" w:rsidR="00832638" w:rsidRDefault="00247A39">
      <w:pPr>
        <w:spacing w:before="60" w:after="60"/>
        <w:jc w:val="both"/>
      </w:pPr>
      <w:r>
        <w:rPr>
          <w:b/>
          <w:bCs/>
          <w:color w:val="1F4E79"/>
          <w:rtl/>
        </w:rPr>
        <w:t xml:space="preserve">تعليق الإمام النووي: </w:t>
      </w:r>
      <w:r>
        <w:rPr>
          <w:color w:val="222222"/>
          <w:rtl/>
        </w:rPr>
        <w:t>فيه دليل على أنه لا بأس أن يبعث الرجل لخطبة المرأة له من كان زوجها إذا علم أنه لا يكره ذلك، كما كان حال زيد مع رسول الله ﷺ.</w:t>
      </w:r>
    </w:p>
    <w:p w14:paraId="7C614026"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39E6E5D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زيدًا كان بمنزلة الولد من رسول الله ﷺ، وذلك بعد انقضاء عدتها من طلاقه (فلما قضى زيد منها وطرًا زوجناكها). وزيد هو الصحابي الوحيد المذكور باسمه في القرآن، وفي إرساله دلالة على سلامة صدره وحبه العظيم للنبي ﷺ.</w:t>
      </w:r>
    </w:p>
    <w:p w14:paraId="6A0D5D6C" w14:textId="77777777" w:rsidR="00832638" w:rsidRDefault="00247A39">
      <w:pPr>
        <w:pStyle w:val="Heading2"/>
        <w:keepNext/>
        <w:bidi/>
        <w:spacing w:before="280" w:after="80"/>
        <w:jc w:val="right"/>
      </w:pPr>
      <w:r>
        <w:rPr>
          <w:color w:val="7B1E1E"/>
          <w:rtl/>
        </w:rPr>
        <w:lastRenderedPageBreak/>
        <w:t xml:space="preserve">المسألة ١٦٦: </w:t>
      </w:r>
      <w:r>
        <w:rPr>
          <w:color w:val="222222"/>
          <w:rtl/>
        </w:rPr>
        <w:t>نظر زيد إلى زينب قبل فرض الحجاب، ووقت نزول الحجاب</w:t>
      </w:r>
      <w:r>
        <w:rPr>
          <w:b w:val="0"/>
          <w:color w:val="6B6B6B"/>
          <w:sz w:val="20"/>
          <w:szCs w:val="20"/>
          <w:rtl/>
        </w:rPr>
        <w:t xml:space="preserve">   (التفريغ ص ١٥٨–١٥٩)</w:t>
      </w:r>
    </w:p>
    <w:p w14:paraId="1DC5E808" w14:textId="77777777" w:rsidR="00832638" w:rsidRDefault="00247A39">
      <w:pPr>
        <w:spacing w:before="60" w:after="60"/>
        <w:jc w:val="both"/>
      </w:pPr>
      <w:r>
        <w:rPr>
          <w:b/>
          <w:bCs/>
          <w:color w:val="1F4E79"/>
          <w:rtl/>
        </w:rPr>
        <w:t xml:space="preserve">تعليق الإمام النووي: </w:t>
      </w:r>
      <w:r>
        <w:rPr>
          <w:color w:val="222222"/>
          <w:rtl/>
        </w:rPr>
        <w:t>معناه أنه هابها واستجلها من أجل إرادة النبي ﷺ تزوجها، وكان ينظر إليها على عادتهم قبل نزول الحجاب، فلما غلب عليه الإجلال خطبها وظهره إليها لئلا يسبقه النظر إليها.</w:t>
      </w:r>
    </w:p>
    <w:p w14:paraId="4C632EAE"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402B6C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كان هذا قبل فرض الحجاب، فامتنع من النظر مهابة لا لتحريم النظر؛ فأول حجب على نساء النبي ﷺ كان في قصة زواج زينب، ومن هنا قال العلماء إن الحجاب نزل سنة خمس، لأن سورة الأحزاب نزلت في غزوة الأحزاب سنة خمس.</w:t>
      </w:r>
    </w:p>
    <w:p w14:paraId="4729F962" w14:textId="77777777" w:rsidR="00832638" w:rsidRDefault="00247A39">
      <w:pPr>
        <w:pStyle w:val="Heading2"/>
        <w:keepNext/>
        <w:bidi/>
        <w:spacing w:before="280" w:after="80"/>
        <w:jc w:val="right"/>
      </w:pPr>
      <w:r>
        <w:rPr>
          <w:color w:val="7B1E1E"/>
          <w:rtl/>
        </w:rPr>
        <w:t xml:space="preserve">المسألة ١٦٧: </w:t>
      </w:r>
      <w:r>
        <w:rPr>
          <w:color w:val="222222"/>
          <w:rtl/>
        </w:rPr>
        <w:t>صلاة الاستخارة في الأمر ظاهر الخير</w:t>
      </w:r>
      <w:r>
        <w:rPr>
          <w:b w:val="0"/>
          <w:color w:val="6B6B6B"/>
          <w:sz w:val="20"/>
          <w:szCs w:val="20"/>
          <w:rtl/>
        </w:rPr>
        <w:t xml:space="preserve">   (التفريغ ص ١٥٩)</w:t>
      </w:r>
    </w:p>
    <w:p w14:paraId="3050F454" w14:textId="77777777" w:rsidR="00832638" w:rsidRDefault="00247A39">
      <w:pPr>
        <w:spacing w:before="60" w:after="60"/>
        <w:jc w:val="both"/>
      </w:pPr>
      <w:r>
        <w:rPr>
          <w:b/>
          <w:bCs/>
          <w:color w:val="1F4E79"/>
          <w:rtl/>
        </w:rPr>
        <w:t xml:space="preserve">تعليق الإمام النووي: </w:t>
      </w:r>
      <w:r>
        <w:rPr>
          <w:color w:val="222222"/>
          <w:rtl/>
        </w:rPr>
        <w:t>فيه استحباب صلاة الاستخارة لمن هم بأمر، سواء كان ظاهر الخير أم لا، ولعلها استخارت لخوفها من تقصير في حقه ﷺ.</w:t>
      </w:r>
    </w:p>
    <w:p w14:paraId="2CB9F82F"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572E95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رغم أن ظاهر الأمر الخير في الزواج من رسول الله ﷺ، فينبغي الاستخارة؛ لأنها قد تتزوج من يُعلم عنه الخير وتقصر في حقه فيكون شرًا عليها. فالحديث دليل على استحباب الاستخارة.</w:t>
      </w:r>
    </w:p>
    <w:p w14:paraId="546F306F" w14:textId="77777777" w:rsidR="00832638" w:rsidRDefault="00247A39">
      <w:pPr>
        <w:pStyle w:val="Heading2"/>
        <w:keepNext/>
        <w:bidi/>
        <w:spacing w:before="280" w:after="80"/>
        <w:jc w:val="right"/>
      </w:pPr>
      <w:r>
        <w:rPr>
          <w:color w:val="7B1E1E"/>
          <w:rtl/>
        </w:rPr>
        <w:t xml:space="preserve">المسألة ١٦٨: </w:t>
      </w:r>
      <w:r>
        <w:rPr>
          <w:color w:val="222222"/>
          <w:rtl/>
        </w:rPr>
        <w:t>تفسير (وتخفي في نفسك ما الله مبديه)، والحكمة من زواج النبي ﷺ زوجة متبناه</w:t>
      </w:r>
      <w:r>
        <w:rPr>
          <w:b w:val="0"/>
          <w:color w:val="6B6B6B"/>
          <w:sz w:val="20"/>
          <w:szCs w:val="20"/>
          <w:rtl/>
        </w:rPr>
        <w:t xml:space="preserve">   (التفريغ ص ١٥٩–١٦١)</w:t>
      </w:r>
    </w:p>
    <w:p w14:paraId="48A1ED36"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16171F" w14:textId="77777777" w:rsidR="00832638" w:rsidRDefault="00247A39">
      <w:pPr>
        <w:spacing w:before="60" w:after="60"/>
        <w:jc w:val="both"/>
      </w:pPr>
      <w:r>
        <w:rPr>
          <w:b/>
          <w:bCs/>
          <w:color w:val="4A5A2A"/>
          <w:rtl/>
        </w:rPr>
        <w:t xml:space="preserve">الأقوال الأخرى: </w:t>
      </w:r>
      <w:r>
        <w:rPr>
          <w:color w:val="222222"/>
          <w:rtl/>
        </w:rPr>
        <w:t>ما يذكرونه أن النبي ﷺ رأى زينب فأعجب بها ووقع في قلبه حبها.</w:t>
      </w:r>
    </w:p>
    <w:p w14:paraId="7581C651"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الوطر: الحاجة والغرض من زواجها، وكان بين زيد وزينب شقاق استشار زيد النبي ﷺ فيه مرارًا فقال له (أمسك عليك زوجك). و(تخفي في نفسك ما الله مبديه) أي ما أعلمك الله به من أنها ستكون زوجتك، (وتخشى الناس) أي تخشى عليهم الفتنة والتهمة فيكفروا. وما يذكرونه من إعجابه بها لا دليل عليه، فهي بنت عمته يراها مرارًا قبل الحجاب. ولو كان النبي ﷺ كاتمًا شيئًا من الوحي لكتم </w:t>
      </w:r>
      <w:r>
        <w:rPr>
          <w:color w:val="222222"/>
          <w:rtl/>
        </w:rPr>
        <w:lastRenderedPageBreak/>
        <w:t>هذه الآية. والحكمة إبطال ما كانوا عليه من جعل المتبنى كالابن الصلبي في تحريم زوجته (وحلائل أبنائكم الذين من أصلابكم)، وتحريم التبني، والأمور المعتادة يشق تر</w:t>
      </w:r>
      <w:r>
        <w:rPr>
          <w:color w:val="222222"/>
          <w:rtl/>
        </w:rPr>
        <w:t>كها فتحتاج إلى قدوة عملية. وقد زوّجه الله إياها بلا ولي ولا شهود ولا مهر ولا صيغة عقد، وهذه خصوصية له ﷺ. وتعدد الزوجات سنة الأنبياء (سنة الله في الذين خلوا من قبل)، فلا يلتفت لطعن المستشرقين.</w:t>
      </w:r>
    </w:p>
    <w:p w14:paraId="0EA20B43" w14:textId="77777777" w:rsidR="00832638" w:rsidRDefault="00247A39">
      <w:pPr>
        <w:pStyle w:val="Heading2"/>
        <w:keepNext/>
        <w:bidi/>
        <w:spacing w:before="280" w:after="80"/>
        <w:jc w:val="right"/>
      </w:pPr>
      <w:r>
        <w:rPr>
          <w:color w:val="7B1E1E"/>
          <w:rtl/>
        </w:rPr>
        <w:t xml:space="preserve">المسألة ١٦٩: </w:t>
      </w:r>
      <w:r>
        <w:rPr>
          <w:color w:val="222222"/>
          <w:rtl/>
        </w:rPr>
        <w:t>نكاح النبي ﷺ بلا ولي ولا شهود</w:t>
      </w:r>
      <w:r>
        <w:rPr>
          <w:b w:val="0"/>
          <w:color w:val="6B6B6B"/>
          <w:sz w:val="20"/>
          <w:szCs w:val="20"/>
          <w:rtl/>
        </w:rPr>
        <w:t xml:space="preserve">   (التفريغ ص ١٦٢)</w:t>
      </w:r>
    </w:p>
    <w:p w14:paraId="7996CA4D" w14:textId="77777777" w:rsidR="00832638" w:rsidRDefault="00247A39">
      <w:pPr>
        <w:spacing w:before="60" w:after="60"/>
        <w:jc w:val="both"/>
      </w:pPr>
      <w:r>
        <w:rPr>
          <w:b/>
          <w:bCs/>
          <w:color w:val="1F4E79"/>
          <w:rtl/>
        </w:rPr>
        <w:t xml:space="preserve">تعليق الإمام النووي: </w:t>
      </w:r>
      <w:r>
        <w:rPr>
          <w:color w:val="222222"/>
          <w:rtl/>
        </w:rPr>
        <w:t>مذهبنا الصحيح المشهور صحة نكاحه ﷺ بلا ولي ولا شهود لعدم الحاجة إلى ذلك في حقه، وهذا الخلاف في غير زينب، وأما زينب فمنصوص عليها.</w:t>
      </w:r>
    </w:p>
    <w:p w14:paraId="28DBD852"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5068E7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نزاع أن زينب تزوجها النبي ﷺ بلا ولي ولا شهود بل ولا صيغة عقد. وأما صفية فتزوجها بأن جعل عتقها صداقها، فيحتمل أنه كان بلا ولي ولا شهود من خصوصياته، ويحتمل أنه أشهد ولم يطّلع على ذلك من روى القصة.</w:t>
      </w:r>
    </w:p>
    <w:p w14:paraId="379357EC" w14:textId="77777777" w:rsidR="00832638" w:rsidRDefault="00247A39">
      <w:pPr>
        <w:pStyle w:val="Heading2"/>
        <w:keepNext/>
        <w:bidi/>
        <w:spacing w:before="280" w:after="80"/>
        <w:jc w:val="right"/>
      </w:pPr>
      <w:r>
        <w:rPr>
          <w:color w:val="7B1E1E"/>
          <w:rtl/>
        </w:rPr>
        <w:t xml:space="preserve">المسألة ١٧٠: </w:t>
      </w:r>
      <w:r>
        <w:rPr>
          <w:color w:val="222222"/>
          <w:rtl/>
        </w:rPr>
        <w:t>الأكل مما يليه، وتكثير الأيدي على الطعام</w:t>
      </w:r>
      <w:r>
        <w:rPr>
          <w:b w:val="0"/>
          <w:color w:val="6B6B6B"/>
          <w:sz w:val="20"/>
          <w:szCs w:val="20"/>
          <w:rtl/>
        </w:rPr>
        <w:t xml:space="preserve">   (التفريغ ص ١٦٣)</w:t>
      </w:r>
    </w:p>
    <w:p w14:paraId="2AA0CE87"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1FEA0E" w14:textId="77777777" w:rsidR="00832638" w:rsidRDefault="00247A39">
      <w:pPr>
        <w:spacing w:before="60" w:after="60"/>
        <w:jc w:val="both"/>
      </w:pPr>
      <w:r>
        <w:rPr>
          <w:b/>
          <w:bCs/>
          <w:color w:val="4A5A2A"/>
          <w:rtl/>
        </w:rPr>
        <w:t xml:space="preserve">الأقوال الأخرى: </w:t>
      </w:r>
      <w:r>
        <w:rPr>
          <w:color w:val="222222"/>
          <w:rtl/>
        </w:rPr>
        <w:t>الجمهور: الأكل مما يليه من الآداب المستحبة.</w:t>
      </w:r>
    </w:p>
    <w:p w14:paraId="4163133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 استحباب تكثير الأيدي على الطعام. والأكل مما يلي الإنسان استحبابه متفق عليه، والظاهر من حديث (البركة تنزل وسط الطعام فكلوا من حافتيه ولا تأكلوا من وسطه) [صحيح] أنه حتى لو أكل وحده فليأكل من طرف الإناء لا من وسطه. وفيه معجزة ظاهرة في تكثير الطعام.</w:t>
      </w:r>
    </w:p>
    <w:p w14:paraId="10E4459A" w14:textId="77777777" w:rsidR="00832638" w:rsidRDefault="00247A39">
      <w:pPr>
        <w:pStyle w:val="Heading2"/>
        <w:keepNext/>
        <w:bidi/>
        <w:spacing w:before="280" w:after="80"/>
        <w:jc w:val="right"/>
      </w:pPr>
      <w:r>
        <w:rPr>
          <w:color w:val="7B1E1E"/>
          <w:rtl/>
        </w:rPr>
        <w:t xml:space="preserve">المسألة ١٧١: </w:t>
      </w:r>
      <w:r>
        <w:rPr>
          <w:color w:val="222222"/>
          <w:rtl/>
        </w:rPr>
        <w:t>اجتماع رجال مع امرأة في بيت: هل هو خلوة؟</w:t>
      </w:r>
      <w:r>
        <w:rPr>
          <w:b w:val="0"/>
          <w:color w:val="6B6B6B"/>
          <w:sz w:val="20"/>
          <w:szCs w:val="20"/>
          <w:rtl/>
        </w:rPr>
        <w:t xml:space="preserve">   (التفريغ ص ١٦٤)</w:t>
      </w:r>
    </w:p>
    <w:p w14:paraId="204ECFA8"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A81280A"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7E9D077"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كان ذلك قبل فرض الحجاب، وعلى كل حال ليست خلوة لأنهم كانوا رجالًا عدة، وهذا لم يُنسخ، فقد قال ﷺ (لا يدخلن رجل بعد يومي هذا على مغيبة إلا ومعه رجل أو اثنان) [مسلم]؛ فمجموعة رجال مع امرأة ليست خلوة مع أمن الفتنة. وفيه أن الزوجة إن لم تغطِّ وجهها فلتجعله إلى الحائط، وهذا من الحياء رغم أن الحجاب لم يكن قد فُرض.</w:t>
      </w:r>
    </w:p>
    <w:p w14:paraId="7FEF2DFB" w14:textId="77777777" w:rsidR="00832638" w:rsidRDefault="00247A39">
      <w:pPr>
        <w:pStyle w:val="Heading1"/>
        <w:keepNext/>
        <w:pageBreakBefore/>
        <w:pBdr>
          <w:bottom w:val="single" w:sz="12" w:space="4" w:color="9A6B1F"/>
        </w:pBdr>
        <w:bidi/>
        <w:spacing w:before="120" w:after="200"/>
        <w:jc w:val="right"/>
      </w:pPr>
      <w:bookmarkStart w:id="7" w:name="_Toc241208510"/>
      <w:r>
        <w:rPr>
          <w:rtl/>
        </w:rPr>
        <w:lastRenderedPageBreak/>
        <w:t>باب الأمر بإجابة الداعي إلى دعوة (ص164–171)</w:t>
      </w:r>
      <w:bookmarkEnd w:id="7"/>
    </w:p>
    <w:p w14:paraId="15C404B3" w14:textId="77777777" w:rsidR="00832638" w:rsidRDefault="00247A39">
      <w:pPr>
        <w:pStyle w:val="Heading2"/>
        <w:keepNext/>
        <w:bidi/>
        <w:spacing w:before="280" w:after="80"/>
        <w:jc w:val="right"/>
      </w:pPr>
      <w:r>
        <w:rPr>
          <w:color w:val="7B1E1E"/>
          <w:rtl/>
        </w:rPr>
        <w:t xml:space="preserve">المسألة ١٧٢: </w:t>
      </w:r>
      <w:r>
        <w:rPr>
          <w:color w:val="222222"/>
          <w:rtl/>
        </w:rPr>
        <w:t>حكم إجابة دعوة وليمة العرس وغيرها</w:t>
      </w:r>
      <w:r>
        <w:rPr>
          <w:b w:val="0"/>
          <w:color w:val="6B6B6B"/>
          <w:sz w:val="20"/>
          <w:szCs w:val="20"/>
          <w:rtl/>
        </w:rPr>
        <w:t xml:space="preserve">   (التفريغ ص ١٦٦–١٦٧)</w:t>
      </w:r>
    </w:p>
    <w:p w14:paraId="1BF50D16" w14:textId="77777777" w:rsidR="00832638" w:rsidRDefault="00247A39">
      <w:pPr>
        <w:spacing w:before="60" w:after="60"/>
        <w:jc w:val="both"/>
      </w:pPr>
      <w:r>
        <w:rPr>
          <w:b/>
          <w:bCs/>
          <w:color w:val="1F4E79"/>
          <w:rtl/>
        </w:rPr>
        <w:t xml:space="preserve">تعليق الإمام النووي: </w:t>
      </w:r>
      <w:r>
        <w:rPr>
          <w:color w:val="222222"/>
          <w:rtl/>
        </w:rPr>
        <w:t>الأمر بحضورها لا خلاف فيه، والأصح في مذهبنا أنه فرض عين على كل من دُعي، ويسقط بأعذار، والثاني فرض كفاية، والثالث مندوب. وأما غيرها ففيه وجهان: كوليمة العرس، أو الإجابة إليها ندب. ونقل القاضي اتفاق العلماء على وجوب الإجابة في وليمة العرس. وقال مالك والجمهور: لا تجب الإجابة إلى غيرها، وقال أهل الظاهر: تجب الإجابة إلى كل دعوة من عرس وغيره.</w:t>
      </w:r>
    </w:p>
    <w:p w14:paraId="2303D877" w14:textId="77777777" w:rsidR="00832638" w:rsidRDefault="00247A39">
      <w:pPr>
        <w:spacing w:before="60" w:after="60"/>
        <w:jc w:val="both"/>
      </w:pPr>
      <w:r>
        <w:rPr>
          <w:b/>
          <w:bCs/>
          <w:color w:val="4A5A2A"/>
          <w:rtl/>
        </w:rPr>
        <w:t xml:space="preserve">الأقوال الأخرى: </w:t>
      </w:r>
      <w:r>
        <w:rPr>
          <w:color w:val="222222"/>
          <w:rtl/>
        </w:rPr>
        <w:t>مالك والجمهور: لا تجب في غير العرس.</w:t>
      </w:r>
    </w:p>
    <w:p w14:paraId="65940E0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النص واضح في وجوب الإجابة (ومن لم يجب الدعوة فقد عصى الله ورسوله)، وإن كان الشافعية ينقلون الخلاف في مذهبهم. وقول أهل الظاهر بوجوب إجابة كل دعوة هو ظاهر الأدلة: (إذا دعا أحدكم أخاه فليجب عرسًا كان أو نحوه).</w:t>
      </w:r>
    </w:p>
    <w:p w14:paraId="7BEB9A67" w14:textId="77777777" w:rsidR="00832638" w:rsidRDefault="00247A39">
      <w:pPr>
        <w:pStyle w:val="Heading2"/>
        <w:keepNext/>
        <w:bidi/>
        <w:spacing w:before="280" w:after="80"/>
        <w:jc w:val="right"/>
      </w:pPr>
      <w:r>
        <w:rPr>
          <w:color w:val="7B1E1E"/>
          <w:rtl/>
        </w:rPr>
        <w:t xml:space="preserve">المسألة ١٧٣: </w:t>
      </w:r>
      <w:r>
        <w:rPr>
          <w:color w:val="222222"/>
          <w:rtl/>
        </w:rPr>
        <w:t>الأعذار المسقطة لوجوب إجابة الدعوة</w:t>
      </w:r>
      <w:r>
        <w:rPr>
          <w:b w:val="0"/>
          <w:color w:val="6B6B6B"/>
          <w:sz w:val="20"/>
          <w:szCs w:val="20"/>
          <w:rtl/>
        </w:rPr>
        <w:t xml:space="preserve">   (التفريغ ص ١٦٧–١٦٨)</w:t>
      </w:r>
    </w:p>
    <w:p w14:paraId="188F5C87" w14:textId="77777777" w:rsidR="00832638" w:rsidRDefault="00247A39">
      <w:pPr>
        <w:spacing w:before="60" w:after="60"/>
        <w:jc w:val="both"/>
      </w:pPr>
      <w:r>
        <w:rPr>
          <w:b/>
          <w:bCs/>
          <w:color w:val="1F4E79"/>
          <w:rtl/>
        </w:rPr>
        <w:t xml:space="preserve">تعليق الإمام النووي: </w:t>
      </w:r>
      <w:r>
        <w:rPr>
          <w:color w:val="222222"/>
          <w:rtl/>
        </w:rPr>
        <w:t>منها: أن يكون في الطعام شبهة، أو يُخص بها الأغنياء، أو يكون هناك من يتأذى بحضوره معه أو لا تليق به مجالسته، أو يدعوه لخوف شره أو لطمع في جاهه أو ليعاونه على باطل، أو يكون هناك منكر من خمر أو لهو أو فرش حرير أو صور حيوان غير مفروشة أو آنية ذهب أو فضة. ومن الأعذار أن يعتذر إلى الداعي فيتركه.</w:t>
      </w:r>
    </w:p>
    <w:p w14:paraId="4EDD6B4D"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F6A5506"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تخصيص الأغنياء ليس عذرًا، لأن الحديث قال (بئس الطعام طعام الوليمة يُدعى إليه الأغنياء ويُترك المساكين، فمن لم يأت الدعوة فقد عصى الله ورسوله). و(من يتأذى بحضوره أو لا تليق به مجالسته) لا بد له من دليل، إلا أن يكون فاسقًا أو فاجرًا لا تُشرع مجالسته، أما الترفع عن مجالسة الفقراء فليس عذرًا شرعيًا. ومن دعاه خوفًا منه أو ليطلب منه رشوة أو ليعينه على محرم فلا تلزمه الإجابة. و(اللهو) كالمعازف والغناء من النساء البالغات، وفيه دليل على أن اللهو بالموسيقى محرم عند الشافعية </w:t>
      </w:r>
      <w:r>
        <w:rPr>
          <w:color w:val="222222"/>
          <w:rtl/>
        </w:rPr>
        <w:lastRenderedPageBreak/>
        <w:t>وغيرهم، لأن الواجب لا يُترك إلا لمحرم. والص</w:t>
      </w:r>
      <w:r>
        <w:rPr>
          <w:color w:val="222222"/>
          <w:rtl/>
        </w:rPr>
        <w:t>ور المفروشة ممتهنة فلا تحرم. ومن الأعذار: تكرار الدعوة كل يوم فتحصيل المعاش عذر، أو تعارض دعوتين فيرجح إحداهما.</w:t>
      </w:r>
    </w:p>
    <w:p w14:paraId="4D4C77CF" w14:textId="77777777" w:rsidR="00832638" w:rsidRDefault="00247A39">
      <w:pPr>
        <w:pStyle w:val="Heading2"/>
        <w:keepNext/>
        <w:bidi/>
        <w:spacing w:before="280" w:after="80"/>
        <w:jc w:val="right"/>
      </w:pPr>
      <w:r>
        <w:rPr>
          <w:color w:val="7B1E1E"/>
          <w:rtl/>
        </w:rPr>
        <w:t xml:space="preserve">المسألة ١٧٤: </w:t>
      </w:r>
      <w:r>
        <w:rPr>
          <w:color w:val="222222"/>
          <w:rtl/>
        </w:rPr>
        <w:t>إجابة دعوة الذمي، والدعوة ثلاثة أيام</w:t>
      </w:r>
      <w:r>
        <w:rPr>
          <w:b w:val="0"/>
          <w:color w:val="6B6B6B"/>
          <w:sz w:val="20"/>
          <w:szCs w:val="20"/>
          <w:rtl/>
        </w:rPr>
        <w:t xml:space="preserve">   (التفريغ ص ١٦٨)</w:t>
      </w:r>
    </w:p>
    <w:p w14:paraId="099D159F" w14:textId="77777777" w:rsidR="00832638" w:rsidRDefault="00247A39">
      <w:pPr>
        <w:spacing w:before="60" w:after="60"/>
        <w:jc w:val="both"/>
      </w:pPr>
      <w:r>
        <w:rPr>
          <w:b/>
          <w:bCs/>
          <w:color w:val="1F4E79"/>
          <w:rtl/>
        </w:rPr>
        <w:t xml:space="preserve">تعليق الإمام النووي: </w:t>
      </w:r>
      <w:r>
        <w:rPr>
          <w:color w:val="222222"/>
          <w:rtl/>
        </w:rPr>
        <w:t>لو دعاه ذمي لم تجب إجابته على الأصح. ولو كانت الدعوة ثلاثة أيام فالأول تجب الإجابة فيه، والثاني تستحب، والثالث تكره.</w:t>
      </w:r>
    </w:p>
    <w:p w14:paraId="6A532AEF"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3A2F92E"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تجب إجابة الذمي لأنه قال (إذا دعا أحدكم أخاه). أما كراهة اليوم الثالث لأنه غلو ففيه نظر، لأنه لا بد للكراهة من دليل، فإن احتيج إلى الثلاثة لكثرة من يريد الحضور فلا يقال تُكره.</w:t>
      </w:r>
    </w:p>
    <w:p w14:paraId="6E3E11D4" w14:textId="77777777" w:rsidR="00832638" w:rsidRDefault="00247A39">
      <w:pPr>
        <w:pStyle w:val="Heading2"/>
        <w:keepNext/>
        <w:bidi/>
        <w:spacing w:before="280" w:after="80"/>
        <w:jc w:val="right"/>
      </w:pPr>
      <w:r>
        <w:rPr>
          <w:color w:val="7B1E1E"/>
          <w:rtl/>
        </w:rPr>
        <w:t xml:space="preserve">المسألة ١٧٥: </w:t>
      </w:r>
      <w:r>
        <w:rPr>
          <w:color w:val="222222"/>
          <w:rtl/>
        </w:rPr>
        <w:t>(إذا دعيتم إلى كراع فأجيبوا)</w:t>
      </w:r>
      <w:r>
        <w:rPr>
          <w:b w:val="0"/>
          <w:color w:val="6B6B6B"/>
          <w:sz w:val="20"/>
          <w:szCs w:val="20"/>
          <w:rtl/>
        </w:rPr>
        <w:t xml:space="preserve">   (التفريغ ص ١٦٨)</w:t>
      </w:r>
    </w:p>
    <w:p w14:paraId="5E3EF417" w14:textId="77777777" w:rsidR="00832638" w:rsidRDefault="00247A39">
      <w:pPr>
        <w:spacing w:before="60" w:after="60"/>
        <w:jc w:val="both"/>
      </w:pPr>
      <w:r>
        <w:rPr>
          <w:b/>
          <w:bCs/>
          <w:color w:val="1F4E79"/>
          <w:rtl/>
        </w:rPr>
        <w:t xml:space="preserve">تعليق الإمام النووي: </w:t>
      </w:r>
      <w:r>
        <w:rPr>
          <w:color w:val="222222"/>
          <w:rtl/>
        </w:rPr>
        <w:t>المراد عند جماهير العلماء كراع الشاة، وغلّطوا من حمله على كراع الغميم.</w:t>
      </w:r>
    </w:p>
    <w:p w14:paraId="3026FCC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62BC6A1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ولو على ما نسميه (الكوارع)، والمعنى: أجيبوا ولو كان طعامًا بسيطًا يُرغب عنه.</w:t>
      </w:r>
    </w:p>
    <w:p w14:paraId="713F8BC3" w14:textId="77777777" w:rsidR="00832638" w:rsidRDefault="00247A39">
      <w:pPr>
        <w:pStyle w:val="Heading2"/>
        <w:keepNext/>
        <w:bidi/>
        <w:spacing w:before="280" w:after="80"/>
        <w:jc w:val="right"/>
      </w:pPr>
      <w:r>
        <w:rPr>
          <w:color w:val="7B1E1E"/>
          <w:rtl/>
        </w:rPr>
        <w:t xml:space="preserve">المسألة ١٧٦: </w:t>
      </w:r>
      <w:r>
        <w:rPr>
          <w:color w:val="222222"/>
          <w:rtl/>
        </w:rPr>
        <w:t>الأكل في الوليمة للمفطر، والصائم المدعو</w:t>
      </w:r>
      <w:r>
        <w:rPr>
          <w:b w:val="0"/>
          <w:color w:val="6B6B6B"/>
          <w:sz w:val="20"/>
          <w:szCs w:val="20"/>
          <w:rtl/>
        </w:rPr>
        <w:t xml:space="preserve">   (التفريغ ص ١٦٩–١٧٠)</w:t>
      </w:r>
    </w:p>
    <w:p w14:paraId="2DE19EA5" w14:textId="77777777" w:rsidR="00832638" w:rsidRDefault="00247A39">
      <w:pPr>
        <w:spacing w:before="60" w:after="60"/>
        <w:jc w:val="both"/>
      </w:pPr>
      <w:r>
        <w:rPr>
          <w:b/>
          <w:bCs/>
          <w:color w:val="1F4E79"/>
          <w:rtl/>
        </w:rPr>
        <w:t xml:space="preserve">تعليق الإمام النووي: </w:t>
      </w:r>
      <w:r>
        <w:rPr>
          <w:color w:val="222222"/>
          <w:rtl/>
        </w:rPr>
        <w:t>اختلفوا في معنى (فليصلّ): فقال الجمهور: فليدع لأهل الطعام، وقيل: الصلاة الشرعية. والأصح في مذهبنا أنه لا يجب الأكل، فإن قيل بوجوبه فأقله لقمة. وأما الصائم فلا يجب عليه الأكل، فإن كان صومه فرضًا لم يجز له الأكل، وإن كان نفلًا جاز الفطر وتركه، فإن شق على صاحب الطعام صومه فالأفضل الفطر، وإلا فإتمام الصوم.</w:t>
      </w:r>
    </w:p>
    <w:p w14:paraId="438FDB82" w14:textId="77777777" w:rsidR="00832638" w:rsidRDefault="00247A39">
      <w:pPr>
        <w:spacing w:before="60" w:after="60"/>
        <w:jc w:val="both"/>
      </w:pPr>
      <w:r>
        <w:rPr>
          <w:b/>
          <w:bCs/>
          <w:color w:val="4A5A2A"/>
          <w:rtl/>
        </w:rPr>
        <w:t xml:space="preserve">الأقوال الأخرى: </w:t>
      </w:r>
      <w:r>
        <w:rPr>
          <w:color w:val="222222"/>
          <w:rtl/>
        </w:rPr>
        <w:t>من أوجب الأكل اعتمد رواية (وإن كان مفطرًا فليطعم).</w:t>
      </w:r>
    </w:p>
    <w:p w14:paraId="00E4F394"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عدم وجوب الأكل، والواجب هو الحضور؛ لأن التخيير في (فإن شاء طعم وإن شاء ترك) عام في الصائم والمفطر، فيحمل (فليطعم) على الاستحباب، ومن حمل الترك على الصائم فقد خالف ظاهر الحديث. والصوم ليس عذرًا في ترك الإجابة، بل يحضر ويدعو (فليصلّ). وصائم النفل </w:t>
      </w:r>
      <w:r>
        <w:rPr>
          <w:color w:val="222222"/>
          <w:rtl/>
        </w:rPr>
        <w:lastRenderedPageBreak/>
        <w:t>مخير، والظاهر أن له أن يتم صومه، ولو أفطر لم تلزمه الإعادة؛ أما الصوم الواجب (رمضان، وقضاؤه، والكفارات، والنذر) فإذا شرع فيه لم يجز له الفطر.</w:t>
      </w:r>
    </w:p>
    <w:p w14:paraId="6A613713" w14:textId="77777777" w:rsidR="00832638" w:rsidRDefault="00247A39">
      <w:pPr>
        <w:pStyle w:val="Heading2"/>
        <w:keepNext/>
        <w:bidi/>
        <w:spacing w:before="280" w:after="80"/>
        <w:jc w:val="right"/>
      </w:pPr>
      <w:r>
        <w:rPr>
          <w:color w:val="7B1E1E"/>
          <w:rtl/>
        </w:rPr>
        <w:t xml:space="preserve">المسألة ١٧٧: </w:t>
      </w:r>
      <w:r>
        <w:rPr>
          <w:color w:val="222222"/>
          <w:rtl/>
        </w:rPr>
        <w:t>مقصود حضور الصائم، والتبرك بالصالحين</w:t>
      </w:r>
      <w:r>
        <w:rPr>
          <w:b w:val="0"/>
          <w:color w:val="6B6B6B"/>
          <w:sz w:val="20"/>
          <w:szCs w:val="20"/>
          <w:rtl/>
        </w:rPr>
        <w:t xml:space="preserve">   (التفريغ ص ١٧٠)</w:t>
      </w:r>
    </w:p>
    <w:p w14:paraId="2E8ACA97" w14:textId="77777777" w:rsidR="00832638" w:rsidRDefault="00247A39">
      <w:pPr>
        <w:spacing w:before="60" w:after="60"/>
        <w:jc w:val="both"/>
      </w:pPr>
      <w:r>
        <w:rPr>
          <w:b/>
          <w:bCs/>
          <w:color w:val="1F4E79"/>
          <w:rtl/>
        </w:rPr>
        <w:t xml:space="preserve">تعليق الإمام النووي: </w:t>
      </w:r>
      <w:r>
        <w:rPr>
          <w:color w:val="222222"/>
          <w:rtl/>
        </w:rPr>
        <w:t>يحصل المقصود بحضوره وإن لم يأكل، فقد يتبرك به أهل الطعام والحاضرون، وقد يتجملون به، وقد ينتفعون بدعائه أو بإشارته، أو ينصانون عما لا ينصانون عنه في غيبته.</w:t>
      </w:r>
    </w:p>
    <w:p w14:paraId="1D8ADD5F"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35B492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التبرك ببدنه، وإنما المقصود حضوره وصحبة الصالحين، وهو طلب الخير بصحبتهم، ولا أعلم نزاعًا أنها من أسباب البركة (هم القوم لا يشقى بهم جليسهم)؛ أما الخلاف ففي التبرك بالذوات (كالشعر والنخامة وماء الوضوء). والتجمل: أن يحصل لهم شرف ومنزلة بحضوره، وهو انتفاع دنيوي مباح وإن وجب إخلاص النية. و(ينصانون) أي يكفون عن المنكرات مهابة لأهل العلم والفضل.</w:t>
      </w:r>
    </w:p>
    <w:p w14:paraId="1012F7A7" w14:textId="77777777" w:rsidR="00832638" w:rsidRDefault="00247A39">
      <w:pPr>
        <w:pStyle w:val="Heading2"/>
        <w:keepNext/>
        <w:bidi/>
        <w:spacing w:before="280" w:after="80"/>
        <w:jc w:val="right"/>
      </w:pPr>
      <w:r>
        <w:rPr>
          <w:color w:val="7B1E1E"/>
          <w:rtl/>
        </w:rPr>
        <w:t xml:space="preserve">المسألة ١٧٨: </w:t>
      </w:r>
      <w:r>
        <w:rPr>
          <w:color w:val="222222"/>
          <w:rtl/>
        </w:rPr>
        <w:t>الحديث يُروى موقوفًا ومرفوعًا (زيادة الثقة)</w:t>
      </w:r>
      <w:r>
        <w:rPr>
          <w:b w:val="0"/>
          <w:color w:val="6B6B6B"/>
          <w:sz w:val="20"/>
          <w:szCs w:val="20"/>
          <w:rtl/>
        </w:rPr>
        <w:t xml:space="preserve">   (التفريغ ص ١٧٠)</w:t>
      </w:r>
    </w:p>
    <w:p w14:paraId="42B36D0D" w14:textId="77777777" w:rsidR="00832638" w:rsidRDefault="00247A39">
      <w:pPr>
        <w:spacing w:before="60" w:after="60"/>
        <w:jc w:val="both"/>
      </w:pPr>
      <w:r>
        <w:rPr>
          <w:b/>
          <w:bCs/>
          <w:color w:val="1F4E79"/>
          <w:rtl/>
        </w:rPr>
        <w:t xml:space="preserve">تعليق الإمام النووي: </w:t>
      </w:r>
      <w:r>
        <w:rPr>
          <w:color w:val="222222"/>
          <w:rtl/>
        </w:rPr>
        <w:t>إذا رُوي الحديث موقوفًا ومرفوعًا حُكم برفعه على المذهب الصحيح، لأنها زيادة ثقة.</w:t>
      </w:r>
    </w:p>
    <w:p w14:paraId="786B6C14" w14:textId="77777777" w:rsidR="00832638" w:rsidRDefault="00247A39">
      <w:pPr>
        <w:spacing w:before="60" w:after="60"/>
        <w:jc w:val="both"/>
      </w:pPr>
      <w:r>
        <w:rPr>
          <w:b/>
          <w:bCs/>
          <w:color w:val="4A5A2A"/>
          <w:rtl/>
        </w:rPr>
        <w:t xml:space="preserve">الأقوال الأخرى: </w:t>
      </w:r>
      <w:r>
        <w:rPr>
          <w:color w:val="222222"/>
          <w:rtl/>
        </w:rPr>
        <w:t>بعض العلماء يجعل ذلك قادحًا في الرفع ويعده شذوذًا.</w:t>
      </w:r>
    </w:p>
    <w:p w14:paraId="4C1E2BB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أنها زيادة ثقة تُقبل؛ فلا يُمنع أن يقول الصحابي من كلامه مرة ومرات ما قاله النبي ﷺ يذكّرهم به دون أن يقول (قال رسول الله) كل مرة، ولا يعني ذلك أنه لم يسمعه منه.</w:t>
      </w:r>
    </w:p>
    <w:p w14:paraId="3C809780" w14:textId="77777777" w:rsidR="00832638" w:rsidRDefault="00247A39">
      <w:pPr>
        <w:pStyle w:val="Heading2"/>
        <w:keepNext/>
        <w:bidi/>
        <w:spacing w:before="280" w:after="80"/>
        <w:jc w:val="right"/>
      </w:pPr>
      <w:r>
        <w:rPr>
          <w:color w:val="7B1E1E"/>
          <w:rtl/>
        </w:rPr>
        <w:t xml:space="preserve">المسألة ١٧٩: </w:t>
      </w:r>
      <w:r>
        <w:rPr>
          <w:color w:val="222222"/>
          <w:rtl/>
        </w:rPr>
        <w:t>(شر الطعام طعام الوليمة): معناه وهل هو للتحريم؟</w:t>
      </w:r>
      <w:r>
        <w:rPr>
          <w:b w:val="0"/>
          <w:color w:val="6B6B6B"/>
          <w:sz w:val="20"/>
          <w:szCs w:val="20"/>
          <w:rtl/>
        </w:rPr>
        <w:t xml:space="preserve">   (التفريغ ص ١٧١)</w:t>
      </w:r>
    </w:p>
    <w:p w14:paraId="2C40D8ED" w14:textId="77777777" w:rsidR="00832638" w:rsidRDefault="00247A39">
      <w:pPr>
        <w:spacing w:before="60" w:after="60"/>
        <w:jc w:val="both"/>
      </w:pPr>
      <w:r>
        <w:rPr>
          <w:b/>
          <w:bCs/>
          <w:color w:val="1F4E79"/>
          <w:rtl/>
        </w:rPr>
        <w:t xml:space="preserve">تعليق الإمام النووي: </w:t>
      </w:r>
      <w:r>
        <w:rPr>
          <w:color w:val="222222"/>
          <w:rtl/>
        </w:rPr>
        <w:t>معناه الإخبار بما يقع من الناس بعده ﷺ من مراعاة الأغنياء في الولائم وتخصيصهم بالدعوة وإيثارهم بطيب الطعام ورفع مجالسهم وتقديمهم.</w:t>
      </w:r>
    </w:p>
    <w:p w14:paraId="4ECEC441"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6D4BC861"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أي دون نظر إلى منزلتهم في الدين، فيُدعى من يأباها ويُمنع الفقراء الذين يريدون أن يأتوا. والمقصود الولائم المقصورة على الأغنياء، لا كل وليمة؛ والأولى في وليمة العرس أن تُجعل مفتوحة لمن يحضر، ومن دعا بعض إخوانه دون أن يقصرها على الأغنياء فليس داخلًا في الذم. والمدعو إليها تجب عليه الإجابة وإن اختُص بها الأغنياء، ولكن ينصحهم. ولفظ (شر) لا يلزم منه التحريم، ككلمة (خبيث) تُستعمل في الحرام والمكروه، لكنه غالبًا ما يقترن بنية سيئة من رياء أو سمعة.</w:t>
      </w:r>
    </w:p>
    <w:p w14:paraId="0F53181E" w14:textId="77777777" w:rsidR="00832638" w:rsidRDefault="00247A39">
      <w:pPr>
        <w:pStyle w:val="Heading1"/>
        <w:keepNext/>
        <w:pageBreakBefore/>
        <w:pBdr>
          <w:bottom w:val="single" w:sz="12" w:space="4" w:color="9A6B1F"/>
        </w:pBdr>
        <w:bidi/>
        <w:spacing w:before="120" w:after="200"/>
        <w:jc w:val="right"/>
      </w:pPr>
      <w:bookmarkStart w:id="8" w:name="_Toc241208511"/>
      <w:r>
        <w:rPr>
          <w:rtl/>
        </w:rPr>
        <w:lastRenderedPageBreak/>
        <w:t>باب لا تحل المطلقة ثلاثًا لمطلقها حتى تنكح زوجًا غيره ويطأها ثم يفارقها وتنقضي عدتها (ص171–176)</w:t>
      </w:r>
      <w:bookmarkEnd w:id="8"/>
    </w:p>
    <w:p w14:paraId="01D0F984" w14:textId="77777777" w:rsidR="00832638" w:rsidRDefault="00247A39">
      <w:pPr>
        <w:pStyle w:val="Heading2"/>
        <w:keepNext/>
        <w:bidi/>
        <w:spacing w:before="280" w:after="80"/>
        <w:jc w:val="right"/>
      </w:pPr>
      <w:r>
        <w:rPr>
          <w:color w:val="7B1E1E"/>
          <w:rtl/>
        </w:rPr>
        <w:t xml:space="preserve">المسألة ١٨٠: </w:t>
      </w:r>
      <w:r>
        <w:rPr>
          <w:color w:val="222222"/>
          <w:rtl/>
        </w:rPr>
        <w:t>موضع الحديث في كتاب النكاح، والزواج بنية الطلاق</w:t>
      </w:r>
      <w:r>
        <w:rPr>
          <w:b w:val="0"/>
          <w:color w:val="6B6B6B"/>
          <w:sz w:val="20"/>
          <w:szCs w:val="20"/>
          <w:rtl/>
        </w:rPr>
        <w:t xml:space="preserve">   (التفريغ ص ١٧٣)</w:t>
      </w:r>
    </w:p>
    <w:p w14:paraId="4900DC6C"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115002A"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DB42F6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ترتيبه في أبواب الطلاق كما يظن البعض؛ فمقصود مسلم أن مقصود النكاح ذوق العسيلة، فذكره بعد الوليمة وقبل آداب الجماع والعزل والعشرة، أي أن المقصود من الزواج حصول العشرة بالوطء، وأن هناك أحكامًا تُبنى عليه. فتبين أن من تزوج امرأة وفي نيته طلاقها فليس هذا بالذي شرعه الله.</w:t>
      </w:r>
    </w:p>
    <w:p w14:paraId="648CAFE8" w14:textId="77777777" w:rsidR="00832638" w:rsidRDefault="00247A39">
      <w:pPr>
        <w:pStyle w:val="Heading2"/>
        <w:keepNext/>
        <w:bidi/>
        <w:spacing w:before="280" w:after="80"/>
        <w:jc w:val="right"/>
      </w:pPr>
      <w:r>
        <w:rPr>
          <w:color w:val="7B1E1E"/>
          <w:rtl/>
        </w:rPr>
        <w:t xml:space="preserve">المسألة ١٨١: </w:t>
      </w:r>
      <w:r>
        <w:rPr>
          <w:color w:val="222222"/>
          <w:rtl/>
        </w:rPr>
        <w:t>(فبتّ طلاقي): هل فيه دليل على وقوع الثلاث بلفظ واحد؟</w:t>
      </w:r>
      <w:r>
        <w:rPr>
          <w:b w:val="0"/>
          <w:color w:val="6B6B6B"/>
          <w:sz w:val="20"/>
          <w:szCs w:val="20"/>
          <w:rtl/>
        </w:rPr>
        <w:t xml:space="preserve">   (التفريغ ص ١٧٤)</w:t>
      </w:r>
    </w:p>
    <w:p w14:paraId="0445376B" w14:textId="77777777" w:rsidR="00832638" w:rsidRDefault="00247A39">
      <w:pPr>
        <w:spacing w:before="60" w:after="60"/>
        <w:jc w:val="both"/>
      </w:pPr>
      <w:r>
        <w:rPr>
          <w:b/>
          <w:bCs/>
          <w:color w:val="1F4E79"/>
          <w:rtl/>
        </w:rPr>
        <w:t xml:space="preserve">تعليق الإمام النووي: </w:t>
      </w:r>
      <w:r>
        <w:rPr>
          <w:color w:val="222222"/>
          <w:rtl/>
        </w:rPr>
        <w:t>(فبت طلاقي) أي طلقني ثلاثًا.</w:t>
      </w:r>
    </w:p>
    <w:p w14:paraId="6E6BB911" w14:textId="77777777" w:rsidR="00832638" w:rsidRDefault="00247A39">
      <w:pPr>
        <w:spacing w:before="60" w:after="60"/>
        <w:jc w:val="both"/>
      </w:pPr>
      <w:r>
        <w:rPr>
          <w:b/>
          <w:bCs/>
          <w:color w:val="4A5A2A"/>
          <w:rtl/>
        </w:rPr>
        <w:t xml:space="preserve">الأقوال الأخرى: </w:t>
      </w:r>
      <w:r>
        <w:rPr>
          <w:color w:val="222222"/>
          <w:rtl/>
        </w:rPr>
        <w:t>احتج به من يقول بوقوع الثلاث بلفظ واحد، وكذا (أنت طالق البتة).</w:t>
      </w:r>
    </w:p>
    <w:p w14:paraId="35A7C008"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فيه دلالة؛ لأن معنى (فبت طلاقي) طلقني الطلقة الثالثة الباتة التي تقطع النكاح، بدليل رواية (فطلقها آخر ثلاث تطليقات)، فليست ثلاثًا دفعة واحدة ولا بلفظ (البتة)؛ وهم لم يجمعوا الروايات، ومسلم جمعها فبين أنه طلقها آخر ثلاث تطليقات. فليس فيه إقرار النبي ﷺ لطلاق الثلاث دفعة واحدة (وسيأتي حديث ابن عباس).</w:t>
      </w:r>
    </w:p>
    <w:p w14:paraId="7F7EBA4F" w14:textId="77777777" w:rsidR="00832638" w:rsidRDefault="00247A39">
      <w:pPr>
        <w:pStyle w:val="Heading2"/>
        <w:keepNext/>
        <w:bidi/>
        <w:spacing w:before="280" w:after="80"/>
        <w:jc w:val="right"/>
      </w:pPr>
      <w:r>
        <w:rPr>
          <w:color w:val="7B1E1E"/>
          <w:rtl/>
        </w:rPr>
        <w:t xml:space="preserve">المسألة ١٨٢: </w:t>
      </w:r>
      <w:r>
        <w:rPr>
          <w:color w:val="222222"/>
          <w:rtl/>
        </w:rPr>
        <w:t>ما يحلها للأول: مجرد العقد، أم الوطء؟ وهل يشترط الإنزال؟ وحكم العنين</w:t>
      </w:r>
      <w:r>
        <w:rPr>
          <w:b w:val="0"/>
          <w:color w:val="6B6B6B"/>
          <w:sz w:val="20"/>
          <w:szCs w:val="20"/>
          <w:rtl/>
        </w:rPr>
        <w:t xml:space="preserve">   (التفريغ ص ١٧٤–١٧٥)</w:t>
      </w:r>
    </w:p>
    <w:p w14:paraId="3BBE6CE0" w14:textId="77777777" w:rsidR="00832638" w:rsidRDefault="00247A39">
      <w:pPr>
        <w:spacing w:before="60" w:after="60"/>
        <w:jc w:val="both"/>
      </w:pPr>
      <w:r>
        <w:rPr>
          <w:b/>
          <w:bCs/>
          <w:color w:val="1F4E79"/>
          <w:rtl/>
        </w:rPr>
        <w:t xml:space="preserve">تعليق الإمام النووي: </w:t>
      </w:r>
      <w:r>
        <w:rPr>
          <w:color w:val="222222"/>
          <w:rtl/>
        </w:rPr>
        <w:t xml:space="preserve">مجرد عقد الثاني لا يبيحها للأول، وبه قال جميع العلماء، وانفرد سعيد بن المسيب فقال: إذا عقد الثاني ثم فارقها حلت للأول. وأجاب الجمهور بأن الحديث مخصص لعموم الآية ومبين لها، </w:t>
      </w:r>
      <w:r>
        <w:rPr>
          <w:color w:val="222222"/>
          <w:rtl/>
        </w:rPr>
        <w:lastRenderedPageBreak/>
        <w:t>ولعل سعيدًا لم يبلغه الحديث، وقال القاضي: لم يقل به إلا طائفة من الخوارج. واتفق العلماء على أن تغييب الحشفة في قبلها كافٍ من غير إنزال، وشذ الحسن البصري فشرط الإنزال. و(العسيلة) كناية عن الجماع، وقيل: النطفة، وهذا ضعيف لأن الإنزال لا يشترط.</w:t>
      </w:r>
    </w:p>
    <w:p w14:paraId="136390BD" w14:textId="77777777" w:rsidR="00832638" w:rsidRDefault="00247A39">
      <w:pPr>
        <w:spacing w:before="60" w:after="60"/>
        <w:jc w:val="both"/>
      </w:pPr>
      <w:r>
        <w:rPr>
          <w:b/>
          <w:bCs/>
          <w:color w:val="4A5A2A"/>
          <w:rtl/>
        </w:rPr>
        <w:t xml:space="preserve">الأقوال الأخرى: </w:t>
      </w:r>
      <w:r>
        <w:rPr>
          <w:color w:val="222222"/>
          <w:rtl/>
        </w:rPr>
        <w:t>سعيد بن المسيب: يكفي العقد. الحسن البصري: يشترط الإنزال.</w:t>
      </w:r>
    </w:p>
    <w:p w14:paraId="6DB4617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الحشفة رأس الذكر إلى موضع الختان، فلا بد أن تغيب في فرج المرأة لا مجرد لمس من الخارج. والصحيح قول الجمهور في عدم اشتراط الإنزال؛ لأننا لا نستطيع الجزم بمثل هذا، والأحكام تُرتب على الأمر الظاهر وهو مظنة الباطن، وعلى تغييب الحشفة تُرتب سائر أحكام الوطء (الحد، والمهر كاملًا، والعدة، والغسل). والتي زوجها لا ينتصب ذكره لا تحل للأول بمجرد دعواها، وإنما تطلب الطلاق أو تختلع، أو إن ثبت أنه عنين فبعد سنة تُطلق منه للضرر - وهذا قضاء الصحابة - ثم تتزوج من يذوق عسيلتها.</w:t>
      </w:r>
    </w:p>
    <w:p w14:paraId="3C0B5ADC" w14:textId="77777777" w:rsidR="00832638" w:rsidRDefault="00247A39">
      <w:pPr>
        <w:pStyle w:val="Heading2"/>
        <w:keepNext/>
        <w:bidi/>
        <w:spacing w:before="280" w:after="80"/>
        <w:jc w:val="right"/>
      </w:pPr>
      <w:r>
        <w:rPr>
          <w:color w:val="7B1E1E"/>
          <w:rtl/>
        </w:rPr>
        <w:t xml:space="preserve">المسألة ١٨٣: </w:t>
      </w:r>
      <w:r>
        <w:rPr>
          <w:color w:val="222222"/>
          <w:rtl/>
        </w:rPr>
        <w:t>اشتراط انقضاء عدة الزوج الثاني</w:t>
      </w:r>
      <w:r>
        <w:rPr>
          <w:b w:val="0"/>
          <w:color w:val="6B6B6B"/>
          <w:sz w:val="20"/>
          <w:szCs w:val="20"/>
          <w:rtl/>
        </w:rPr>
        <w:t xml:space="preserve">   (التفريغ ص ١٧٥)</w:t>
      </w:r>
    </w:p>
    <w:p w14:paraId="1AA97AEC" w14:textId="77777777" w:rsidR="00832638" w:rsidRDefault="00247A39">
      <w:pPr>
        <w:spacing w:before="60" w:after="60"/>
        <w:jc w:val="both"/>
      </w:pPr>
      <w:r>
        <w:rPr>
          <w:b/>
          <w:bCs/>
          <w:color w:val="1F4E79"/>
          <w:rtl/>
        </w:rPr>
        <w:t xml:space="preserve">تعليق الإمام النووي: </w:t>
      </w:r>
      <w:r>
        <w:rPr>
          <w:color w:val="222222"/>
          <w:rtl/>
        </w:rPr>
        <w:t>في الحديث أن المطلقة ثلاثًا لا تحل لمطلقها حتى تنكح زوجًا غيره ويطأها ثم يفارقها وتنقضي عدتها.</w:t>
      </w:r>
    </w:p>
    <w:p w14:paraId="72DD70C5"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343C28E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(وتنقضي عدتها) مأخوذ من الأدلة العامة، فلا بد أن يموت عنها الثاني أو يطلقها وتنتهي عدتها؛ لا أنها تحل بمجرد ذوق العسيلة بإجماع المسلمين، لأنها ما زالت في ذمة الثاني، وحُذف ذلك لأنه مفهوم.</w:t>
      </w:r>
    </w:p>
    <w:p w14:paraId="02F92E90" w14:textId="77777777" w:rsidR="00832638" w:rsidRDefault="00247A39">
      <w:pPr>
        <w:pStyle w:val="Heading2"/>
        <w:keepNext/>
        <w:bidi/>
        <w:spacing w:before="280" w:after="80"/>
        <w:jc w:val="right"/>
      </w:pPr>
      <w:r>
        <w:rPr>
          <w:color w:val="7B1E1E"/>
          <w:rtl/>
        </w:rPr>
        <w:t xml:space="preserve">المسألة ١٨٤: </w:t>
      </w:r>
      <w:r>
        <w:rPr>
          <w:color w:val="222222"/>
          <w:rtl/>
        </w:rPr>
        <w:t>الوطء في نكاح فاسد: هل يحلها للأول؟</w:t>
      </w:r>
      <w:r>
        <w:rPr>
          <w:b w:val="0"/>
          <w:color w:val="6B6B6B"/>
          <w:sz w:val="20"/>
          <w:szCs w:val="20"/>
          <w:rtl/>
        </w:rPr>
        <w:t xml:space="preserve">   (التفريغ ص ١٧٥–١٧٦)</w:t>
      </w:r>
    </w:p>
    <w:p w14:paraId="2C7BF03A" w14:textId="77777777" w:rsidR="00832638" w:rsidRDefault="00247A39">
      <w:pPr>
        <w:spacing w:before="60" w:after="60"/>
        <w:jc w:val="both"/>
      </w:pPr>
      <w:r>
        <w:rPr>
          <w:b/>
          <w:bCs/>
          <w:color w:val="1F4E79"/>
          <w:rtl/>
        </w:rPr>
        <w:t xml:space="preserve">تعليق الإمام النووي: </w:t>
      </w:r>
      <w:r>
        <w:rPr>
          <w:color w:val="222222"/>
          <w:rtl/>
        </w:rPr>
        <w:t>لو وطئها في نكاح فاسد لم تحل للأول على الصحيح، لأنه ليس بزوج.</w:t>
      </w:r>
    </w:p>
    <w:p w14:paraId="29BBB777"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217A2B45"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كأن تتزوج بغير ولي أو بغير شهود، فالنكاح فاسد فلا تحل للأول، لأن الله قال (حتى تنكح زوجًا غيره) وهذا ليس زوجًا، وإن ترتبت عليه أحكام غير الزنى (كثبوت المهر والعدة - على خلاف في عدة النكاح الفاسد)، فهو وطء بشبهة وليس وطء زوج.</w:t>
      </w:r>
    </w:p>
    <w:p w14:paraId="66DAC424" w14:textId="77777777" w:rsidR="00832638" w:rsidRDefault="00247A39">
      <w:pPr>
        <w:pStyle w:val="Heading2"/>
        <w:keepNext/>
        <w:bidi/>
        <w:spacing w:before="280" w:after="80"/>
        <w:jc w:val="right"/>
      </w:pPr>
      <w:r>
        <w:rPr>
          <w:color w:val="7B1E1E"/>
          <w:rtl/>
        </w:rPr>
        <w:t xml:space="preserve">المسألة ١٨٥: </w:t>
      </w:r>
      <w:r>
        <w:rPr>
          <w:color w:val="222222"/>
          <w:rtl/>
        </w:rPr>
        <w:t>نكاح التحليل، ونية المرأة الرجوع إلى زوجها الأول</w:t>
      </w:r>
      <w:r>
        <w:rPr>
          <w:b w:val="0"/>
          <w:color w:val="6B6B6B"/>
          <w:sz w:val="20"/>
          <w:szCs w:val="20"/>
          <w:rtl/>
        </w:rPr>
        <w:t xml:space="preserve">   (التفريغ ص ١٧٦)</w:t>
      </w:r>
    </w:p>
    <w:p w14:paraId="71A37D41" w14:textId="77777777" w:rsidR="00832638" w:rsidRDefault="00247A39">
      <w:pPr>
        <w:spacing w:before="60" w:after="60"/>
        <w:jc w:val="both"/>
      </w:pPr>
      <w:r>
        <w:rPr>
          <w:b/>
          <w:bCs/>
          <w:color w:val="1F4E79"/>
          <w:rtl/>
        </w:rPr>
        <w:t xml:space="preserve">تعليق الإمام النووي: </w:t>
      </w:r>
      <w:r>
        <w:rPr>
          <w:color w:val="222222"/>
          <w:rtl/>
        </w:rPr>
        <w:t>التبسم للتعجب من جهرها وتصريحها بما تستحي منه النساء، أو لرغبتها في زوجها الأول وكراهة الثاني.</w:t>
      </w:r>
    </w:p>
    <w:p w14:paraId="28092133" w14:textId="77777777" w:rsidR="00832638" w:rsidRDefault="00247A39">
      <w:pPr>
        <w:spacing w:before="60" w:after="60"/>
        <w:jc w:val="both"/>
      </w:pPr>
      <w:r>
        <w:rPr>
          <w:b/>
          <w:bCs/>
          <w:color w:val="4A5A2A"/>
          <w:rtl/>
        </w:rPr>
        <w:t xml:space="preserve">الأقوال الأخرى: </w:t>
      </w:r>
      <w:r>
        <w:rPr>
          <w:color w:val="222222"/>
          <w:rtl/>
        </w:rPr>
        <w:t>الشافعية والحنفية: لا يبطل التحليل إلا إذا كان مشترطًا لفظًا في صيغة العقد.</w:t>
      </w:r>
    </w:p>
    <w:p w14:paraId="014B5B4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نية المرأة العودة إلى الأول ليست محرمة للنكاح، فلو تزوجت تريد أن تحل للأول دون تواطؤ ولا شرط فليس بنكاح تحليل محرم، لأن الأمر ليس بيدها. أما نكاح التحليل المحرم فما كان الطلاق فيه شرطًا عرفًا أو لفظًا، بل الصحيح أنه إذا كان في نية الزوج تحليلها لزوجها فلا يجوز؛ وقد لعن النبي ﷺ المحلل والمحلل له، وسماه التيس المستعار [صحيح/حسن]، وهو الذي يتواطأ مع المرأة على أنه إذا دخل بها طلقها، فهذا ملعون ولا تحل به وليس زواجًا صحيحًا. والصحيح أن التواطؤ والاتفاق بمنزلة الشرط، فالعبرة في العقود بالمقاصد. وإن كانت نيتها أن</w:t>
      </w:r>
      <w:r>
        <w:rPr>
          <w:color w:val="222222"/>
          <w:rtl/>
        </w:rPr>
        <w:t xml:space="preserve"> تثير المشاكل حتى يطلقها الثاني فلا يجوز لها إساءة العشرة، لكنه لا يؤثر في صحة النكاح. والمحبة القلبية للأول التي لا يترتب عليها سوء عشرة أو فعل محرم أو مراودة لا تؤاخذ بها. والمفارقة بطلاق أو خلع بعد الجماع تحلها للأول بعد العدة، أما إن مات عنها الثاني قبل الدخول فلا تحل للأول بنص الحديث.</w:t>
      </w:r>
    </w:p>
    <w:p w14:paraId="42FA4E2C" w14:textId="77777777" w:rsidR="00832638" w:rsidRDefault="00247A39">
      <w:pPr>
        <w:pStyle w:val="Heading1"/>
        <w:keepNext/>
        <w:pageBreakBefore/>
        <w:pBdr>
          <w:bottom w:val="single" w:sz="12" w:space="4" w:color="9A6B1F"/>
        </w:pBdr>
        <w:bidi/>
        <w:spacing w:before="120" w:after="200"/>
        <w:jc w:val="right"/>
      </w:pPr>
      <w:bookmarkStart w:id="9" w:name="_Toc241208512"/>
      <w:r>
        <w:rPr>
          <w:rtl/>
        </w:rPr>
        <w:lastRenderedPageBreak/>
        <w:t>باب ما يستحب أن يقوله عند الجماع (ص177–178)</w:t>
      </w:r>
      <w:bookmarkEnd w:id="9"/>
    </w:p>
    <w:p w14:paraId="1795C67B" w14:textId="77777777" w:rsidR="00832638" w:rsidRDefault="00247A39">
      <w:pPr>
        <w:pStyle w:val="Heading2"/>
        <w:keepNext/>
        <w:bidi/>
        <w:spacing w:before="280" w:after="80"/>
        <w:jc w:val="right"/>
      </w:pPr>
      <w:r>
        <w:rPr>
          <w:color w:val="7B1E1E"/>
          <w:rtl/>
        </w:rPr>
        <w:t xml:space="preserve">المسألة ١٨٦: </w:t>
      </w:r>
      <w:r>
        <w:rPr>
          <w:color w:val="222222"/>
          <w:rtl/>
        </w:rPr>
        <w:t>معنى (لم يضره شيطان أبدًا)، ووقت الذكر عند الجماع</w:t>
      </w:r>
      <w:r>
        <w:rPr>
          <w:b w:val="0"/>
          <w:color w:val="6B6B6B"/>
          <w:sz w:val="20"/>
          <w:szCs w:val="20"/>
          <w:rtl/>
        </w:rPr>
        <w:t xml:space="preserve">   (التفريغ ص ١٧٧–١٧٨)</w:t>
      </w:r>
    </w:p>
    <w:p w14:paraId="67EC091D" w14:textId="77777777" w:rsidR="00832638" w:rsidRDefault="00247A39">
      <w:pPr>
        <w:spacing w:before="60" w:after="60"/>
        <w:jc w:val="both"/>
      </w:pPr>
      <w:r>
        <w:rPr>
          <w:b/>
          <w:bCs/>
          <w:color w:val="1F4E79"/>
          <w:rtl/>
        </w:rPr>
        <w:t xml:space="preserve">تعليق الإمام النووي: </w:t>
      </w:r>
      <w:r>
        <w:rPr>
          <w:color w:val="222222"/>
          <w:rtl/>
        </w:rPr>
        <w:t>قال القاضي: قيل المراد أنه لا يصرعه شيطان، وقيل: لا يطعن فيه الشيطان عند ولادته بخلاف غيره، ولم يحمله أحد على العموم في جميع الضرر والوسوسة والإغواء.</w:t>
      </w:r>
    </w:p>
    <w:p w14:paraId="652692B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3D7A059"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بأنه لا يطعن فيه الشيطان عند ولادته غير ظاهر، لحديث (كل بني آدم يطعن الشيطان في جنبيه بإصبعه حين يولد غير عيسى ابن مريم) [البخاري]. والصحيح أن الضرر الذي يعقبه نفع - كالذنب الذي تعقبه توبة - ليس ضررًا في النهاية؛ فهذا الولد يوفق للتوبة ويكون مآله إلى الخير، فلم يحقق الشيطان غرضه، ولا حاجة إلى تكلف التأويلات، وإن صح إجماع قلنا به. وفي الأثر عن مجاهد أن من لم يذكر الله يجامع معه الشيطان، ومن أعظم أسباب فساد المجتمعات تعريض الأولاد لضرر الشيطان بترك هذا الذكر (وشاركهم في الأموال والأولاد)، ومنه تسميتهم ب</w:t>
      </w:r>
      <w:r>
        <w:rPr>
          <w:color w:val="222222"/>
          <w:rtl/>
        </w:rPr>
        <w:t>غير التوحيد (كعبد الحارث وعبد النبي) وتربيتهم على غير المنهاج الصحيح. ويستحب أن يقوله قبل إرادة الجماع، والأولى قبل المقدمات، لأنه يُكره الذكر حال الجماع قياسًا على قضاء الحاجة (إذا أراد أن يأتي أهله قال...).</w:t>
      </w:r>
    </w:p>
    <w:p w14:paraId="522F2157" w14:textId="77777777" w:rsidR="00832638" w:rsidRDefault="00247A39">
      <w:pPr>
        <w:pStyle w:val="Heading1"/>
        <w:keepNext/>
        <w:pageBreakBefore/>
        <w:pBdr>
          <w:bottom w:val="single" w:sz="12" w:space="4" w:color="9A6B1F"/>
        </w:pBdr>
        <w:bidi/>
        <w:spacing w:before="120" w:after="200"/>
        <w:jc w:val="right"/>
      </w:pPr>
      <w:bookmarkStart w:id="10" w:name="_Toc241208513"/>
      <w:r>
        <w:rPr>
          <w:rtl/>
        </w:rPr>
        <w:lastRenderedPageBreak/>
        <w:t>باب جواز جماعه امرأته في قبلها من قدامها ومن ورائها من غير تعرض للدبر (ص178–181)</w:t>
      </w:r>
      <w:bookmarkEnd w:id="10"/>
    </w:p>
    <w:p w14:paraId="751EEA7B" w14:textId="77777777" w:rsidR="00832638" w:rsidRDefault="00247A39">
      <w:pPr>
        <w:pStyle w:val="Heading2"/>
        <w:keepNext/>
        <w:bidi/>
        <w:spacing w:before="280" w:after="80"/>
        <w:jc w:val="right"/>
      </w:pPr>
      <w:r>
        <w:rPr>
          <w:color w:val="7B1E1E"/>
          <w:rtl/>
        </w:rPr>
        <w:t xml:space="preserve">المسألة ١٨٧: </w:t>
      </w:r>
      <w:r>
        <w:rPr>
          <w:color w:val="222222"/>
          <w:rtl/>
        </w:rPr>
        <w:t>تحريم الوطء في الدبر، وحكم من فعله مع أجنبية</w:t>
      </w:r>
      <w:r>
        <w:rPr>
          <w:b w:val="0"/>
          <w:color w:val="6B6B6B"/>
          <w:sz w:val="20"/>
          <w:szCs w:val="20"/>
          <w:rtl/>
        </w:rPr>
        <w:t xml:space="preserve">   (التفريغ ص ١٨٠)</w:t>
      </w:r>
    </w:p>
    <w:p w14:paraId="3E1675C2" w14:textId="77777777" w:rsidR="00832638" w:rsidRDefault="00247A39">
      <w:pPr>
        <w:spacing w:before="60" w:after="60"/>
        <w:jc w:val="both"/>
      </w:pPr>
      <w:r>
        <w:rPr>
          <w:b/>
          <w:bCs/>
          <w:color w:val="1F4E79"/>
          <w:rtl/>
        </w:rPr>
        <w:t xml:space="preserve">تعليق الإمام النووي: </w:t>
      </w:r>
      <w:r>
        <w:rPr>
          <w:color w:val="222222"/>
          <w:rtl/>
        </w:rPr>
        <w:t>اتفق العلماء الذين يُعتد بهم على تحريم وطء المرأة في دبرها حائضًا كانت أو طاهرًا، لأحاديث كثيرة مشهورة كحديث (ملعون من أتى امرأة في دبرها). قال أصحابنا: لا يحل الوطء في الدبر في شيء من الآدميين ولا غيرهم من الحيوان في حال من الأحوال.</w:t>
      </w:r>
    </w:p>
    <w:p w14:paraId="7EB05DBA" w14:textId="77777777" w:rsidR="00832638" w:rsidRDefault="00247A39">
      <w:pPr>
        <w:spacing w:before="60" w:after="60"/>
        <w:jc w:val="both"/>
      </w:pPr>
      <w:r>
        <w:rPr>
          <w:b/>
          <w:bCs/>
          <w:color w:val="4A5A2A"/>
          <w:rtl/>
        </w:rPr>
        <w:t xml:space="preserve">الأقوال الأخرى: </w:t>
      </w:r>
      <w:r>
        <w:rPr>
          <w:color w:val="222222"/>
          <w:rtl/>
        </w:rPr>
        <w:t>ينسب إلى ابن عمر ونافع ومالك إباحته، ويجيزه الرافضة.</w:t>
      </w:r>
    </w:p>
    <w:p w14:paraId="4F08A8F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صحيح بطرقه، ومعه (من أتى حائضًا أو امرأة في دبرها فقد كفر بما أنزل على محمد) [صححه الألباني]، و(هي اللوطية الصغرى). ولا يصح عن ابن عمر ولا نافع ولا مالك القول بإباحة وطء الدبر للزوجة والمملوكة، فهو قول باطل لا يُعرف عنهم بأسانيد صحيحة، وإنما هو سوء فهم احتج به أهل البدع، وإنما يجيزه الرافضة. وهو في الزوجة معصية كبرى، أما مع الأجنبية فالصحيح أنه فعل قوم لوط - وهو إتيان الأدبار - حده القتل لعموم (من وجدتموه يعمل عمل قوم لوط فاقتلوا الفاعل والمفعول به)، وبعض العلماء يجعله زنى يقام فيه حد الزنى.</w:t>
      </w:r>
    </w:p>
    <w:p w14:paraId="1A48255E" w14:textId="77777777" w:rsidR="00832638" w:rsidRDefault="00247A39">
      <w:pPr>
        <w:pStyle w:val="Heading2"/>
        <w:keepNext/>
        <w:bidi/>
        <w:spacing w:before="280" w:after="80"/>
        <w:jc w:val="right"/>
      </w:pPr>
      <w:r>
        <w:rPr>
          <w:color w:val="7B1E1E"/>
          <w:rtl/>
        </w:rPr>
        <w:t xml:space="preserve">المسألة ١٨٨: </w:t>
      </w:r>
      <w:r>
        <w:rPr>
          <w:color w:val="222222"/>
          <w:rtl/>
        </w:rPr>
        <w:t>ما يجوز الاستمتاع به من المرأة، وأوضاع الجماع</w:t>
      </w:r>
      <w:r>
        <w:rPr>
          <w:b w:val="0"/>
          <w:color w:val="6B6B6B"/>
          <w:sz w:val="20"/>
          <w:szCs w:val="20"/>
          <w:rtl/>
        </w:rPr>
        <w:t xml:space="preserve">   (التفريغ ص ١٧٩–١٨١)</w:t>
      </w:r>
    </w:p>
    <w:p w14:paraId="5CCE3BBF" w14:textId="77777777" w:rsidR="00832638" w:rsidRDefault="00247A39">
      <w:pPr>
        <w:spacing w:before="60" w:after="60"/>
        <w:jc w:val="both"/>
      </w:pPr>
      <w:r>
        <w:rPr>
          <w:b/>
          <w:bCs/>
          <w:color w:val="1F4E79"/>
          <w:rtl/>
        </w:rPr>
        <w:t xml:space="preserve">تعليق الإمام النووي: </w:t>
      </w:r>
      <w:r>
        <w:rPr>
          <w:color w:val="222222"/>
          <w:rtl/>
        </w:rPr>
        <w:t>(فأتوا حرثكم أنى شئتم) أي موضع الزرع وهو القبل، ففيه إباحة وطئها في قبلها إن شاء من بين يديها وإن شاء من ورائها وإن شاء مكبوبة (مجبية). وأما الدبر فليس هو بحرث ولا موضع زرع.</w:t>
      </w:r>
    </w:p>
    <w:p w14:paraId="6ED6FBDB" w14:textId="77777777" w:rsidR="00832638" w:rsidRDefault="00247A39">
      <w:pPr>
        <w:spacing w:before="60" w:after="60"/>
        <w:jc w:val="both"/>
      </w:pPr>
      <w:r>
        <w:rPr>
          <w:b/>
          <w:bCs/>
          <w:color w:val="4A5A2A"/>
          <w:rtl/>
        </w:rPr>
        <w:t xml:space="preserve">الأقوال الأخرى: </w:t>
      </w:r>
      <w:r>
        <w:rPr>
          <w:color w:val="222222"/>
          <w:rtl/>
        </w:rPr>
        <w:t>من يدعي أن الآية في جواز إتيان النساء في أدبارهن.</w:t>
      </w:r>
    </w:p>
    <w:p w14:paraId="4888E8DC"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الآية تدل على جواز إتيان النساء من أدبارهن في قُبلهن، لا في أدبارهن. وملامسة حلقة الدبر بالذكر أو الاستمتاع بالدبر لا يجوز بحال، أما الفخذ أو الإلية فيجوز؛ فالمحرم الحيضة والدبر (أقبل وأدبر واتقوا الدبر والحيضة) [صحيح]. وباقي البدن ليس بمحرم، لكن لا بد أن يكون بالمعروف، فما تأنف منه النفوس - كالجماع في الفم ونحوه من الصور المنكرة التي أتت من أهل الشذوذ - لا تُرغم عليه </w:t>
      </w:r>
      <w:r>
        <w:rPr>
          <w:color w:val="222222"/>
          <w:rtl/>
        </w:rPr>
        <w:lastRenderedPageBreak/>
        <w:t>المرأة، فإن أبت فله العشرة بالمعروف، مع عدم وجود نص في تحريمه. وتعلّم هذه الآيات والأحاديث أفضل ما تحصل به (الثقافة الجنسية)، والله لا يستحيي</w:t>
      </w:r>
      <w:r>
        <w:rPr>
          <w:color w:val="222222"/>
          <w:rtl/>
        </w:rPr>
        <w:t xml:space="preserve"> من الحق، وقد كان الصحابة يسألون عن ذلك والنبي ﷺ يجيب.</w:t>
      </w:r>
    </w:p>
    <w:p w14:paraId="475A13C4" w14:textId="77777777" w:rsidR="00832638" w:rsidRDefault="00247A39">
      <w:pPr>
        <w:pStyle w:val="Heading1"/>
        <w:keepNext/>
        <w:pageBreakBefore/>
        <w:pBdr>
          <w:bottom w:val="single" w:sz="12" w:space="4" w:color="9A6B1F"/>
        </w:pBdr>
        <w:bidi/>
        <w:spacing w:before="120" w:after="200"/>
        <w:jc w:val="right"/>
      </w:pPr>
      <w:bookmarkStart w:id="11" w:name="_Toc241208514"/>
      <w:r>
        <w:rPr>
          <w:rtl/>
        </w:rPr>
        <w:lastRenderedPageBreak/>
        <w:t>باب تحريم امتناعها من فراش زوجها (ص181–183)</w:t>
      </w:r>
      <w:bookmarkEnd w:id="11"/>
    </w:p>
    <w:p w14:paraId="65B529DB" w14:textId="77777777" w:rsidR="00832638" w:rsidRDefault="00247A39">
      <w:pPr>
        <w:pStyle w:val="Heading2"/>
        <w:keepNext/>
        <w:bidi/>
        <w:spacing w:before="280" w:after="80"/>
        <w:jc w:val="right"/>
      </w:pPr>
      <w:r>
        <w:rPr>
          <w:color w:val="7B1E1E"/>
          <w:rtl/>
        </w:rPr>
        <w:t xml:space="preserve">المسألة ١٨٩: </w:t>
      </w:r>
      <w:r>
        <w:rPr>
          <w:color w:val="222222"/>
          <w:rtl/>
        </w:rPr>
        <w:t>امتناع المرأة من فراش زوجها، والأعذار المبيحة للامتناع</w:t>
      </w:r>
      <w:r>
        <w:rPr>
          <w:b w:val="0"/>
          <w:color w:val="6B6B6B"/>
          <w:sz w:val="20"/>
          <w:szCs w:val="20"/>
          <w:rtl/>
        </w:rPr>
        <w:t xml:space="preserve">   (التفريغ ص ١٨٢–١٨٣)</w:t>
      </w:r>
    </w:p>
    <w:p w14:paraId="7213A6B9" w14:textId="77777777" w:rsidR="00832638" w:rsidRDefault="00247A39">
      <w:pPr>
        <w:spacing w:before="60" w:after="60"/>
        <w:jc w:val="both"/>
      </w:pPr>
      <w:r>
        <w:rPr>
          <w:b/>
          <w:bCs/>
          <w:color w:val="1F4E79"/>
          <w:rtl/>
        </w:rPr>
        <w:t xml:space="preserve">تعليق الإمام النووي: </w:t>
      </w:r>
      <w:r>
        <w:rPr>
          <w:color w:val="222222"/>
          <w:rtl/>
        </w:rPr>
        <w:t>هذا دليل على تحريم امتناعها من فراشه لغير عذر شرعي، وليس الحيض بعذر في الامتناع لأن له حقًا في الاستمتاع بها فوق الإزار. ومعنى الحديث أن اللعنة تستمر عليها حتى تزول المعصية بطلوع الفجر والاستغناء عنها، أو بتوبتها ورجوعها إلى الفراش.</w:t>
      </w:r>
    </w:p>
    <w:p w14:paraId="76F0042F" w14:textId="77777777" w:rsidR="00832638" w:rsidRDefault="00247A39">
      <w:pPr>
        <w:spacing w:before="60" w:after="60"/>
        <w:jc w:val="both"/>
      </w:pPr>
      <w:r>
        <w:rPr>
          <w:b/>
          <w:bCs/>
          <w:color w:val="4A5A2A"/>
          <w:rtl/>
        </w:rPr>
        <w:t xml:space="preserve">الأقوال الأخرى: </w:t>
      </w:r>
      <w:r>
        <w:rPr>
          <w:color w:val="222222"/>
          <w:rtl/>
        </w:rPr>
        <w:t>ما في قوانين أوروبا من أن للمرأة أن تمتنع، وأن الزوج إذا أكرهها يُعد مغتصبًا.</w:t>
      </w:r>
    </w:p>
    <w:p w14:paraId="70DD7E60"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لها - بل يجب عليها - أن تمتنع إذا أراد جماعها في الفرج وهي حائض، أو في دبرها، أو في حال لا يحل فيه الجماع كنهار رمضان أو نهار صوم واجب، أو إذا ظاهر منها ولم يكفّر، أو كانت مريضة يضرها الجماع؛ لكن إن أراد استمتاعًا لا يضرها لم يجز لها الامتناع. وإن أصر الزوج على الممارسة المحرمة وجب عليها أن تطلب الطلاق، ولا يجوز لها البقاء معه مع إصراره وعجزها عن الدفع. وما في قوانين أوروبا من خزعبلاتهم وسخافة عقولهم بغير مستند من شرع الله. و(الذي في السماء) هو الله، لا الملك، لأن الملائكة جمع؛ وإنما تلعنها الملائكة لسخط ال</w:t>
      </w:r>
      <w:r>
        <w:rPr>
          <w:color w:val="222222"/>
          <w:rtl/>
        </w:rPr>
        <w:t>رب عليها، وفيه منزلة المؤمن عند ربه: يسخط على من منعه ما أحل له، فكيف بمن يؤذي المؤمنين لطاعتهم لله؟</w:t>
      </w:r>
    </w:p>
    <w:p w14:paraId="7C461A17" w14:textId="77777777" w:rsidR="00832638" w:rsidRDefault="00247A39">
      <w:pPr>
        <w:pStyle w:val="Heading1"/>
        <w:keepNext/>
        <w:pageBreakBefore/>
        <w:pBdr>
          <w:bottom w:val="single" w:sz="12" w:space="4" w:color="9A6B1F"/>
        </w:pBdr>
        <w:bidi/>
        <w:spacing w:before="120" w:after="200"/>
        <w:jc w:val="right"/>
      </w:pPr>
      <w:bookmarkStart w:id="12" w:name="_Toc241208515"/>
      <w:r>
        <w:rPr>
          <w:rtl/>
        </w:rPr>
        <w:lastRenderedPageBreak/>
        <w:t>باب تحريم إفشاء سر المرأة (ص183–185)</w:t>
      </w:r>
      <w:bookmarkEnd w:id="12"/>
    </w:p>
    <w:p w14:paraId="2863CFE1" w14:textId="77777777" w:rsidR="00832638" w:rsidRDefault="00247A39">
      <w:pPr>
        <w:pStyle w:val="Heading2"/>
        <w:keepNext/>
        <w:bidi/>
        <w:spacing w:before="280" w:after="80"/>
        <w:jc w:val="right"/>
      </w:pPr>
      <w:r>
        <w:rPr>
          <w:color w:val="7B1E1E"/>
          <w:rtl/>
        </w:rPr>
        <w:t xml:space="preserve">المسألة ١٩٠: </w:t>
      </w:r>
      <w:r>
        <w:rPr>
          <w:color w:val="222222"/>
          <w:rtl/>
        </w:rPr>
        <w:t>إفشاء ما يجري بين الزوجين، ومتى يجوز ذكر الجماع؟</w:t>
      </w:r>
      <w:r>
        <w:rPr>
          <w:b w:val="0"/>
          <w:color w:val="6B6B6B"/>
          <w:sz w:val="20"/>
          <w:szCs w:val="20"/>
          <w:rtl/>
        </w:rPr>
        <w:t xml:space="preserve">   (التفريغ ص ١٨٤–١٨٥)</w:t>
      </w:r>
    </w:p>
    <w:p w14:paraId="182AB765" w14:textId="77777777" w:rsidR="00832638" w:rsidRDefault="00247A39">
      <w:pPr>
        <w:spacing w:before="60" w:after="60"/>
        <w:jc w:val="both"/>
      </w:pPr>
      <w:r>
        <w:rPr>
          <w:b/>
          <w:bCs/>
          <w:color w:val="1F4E79"/>
          <w:rtl/>
        </w:rPr>
        <w:t xml:space="preserve">تعليق الإمام النووي: </w:t>
      </w:r>
      <w:r>
        <w:rPr>
          <w:color w:val="222222"/>
          <w:rtl/>
        </w:rPr>
        <w:t>في الحديث تحريم إفشاء الرجل ما يجري بينه وبين امرأته من أمور الاستمتاع ووصف تفاصيله. فأما مجرد ذكر الجماع فإن لم تكن فيه فائدة ولا إليه حاجة فمكروه لأنه خلاف المروءة، وإن كان إليه حاجة - كأن تنكر عليه إعراضه عنها، أو تدعي عليه العجز عن الجماع - فلا كراهة، كما قال ﷺ (إني لأفعله أنا وهذه)، وقال لأبي طلحة (أعرستم الليلة؟)، وقال لجابر (الكيس الكيس).</w:t>
      </w:r>
    </w:p>
    <w:p w14:paraId="39CA4A33"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208D5C5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وكذا إفشاء المرأة سر زوجها؛ وذكر الأمانة و(إن من أشر الناس عند الله منزلة يوم القيامة) دليل على التحريم لا الكراهة. ومن الحاجة: أن تدعي أنه معرض عنها فيقول: قد جامعتها بالأمس، أو يصف ذلك لمرض. وسؤال أبي طلحة ترغيبًا له في تجاوز محنة فقد الولد، أو ليعلم فيدعو لهما بالولد. و(الكيس) نصيحة لجابر فيما ينبغي أن يعاشر به امرأته. وأعظم من الإفشاء ما يفعله الناس اليوم من تصوير الفواحش ونشرها على الإنترنت والأفلام، فهم أغلظ من قوم لوط (وأنتم تبصرون). ولذلك لا يجوز عرض الدم ليلة الزفاف، ولا سؤال الزوجة عن تفاصيل ما وق</w:t>
      </w:r>
      <w:r>
        <w:rPr>
          <w:color w:val="222222"/>
          <w:rtl/>
        </w:rPr>
        <w:t>ع ما لم تكن حاجة.</w:t>
      </w:r>
    </w:p>
    <w:p w14:paraId="6A1B8ECD" w14:textId="77777777" w:rsidR="00832638" w:rsidRDefault="00247A39">
      <w:pPr>
        <w:pStyle w:val="Heading1"/>
        <w:keepNext/>
        <w:pageBreakBefore/>
        <w:pBdr>
          <w:bottom w:val="single" w:sz="12" w:space="4" w:color="9A6B1F"/>
        </w:pBdr>
        <w:bidi/>
        <w:spacing w:before="120" w:after="200"/>
        <w:jc w:val="right"/>
      </w:pPr>
      <w:bookmarkStart w:id="13" w:name="_Toc241208516"/>
      <w:r>
        <w:rPr>
          <w:rtl/>
        </w:rPr>
        <w:lastRenderedPageBreak/>
        <w:t>باب حكم العزل (ص185–199)</w:t>
      </w:r>
      <w:bookmarkEnd w:id="13"/>
    </w:p>
    <w:p w14:paraId="3E424695" w14:textId="77777777" w:rsidR="00832638" w:rsidRDefault="00247A39">
      <w:pPr>
        <w:pStyle w:val="Heading2"/>
        <w:keepNext/>
        <w:bidi/>
        <w:spacing w:before="280" w:after="80"/>
        <w:jc w:val="right"/>
      </w:pPr>
      <w:r>
        <w:rPr>
          <w:color w:val="7B1E1E"/>
          <w:rtl/>
        </w:rPr>
        <w:t xml:space="preserve">المسألة ١٩١: </w:t>
      </w:r>
      <w:r>
        <w:rPr>
          <w:color w:val="222222"/>
          <w:rtl/>
        </w:rPr>
        <w:t>حكم العزل: محرم أم مكروه أم مباح؟</w:t>
      </w:r>
      <w:r>
        <w:rPr>
          <w:b w:val="0"/>
          <w:color w:val="6B6B6B"/>
          <w:sz w:val="20"/>
          <w:szCs w:val="20"/>
          <w:rtl/>
        </w:rPr>
        <w:t xml:space="preserve">   (التفريغ ص ١٨٧، ١٨٩–١٩١، ١٩٥–١٩٧)</w:t>
      </w:r>
    </w:p>
    <w:p w14:paraId="0F9AA27D" w14:textId="77777777" w:rsidR="00832638" w:rsidRDefault="00247A39">
      <w:pPr>
        <w:spacing w:before="60" w:after="60"/>
        <w:jc w:val="both"/>
      </w:pPr>
      <w:r>
        <w:rPr>
          <w:b/>
          <w:bCs/>
          <w:color w:val="1F4E79"/>
          <w:rtl/>
        </w:rPr>
        <w:t xml:space="preserve">تعليق الإمام النووي: </w:t>
      </w:r>
      <w:r>
        <w:rPr>
          <w:color w:val="222222"/>
          <w:rtl/>
        </w:rPr>
        <w:t>العزل أن يجامع فإذا قارب الإنزال نزع وأنزل خارج الفرج، وهو مكروه عندنا في كل حال وكل امرأة، رضيت أم لا، لأنه طريق إلى قطع النسل، ولهذا سُمي (الوأد الخفي). وأما التحريم: فلا يحرم في مملوكته ولا في زوجته الأمة، وأما زوجته الحرة فإن أذنت لم يحرم، وإلا فوجهان أصحهما لا يحرم. ويُجمع بين الأحاديث بأن ما ورد في النهي محمول على كراهة التنزيه، وما ورد في الإذن محمول على أنه ليس بحرام. ومن حرّمه بغير إذن الحرة قال: عليها ضرر في العزل.</w:t>
      </w:r>
    </w:p>
    <w:p w14:paraId="3A585F84" w14:textId="77777777" w:rsidR="00832638" w:rsidRDefault="00247A39">
      <w:pPr>
        <w:spacing w:before="60" w:after="60"/>
        <w:jc w:val="both"/>
      </w:pPr>
      <w:r>
        <w:rPr>
          <w:b/>
          <w:bCs/>
          <w:color w:val="4A5A2A"/>
          <w:rtl/>
        </w:rPr>
        <w:t xml:space="preserve">الأقوال الأخرى: </w:t>
      </w:r>
      <w:r>
        <w:rPr>
          <w:color w:val="222222"/>
          <w:rtl/>
        </w:rPr>
        <w:t>من يقول بالتحريم واستدل بقوله ﷺ (ذلك الوأد الخفي).</w:t>
      </w:r>
    </w:p>
    <w:p w14:paraId="6B551714"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العزل ووسائل منع الحمل في حكمه ثلاثة أقسام: (1) محرم: إذا فُعل مع اعتقاد فاسد أن كثرة الأولاد سبب للفقر والضيق - وهو منافٍ لليقين برزق الله - أو إذا تبنته الأمة دعوة عامة، فإن فعل المكروه لا يؤمر به على جهة العموم، والأمة لا يجوز لها أن تتبنى جميعًا أمرًا مكروهًا وتجعله خطة لها. ويلحق به العزل عن الحرة بغير إذنها. (2) مكروه: إذا فُعل لحاجات غير معتبرة، كإكمال رضاعة الطفل، أو لئلا تصير الأمة أم ولد، أو لتعب الحمل والإرضاع المعتاد (حملته أمه كرهًا ووضعته كرهًا)، أو ليستريح من صخب العيال؛ فالنبي ﷺ لم يأذن إذنً</w:t>
      </w:r>
      <w:r>
        <w:rPr>
          <w:color w:val="222222"/>
          <w:rtl/>
        </w:rPr>
        <w:t xml:space="preserve">ا مطلقًا، بل قال كلامًا أقرب إلى الزجر: (وإنكم لتفعلون؟) (فلا عليكم ألا تفعلوا ذاكم فإنما هو القدر)، ولم ينه نهيًا صريحًا، ولذلك قال الحسن: والله لكأن هذا زجر، مع ترغيبه في الولود. (3) مباح: إذا وُجدت حاجة معتبرة، كمرض المرأة الذي يقرر الأطباء الثقات تضررها بالحمل، فالمكروه تزول كراهته بالحاجة. وأقوى أدلة التحريم (ذلك الوأد الخفي)، ولا يلزم منه التحريم، فالمحرم هو الوأد الظاهر، وقد كذّب النبي ﷺ اليهود في قولهم (العزل الموءودة الصغرى)، وقال علي: لا تكون موءودة حتى تمر على التارات السبع، فصدّقه عمر؛ فمن أعطى </w:t>
      </w:r>
      <w:r>
        <w:rPr>
          <w:color w:val="222222"/>
          <w:rtl/>
        </w:rPr>
        <w:t>الوأد الخفي حكم الوأد الأكبر فهو المكذَّب. وأصح أحاديث الإذن حديث جابر (كنا نعزل على عهد رسول الله ﷺ فلم ينهنا). والمكروه لا يأثم فاعله ويُثاب تاركه امتثالًا.</w:t>
      </w:r>
    </w:p>
    <w:p w14:paraId="3A634916" w14:textId="77777777" w:rsidR="00832638" w:rsidRDefault="00247A39">
      <w:pPr>
        <w:pStyle w:val="Heading2"/>
        <w:keepNext/>
        <w:bidi/>
        <w:spacing w:before="280" w:after="80"/>
        <w:jc w:val="right"/>
      </w:pPr>
      <w:r>
        <w:rPr>
          <w:color w:val="7B1E1E"/>
          <w:rtl/>
        </w:rPr>
        <w:lastRenderedPageBreak/>
        <w:t xml:space="preserve">المسألة ١٩٢: </w:t>
      </w:r>
      <w:r>
        <w:rPr>
          <w:color w:val="222222"/>
          <w:rtl/>
        </w:rPr>
        <w:t>العزل بغير إذن الزوجة، ومنع الزوجة الحمل بغير إذن الزوج، واشتراط عدم الحمل في العقد</w:t>
      </w:r>
      <w:r>
        <w:rPr>
          <w:b w:val="0"/>
          <w:color w:val="6B6B6B"/>
          <w:sz w:val="20"/>
          <w:szCs w:val="20"/>
          <w:rtl/>
        </w:rPr>
        <w:t xml:space="preserve">   (التفريغ ص ١٩١، ١٩٥)</w:t>
      </w:r>
    </w:p>
    <w:p w14:paraId="0DF79D59" w14:textId="77777777" w:rsidR="00832638" w:rsidRDefault="00247A39">
      <w:pPr>
        <w:spacing w:before="60" w:after="60"/>
        <w:jc w:val="both"/>
      </w:pPr>
      <w:r>
        <w:rPr>
          <w:b/>
          <w:bCs/>
          <w:color w:val="1F4E79"/>
          <w:rtl/>
        </w:rPr>
        <w:t xml:space="preserve">تعليق الإمام النووي: </w:t>
      </w:r>
      <w:r>
        <w:rPr>
          <w:color w:val="222222"/>
          <w:rtl/>
        </w:rPr>
        <w:t>أما زوجته الحرة فإن أذنت فيه لم يحرم، وإلا فوجهان أصحهما لا يحرم.</w:t>
      </w:r>
    </w:p>
    <w:p w14:paraId="6F5C1654" w14:textId="77777777" w:rsidR="00832638" w:rsidRDefault="00247A39">
      <w:pPr>
        <w:spacing w:before="60" w:after="60"/>
        <w:jc w:val="both"/>
      </w:pPr>
      <w:r>
        <w:rPr>
          <w:b/>
          <w:bCs/>
          <w:color w:val="4A5A2A"/>
          <w:rtl/>
        </w:rPr>
        <w:t xml:space="preserve">الأقوال الأخرى: </w:t>
      </w:r>
      <w:r>
        <w:rPr>
          <w:color w:val="222222"/>
          <w:rtl/>
        </w:rPr>
        <w:t>الشافعية: يجوز العزل عنها بغير إذنها مع الكراهة.</w:t>
      </w:r>
    </w:p>
    <w:p w14:paraId="3AD17AC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يحرم العزل عن الحرة بغير إذنها، لأن لها حقًا في الولد وحقًا في الاستمتاع، والعزل يضعف الاستمتاع؛ وبالأولى لا يجوز للمرأة أن تستعمل وسائل منع الحمل بغير إذن زوجها لأن له حقًا في الولد. وما يشترطه كثير من الأزواج في بعض أنواع الزواج المعاصرة (كزواج المسيار) من ألا تحمل شرط لا يصح ولا يجوز، ومن حقها أن تبطله متى شاءت، فلا يجوز اشتراطه عند العقد أو أثناءه، ولا يجوز منعها حقها حتى تلتزم به.</w:t>
      </w:r>
    </w:p>
    <w:p w14:paraId="11609557" w14:textId="77777777" w:rsidR="00832638" w:rsidRDefault="00247A39">
      <w:pPr>
        <w:pStyle w:val="Heading2"/>
        <w:keepNext/>
        <w:bidi/>
        <w:spacing w:before="280" w:after="80"/>
        <w:jc w:val="right"/>
      </w:pPr>
      <w:r>
        <w:rPr>
          <w:color w:val="7B1E1E"/>
          <w:rtl/>
        </w:rPr>
        <w:t xml:space="preserve">المسألة ١٩٣: </w:t>
      </w:r>
      <w:r>
        <w:rPr>
          <w:color w:val="222222"/>
          <w:rtl/>
        </w:rPr>
        <w:t>وسائل منع الحمل الحديثة وأضرارها (الحبوب، الهرمونات، اللولب)</w:t>
      </w:r>
      <w:r>
        <w:rPr>
          <w:b w:val="0"/>
          <w:color w:val="6B6B6B"/>
          <w:sz w:val="20"/>
          <w:szCs w:val="20"/>
          <w:rtl/>
        </w:rPr>
        <w:t xml:space="preserve">   (التفريغ ص ١٩١، ١٩٦)</w:t>
      </w:r>
    </w:p>
    <w:p w14:paraId="414DEB0B"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53EE6ED"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392DFB7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العزل طبيًا نسبة نجاحه في منع الحمل (60–70%)، ويؤدي إلى أضرار منها احتقان الأعضاء التناسلية للمرأة ومنعها من الاستمتاع. وكل وسائل منع الحمل لها أضرار، وبعضها لارتفاع نسبة ضرره يمكن أن يُفتى بالمنع منه، لكن التحريم يصعب؛ فالحبوب والهرمونات من أقراص وحقن نسبة تسببها للأورام كبيرة (10–15%) وربما أكثر، واللولب النحاسي قد يزيد النزف؛ ولا تصل أي وسيلة إلى المنع التام (ما كتب الله خلق نسمة هي كائنة إلى يوم القيامة إلا ستكون). والصحيح أن كل الوسائل - ومنها اللولب وما يُسقط النطفة بعد تعلقها بالرحم - لها حكم العزل، </w:t>
      </w:r>
      <w:r>
        <w:rPr>
          <w:color w:val="222222"/>
          <w:rtl/>
        </w:rPr>
        <w:t>ما عدا الإجهاض بعد اليوم الثاني والأربعين.</w:t>
      </w:r>
    </w:p>
    <w:p w14:paraId="34142D17" w14:textId="77777777" w:rsidR="00832638" w:rsidRDefault="00247A39">
      <w:pPr>
        <w:pStyle w:val="Heading2"/>
        <w:keepNext/>
        <w:bidi/>
        <w:spacing w:before="280" w:after="80"/>
        <w:jc w:val="right"/>
      </w:pPr>
      <w:r>
        <w:rPr>
          <w:color w:val="7B1E1E"/>
          <w:rtl/>
        </w:rPr>
        <w:lastRenderedPageBreak/>
        <w:t xml:space="preserve">المسألة ١٩٤: </w:t>
      </w:r>
      <w:r>
        <w:rPr>
          <w:color w:val="222222"/>
          <w:rtl/>
        </w:rPr>
        <w:t>إسقاط الحمل (الإجهاض): حدوده الزمنية، ومتى يبدأ التخلق؟</w:t>
      </w:r>
      <w:r>
        <w:rPr>
          <w:b w:val="0"/>
          <w:color w:val="6B6B6B"/>
          <w:sz w:val="20"/>
          <w:szCs w:val="20"/>
          <w:rtl/>
        </w:rPr>
        <w:t xml:space="preserve">   (التفريغ ص ١٩١–١٩٤، ٢٠٩–٢١٠)</w:t>
      </w:r>
    </w:p>
    <w:p w14:paraId="05129BAF" w14:textId="77777777" w:rsidR="00832638" w:rsidRDefault="00247A39">
      <w:pPr>
        <w:spacing w:before="60" w:after="60"/>
        <w:jc w:val="both"/>
      </w:pPr>
      <w:r>
        <w:rPr>
          <w:b/>
          <w:bCs/>
          <w:color w:val="1F4E79"/>
          <w:rtl/>
        </w:rPr>
        <w:t xml:space="preserve">تعليق الإمام النووي: </w:t>
      </w:r>
      <w:r>
        <w:rPr>
          <w:color w:val="222222"/>
          <w:rtl/>
        </w:rPr>
        <w:t>(في باب الغيلة) سبق وجه تسمية العزل وأدًا، وهو مشابهته الوأد في تفويت الحياة.</w:t>
      </w:r>
    </w:p>
    <w:p w14:paraId="35EB3143" w14:textId="77777777" w:rsidR="00832638" w:rsidRDefault="00247A39">
      <w:pPr>
        <w:spacing w:before="60" w:after="60"/>
        <w:jc w:val="both"/>
      </w:pPr>
      <w:r>
        <w:rPr>
          <w:b/>
          <w:bCs/>
          <w:color w:val="4A5A2A"/>
          <w:rtl/>
        </w:rPr>
        <w:t xml:space="preserve">الأقوال الأخرى: </w:t>
      </w:r>
      <w:r>
        <w:rPr>
          <w:color w:val="222222"/>
          <w:rtl/>
        </w:rPr>
        <w:t>الحنابلة (في المشهور): لا يتخلق الجنين إلا بعد الواحد والثمانين يومًا. وشيخ الإسلام ابن تيمية وبعض الأئمة: لا يجوز إسقاط الجنين مطلقًا دون تفصيل. وقول من يجيز للمغتصبة وغيرها الإجهاض قبل أربعة أشهر.</w:t>
      </w:r>
    </w:p>
    <w:p w14:paraId="1ACDA305"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قبل اليوم الثاني والأربعين حكمه حكم العزل (مكروه كراهة تنزيه عند الجمهور، ويحرم إن كان باعتقاد فاسد أو بغير إذن، ويباح للحاجة). وبعد الثاني والأربعين الخلاف قائم والراجح من جهة الدليل المنع؛ لأن التخلق يبدأ حينئذ كما في حديث حذيفة بن أسيد (إذا مر بالنطفة ثنتان وأربعون ليلة بعث الله إليها ملكًا فصوّرها...)، وهو مطابق طبيًا باليوم، وهو من أوضح المعجزات، ومن يوم (42) إلى (56) تتكون بدايات أجهزة الجسم؛ وقد شاهدت بعيني سقطًا في شهرين ودونهما يظهر فيه خلق إنسان بوضوح، فتعليل من قال لا يتخلق إلا بعد الثمانين غير ص</w:t>
      </w:r>
      <w:r>
        <w:rPr>
          <w:color w:val="222222"/>
          <w:rtl/>
        </w:rPr>
        <w:t>حيح، ويُحمل حديث ابن مسعود (ثم يكون في ذلك) على أنه في الأربعين الأولى. فبعد التخلق صار جنينًا محترمًا له دية إذا جُني عليه، والجناية عليه جريمة في حق أمه وورثته. وبعد المائة والعشرين يحرم بالإجماع. فلا فرق بين المغتصبة وغيرها، لأنه اعتداء على حياة إنسان. وقول الشافعية باشتراط ظهور خلق إنسان في السقط كلام متين، لاحتمال الخطأ في الحساب أو موت الجنين قبل التخلق.</w:t>
      </w:r>
    </w:p>
    <w:p w14:paraId="5DF3BBD3" w14:textId="77777777" w:rsidR="00832638" w:rsidRDefault="00247A39">
      <w:pPr>
        <w:pStyle w:val="Heading2"/>
        <w:keepNext/>
        <w:bidi/>
        <w:spacing w:before="280" w:after="80"/>
        <w:jc w:val="right"/>
      </w:pPr>
      <w:r>
        <w:rPr>
          <w:color w:val="7B1E1E"/>
          <w:rtl/>
        </w:rPr>
        <w:t xml:space="preserve">المسألة ١٩٥: </w:t>
      </w:r>
      <w:r>
        <w:rPr>
          <w:color w:val="222222"/>
          <w:rtl/>
        </w:rPr>
        <w:t>أحكام السقط: متى تنقضي به العدة ويكون الدم نفاسًا وتصير الأمة أم ولد؟</w:t>
      </w:r>
      <w:r>
        <w:rPr>
          <w:b w:val="0"/>
          <w:color w:val="6B6B6B"/>
          <w:sz w:val="20"/>
          <w:szCs w:val="20"/>
          <w:rtl/>
        </w:rPr>
        <w:t xml:space="preserve">   (التفريغ ص ١٩٣–١٩٤)</w:t>
      </w:r>
    </w:p>
    <w:p w14:paraId="6A7972A7"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0306B2D"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6C8C7683"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نأخذ بقول الشافعية الذين يجعلون مدار الأحكام على تخلق الجنين: فإذا أسقطت ما فيه بداية خلق آدمي (ويبدأ خلال الأسبوع السابع والثامن) انقضت به العدة، وكان الدم بعده نفاسًا، </w:t>
      </w:r>
      <w:r>
        <w:rPr>
          <w:color w:val="222222"/>
          <w:rtl/>
        </w:rPr>
        <w:lastRenderedPageBreak/>
        <w:t>وصارت الأمة أم ولد (لا يجوز بيعها وتعتق بموت سيدها). فلا بد أن تنظر المرأة أو ينظر أهل الخبرة من الأطباء فيما أسقطته، لأن الجنين قد يموت في أول أسبوع أو شهر ويبقى في بطنها. فإن لم يظهر فيه خلق آدمي (نطفة فقط) فلا تكون به أم ولد، والدم دم فساد تتوضأ منه لكل صلاة، ولا تعتد إلا بالحيضات.</w:t>
      </w:r>
    </w:p>
    <w:p w14:paraId="63AB5F45" w14:textId="77777777" w:rsidR="00832638" w:rsidRDefault="00247A39">
      <w:pPr>
        <w:pStyle w:val="Heading2"/>
        <w:keepNext/>
        <w:bidi/>
        <w:spacing w:before="280" w:after="80"/>
        <w:jc w:val="right"/>
      </w:pPr>
      <w:r>
        <w:rPr>
          <w:color w:val="7B1E1E"/>
          <w:rtl/>
        </w:rPr>
        <w:t xml:space="preserve">المسألة ١٩٦: </w:t>
      </w:r>
      <w:r>
        <w:rPr>
          <w:color w:val="222222"/>
          <w:rtl/>
        </w:rPr>
        <w:t>إسقاط الجنين المشوه، أو لخطر على حياة الأم</w:t>
      </w:r>
      <w:r>
        <w:rPr>
          <w:b w:val="0"/>
          <w:color w:val="6B6B6B"/>
          <w:sz w:val="20"/>
          <w:szCs w:val="20"/>
          <w:rtl/>
        </w:rPr>
        <w:t xml:space="preserve">   (التفريغ ص ١٩٤)</w:t>
      </w:r>
    </w:p>
    <w:p w14:paraId="4072D89F"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0ED1D96"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394C474"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تُعرف التشوهات إلا بعد تكون الأعضاء بعد الأسبوع الثامن، أي بعد الوقت الذي يجوز فيه الإسقاط، وفي الأشعة نسبة خطأ قد تتجاوز (15–20%). فلا يجوز إسقاطه لوجود تشوهات، لأنه صار جنينًا محترمًا ولو كان مريضًا، كما لا يجوز قتل المريض لإراحته بالإجماع، ولو قالوا سيموت حتمًا إذا وُلد، فلينزل ويموت بقدر الله. ولا يجوز إسقاطه بعد المائة والعشرين لوجود تشوهات باتفاق العلماء، إلا إذا كان هناك خطر على حياة الأم - لأنها أصله - بشرط أن يغلب على الظن هلاكها إن استمر الحمل، لا مجرد احتمال؛ فحينئذ يجوز إنزاله لأن الجناية علي</w:t>
      </w:r>
      <w:r>
        <w:rPr>
          <w:color w:val="222222"/>
          <w:rtl/>
        </w:rPr>
        <w:t>ه أهون من تضييع الأم. وبسبب جهل كثير من الأطباء في هذا الباب تقع جرأة في الفتوى.</w:t>
      </w:r>
    </w:p>
    <w:p w14:paraId="2D41827D" w14:textId="77777777" w:rsidR="00832638" w:rsidRDefault="00247A39">
      <w:pPr>
        <w:pStyle w:val="Heading2"/>
        <w:keepNext/>
        <w:bidi/>
        <w:spacing w:before="280" w:after="80"/>
        <w:jc w:val="right"/>
      </w:pPr>
      <w:r>
        <w:rPr>
          <w:color w:val="7B1E1E"/>
          <w:rtl/>
        </w:rPr>
        <w:t xml:space="preserve">المسألة ١٩٧: </w:t>
      </w:r>
      <w:r>
        <w:rPr>
          <w:color w:val="222222"/>
          <w:rtl/>
        </w:rPr>
        <w:t>تحديد النسل وتنظيمه، وربط القنوات، والمباعدة بين الولادات القيصرية (فتاوى)</w:t>
      </w:r>
      <w:r>
        <w:rPr>
          <w:b w:val="0"/>
          <w:color w:val="6B6B6B"/>
          <w:sz w:val="20"/>
          <w:szCs w:val="20"/>
          <w:rtl/>
        </w:rPr>
        <w:t xml:space="preserve">   (التفريغ ص ١٩٩)</w:t>
      </w:r>
    </w:p>
    <w:p w14:paraId="4537C210"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1CB2B0"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72FFB95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التحديد والتنظيم شيء واحد. والوسائل المؤبدة لمنع الحمل - كإزالة المبايض أو ربطها أو إزالة الخصية، وربط الأحبال المنوية للرجال وقناة المبيض للنساء كما يشيع في الهند والصين - محرمة ممنوعة لأنها قاطعة للنسل، إلا إذا وُجد ضرر أو خطر على الحياة. وتحديد فترات راحة للأم بين </w:t>
      </w:r>
      <w:r>
        <w:rPr>
          <w:color w:val="222222"/>
          <w:rtl/>
        </w:rPr>
        <w:lastRenderedPageBreak/>
        <w:t>الأولاد مكروه لظاهر الأحاديث. أما الولادة القيصرية فهي عذر مبيح، لأن الحمل المتكرر قد يؤدي إلى انفجار الرحم أو عدم الحمل بعده، فالمباعدة بين الحملين من سنتين إلى ثلاث سنوات أولى وأفضل، وتجوز بلا كراهة.</w:t>
      </w:r>
    </w:p>
    <w:p w14:paraId="5777242A" w14:textId="77777777" w:rsidR="00832638" w:rsidRDefault="00247A39">
      <w:pPr>
        <w:pStyle w:val="Heading2"/>
        <w:keepNext/>
        <w:bidi/>
        <w:spacing w:before="280" w:after="80"/>
        <w:jc w:val="right"/>
      </w:pPr>
      <w:r>
        <w:rPr>
          <w:color w:val="7B1E1E"/>
          <w:rtl/>
        </w:rPr>
        <w:t xml:space="preserve">المسألة ١٩٨: </w:t>
      </w:r>
      <w:r>
        <w:rPr>
          <w:color w:val="222222"/>
          <w:rtl/>
        </w:rPr>
        <w:t>إذا أسقطت الأم جنينها بغير علم الأب: ما الواجب عليها؟ (فتوى)</w:t>
      </w:r>
      <w:r>
        <w:rPr>
          <w:b w:val="0"/>
          <w:color w:val="6B6B6B"/>
          <w:sz w:val="20"/>
          <w:szCs w:val="20"/>
          <w:rtl/>
        </w:rPr>
        <w:t xml:space="preserve">   (التفريغ ص ١٩٩)</w:t>
      </w:r>
    </w:p>
    <w:p w14:paraId="10B33102"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56BD3B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54A62A4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للأب أن يأذن في ذلك، فإن أذن كان شريكًا في الجريمة. وإن لم يأذن فعليها - مع صيام الشهرين على الصحيح - دية الجنين لورثته غيرها، فأبوه يستحقها: خمس من الإبل، وهي عُشر دية الأم (خمسون ناقة). والأغلب أن الجناية تكون من الطبيب الذي فعل والأم التي أسلمت نفسها، ومن رضي بالجريمة فهو مشارك يأثم برضاه، لكن ليس عليه دية ولا صيام الشهرين.</w:t>
      </w:r>
    </w:p>
    <w:p w14:paraId="05B20B32" w14:textId="77777777" w:rsidR="00832638" w:rsidRDefault="00247A39">
      <w:pPr>
        <w:pStyle w:val="Heading2"/>
        <w:keepNext/>
        <w:bidi/>
        <w:spacing w:before="280" w:after="80"/>
        <w:jc w:val="right"/>
      </w:pPr>
      <w:r>
        <w:rPr>
          <w:color w:val="7B1E1E"/>
          <w:rtl/>
        </w:rPr>
        <w:t xml:space="preserve">المسألة ١٩٩: </w:t>
      </w:r>
      <w:r>
        <w:rPr>
          <w:color w:val="222222"/>
          <w:rtl/>
        </w:rPr>
        <w:t>(لا عليكم ألا تفعلوا ما كتب الله خلق نسمة... إلا ستكون): الأخذ بالأسباب، وحصول الحمل بلا إيلاج</w:t>
      </w:r>
      <w:r>
        <w:rPr>
          <w:b w:val="0"/>
          <w:color w:val="6B6B6B"/>
          <w:sz w:val="20"/>
          <w:szCs w:val="20"/>
          <w:rtl/>
        </w:rPr>
        <w:t xml:space="preserve">   (التفريغ ص ١٩٧)</w:t>
      </w:r>
    </w:p>
    <w:p w14:paraId="1A641F42" w14:textId="77777777" w:rsidR="00832638" w:rsidRDefault="00247A39">
      <w:pPr>
        <w:spacing w:before="60" w:after="60"/>
        <w:jc w:val="both"/>
      </w:pPr>
      <w:r>
        <w:rPr>
          <w:b/>
          <w:bCs/>
          <w:color w:val="1F4E79"/>
          <w:rtl/>
        </w:rPr>
        <w:t xml:space="preserve">تعليق الإمام النووي: </w:t>
      </w:r>
      <w:r>
        <w:rPr>
          <w:color w:val="222222"/>
          <w:rtl/>
        </w:rPr>
        <w:t>معناه: ما عليكم ضرر في ترك العزل، لأن كل نفس قدر الله خلقها لا بد أن يخلقها سواء عزلتم أم لا، فلا فائدة في عزلكم، فإنه إن كان الله قدر خلقها سبقكم الماء.</w:t>
      </w:r>
    </w:p>
    <w:p w14:paraId="0E0FF342"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4F3DB0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العزل سبب من الأسباب، لكنه من الأسباب المكروهة، ولذلك شُرع لنا تركه؛ وهناك أسباب محرمة كإسقاط الولد بعد تكونه خوفًا من الفقر (ولا تقتلوا أولادكم خشية إملاق نحن نرزقهم وإياكم). و(سبقكم الماء) أمر مشهود: فقد سُجلت وقائع حمل بمني من خارج الفرج مع بقاء البكارة إلى الولادة، ووقائع عجيبة كاستعمال فتاة منشفة مسح بها أخوها منيه فحملت. وحكم هذا الولد أنه في حكم الوطء بشبهة، وهو نادر والنادر لا حكم له.</w:t>
      </w:r>
    </w:p>
    <w:p w14:paraId="6A259FC2" w14:textId="77777777" w:rsidR="00832638" w:rsidRDefault="00247A39">
      <w:pPr>
        <w:pStyle w:val="Heading2"/>
        <w:keepNext/>
        <w:bidi/>
        <w:spacing w:before="280" w:after="80"/>
        <w:jc w:val="right"/>
      </w:pPr>
      <w:r>
        <w:rPr>
          <w:color w:val="7B1E1E"/>
          <w:rtl/>
        </w:rPr>
        <w:lastRenderedPageBreak/>
        <w:t xml:space="preserve">المسألة ٢٠٠: </w:t>
      </w:r>
      <w:r>
        <w:rPr>
          <w:color w:val="222222"/>
          <w:rtl/>
        </w:rPr>
        <w:t>بيع أم الولد</w:t>
      </w:r>
      <w:r>
        <w:rPr>
          <w:b w:val="0"/>
          <w:color w:val="6B6B6B"/>
          <w:sz w:val="20"/>
          <w:szCs w:val="20"/>
          <w:rtl/>
        </w:rPr>
        <w:t xml:space="preserve">   (التفريغ ص ١٩٧)</w:t>
      </w:r>
    </w:p>
    <w:p w14:paraId="406ED2FB" w14:textId="77777777" w:rsidR="00832638" w:rsidRDefault="00247A39">
      <w:pPr>
        <w:spacing w:before="60" w:after="60"/>
        <w:jc w:val="both"/>
      </w:pPr>
      <w:r>
        <w:rPr>
          <w:b/>
          <w:bCs/>
          <w:color w:val="1F4E79"/>
          <w:rtl/>
        </w:rPr>
        <w:t xml:space="preserve">تعليق الإمام النووي: </w:t>
      </w:r>
      <w:r>
        <w:rPr>
          <w:color w:val="222222"/>
          <w:rtl/>
        </w:rPr>
        <w:t>(فأحببنا العزل): معناه احتجنا إلى الوطء وخفنا من الحبل فتصير أم ولد يمتنع علينا بيعها وأخذ الفداء فيها، فيُستنبط منه منع بيع أم الولد، وأن هذا كان مشهورًا عندهم.</w:t>
      </w:r>
    </w:p>
    <w:p w14:paraId="76A0CA8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186E46E"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من أقوى الأدلة على منع بيع أمهات الأولاد؛ فالجارية إذا وطئها سيدها وأنجبت منه لا تُباع، ولذلك كرهوا أن تحمل فلا يستطيعون ردها إلى أهلها بالفداء.</w:t>
      </w:r>
    </w:p>
    <w:p w14:paraId="7EF610C5" w14:textId="77777777" w:rsidR="00832638" w:rsidRDefault="00247A39">
      <w:pPr>
        <w:pStyle w:val="Heading2"/>
        <w:keepNext/>
        <w:bidi/>
        <w:spacing w:before="280" w:after="80"/>
        <w:jc w:val="right"/>
      </w:pPr>
      <w:r>
        <w:rPr>
          <w:color w:val="7B1E1E"/>
          <w:rtl/>
        </w:rPr>
        <w:t xml:space="preserve">المسألة ٢٠١: </w:t>
      </w:r>
      <w:r>
        <w:rPr>
          <w:color w:val="222222"/>
          <w:rtl/>
        </w:rPr>
        <w:t>استرقاق العرب، ووطء السبايا المشركات بملك اليمين</w:t>
      </w:r>
      <w:r>
        <w:rPr>
          <w:b w:val="0"/>
          <w:color w:val="6B6B6B"/>
          <w:sz w:val="20"/>
          <w:szCs w:val="20"/>
          <w:rtl/>
        </w:rPr>
        <w:t xml:space="preserve">   (التفريغ ص ١٩٧–١٩٨)</w:t>
      </w:r>
    </w:p>
    <w:p w14:paraId="40EE5A57" w14:textId="77777777" w:rsidR="00832638" w:rsidRDefault="00247A39">
      <w:pPr>
        <w:spacing w:before="60" w:after="60"/>
        <w:jc w:val="both"/>
      </w:pPr>
      <w:r>
        <w:rPr>
          <w:b/>
          <w:bCs/>
          <w:color w:val="1F4E79"/>
          <w:rtl/>
        </w:rPr>
        <w:t xml:space="preserve">تعليق الإمام النووي: </w:t>
      </w:r>
      <w:r>
        <w:rPr>
          <w:color w:val="222222"/>
          <w:rtl/>
        </w:rPr>
        <w:t>فيه دلالة لمذهب جماهير العلماء أن العرب يجري عليهم الرق كالعجم، وأنهم إذا كانوا مشركين وسُبوا جاز استرقاقهم، لأن بني المصطلق عرب من خزاعة وقد استرقوهم ووطئوا سباياهم، وبهذا قال مالك والشافعي في الجديد وجمهور العلماء. وقال أبو حنيفة والشافعي في القديم: لا يجري عليهم الرق لشرفهم.</w:t>
      </w:r>
    </w:p>
    <w:p w14:paraId="130C905A" w14:textId="77777777" w:rsidR="00832638" w:rsidRDefault="00247A39">
      <w:pPr>
        <w:spacing w:before="60" w:after="60"/>
        <w:jc w:val="both"/>
      </w:pPr>
      <w:r>
        <w:rPr>
          <w:b/>
          <w:bCs/>
          <w:color w:val="4A5A2A"/>
          <w:rtl/>
        </w:rPr>
        <w:t xml:space="preserve">الأقوال الأخرى: </w:t>
      </w:r>
      <w:r>
        <w:rPr>
          <w:color w:val="222222"/>
          <w:rtl/>
        </w:rPr>
        <w:t>أبو حنيفة والشافعي في القديم: لا يُسترق العرب. والجمهور: لا يجوز وطء الأمة المشركة، ولا يجوز وطء أمة إلا كتابية.</w:t>
      </w:r>
    </w:p>
    <w:p w14:paraId="640A90E1"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العرب يجري عليهم الرق كغيرهم، والإجماع على جريانه على العجم. وانظر إلى تصريح النووي بأنهم وطئوا السبايا، مع أن مذهب الجمهور عدم جواز وطء المشركة، والحديث واضح أنهن كن مشركات، ولم يرد أنهن أسلمن كلهن، والرغبة في فدائهن دليل على بقاء أهلهن على الشرك؛ فالصحيح - وإن كان خلاف قول الجمهور - جواز وطء الأمة المشركة بملك اليمين، وهذا الحديث من أصرح الأدلة عليه، وإنما المحرم الزواج منها (ولا تنكحوا المشركات حتى يؤمن).</w:t>
      </w:r>
    </w:p>
    <w:p w14:paraId="0464ECD2" w14:textId="77777777" w:rsidR="00832638" w:rsidRDefault="00247A39">
      <w:pPr>
        <w:pStyle w:val="Heading2"/>
        <w:keepNext/>
        <w:bidi/>
        <w:spacing w:before="280" w:after="80"/>
        <w:jc w:val="right"/>
      </w:pPr>
      <w:r>
        <w:rPr>
          <w:color w:val="7B1E1E"/>
          <w:rtl/>
        </w:rPr>
        <w:t xml:space="preserve">المسألة ٢٠٢: </w:t>
      </w:r>
      <w:r>
        <w:rPr>
          <w:color w:val="222222"/>
          <w:rtl/>
        </w:rPr>
        <w:t>لحوق النسب مع العزل، ومتى تصير الأمة فراشًا لسيدها؟</w:t>
      </w:r>
      <w:r>
        <w:rPr>
          <w:b w:val="0"/>
          <w:color w:val="6B6B6B"/>
          <w:sz w:val="20"/>
          <w:szCs w:val="20"/>
          <w:rtl/>
        </w:rPr>
        <w:t xml:space="preserve">   (التفريغ ص ١٩٨)</w:t>
      </w:r>
    </w:p>
    <w:p w14:paraId="2EDDE90A" w14:textId="77777777" w:rsidR="00832638" w:rsidRDefault="00247A39">
      <w:pPr>
        <w:spacing w:before="60" w:after="60"/>
        <w:jc w:val="both"/>
      </w:pPr>
      <w:r>
        <w:rPr>
          <w:b/>
          <w:bCs/>
          <w:color w:val="1F4E79"/>
          <w:rtl/>
        </w:rPr>
        <w:t xml:space="preserve">تعليق الإمام النووي: </w:t>
      </w:r>
      <w:r>
        <w:rPr>
          <w:color w:val="222222"/>
          <w:rtl/>
        </w:rPr>
        <w:t>فيه دلالة على إلحاق النسب مع العزل، لأن الماء قد يسبق. وفيه أنه إذا اعترف بوطء أمته صارت فراشًا له وتلحقه أولادها، إلا أن يدعي الاستبراء، وهو مذهبنا ومذهب مالك.</w:t>
      </w:r>
    </w:p>
    <w:p w14:paraId="1241F9AE"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081441E9"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فإن كانت امرأته تستعمل وسائل منع الحمل ثم حملت، فلا يقول: ليس هذا مني، فطالما وطئها لحقه النسب. وإن ادعى الاستبراء - أي أنه تركها حتى حاضت ولم يطأها بعد - فله أن ينفي الولد، فيثبت عليها الزنى حينئذ.</w:t>
      </w:r>
    </w:p>
    <w:p w14:paraId="0C3135E1" w14:textId="77777777" w:rsidR="00832638" w:rsidRDefault="00247A39">
      <w:pPr>
        <w:pStyle w:val="Heading1"/>
        <w:keepNext/>
        <w:pageBreakBefore/>
        <w:pBdr>
          <w:bottom w:val="single" w:sz="12" w:space="4" w:color="9A6B1F"/>
        </w:pBdr>
        <w:bidi/>
        <w:spacing w:before="120" w:after="200"/>
        <w:jc w:val="right"/>
      </w:pPr>
      <w:bookmarkStart w:id="14" w:name="_Toc241208517"/>
      <w:r>
        <w:rPr>
          <w:rtl/>
        </w:rPr>
        <w:lastRenderedPageBreak/>
        <w:t>باب تحريم وطء الحامل المسبية (ص199–205)</w:t>
      </w:r>
      <w:bookmarkEnd w:id="14"/>
    </w:p>
    <w:p w14:paraId="56ECAEFC" w14:textId="77777777" w:rsidR="00832638" w:rsidRDefault="00247A39">
      <w:pPr>
        <w:pStyle w:val="Heading2"/>
        <w:keepNext/>
        <w:bidi/>
        <w:spacing w:before="280" w:after="80"/>
        <w:jc w:val="right"/>
      </w:pPr>
      <w:r>
        <w:rPr>
          <w:color w:val="7B1E1E"/>
          <w:rtl/>
        </w:rPr>
        <w:t xml:space="preserve">المسألة ٢٠٣: </w:t>
      </w:r>
      <w:r>
        <w:rPr>
          <w:color w:val="222222"/>
          <w:rtl/>
        </w:rPr>
        <w:t>وطء الحامل المسبية، ووطء الحامل من غيره عمومًا</w:t>
      </w:r>
      <w:r>
        <w:rPr>
          <w:b w:val="0"/>
          <w:color w:val="6B6B6B"/>
          <w:sz w:val="20"/>
          <w:szCs w:val="20"/>
          <w:rtl/>
        </w:rPr>
        <w:t xml:space="preserve">   (التفريغ ص ٢٠٠–٢٠١)</w:t>
      </w:r>
    </w:p>
    <w:p w14:paraId="5101E6DE" w14:textId="77777777" w:rsidR="00832638" w:rsidRDefault="00247A39">
      <w:pPr>
        <w:spacing w:before="60" w:after="60"/>
        <w:jc w:val="both"/>
      </w:pPr>
      <w:r>
        <w:rPr>
          <w:b/>
          <w:bCs/>
          <w:color w:val="1F4E79"/>
          <w:rtl/>
        </w:rPr>
        <w:t xml:space="preserve">تعليق الإمام النووي: </w:t>
      </w:r>
      <w:r>
        <w:rPr>
          <w:color w:val="222222"/>
          <w:rtl/>
        </w:rPr>
        <w:t>(يلم بها) أي يطأها، وكانت حاملًا مسبية لا يحل جماعها حتى تضع.</w:t>
      </w:r>
    </w:p>
    <w:p w14:paraId="5102AD03"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6EB4282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وطء المسبية الحامل من الكبائر (لقد هممت أن ألعنه لعنًا يدخل معه قبره)، ولعل المانع من لعنه أنه لم يبلغه النهي قبل ذلك. وقد قال ﷺ في سبايا أوطاس (لا توطأ حامل حتى تضع، ولا غير ذات حمل حتى تحيض حيضة) [صحيح]، وعمومه يدل على تحريم وطء أي حامل من غير من حملت منه حملًا معتبرًا شرعًا. وقد تكون المسبية ذات زوج فهي مستثناة (والمحصنات من النساء إلا ما ملكت أيمانكم)، فتصير ملكًا للسابي بعد القسمة، لكن لا بد أن يستبرئها بحيضة أو يستبين حملها.</w:t>
      </w:r>
    </w:p>
    <w:p w14:paraId="10762942" w14:textId="77777777" w:rsidR="00832638" w:rsidRDefault="00247A39">
      <w:pPr>
        <w:pStyle w:val="Heading2"/>
        <w:keepNext/>
        <w:bidi/>
        <w:spacing w:before="280" w:after="80"/>
        <w:jc w:val="right"/>
      </w:pPr>
      <w:r>
        <w:rPr>
          <w:color w:val="7B1E1E"/>
          <w:rtl/>
        </w:rPr>
        <w:t xml:space="preserve">المسألة ٢٠٤: </w:t>
      </w:r>
      <w:r>
        <w:rPr>
          <w:color w:val="222222"/>
          <w:rtl/>
        </w:rPr>
        <w:t>لعن المعين: مسلمًا كان أو كافرًا</w:t>
      </w:r>
      <w:r>
        <w:rPr>
          <w:b w:val="0"/>
          <w:color w:val="6B6B6B"/>
          <w:sz w:val="20"/>
          <w:szCs w:val="20"/>
          <w:rtl/>
        </w:rPr>
        <w:t xml:space="preserve">   (التفريغ ص ٢٠٠–٢٠١)</w:t>
      </w:r>
    </w:p>
    <w:p w14:paraId="20197377"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B6F4F56"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48434512"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همّه ﷺ بلعنه دليل على جواز لعن من ارتكب هذا الفعل إذا لم يمنع منه مانع؛ ولما كان لعن المعين لا بد فيه من استيفاء الشروط وانتفاء الموانع، وقد لا نعلم ذلك، امتنع لعن المسلم المعين، كما قال ﷺ لمن لعن شارب الخمر (لا تلعنوه، فوالله ما علمت إلا أنه يحب الله ورسوله) [البخاري]. وأما الكافر المعين فالأولى ترك لعنه مع جوازه. واللعن الطرد والإبعاد من رحمة الله، و(يدخل معه قبره) أي يظل عليه حتى يموت.</w:t>
      </w:r>
    </w:p>
    <w:p w14:paraId="57BDB188" w14:textId="77777777" w:rsidR="00832638" w:rsidRDefault="00247A39">
      <w:pPr>
        <w:pStyle w:val="Heading2"/>
        <w:keepNext/>
        <w:bidi/>
        <w:spacing w:before="280" w:after="80"/>
        <w:jc w:val="right"/>
      </w:pPr>
      <w:r>
        <w:rPr>
          <w:color w:val="7B1E1E"/>
          <w:rtl/>
        </w:rPr>
        <w:lastRenderedPageBreak/>
        <w:t xml:space="preserve">المسألة ٢٠٥: </w:t>
      </w:r>
      <w:r>
        <w:rPr>
          <w:color w:val="222222"/>
          <w:rtl/>
        </w:rPr>
        <w:t>(كيف يورثه وهو لا يحل له، كيف يستخدمه وهو لا يحل له)، وأكثر مدة الحمل</w:t>
      </w:r>
      <w:r>
        <w:rPr>
          <w:b w:val="0"/>
          <w:color w:val="6B6B6B"/>
          <w:sz w:val="20"/>
          <w:szCs w:val="20"/>
          <w:rtl/>
        </w:rPr>
        <w:t xml:space="preserve">   (التفريغ ص ٢٠١–٢٠٣)</w:t>
      </w:r>
    </w:p>
    <w:p w14:paraId="2350A120" w14:textId="77777777" w:rsidR="00832638" w:rsidRDefault="00247A39">
      <w:pPr>
        <w:spacing w:before="60" w:after="60"/>
        <w:jc w:val="both"/>
      </w:pPr>
      <w:r>
        <w:rPr>
          <w:b/>
          <w:bCs/>
          <w:color w:val="1F4E79"/>
          <w:rtl/>
        </w:rPr>
        <w:t xml:space="preserve">تعليق الإمام النووي: </w:t>
      </w:r>
      <w:r>
        <w:rPr>
          <w:color w:val="222222"/>
          <w:rtl/>
        </w:rPr>
        <w:t>معناه أنه قد تتأخر ولادتها ستة أشهر، حيث يحتمل كون الولد من هذا السابي، ويحتمل أنه ممن قبله؛ فعلى تقدير كونه من السابي يكون ولدًا له يتوارثان، وعلى تقدير كونه من غيره لا يتوارثان بل له استخدامه لأنه مملوكه؛ فيجب عليه الامتناع من وطئها خوفًا من هذا المحظور.</w:t>
      </w:r>
    </w:p>
    <w:p w14:paraId="6741FF9F" w14:textId="77777777" w:rsidR="00832638" w:rsidRDefault="00247A39">
      <w:pPr>
        <w:spacing w:before="60" w:after="60"/>
        <w:jc w:val="both"/>
      </w:pPr>
      <w:r>
        <w:rPr>
          <w:b/>
          <w:bCs/>
          <w:color w:val="4A5A2A"/>
          <w:rtl/>
        </w:rPr>
        <w:t xml:space="preserve">الأقوال الأخرى: </w:t>
      </w:r>
      <w:r>
        <w:rPr>
          <w:color w:val="222222"/>
          <w:rtl/>
        </w:rPr>
        <w:t>كثير من العلماء: أكثر مدة الحمل أربع سنين.</w:t>
      </w:r>
    </w:p>
    <w:p w14:paraId="69F85D09"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في كلام النووي نوع تكلف، لأنها كانت أوشكت على الوضع، فيبعد جدًا أن يكون الولد منه. والقول بأن أكثر مدة الحمل أربع سنين ليس صحيحًا طبيًا بالمرة. لكن يُتصور ما ذكره إذا وقع خطأ في الحساب (كنزول دم على الحامل تظنه حيضًا، أو انقطاع الحيض قبل الحمل لأسباب) فتُحسب المدة خطأً، فيطؤها وهي لم تحمل بعد فتحمل منه. وفيه أن التوريث لا يثبت إلا إذا كانت المرأة فراشًا للرجل بلا شبهة، فلا يحل أن يجعل الولد ابنًا له مع احتمال أنه من غيره (لأنه اجتمع عليها رجلان في طهر واحد). بل الظاهر أنه لا يُشترط احتمال كونه منه، فحتى لو </w:t>
      </w:r>
      <w:r>
        <w:rPr>
          <w:color w:val="222222"/>
          <w:rtl/>
        </w:rPr>
        <w:t>وضعته بعد الوطء مباشرة بمدة لا يحتمل كونه منه، فليس له أن يستعبده؛ فمن وطئ حاملًا من غيره فهذا حكم شرعي مستقل: لا يحل له أن يستخدم ولدها استخدام العبيد.</w:t>
      </w:r>
    </w:p>
    <w:p w14:paraId="78162025" w14:textId="77777777" w:rsidR="00832638" w:rsidRDefault="00247A39">
      <w:pPr>
        <w:pStyle w:val="Heading2"/>
        <w:keepNext/>
        <w:bidi/>
        <w:spacing w:before="280" w:after="80"/>
        <w:jc w:val="right"/>
      </w:pPr>
      <w:r>
        <w:rPr>
          <w:color w:val="7B1E1E"/>
          <w:rtl/>
        </w:rPr>
        <w:t xml:space="preserve">المسألة ٢٠٦: </w:t>
      </w:r>
      <w:r>
        <w:rPr>
          <w:color w:val="222222"/>
          <w:rtl/>
        </w:rPr>
        <w:t>العقد على الحامل من الزنى، وعدة الزانية، وستر الفضيحة بزواج الزاني منها</w:t>
      </w:r>
      <w:r>
        <w:rPr>
          <w:b w:val="0"/>
          <w:color w:val="6B6B6B"/>
          <w:sz w:val="20"/>
          <w:szCs w:val="20"/>
          <w:rtl/>
        </w:rPr>
        <w:t xml:space="preserve">   (التفريغ ص ٢٠٢، ٢٠٤–٢٠٥)</w:t>
      </w:r>
    </w:p>
    <w:p w14:paraId="03DC31A4" w14:textId="77777777" w:rsidR="00832638" w:rsidRDefault="00247A39">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692058" w14:textId="77777777" w:rsidR="00832638" w:rsidRDefault="00247A39">
      <w:pPr>
        <w:spacing w:before="60" w:after="60"/>
        <w:jc w:val="both"/>
      </w:pPr>
      <w:r>
        <w:rPr>
          <w:b/>
          <w:bCs/>
          <w:color w:val="4A5A2A"/>
          <w:rtl/>
        </w:rPr>
        <w:t xml:space="preserve">الأقوال الأخرى: </w:t>
      </w:r>
      <w:r>
        <w:rPr>
          <w:color w:val="222222"/>
          <w:rtl/>
        </w:rPr>
        <w:t>من يظن أن زواج الزاني من الحامل منه (تصحيح للخطأ).</w:t>
      </w:r>
    </w:p>
    <w:p w14:paraId="290A998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الحديث دليل على عدم صحة العقد على امرأة حامل من الزنى، لا للزاني ولا لغيره، لأن العقد يبيح الوطء، والحامل لا يطؤها غير من حملت منه حملًا معتبرًا شرعًا، ووطء الزاني غير معتبر. فالصحيح أن عدة الزانية بوضع الحمل. وما يظنه بعض الناس تصحيحًا للخطأ هو خطأ جديد، فينسب إليه الولد ويورثه وهو ليس ابنه شرعًا (الولد للفراش وللعاهر الحجر). وسواء أُرغم الزاني على </w:t>
      </w:r>
      <w:r>
        <w:rPr>
          <w:color w:val="222222"/>
          <w:rtl/>
        </w:rPr>
        <w:lastRenderedPageBreak/>
        <w:t xml:space="preserve">العقد أو لم يُكره، فالعقد باطل حتى تضع الحمل أو تُستبرأ. فلماذا لم يخافوا الفضيحة قبل الجريمة؟ فإن أرادوا الشرع فليفعلوا كالغامدية: لم يقل لها النبي ﷺ ائتي </w:t>
      </w:r>
      <w:r>
        <w:rPr>
          <w:color w:val="222222"/>
          <w:rtl/>
        </w:rPr>
        <w:t>بالزاني لنعقد عليكما، بل أمرها أن تضع ثم ترضعه، ثم دفعه إلى رجل من المسلمين يكفله؛ فيُنسب ابن الزنى إلى أمه ولا يُعرف له أب، وفي زماننا لأجل الأوراق يمكن أن يُنسب إلى عبد الله أو عبد الحميد. أما إن عقد عليها بعد الزنى دون استبراء ظانًا حلها (بناءً على قول من يجيز ذلك) فحملت بعد العقد، فهو وطء شبهة يثبت به النسب، أما إن كانت حاملًا قبل العقد فهو ولد زنى باتفاق.</w:t>
      </w:r>
    </w:p>
    <w:p w14:paraId="16B177F0" w14:textId="77777777" w:rsidR="00832638" w:rsidRDefault="00247A39">
      <w:pPr>
        <w:pStyle w:val="Heading2"/>
        <w:keepNext/>
        <w:bidi/>
        <w:spacing w:before="280" w:after="80"/>
        <w:jc w:val="right"/>
      </w:pPr>
      <w:r>
        <w:rPr>
          <w:color w:val="7B1E1E"/>
          <w:rtl/>
        </w:rPr>
        <w:t xml:space="preserve">المسألة ٢٠٧: </w:t>
      </w:r>
      <w:r>
        <w:rPr>
          <w:color w:val="222222"/>
          <w:rtl/>
        </w:rPr>
        <w:t>استلحاق الزاني ولده من الزنى، واختلاط الأنساب بوطء الشبهة (القافة والتحاليل)</w:t>
      </w:r>
      <w:r>
        <w:rPr>
          <w:b w:val="0"/>
          <w:color w:val="6B6B6B"/>
          <w:sz w:val="20"/>
          <w:szCs w:val="20"/>
          <w:rtl/>
        </w:rPr>
        <w:t xml:space="preserve">   (التفريغ ص ٢٠٢، ٢٠٤–٢٠٥)</w:t>
      </w:r>
    </w:p>
    <w:p w14:paraId="3152F121" w14:textId="77777777" w:rsidR="00832638" w:rsidRDefault="00247A39">
      <w:pPr>
        <w:spacing w:before="60" w:after="60"/>
        <w:jc w:val="both"/>
      </w:pPr>
      <w:r>
        <w:rPr>
          <w:b/>
          <w:bCs/>
          <w:color w:val="1F4E79"/>
          <w:rtl/>
        </w:rPr>
        <w:t xml:space="preserve">تعليق الإمام النووي: </w:t>
      </w:r>
      <w:r>
        <w:rPr>
          <w:color w:val="222222"/>
          <w:rtl/>
        </w:rPr>
        <w:t>ضعّف قول القاضي في المشاركة، وقال: كيف ينتظم التوريث مع هذا التأويل؟</w:t>
      </w:r>
    </w:p>
    <w:p w14:paraId="55F948A4" w14:textId="77777777" w:rsidR="00832638" w:rsidRDefault="00247A39">
      <w:pPr>
        <w:spacing w:before="60" w:after="60"/>
        <w:jc w:val="both"/>
      </w:pPr>
      <w:r>
        <w:rPr>
          <w:b/>
          <w:bCs/>
          <w:color w:val="4A5A2A"/>
          <w:rtl/>
        </w:rPr>
        <w:t xml:space="preserve">الأقوال الأخرى: </w:t>
      </w:r>
      <w:r>
        <w:rPr>
          <w:color w:val="222222"/>
          <w:rtl/>
        </w:rPr>
        <w:t>بعض العلماء: إذا وطئ رجلان امرأة بشبهة في طهر واحد يشتركان في الولد.</w:t>
      </w:r>
    </w:p>
    <w:p w14:paraId="5764AA9F"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الاستلحاق الذي كان في أول الإسلام إنما كان لما وقع في الجاهلية من اختلاط الأنساب ووطء الشبهة لعظيم الجهل، لا للزنى الصريح؛ فإن احتمل أن يكون من سبب مباح (ملك يمين أو وطء حلال أو وطء شبهة) ثبت النسب باستلحاقه، أما إذا عُلم أنه من زنى فلا يجوز عند عامة أهل العلم أن يستلحقه الزاني بحال، ولا يعتبر الخلاف فيه، لأن النبي ﷺ صرح بأن الولد للفراش. ولا يثبت لولد الزنى أب معين ولو كان الزاني نفسه، فالنسب لا يثبت إلا بفراش، والفراش يثبت بزوجية أو ملك يمين، ويلحق بالزوجية وطء الشبهة. أما إذا وطئ رجلان امرأة بشبهة في طهر</w:t>
      </w:r>
      <w:r>
        <w:rPr>
          <w:color w:val="222222"/>
          <w:rtl/>
        </w:rPr>
        <w:t xml:space="preserve"> واحد (وهي حلال لأحدهما وظنها الآخر امرأته) فحملت، فالصحيح أنه لا يشترك في الولد أبوان، بل يُنظر في العلامات الظاهرة للشبه (القافة)، ومثلها في زماننا التحاليل المعاصرة التي صارت أدلة بينة قريبة من اليقين، فيُلحق بمن ثبت نسبه بها ويتم التوارث.</w:t>
      </w:r>
    </w:p>
    <w:p w14:paraId="4BF276F1" w14:textId="77777777" w:rsidR="00832638" w:rsidRDefault="00247A39">
      <w:pPr>
        <w:pStyle w:val="Heading2"/>
        <w:keepNext/>
        <w:bidi/>
        <w:spacing w:before="280" w:after="80"/>
        <w:jc w:val="right"/>
      </w:pPr>
      <w:r>
        <w:rPr>
          <w:color w:val="7B1E1E"/>
          <w:rtl/>
        </w:rPr>
        <w:lastRenderedPageBreak/>
        <w:t xml:space="preserve">المسألة ٢٠٨: </w:t>
      </w:r>
      <w:r>
        <w:rPr>
          <w:color w:val="222222"/>
          <w:rtl/>
        </w:rPr>
        <w:t>قول القاضي: قد يُنمّى الجنين بنطفة السابي فيصير مشاركًا فيه، ومعنى (فلا يسقي ماءه ولد غيره)</w:t>
      </w:r>
      <w:r>
        <w:rPr>
          <w:b w:val="0"/>
          <w:color w:val="6B6B6B"/>
          <w:sz w:val="20"/>
          <w:szCs w:val="20"/>
          <w:rtl/>
        </w:rPr>
        <w:t xml:space="preserve">   (التفريغ ص ٢٠٣–٢٠٤)</w:t>
      </w:r>
    </w:p>
    <w:p w14:paraId="2FC9EBF2" w14:textId="77777777" w:rsidR="00832638" w:rsidRDefault="00247A39">
      <w:pPr>
        <w:spacing w:before="60" w:after="60"/>
        <w:jc w:val="both"/>
      </w:pPr>
      <w:r>
        <w:rPr>
          <w:b/>
          <w:bCs/>
          <w:color w:val="1F4E79"/>
          <w:rtl/>
        </w:rPr>
        <w:t xml:space="preserve">تعليق الإمام النووي: </w:t>
      </w:r>
      <w:r>
        <w:rPr>
          <w:color w:val="222222"/>
          <w:rtl/>
        </w:rPr>
        <w:t>قال القاضي: الإشارة إلى أنه قد يُنمّى الجنين بنطفة هذا السابي فيصير مشاركًا فيه فيمتنع الاستخدام، وهو نظير حديث (من كان يؤمن بالله واليوم الآخر فلا يسقي ماءه ولد غيره). قال النووي: وهذا الذي قاله ضعيف أو باطل.</w:t>
      </w:r>
    </w:p>
    <w:p w14:paraId="706D6812" w14:textId="77777777" w:rsidR="00832638" w:rsidRDefault="00247A39">
      <w:pPr>
        <w:spacing w:before="60" w:after="60"/>
        <w:jc w:val="both"/>
      </w:pPr>
      <w:r>
        <w:rPr>
          <w:b/>
          <w:bCs/>
          <w:color w:val="4A5A2A"/>
          <w:rtl/>
        </w:rPr>
        <w:t xml:space="preserve">الأقوال الأخرى: </w:t>
      </w:r>
      <w:r>
        <w:rPr>
          <w:color w:val="222222"/>
          <w:rtl/>
        </w:rPr>
        <w:t>القاضي عياض (كما سبق).</w:t>
      </w:r>
    </w:p>
    <w:p w14:paraId="303E6D7B"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المعلومة غير صحيحة طبيًا بالمرة وباطلة تمامًا، فمستحيل مشاركة رجلين في جنين واحد، فالجنين لا يتكون إلا من حيوان منوي واحد وبويضة واحدة (أما الأم فقد تكون أم حمل وأم رضاع). والحديث صحيح [الترمذي]، ومعناه أن الوطء قد يساهم في نمو الجنين، لا أنه يصير مشاركًا فيه؛ إذ يترتب عليه إفراز هرمونات قد تساعد على نموه، كما ينمو الزرع بالماء والبذرة لصاحبها. وهذا يحتاج إلى بحث علمي مفصل، لكن الحديث يثبت نموًا بسبب الوطء لا مشاركة. فكلام القاضي مبني على معلومات غير ثابتة، بل ثبت عكسها.</w:t>
      </w:r>
    </w:p>
    <w:p w14:paraId="65FAD3BC" w14:textId="77777777" w:rsidR="00832638" w:rsidRDefault="00247A39">
      <w:pPr>
        <w:pStyle w:val="Heading1"/>
        <w:keepNext/>
        <w:pageBreakBefore/>
        <w:pBdr>
          <w:bottom w:val="single" w:sz="12" w:space="4" w:color="9A6B1F"/>
        </w:pBdr>
        <w:bidi/>
        <w:spacing w:before="120" w:after="200"/>
        <w:jc w:val="right"/>
      </w:pPr>
      <w:bookmarkStart w:id="15" w:name="_Toc241208518"/>
      <w:r>
        <w:rPr>
          <w:rtl/>
        </w:rPr>
        <w:lastRenderedPageBreak/>
        <w:t>باب جواز الغيلة وهي وطء المرضع، وكراهة العزل (ص205–211)</w:t>
      </w:r>
      <w:bookmarkEnd w:id="15"/>
    </w:p>
    <w:p w14:paraId="6299BB25" w14:textId="77777777" w:rsidR="00832638" w:rsidRDefault="00247A39">
      <w:pPr>
        <w:pStyle w:val="Heading2"/>
        <w:keepNext/>
        <w:bidi/>
        <w:spacing w:before="280" w:after="80"/>
        <w:jc w:val="right"/>
      </w:pPr>
      <w:r>
        <w:rPr>
          <w:color w:val="7B1E1E"/>
          <w:rtl/>
        </w:rPr>
        <w:t xml:space="preserve">المسألة ٢٠٩: </w:t>
      </w:r>
      <w:r>
        <w:rPr>
          <w:color w:val="222222"/>
          <w:rtl/>
        </w:rPr>
        <w:t>حكم الغيلة (وطء المرضع)، وهل يضر حمل المرضع رضيعها؟</w:t>
      </w:r>
      <w:r>
        <w:rPr>
          <w:b w:val="0"/>
          <w:color w:val="6B6B6B"/>
          <w:sz w:val="20"/>
          <w:szCs w:val="20"/>
          <w:rtl/>
        </w:rPr>
        <w:t xml:space="preserve">   (التفريغ ص ٢٠٦–٢٠٨)</w:t>
      </w:r>
    </w:p>
    <w:p w14:paraId="3EAD7134" w14:textId="77777777" w:rsidR="00832638" w:rsidRDefault="00247A39">
      <w:pPr>
        <w:spacing w:before="60" w:after="60"/>
        <w:jc w:val="both"/>
      </w:pPr>
      <w:r>
        <w:rPr>
          <w:b/>
          <w:bCs/>
          <w:color w:val="1F4E79"/>
          <w:rtl/>
        </w:rPr>
        <w:t xml:space="preserve">تعليق الإمام النووي: </w:t>
      </w:r>
      <w:r>
        <w:rPr>
          <w:color w:val="222222"/>
          <w:rtl/>
        </w:rPr>
        <w:t>اختلف في المراد بالغيلة: فقال مالك والأصمعي وغيرهما: أن يجامع امرأته وهي مرضع، وقال ابن السكيت: أن ترضع المرأة وهي حامل. وسبب همه ﷺ بالنهي عنها أنه يُخاف منه ضرر الولد الرضيع، والأطباء يقولون: ذلك اللبن داء، والعرب تكرهه وتتقيه. وفي الحديث جواز الغيلة، فإنه ﷺ لم ينه عنها وبيّن سبب ترك النهي.</w:t>
      </w:r>
    </w:p>
    <w:p w14:paraId="1EDCADE9"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13088B34"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ليست كل النساء لا يحضن أثناء الرضاع، فقد تحمل أثناءه. والحمل لا يضر الرضيع في الحقيقة، لأنه يمكن استبدال الرضاع بأشياء أخرى أو بسرعة الفطام، والطفل لا يتضرر لو استمرت إرضاعه أثناء الحمل، وإن كان قد يحصل ضعف في اللبن لأن الجنين يتغذى على غذاء الأم، فيُعوّض بشيء آخر؛ فليس في اللبن ضرر في ذاته، وهذا صحيح طبيًا، و(الأطباء) المذكورون أطباء الزمن الماضي. وحديث (لا تقتلوا أولادكم سرًا، فإن الغيل يدرك الفارس فيدعثره عن فرسه) [أبو داود، وحسنه الألباني والأرناؤوط] - إن صح - فالجمع أن الذي هم به النبي ﷺ ثم تركه هو نهي</w:t>
      </w:r>
      <w:r>
        <w:rPr>
          <w:color w:val="222222"/>
          <w:rtl/>
        </w:rPr>
        <w:t xml:space="preserve"> التحريم، لأن المحرم ما يُتيقن ضرره لا ما يُظن، وأما هذا الحديث فإرشاد ونهي تنزيه، لأن له مندوحة بغير العزل، كأن يطأ غيرها (ملك يمين أو امرأة أخرى) أو يترك وطأها مدة الرضاع. وعلى كل حال يجوز له أن يطأها، ولو حملت منه فيجوز أن تستمر في الرضاع ما يسر الله. وقوله ﷺ للرجل الذي يعزل شفقةً على ولدها (إن كان لذلك فلا) إبطال لهذه العلة، وكذا ما ذكره الأطباء القدامى.</w:t>
      </w:r>
    </w:p>
    <w:p w14:paraId="49D10F46" w14:textId="77777777" w:rsidR="00832638" w:rsidRDefault="00247A39">
      <w:pPr>
        <w:pStyle w:val="Heading2"/>
        <w:keepNext/>
        <w:bidi/>
        <w:spacing w:before="280" w:after="80"/>
        <w:jc w:val="right"/>
      </w:pPr>
      <w:r>
        <w:rPr>
          <w:color w:val="7B1E1E"/>
          <w:rtl/>
        </w:rPr>
        <w:t xml:space="preserve">المسألة ٢١٠: </w:t>
      </w:r>
      <w:r>
        <w:rPr>
          <w:color w:val="222222"/>
          <w:rtl/>
        </w:rPr>
        <w:t>اجتهاد النبي ﷺ</w:t>
      </w:r>
      <w:r>
        <w:rPr>
          <w:b w:val="0"/>
          <w:color w:val="6B6B6B"/>
          <w:sz w:val="20"/>
          <w:szCs w:val="20"/>
          <w:rtl/>
        </w:rPr>
        <w:t xml:space="preserve">   (التفريغ ص ٢٠٧)</w:t>
      </w:r>
    </w:p>
    <w:p w14:paraId="7443D1E9" w14:textId="77777777" w:rsidR="00832638" w:rsidRDefault="00247A39">
      <w:pPr>
        <w:spacing w:before="60" w:after="60"/>
        <w:jc w:val="both"/>
      </w:pPr>
      <w:r>
        <w:rPr>
          <w:b/>
          <w:bCs/>
          <w:color w:val="1F4E79"/>
          <w:rtl/>
        </w:rPr>
        <w:t xml:space="preserve">تعليق الإمام النووي: </w:t>
      </w:r>
      <w:r>
        <w:rPr>
          <w:color w:val="222222"/>
          <w:rtl/>
        </w:rPr>
        <w:t>وفيه جواز الاجتهاد لرسول الله ﷺ، وبه قال جمهور أهل الأصول، وقيل: لا يجوز لتمكنه من الوحي، والصواب الأول.</w:t>
      </w:r>
    </w:p>
    <w:p w14:paraId="68D8BD8B" w14:textId="77777777" w:rsidR="00832638" w:rsidRDefault="00247A39">
      <w:pPr>
        <w:spacing w:before="60" w:after="60"/>
        <w:jc w:val="both"/>
      </w:pPr>
      <w:r>
        <w:rPr>
          <w:b/>
          <w:bCs/>
          <w:color w:val="4A5A2A"/>
          <w:rtl/>
        </w:rPr>
        <w:t xml:space="preserve">الأقوال الأخرى: </w:t>
      </w:r>
      <w:r>
        <w:rPr>
          <w:color w:val="222222"/>
          <w:rtl/>
        </w:rPr>
        <w:t>قيل: لا يجوز لتمكنه من الوحي.</w:t>
      </w:r>
    </w:p>
    <w:p w14:paraId="5DEC7EE5" w14:textId="77777777" w:rsidR="00832638" w:rsidRDefault="00247A39">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الصواب جوازه ووقوعه، وإنما الوحي إذا اجتهد النبي ﷺ فأخطأ صوّبه، وإذا لم يخطئ أقرّه؛ فالاجتهاد بعد إقرار الوحي له أو تصويبه هو من الوحي في النهاية (وما ينطق عن الهوى إن هو إلا وحي يوحى).</w:t>
      </w:r>
    </w:p>
    <w:p w14:paraId="54CD0BA1" w14:textId="77777777" w:rsidR="00832638" w:rsidRDefault="00247A39">
      <w:pPr>
        <w:pStyle w:val="Heading2"/>
        <w:keepNext/>
        <w:bidi/>
        <w:spacing w:before="280" w:after="80"/>
        <w:jc w:val="right"/>
      </w:pPr>
      <w:r>
        <w:rPr>
          <w:color w:val="7B1E1E"/>
          <w:rtl/>
        </w:rPr>
        <w:t xml:space="preserve">المسألة ٢١١: </w:t>
      </w:r>
      <w:r>
        <w:rPr>
          <w:color w:val="222222"/>
          <w:rtl/>
        </w:rPr>
        <w:t>الجمع بين (العزل الوأد الخفي) وتكذيب اليهود في (الموءودة الصغرى): خلاصة مراحل الإجهاض</w:t>
      </w:r>
      <w:r>
        <w:rPr>
          <w:b w:val="0"/>
          <w:color w:val="6B6B6B"/>
          <w:sz w:val="20"/>
          <w:szCs w:val="20"/>
          <w:rtl/>
        </w:rPr>
        <w:t xml:space="preserve">   (التفريغ ص ٢٠٩–٢١٠)</w:t>
      </w:r>
    </w:p>
    <w:p w14:paraId="594403AB" w14:textId="77777777" w:rsidR="00832638" w:rsidRDefault="00247A39">
      <w:pPr>
        <w:spacing w:before="60" w:after="60"/>
        <w:jc w:val="both"/>
      </w:pPr>
      <w:r>
        <w:rPr>
          <w:b/>
          <w:bCs/>
          <w:color w:val="1F4E79"/>
          <w:rtl/>
        </w:rPr>
        <w:t xml:space="preserve">تعليق الإمام النووي: </w:t>
      </w:r>
      <w:r>
        <w:rPr>
          <w:color w:val="222222"/>
          <w:rtl/>
        </w:rPr>
        <w:t>(وإذا الموءودة سُئلت) معناه أن العزل يشبه الوأد المذكور في هذه الآية، وقد سبق في باب العزل وجه تسميته وأدًا، وهو مشابهته الوأد في تفويت الحياة.</w:t>
      </w:r>
    </w:p>
    <w:p w14:paraId="214D8B58" w14:textId="77777777" w:rsidR="00832638" w:rsidRDefault="00247A39">
      <w:pPr>
        <w:spacing w:before="60" w:after="60"/>
        <w:jc w:val="both"/>
      </w:pPr>
      <w:r>
        <w:rPr>
          <w:b/>
          <w:bCs/>
          <w:color w:val="4A5A2A"/>
          <w:rtl/>
        </w:rPr>
        <w:t xml:space="preserve">الأقوال الأخرى: </w:t>
      </w:r>
      <w:r>
        <w:rPr>
          <w:color w:val="222222"/>
          <w:rtl/>
        </w:rPr>
        <w:t>لم تُذكر أقوال أخرى.</w:t>
      </w:r>
    </w:p>
    <w:p w14:paraId="36E768BD" w14:textId="77777777" w:rsidR="00832638" w:rsidRDefault="00247A39">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الوأد الخفي ليس بمحرم، وإنما المحرم الوأد الحقيقي، والموءودة الصغرى هي الجنين إذا مر بالتارات السبع (نطفة، علقة، مضغة، عظام، لحم...) فإسقاطه حينئذ يحرم ويكون وأدًا. فخلاصة الجمع: العزل (الوأد الخفي) مكروه، وكذلك إنزال الماء خارج الفرج، ومثله وسائل منع الحمل المعاصرة. وقبل اليوم (42) يجوز الإسقاط مع الكراهة التنزيهية على الراجح عند الجمهور (حكم العزل). وبعد اليوم (42) الخلاف قائم والراجح المنع. وبعد المائة والعشرين يومًا يحرم بالإجماع، وإن أُجهض ففيه دية الجنين. ولا فرق بين المغتصبة وغيرها في ذلك.</w:t>
      </w:r>
    </w:p>
    <w:sectPr w:rsidR="00832638">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8B61" w14:textId="77777777" w:rsidR="00247A39" w:rsidRDefault="00247A39">
      <w:pPr>
        <w:spacing w:line="240" w:lineRule="auto"/>
      </w:pPr>
      <w:r>
        <w:separator/>
      </w:r>
    </w:p>
  </w:endnote>
  <w:endnote w:type="continuationSeparator" w:id="0">
    <w:p w14:paraId="25F21D94" w14:textId="77777777" w:rsidR="00247A39" w:rsidRDefault="00247A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3875" w14:textId="77777777" w:rsidR="00832638" w:rsidRDefault="00247A39">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9D2573">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996D" w14:textId="77777777" w:rsidR="00247A39" w:rsidRDefault="00247A39">
      <w:pPr>
        <w:spacing w:line="240" w:lineRule="auto"/>
      </w:pPr>
      <w:r>
        <w:separator/>
      </w:r>
    </w:p>
  </w:footnote>
  <w:footnote w:type="continuationSeparator" w:id="0">
    <w:p w14:paraId="7A20D27F" w14:textId="77777777" w:rsidR="00247A39" w:rsidRDefault="00247A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C4D9" w14:textId="77777777" w:rsidR="00832638" w:rsidRDefault="00247A39">
    <w:pPr>
      <w:spacing w:before="60" w:after="60"/>
      <w:jc w:val="center"/>
    </w:pPr>
    <w:r>
      <w:rPr>
        <w:color w:val="6B6B6B"/>
        <w:sz w:val="18"/>
        <w:szCs w:val="18"/>
        <w:rtl/>
      </w:rPr>
      <w:t>ترجيحات الشيخ ياسر — كتاب النكاح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74ECD"/>
    <w:multiLevelType w:val="hybridMultilevel"/>
    <w:tmpl w:val="2F006990"/>
    <w:lvl w:ilvl="0" w:tplc="109C6EDE">
      <w:start w:val="1"/>
      <w:numFmt w:val="bullet"/>
      <w:lvlText w:val="●"/>
      <w:lvlJc w:val="left"/>
      <w:pPr>
        <w:ind w:left="720" w:hanging="360"/>
      </w:pPr>
    </w:lvl>
    <w:lvl w:ilvl="1" w:tplc="C16CDBDA">
      <w:start w:val="1"/>
      <w:numFmt w:val="bullet"/>
      <w:lvlText w:val="○"/>
      <w:lvlJc w:val="left"/>
      <w:pPr>
        <w:ind w:left="1440" w:hanging="360"/>
      </w:pPr>
    </w:lvl>
    <w:lvl w:ilvl="2" w:tplc="C4687436">
      <w:start w:val="1"/>
      <w:numFmt w:val="bullet"/>
      <w:lvlText w:val="■"/>
      <w:lvlJc w:val="left"/>
      <w:pPr>
        <w:ind w:left="2160" w:hanging="360"/>
      </w:pPr>
    </w:lvl>
    <w:lvl w:ilvl="3" w:tplc="AF805008">
      <w:start w:val="1"/>
      <w:numFmt w:val="bullet"/>
      <w:lvlText w:val="●"/>
      <w:lvlJc w:val="left"/>
      <w:pPr>
        <w:ind w:left="2880" w:hanging="360"/>
      </w:pPr>
    </w:lvl>
    <w:lvl w:ilvl="4" w:tplc="CBAC0568">
      <w:start w:val="1"/>
      <w:numFmt w:val="bullet"/>
      <w:lvlText w:val="○"/>
      <w:lvlJc w:val="left"/>
      <w:pPr>
        <w:ind w:left="3600" w:hanging="360"/>
      </w:pPr>
    </w:lvl>
    <w:lvl w:ilvl="5" w:tplc="C8AAB3C6">
      <w:start w:val="1"/>
      <w:numFmt w:val="bullet"/>
      <w:lvlText w:val="■"/>
      <w:lvlJc w:val="left"/>
      <w:pPr>
        <w:ind w:left="4320" w:hanging="360"/>
      </w:pPr>
    </w:lvl>
    <w:lvl w:ilvl="6" w:tplc="44829048">
      <w:start w:val="1"/>
      <w:numFmt w:val="bullet"/>
      <w:lvlText w:val="●"/>
      <w:lvlJc w:val="left"/>
      <w:pPr>
        <w:ind w:left="5040" w:hanging="360"/>
      </w:pPr>
    </w:lvl>
    <w:lvl w:ilvl="7" w:tplc="C0D2EF86">
      <w:start w:val="1"/>
      <w:numFmt w:val="bullet"/>
      <w:lvlText w:val="●"/>
      <w:lvlJc w:val="left"/>
      <w:pPr>
        <w:ind w:left="5760" w:hanging="360"/>
      </w:pPr>
    </w:lvl>
    <w:lvl w:ilvl="8" w:tplc="A93282C0">
      <w:start w:val="1"/>
      <w:numFmt w:val="bullet"/>
      <w:lvlText w:val="●"/>
      <w:lvlJc w:val="left"/>
      <w:pPr>
        <w:ind w:left="6480" w:hanging="360"/>
      </w:pPr>
    </w:lvl>
  </w:abstractNum>
  <w:num w:numId="1" w16cid:durableId="1378121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638"/>
    <w:rsid w:val="00247A39"/>
    <w:rsid w:val="00832638"/>
    <w:rsid w:val="0097373F"/>
    <w:rsid w:val="009D2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CACD7"/>
  <w15:docId w15:val="{86CE3454-95A3-4519-B627-9D2C6DA4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257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15324</Words>
  <Characters>70495</Characters>
  <Application>Microsoft Office Word</Application>
  <DocSecurity>0</DocSecurity>
  <Lines>1140</Lines>
  <Paragraphs>473</Paragraphs>
  <ScaleCrop>false</ScaleCrop>
  <Company/>
  <LinksUpToDate>false</LinksUpToDate>
  <CharactersWithSpaces>85468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النكاح — الدفعة الثانية (من باب استئذان الثيب في النكاح إلى نهاية كتاب النكاح، ص84–211 من التفريغ)</dc:description>
  <cp:lastModifiedBy>Omar Magdy</cp:lastModifiedBy>
  <cp:revision>3</cp:revision>
  <cp:lastPrinted>2026-09-25T03:01:00Z</cp:lastPrinted>
  <dcterms:created xsi:type="dcterms:W3CDTF">2026-09-25T03:00:00Z</dcterms:created>
  <dcterms:modified xsi:type="dcterms:W3CDTF">2026-09-25T03:01:00Z</dcterms:modified>
</cp:coreProperties>
</file>