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1B7" w:rsidRDefault="00F3354B" w:rsidP="005876C8">
      <w:pPr>
        <w:bidi/>
        <w:spacing w:line="283" w:lineRule="auto"/>
        <w:ind w:firstLine="0"/>
        <w:jc w:val="left"/>
        <w:rPr>
          <w:rFonts w:hint="eastAsia"/>
        </w:rPr>
      </w:pPr>
      <w:r>
        <w:rPr>
          <w:noProof/>
          <w:rtl/>
        </w:rPr>
        <w:drawing>
          <wp:anchor distT="0" distB="0" distL="0" distR="0" simplePos="0" relativeHeight="2" behindDoc="1" locked="0" layoutInCell="0" allowOverlap="1" wp14:anchorId="758139C7" wp14:editId="799285B2">
            <wp:simplePos x="0" y="0"/>
            <wp:positionH relativeFrom="page">
              <wp:posOffset>0</wp:posOffset>
            </wp:positionH>
            <wp:positionV relativeFrom="page">
              <wp:posOffset>0</wp:posOffset>
            </wp:positionV>
            <wp:extent cx="6336030" cy="89998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6336030" cy="8999855"/>
                    </a:xfrm>
                    <a:prstGeom prst="rect">
                      <a:avLst/>
                    </a:prstGeom>
                    <a:noFill/>
                  </pic:spPr>
                </pic:pic>
              </a:graphicData>
            </a:graphic>
          </wp:anchor>
        </w:drawing>
      </w:r>
    </w:p>
    <w:p w:rsidR="005B51B7" w:rsidRDefault="00F3354B" w:rsidP="005876C8">
      <w:pPr>
        <w:pStyle w:val="Heading1"/>
        <w:bidi/>
        <w:spacing w:before="0" w:after="100" w:line="280" w:lineRule="auto"/>
        <w:jc w:val="left"/>
        <w:rPr>
          <w:rFonts w:cs="Amiri" w:hint="eastAsia"/>
        </w:rPr>
      </w:pPr>
      <w:bookmarkStart w:id="70000" w:name="clean_toc_000"/>
      <w:bookmarkStart w:id="50000" w:name="verified_h_0000"/>
      <w:bookmarkStart w:id="0" w:name="book_h_0001"/>
      <w:bookmarkStart w:id="1" w:name="book_4001"/>
      <w:bookmarkStart w:id="2" w:name="final_h_0000"/>
      <w:bookmarkStart w:id="3" w:name="current_h_0000"/>
      <w:bookmarkStart w:id="4" w:name="review_h_0"/>
      <w:r>
        <w:rPr>
          <w:rFonts w:eastAsia="DejaVu Sans"/>
          <w:rtl/>
        </w:rPr>
        <w:lastRenderedPageBreak/>
        <w:t>مقدمة</w:t>
      </w:r>
      <w:bookmarkEnd w:id="0"/>
      <w:bookmarkEnd w:id="1"/>
      <w:bookmarkEnd w:id="2"/>
      <w:bookmarkEnd w:id="3"/>
      <w:bookmarkEnd w:id="4"/>
      <w:bookmarkEnd w:id="50000"/>
      <w:bookmarkEnd w:id="70000"/>
    </w:p>
    <w:p w:rsidR="00887E95" w:rsidRDefault="00887E95" w:rsidP="005876C8">
      <w:pPr>
        <w:bidi/>
        <w:spacing w:after="90" w:line="283" w:lineRule="auto"/>
        <w:ind w:firstLine="0"/>
        <w:jc w:val="left"/>
        <w:rPr>
          <w:rFonts w:cs="Amiri" w:hint="eastAsia"/>
          <w:color w:val="191919"/>
          <w:szCs w:val="28"/>
          <w:rtl/>
        </w:rPr>
      </w:pPr>
      <w:r>
        <w:rPr>
          <w:rFonts w:eastAsia="DejaVu Sans"/>
          <w:rtl/>
        </w:rPr>
        <w:t xml:space="preserve">الحمد لله والصلاة والسلام على </w:t>
      </w:r>
      <w:r w:rsidR="00E92C6E" w:rsidRPr="00E92C6E">
        <w:rPr>
          <w:rFonts w:eastAsia="DejaVu Sans" w:hint="cs"/>
          <w:rtl/>
        </w:rPr>
        <w:t>رسول</w:t>
      </w:r>
      <w:r w:rsidR="00E92C6E" w:rsidRPr="00E92C6E">
        <w:rPr>
          <w:rFonts w:eastAsia="DejaVu Sans"/>
          <w:rtl/>
        </w:rPr>
        <w:t xml:space="preserve"> </w:t>
      </w:r>
      <w:r w:rsidR="00E92C6E" w:rsidRPr="00E92C6E">
        <w:rPr>
          <w:rFonts w:eastAsia="DejaVu Sans" w:hint="cs"/>
          <w:rtl/>
        </w:rPr>
        <w:t>الله</w:t>
      </w:r>
      <w:r w:rsidR="00E92C6E" w:rsidRPr="00E92C6E">
        <w:rPr>
          <w:rFonts w:eastAsia="DejaVu Sans"/>
          <w:rtl/>
        </w:rPr>
        <w:t xml:space="preserve"> </w:t>
      </w:r>
      <w:r w:rsidR="00E92C6E" w:rsidRPr="00E92C6E">
        <w:rPr>
          <w:rFonts w:ascii="Amiri" w:eastAsia="DejaVu Sans" w:hAnsi="Amiri" w:cs="Amiri" w:hint="cs"/>
          <w:rtl/>
        </w:rPr>
        <w:t>ﷺ</w:t>
      </w:r>
      <w:r w:rsidR="00C30B21">
        <w:rPr>
          <w:rFonts w:eastAsia="DejaVu Sans" w:hint="cs"/>
          <w:rtl/>
        </w:rPr>
        <w:t>.</w:t>
      </w:r>
      <w:r>
        <w:rPr>
          <w:rStyle w:val="FootnoteReference"/>
          <w:rFonts w:eastAsia="DejaVu Sans"/>
          <w:sz w:val="18"/>
          <w:szCs w:val="18"/>
          <w:rtl/>
        </w:rPr>
        <w:footnoteReference w:id="1"/>
      </w:r>
    </w:p>
    <w:p w:rsidR="005B51B7" w:rsidRDefault="00F3354B" w:rsidP="005876C8">
      <w:pPr>
        <w:bidi/>
        <w:spacing w:after="90" w:line="283" w:lineRule="auto"/>
        <w:ind w:firstLine="0"/>
        <w:jc w:val="left"/>
        <w:rPr>
          <w:rFonts w:hint="eastAsia"/>
          <w:color w:val="191919"/>
          <w:szCs w:val="28"/>
        </w:rPr>
      </w:pPr>
      <w:r>
        <w:rPr>
          <w:rFonts w:eastAsia="DejaVu Sans"/>
          <w:rtl/>
        </w:rPr>
        <w:t>للمقام في عيون زائريه حكاية تبدأ قبل الوصول إليه. اسم تتوارثه الألسن، وستار تتعلق به الأنظار، وقصص تسبق صاحبها إلى القلوب؛ حتى يقف الإنسان عند بابه وقد حمل معه رجاءه وخوفه، وما سمعه منذ الصغر عن صاحب المكان. وقد لا يسأل يومئذ عن أصل الحكاية ولا عن دليل الرجاء؛ لأن المألوف يملك من النفس ما لا يملكه البرهان إذا تأخر السؤال.</w:t>
      </w:r>
    </w:p>
    <w:p w:rsidR="005B51B7" w:rsidRDefault="00F3354B" w:rsidP="005876C8">
      <w:pPr>
        <w:bidi/>
        <w:spacing w:after="90" w:line="283" w:lineRule="auto"/>
        <w:ind w:firstLine="0"/>
        <w:jc w:val="left"/>
        <w:rPr>
          <w:rFonts w:hint="eastAsia"/>
          <w:color w:val="191919"/>
          <w:szCs w:val="28"/>
        </w:rPr>
      </w:pPr>
      <w:r>
        <w:rPr>
          <w:rFonts w:eastAsia="DejaVu Sans"/>
          <w:rtl/>
        </w:rPr>
        <w:t>وخلف ذلك الستار أسئلة تستحق أن ترى النور: من الذي يدعى حين تضيق الأسباب؟ ومن الذي يملك كشف الضر؟ وبأي طريق يعرف العبد دينه؟ وهل يبلغ الإنسان منزلة القرب باتباع الرسول، أم بسر يأخذه عن شيخ، أو بكشف يقال إنه يغنيه عن الدليل؟ تلك هي الأسئلة التي تحمل هذا الكتاب، وهي أبعد أثرًا من اختلاف الأسماء والأزياء والمواسم.</w:t>
      </w:r>
    </w:p>
    <w:p w:rsidR="005B51B7" w:rsidRDefault="00F3354B" w:rsidP="005876C8">
      <w:pPr>
        <w:bidi/>
        <w:spacing w:after="90" w:line="283" w:lineRule="auto"/>
        <w:ind w:firstLine="0"/>
        <w:jc w:val="left"/>
        <w:rPr>
          <w:rFonts w:hint="eastAsia"/>
          <w:color w:val="191919"/>
          <w:szCs w:val="28"/>
        </w:rPr>
      </w:pPr>
      <w:r>
        <w:rPr>
          <w:rFonts w:eastAsia="DejaVu Sans"/>
          <w:rtl/>
        </w:rPr>
        <w:t>ليس المقام في عنوان هذا الكتاب بناء من حجر وحده؛ إنه كذلك المنزلة التي تمنح في القلوب لصاحب حكاية أو طريقة أو قول. وقد يستر تعظيم تلك المنزلة ما وراءها من اعتقاد، حتى يستثقل السامع أن يسأل عن الحجة، أو يخشى أن يكون إنكاره للخطأ إساءة إلى الصالحين. ومن هنا كانت الحاجة إلى رفع الستار عن الفكرة، وفحصها في وضوح، دون أن تتحول هيبة الأشخاص إلى حجاب عن الحق.</w:t>
      </w:r>
    </w:p>
    <w:p w:rsidR="005B51B7" w:rsidRDefault="00F3354B" w:rsidP="005876C8">
      <w:pPr>
        <w:bidi/>
        <w:spacing w:after="90" w:line="283" w:lineRule="auto"/>
        <w:ind w:firstLine="0"/>
        <w:jc w:val="left"/>
        <w:rPr>
          <w:rFonts w:hint="eastAsia"/>
          <w:color w:val="191919"/>
          <w:szCs w:val="28"/>
        </w:rPr>
      </w:pPr>
      <w:r>
        <w:rPr>
          <w:rFonts w:eastAsia="DejaVu Sans"/>
          <w:rtl/>
        </w:rPr>
        <w:t>تبدأ الرحلة من الزهد الذي عرفه المسلمون قبل ظهور اسم التصوف، ثم تتتبع اتساع الاسم وتنوع اتجاهاته، ونشأة طرقه ومصطلحاته، وما دخل في بعض مدارسه من فلسفة أو غلو. فلا يجعل الزاهد الذي يراقب قلبه كمن يمحو الفرق بين الخالق والمخلوق، ولا يحمل المنتسب إلى طريقة كل ما كتب في تراثها؛ وإنما ينظر في القول الذي ثبت عنه والمعنى الذي يعتقده.</w:t>
      </w:r>
    </w:p>
    <w:p w:rsidR="005B51B7" w:rsidRDefault="00F3354B" w:rsidP="005876C8">
      <w:pPr>
        <w:bidi/>
        <w:spacing w:after="90" w:line="283" w:lineRule="auto"/>
        <w:ind w:firstLine="0"/>
        <w:jc w:val="left"/>
        <w:rPr>
          <w:rFonts w:hint="eastAsia"/>
        </w:rPr>
      </w:pPr>
      <w:r>
        <w:rPr>
          <w:rFonts w:eastAsia="DejaVu Sans"/>
          <w:rtl/>
        </w:rPr>
        <w:t>وأصل الموازنة هنا ثلاثة أبواب متصلة: توحيد يخلص العبادة لله ويحفظ الفرق بين الرب وعبده، واتباع يرد الدين إلى الوحي ويضبط مصادر التلقي، وتزكية تصلح القلب والعمل ولا تضيع حقوق الخلق. فإذا نسب إلى الولي تدبير الكون اختل الأول، وإذا صار الكشف</w:t>
      </w:r>
      <w:r>
        <w:rPr>
          <w:rStyle w:val="FootnoteReference"/>
          <w:rFonts w:eastAsia="DejaVu Sans"/>
          <w:sz w:val="18"/>
          <w:szCs w:val="18"/>
          <w:rtl/>
        </w:rPr>
        <w:footnoteReference w:id="2"/>
      </w:r>
      <w:r>
        <w:rPr>
          <w:rFonts w:eastAsia="DejaVu Sans"/>
          <w:rtl/>
        </w:rPr>
        <w:t xml:space="preserve"> حاكمًا على النص اختل الثاني، وإذا جعل إهمال الزوجة وتعذيب البدن طريقًا للكمال اختل الثالث. وقد تجتمع هذه الأخطاء في طريق واحد، وقد يقع بعضها دون بعض.</w:t>
      </w:r>
    </w:p>
    <w:p w:rsidR="005B51B7" w:rsidRDefault="00F3354B" w:rsidP="005876C8">
      <w:pPr>
        <w:bidi/>
        <w:spacing w:after="90" w:line="283" w:lineRule="auto"/>
        <w:ind w:firstLine="0"/>
        <w:jc w:val="left"/>
        <w:rPr>
          <w:rFonts w:hint="eastAsia"/>
        </w:rPr>
      </w:pPr>
      <w:r>
        <w:rPr>
          <w:rFonts w:eastAsia="DejaVu Sans"/>
          <w:rtl/>
        </w:rPr>
        <w:t>وفي أثناء هذه الرحلة ترد حكايات ألبست ثوب الكرامة، وأقوال زينتها لغة المحبة، وتأويلات بدلت دلالة النصوص. وتعرض الحكايات بوصفها أخبارًا منقولة في كتبها، لا شهادة منا بوقوعها؛ فثبوت وجود الرواية غير ثبوت الحادثة. وتبقى القصص في بابها سردًا مجردًا من الردود والتعليقات، ثم تعرض مسائل الاعتقاد وأدلتها في أبواب المقارنة والشبهات.</w:t>
      </w:r>
      <w:r>
        <w:rPr>
          <w:rStyle w:val="FootnoteReference"/>
          <w:rFonts w:eastAsia="DejaVu Sans"/>
          <w:sz w:val="18"/>
          <w:szCs w:val="18"/>
          <w:rtl/>
        </w:rPr>
        <w:footnoteReference w:id="3"/>
      </w:r>
    </w:p>
    <w:p w:rsidR="005B51B7" w:rsidRDefault="00F3354B" w:rsidP="005876C8">
      <w:pPr>
        <w:bidi/>
        <w:spacing w:after="90" w:line="283" w:lineRule="auto"/>
        <w:ind w:firstLine="0"/>
        <w:jc w:val="left"/>
        <w:rPr>
          <w:rFonts w:hint="eastAsia"/>
          <w:color w:val="191919"/>
          <w:szCs w:val="28"/>
        </w:rPr>
      </w:pPr>
      <w:r>
        <w:rPr>
          <w:rFonts w:eastAsia="DejaVu Sans"/>
          <w:rtl/>
        </w:rPr>
        <w:t xml:space="preserve">والتزكية التي جاء بها الإسلام لا تحتاج إلى غموض يحجب معناها. يجدها العبد في صدق التوبة، وصيانة لسانه، وأداء أمانته، والإحسان إلى أهله، وحفظ فرائضه، ومجاهدة الرياء والكبر والشح. وقد </w:t>
      </w:r>
      <w:r>
        <w:rPr>
          <w:rFonts w:eastAsia="DejaVu Sans"/>
          <w:rtl/>
        </w:rPr>
        <w:lastRenderedPageBreak/>
        <w:t>يخدم زوجته فيؤجر، ويسعى على ولده فيتعبد، ويأخذ بالأسباب وقلبه معلق بربه. ليس ازدياد القرب انسحابًا من المسؤولية، بل قيامًا بها على نور من الوحي.</w:t>
      </w:r>
    </w:p>
    <w:p w:rsidR="005B51B7" w:rsidRDefault="00F3354B" w:rsidP="005876C8">
      <w:pPr>
        <w:bidi/>
        <w:spacing w:after="90" w:line="283" w:lineRule="auto"/>
        <w:ind w:firstLine="0"/>
        <w:jc w:val="left"/>
        <w:rPr>
          <w:rFonts w:hint="eastAsia"/>
          <w:color w:val="191919"/>
          <w:szCs w:val="28"/>
        </w:rPr>
      </w:pPr>
      <w:r>
        <w:rPr>
          <w:rFonts w:eastAsia="DejaVu Sans"/>
          <w:rtl/>
        </w:rPr>
        <w:t>وهذا كتاب يدعو إلى سؤال الدليل، وإلى شجاعة الرجوع إليه إذا خالف عادة محبوبة أو قولًا مشهورًا. حق الأشخاص أن ينصفوا، وحق النصوص ألا تحرف، وحق القارئ ألا تستبدل له حكاية بحكاية. فما صح من الخير قبلناه، وما خالف الوحي رددناه بوضوح؛ وحرمة الصالح لا تصير عصمة، كما أن خطأه لا يمحو كل خيره.</w:t>
      </w:r>
    </w:p>
    <w:p w:rsidR="00E92C6E" w:rsidRDefault="00F3354B" w:rsidP="005876C8">
      <w:pPr>
        <w:spacing w:after="90" w:line="283" w:lineRule="auto"/>
        <w:ind w:firstLine="0"/>
        <w:jc w:val="left"/>
        <w:rPr>
          <w:color w:val="191919"/>
          <w:szCs w:val="28"/>
        </w:rPr>
      </w:pPr>
      <w:r>
        <w:rPr>
          <w:rFonts w:eastAsia="DejaVu Sans"/>
          <w:rtl/>
        </w:rPr>
        <w:t>وحين ينكشف الستار، ينبغي أن يبقى في القلب تعظيم الله الذي لا شريك له، ومحبة رسوله التي يصدقها الاتباع، ورغبة في صلاح النفس تظهر في العبادة والخلق وأداء الحقوق. بذلك تعرف الطريق، مهما تعددت أسماؤه؛ وبذلك يميز مقام رفعه الدليل من مقام لم ترفعه إلا الحكاية.</w:t>
      </w:r>
      <w:r w:rsidR="00E92C6E" w:rsidRPr="00E92C6E">
        <w:rPr>
          <w:rFonts w:hint="cs"/>
          <w:rtl/>
        </w:rPr>
        <w:t xml:space="preserve"> </w:t>
      </w:r>
    </w:p>
    <w:p w:rsidR="00E92C6E" w:rsidRPr="00E92C6E" w:rsidRDefault="00E92C6E" w:rsidP="005876C8">
      <w:pPr>
        <w:spacing w:after="90" w:line="283" w:lineRule="auto"/>
        <w:ind w:firstLine="0"/>
        <w:jc w:val="left"/>
        <w:rPr>
          <w:rFonts w:eastAsia="DejaVu Sans"/>
        </w:rPr>
      </w:pPr>
    </w:p>
    <w:p w:rsidR="00E92C6E" w:rsidRPr="00E92C6E" w:rsidRDefault="00E92C6E" w:rsidP="005876C8">
      <w:pPr>
        <w:spacing w:after="90" w:line="283" w:lineRule="auto"/>
        <w:ind w:firstLine="0"/>
        <w:jc w:val="left"/>
        <w:rPr>
          <w:rFonts w:eastAsia="DejaVu Sans"/>
          <w:rtl/>
        </w:rPr>
      </w:pPr>
      <w:r w:rsidRPr="00E92C6E">
        <w:rPr>
          <w:rFonts w:eastAsia="DejaVu Sans" w:hint="cs"/>
          <w:rtl/>
        </w:rPr>
        <w:t>قال</w:t>
      </w:r>
      <w:r w:rsidRPr="00E92C6E">
        <w:rPr>
          <w:rFonts w:eastAsia="DejaVu Sans"/>
          <w:rtl/>
        </w:rPr>
        <w:t xml:space="preserve"> </w:t>
      </w:r>
      <w:r w:rsidRPr="00E92C6E">
        <w:rPr>
          <w:rFonts w:eastAsia="DejaVu Sans" w:hint="cs"/>
          <w:rtl/>
        </w:rPr>
        <w:t>الله</w:t>
      </w:r>
      <w:r w:rsidRPr="00E92C6E">
        <w:rPr>
          <w:rFonts w:eastAsia="DejaVu Sans"/>
          <w:rtl/>
        </w:rPr>
        <w:t xml:space="preserve"> </w:t>
      </w:r>
      <w:r w:rsidRPr="00E92C6E">
        <w:rPr>
          <w:rFonts w:eastAsia="DejaVu Sans" w:hint="cs"/>
          <w:rtl/>
        </w:rPr>
        <w:t>تعالى</w:t>
      </w:r>
      <w:r w:rsidRPr="00E92C6E">
        <w:rPr>
          <w:rFonts w:eastAsia="DejaVu Sans"/>
          <w:rtl/>
        </w:rPr>
        <w:t>: ﴿</w:t>
      </w:r>
      <w:r w:rsidRPr="00E92C6E">
        <w:rPr>
          <w:rFonts w:eastAsia="DejaVu Sans" w:hint="cs"/>
          <w:rtl/>
        </w:rPr>
        <w:t>قُلْ</w:t>
      </w:r>
      <w:r w:rsidRPr="00E92C6E">
        <w:rPr>
          <w:rFonts w:eastAsia="DejaVu Sans"/>
          <w:rtl/>
        </w:rPr>
        <w:t xml:space="preserve"> </w:t>
      </w:r>
      <w:r w:rsidRPr="00E92C6E">
        <w:rPr>
          <w:rFonts w:eastAsia="DejaVu Sans" w:hint="cs"/>
          <w:rtl/>
        </w:rPr>
        <w:t>هَلْ</w:t>
      </w:r>
      <w:r w:rsidRPr="00E92C6E">
        <w:rPr>
          <w:rFonts w:eastAsia="DejaVu Sans"/>
          <w:rtl/>
        </w:rPr>
        <w:t xml:space="preserve"> </w:t>
      </w:r>
      <w:r w:rsidRPr="00E92C6E">
        <w:rPr>
          <w:rFonts w:eastAsia="DejaVu Sans" w:hint="cs"/>
          <w:rtl/>
        </w:rPr>
        <w:t>نُنَبِّئُكُمْ</w:t>
      </w:r>
      <w:r w:rsidRPr="00E92C6E">
        <w:rPr>
          <w:rFonts w:eastAsia="DejaVu Sans"/>
          <w:rtl/>
        </w:rPr>
        <w:t xml:space="preserve"> </w:t>
      </w:r>
      <w:r w:rsidRPr="00E92C6E">
        <w:rPr>
          <w:rFonts w:eastAsia="DejaVu Sans" w:hint="cs"/>
          <w:rtl/>
        </w:rPr>
        <w:t>بِالْأَخْسَرِينَ</w:t>
      </w:r>
      <w:r w:rsidRPr="00E92C6E">
        <w:rPr>
          <w:rFonts w:eastAsia="DejaVu Sans"/>
          <w:rtl/>
        </w:rPr>
        <w:t xml:space="preserve"> </w:t>
      </w:r>
      <w:r w:rsidRPr="00E92C6E">
        <w:rPr>
          <w:rFonts w:eastAsia="DejaVu Sans" w:hint="cs"/>
          <w:rtl/>
        </w:rPr>
        <w:t>أَعْمَالًا</w:t>
      </w:r>
      <w:r w:rsidRPr="00E92C6E">
        <w:rPr>
          <w:rFonts w:eastAsia="DejaVu Sans"/>
          <w:rtl/>
        </w:rPr>
        <w:t xml:space="preserve"> ۝ </w:t>
      </w:r>
      <w:r w:rsidRPr="00E92C6E">
        <w:rPr>
          <w:rFonts w:eastAsia="DejaVu Sans" w:hint="cs"/>
          <w:rtl/>
        </w:rPr>
        <w:t>الَّذِينَ</w:t>
      </w:r>
      <w:r w:rsidRPr="00E92C6E">
        <w:rPr>
          <w:rFonts w:eastAsia="DejaVu Sans"/>
          <w:rtl/>
        </w:rPr>
        <w:t xml:space="preserve"> </w:t>
      </w:r>
      <w:r w:rsidRPr="00E92C6E">
        <w:rPr>
          <w:rFonts w:eastAsia="DejaVu Sans" w:hint="cs"/>
          <w:rtl/>
        </w:rPr>
        <w:t>ضَلَّ</w:t>
      </w:r>
      <w:r w:rsidRPr="00E92C6E">
        <w:rPr>
          <w:rFonts w:eastAsia="DejaVu Sans"/>
          <w:rtl/>
        </w:rPr>
        <w:t xml:space="preserve"> </w:t>
      </w:r>
      <w:r w:rsidRPr="00E92C6E">
        <w:rPr>
          <w:rFonts w:eastAsia="DejaVu Sans" w:hint="cs"/>
          <w:rtl/>
        </w:rPr>
        <w:t>سَعْيُهُمْ</w:t>
      </w:r>
      <w:r w:rsidRPr="00E92C6E">
        <w:rPr>
          <w:rFonts w:eastAsia="DejaVu Sans"/>
          <w:rtl/>
        </w:rPr>
        <w:t xml:space="preserve"> </w:t>
      </w:r>
      <w:r w:rsidRPr="00E92C6E">
        <w:rPr>
          <w:rFonts w:eastAsia="DejaVu Sans" w:hint="cs"/>
          <w:rtl/>
        </w:rPr>
        <w:t>فِي</w:t>
      </w:r>
      <w:r w:rsidRPr="00E92C6E">
        <w:rPr>
          <w:rFonts w:eastAsia="DejaVu Sans"/>
          <w:rtl/>
        </w:rPr>
        <w:t xml:space="preserve"> </w:t>
      </w:r>
      <w:r w:rsidRPr="00E92C6E">
        <w:rPr>
          <w:rFonts w:eastAsia="DejaVu Sans" w:hint="cs"/>
          <w:rtl/>
        </w:rPr>
        <w:t>الْحَيَاةِ</w:t>
      </w:r>
      <w:r w:rsidRPr="00E92C6E">
        <w:rPr>
          <w:rFonts w:eastAsia="DejaVu Sans"/>
          <w:rtl/>
        </w:rPr>
        <w:t xml:space="preserve"> </w:t>
      </w:r>
      <w:r w:rsidRPr="00E92C6E">
        <w:rPr>
          <w:rFonts w:eastAsia="DejaVu Sans" w:hint="cs"/>
          <w:rtl/>
        </w:rPr>
        <w:t>الدُّنْيَا</w:t>
      </w:r>
      <w:r w:rsidRPr="00E92C6E">
        <w:rPr>
          <w:rFonts w:eastAsia="DejaVu Sans"/>
          <w:rtl/>
        </w:rPr>
        <w:t xml:space="preserve"> </w:t>
      </w:r>
      <w:r w:rsidRPr="00E92C6E">
        <w:rPr>
          <w:rFonts w:eastAsia="DejaVu Sans" w:hint="cs"/>
          <w:rtl/>
        </w:rPr>
        <w:t>وَهُمْ</w:t>
      </w:r>
      <w:r w:rsidRPr="00E92C6E">
        <w:rPr>
          <w:rFonts w:eastAsia="DejaVu Sans"/>
          <w:rtl/>
        </w:rPr>
        <w:t xml:space="preserve"> </w:t>
      </w:r>
      <w:r w:rsidRPr="00E92C6E">
        <w:rPr>
          <w:rFonts w:eastAsia="DejaVu Sans" w:hint="cs"/>
          <w:rtl/>
        </w:rPr>
        <w:t>يَحْسَبُونَ</w:t>
      </w:r>
      <w:r w:rsidRPr="00E92C6E">
        <w:rPr>
          <w:rFonts w:eastAsia="DejaVu Sans"/>
          <w:rtl/>
        </w:rPr>
        <w:t xml:space="preserve"> </w:t>
      </w:r>
      <w:r w:rsidRPr="00E92C6E">
        <w:rPr>
          <w:rFonts w:eastAsia="DejaVu Sans" w:hint="cs"/>
          <w:rtl/>
        </w:rPr>
        <w:t>أَنَّهُمْ</w:t>
      </w:r>
      <w:r w:rsidRPr="00E92C6E">
        <w:rPr>
          <w:rFonts w:eastAsia="DejaVu Sans"/>
          <w:rtl/>
        </w:rPr>
        <w:t xml:space="preserve"> </w:t>
      </w:r>
      <w:r w:rsidRPr="00E92C6E">
        <w:rPr>
          <w:rFonts w:eastAsia="DejaVu Sans" w:hint="cs"/>
          <w:rtl/>
        </w:rPr>
        <w:t>يُحْسِنُونَ</w:t>
      </w:r>
      <w:r w:rsidRPr="00E92C6E">
        <w:rPr>
          <w:rFonts w:eastAsia="DejaVu Sans"/>
          <w:rtl/>
        </w:rPr>
        <w:t xml:space="preserve"> </w:t>
      </w:r>
      <w:r w:rsidRPr="00E92C6E">
        <w:rPr>
          <w:rFonts w:eastAsia="DejaVu Sans" w:hint="cs"/>
          <w:rtl/>
        </w:rPr>
        <w:t>صُنْعًا</w:t>
      </w:r>
      <w:r w:rsidRPr="00E92C6E">
        <w:rPr>
          <w:rFonts w:eastAsia="DejaVu Sans"/>
          <w:rtl/>
        </w:rPr>
        <w:t>﴾ [</w:t>
      </w:r>
      <w:r w:rsidRPr="00E92C6E">
        <w:rPr>
          <w:rFonts w:eastAsia="DejaVu Sans" w:hint="cs"/>
          <w:rtl/>
        </w:rPr>
        <w:t>الكهف</w:t>
      </w:r>
      <w:r w:rsidRPr="00E92C6E">
        <w:rPr>
          <w:rFonts w:eastAsia="DejaVu Sans"/>
          <w:rtl/>
        </w:rPr>
        <w:t>: 103</w:t>
      </w:r>
      <w:r w:rsidRPr="00E92C6E">
        <w:rPr>
          <w:rFonts w:eastAsia="DejaVu Sans" w:hint="eastAsia"/>
          <w:rtl/>
        </w:rPr>
        <w:t>–</w:t>
      </w:r>
      <w:r w:rsidRPr="00E92C6E">
        <w:rPr>
          <w:rFonts w:eastAsia="DejaVu Sans"/>
          <w:rtl/>
        </w:rPr>
        <w:t>104</w:t>
      </w:r>
      <w:r w:rsidRPr="00E92C6E">
        <w:rPr>
          <w:rFonts w:eastAsia="DejaVu Sans"/>
        </w:rPr>
        <w:t>].</w:t>
      </w:r>
    </w:p>
    <w:p w:rsidR="00E92C6E" w:rsidRPr="00E92C6E" w:rsidRDefault="00E92C6E" w:rsidP="005876C8">
      <w:pPr>
        <w:spacing w:after="90" w:line="283" w:lineRule="auto"/>
        <w:ind w:firstLine="0"/>
        <w:jc w:val="left"/>
        <w:rPr>
          <w:rFonts w:eastAsia="DejaVu Sans"/>
          <w:rtl/>
        </w:rPr>
      </w:pPr>
      <w:r w:rsidRPr="00E92C6E">
        <w:rPr>
          <w:rFonts w:eastAsia="DejaVu Sans" w:hint="cs"/>
          <w:rtl/>
        </w:rPr>
        <w:t>هاتان</w:t>
      </w:r>
      <w:r w:rsidRPr="00E92C6E">
        <w:rPr>
          <w:rFonts w:eastAsia="DejaVu Sans"/>
          <w:rtl/>
        </w:rPr>
        <w:t xml:space="preserve"> </w:t>
      </w:r>
      <w:r w:rsidRPr="00E92C6E">
        <w:rPr>
          <w:rFonts w:eastAsia="DejaVu Sans" w:hint="cs"/>
          <w:rtl/>
        </w:rPr>
        <w:t>الآيتان</w:t>
      </w:r>
      <w:r w:rsidRPr="00E92C6E">
        <w:rPr>
          <w:rFonts w:eastAsia="DejaVu Sans"/>
          <w:rtl/>
        </w:rPr>
        <w:t xml:space="preserve"> </w:t>
      </w:r>
      <w:r w:rsidRPr="00E92C6E">
        <w:rPr>
          <w:rFonts w:eastAsia="DejaVu Sans" w:hint="cs"/>
          <w:rtl/>
        </w:rPr>
        <w:t>توقظان</w:t>
      </w:r>
      <w:r w:rsidRPr="00E92C6E">
        <w:rPr>
          <w:rFonts w:eastAsia="DejaVu Sans"/>
          <w:rtl/>
        </w:rPr>
        <w:t xml:space="preserve"> </w:t>
      </w:r>
      <w:r w:rsidRPr="00E92C6E">
        <w:rPr>
          <w:rFonts w:eastAsia="DejaVu Sans" w:hint="cs"/>
          <w:rtl/>
        </w:rPr>
        <w:t>في</w:t>
      </w:r>
      <w:r w:rsidRPr="00E92C6E">
        <w:rPr>
          <w:rFonts w:eastAsia="DejaVu Sans"/>
          <w:rtl/>
        </w:rPr>
        <w:t xml:space="preserve"> </w:t>
      </w:r>
      <w:r w:rsidRPr="00E92C6E">
        <w:rPr>
          <w:rFonts w:eastAsia="DejaVu Sans" w:hint="cs"/>
          <w:rtl/>
        </w:rPr>
        <w:t>قلب</w:t>
      </w:r>
      <w:r w:rsidRPr="00E92C6E">
        <w:rPr>
          <w:rFonts w:eastAsia="DejaVu Sans"/>
          <w:rtl/>
        </w:rPr>
        <w:t xml:space="preserve"> </w:t>
      </w:r>
      <w:r w:rsidRPr="00E92C6E">
        <w:rPr>
          <w:rFonts w:eastAsia="DejaVu Sans" w:hint="cs"/>
          <w:rtl/>
        </w:rPr>
        <w:t>المسلم</w:t>
      </w:r>
      <w:r w:rsidRPr="00E92C6E">
        <w:rPr>
          <w:rFonts w:eastAsia="DejaVu Sans"/>
          <w:rtl/>
        </w:rPr>
        <w:t xml:space="preserve"> </w:t>
      </w:r>
      <w:r w:rsidRPr="00E92C6E">
        <w:rPr>
          <w:rFonts w:eastAsia="DejaVu Sans" w:hint="cs"/>
          <w:rtl/>
        </w:rPr>
        <w:t>الخوف</w:t>
      </w:r>
      <w:r w:rsidRPr="00E92C6E">
        <w:rPr>
          <w:rFonts w:eastAsia="DejaVu Sans"/>
          <w:rtl/>
        </w:rPr>
        <w:t xml:space="preserve"> </w:t>
      </w:r>
      <w:r w:rsidRPr="00E92C6E">
        <w:rPr>
          <w:rFonts w:eastAsia="DejaVu Sans" w:hint="cs"/>
          <w:rtl/>
        </w:rPr>
        <w:t>من</w:t>
      </w:r>
      <w:r w:rsidRPr="00E92C6E">
        <w:rPr>
          <w:rFonts w:eastAsia="DejaVu Sans"/>
          <w:rtl/>
        </w:rPr>
        <w:t xml:space="preserve"> </w:t>
      </w:r>
      <w:r w:rsidRPr="00E92C6E">
        <w:rPr>
          <w:rFonts w:eastAsia="DejaVu Sans" w:hint="cs"/>
          <w:rtl/>
        </w:rPr>
        <w:t>أن</w:t>
      </w:r>
      <w:r w:rsidRPr="00E92C6E">
        <w:rPr>
          <w:rFonts w:eastAsia="DejaVu Sans"/>
          <w:rtl/>
        </w:rPr>
        <w:t xml:space="preserve"> </w:t>
      </w:r>
      <w:r w:rsidRPr="00E92C6E">
        <w:rPr>
          <w:rFonts w:eastAsia="DejaVu Sans" w:hint="cs"/>
          <w:rtl/>
        </w:rPr>
        <w:t>يسلك</w:t>
      </w:r>
      <w:r w:rsidRPr="00E92C6E">
        <w:rPr>
          <w:rFonts w:eastAsia="DejaVu Sans"/>
          <w:rtl/>
        </w:rPr>
        <w:t xml:space="preserve"> </w:t>
      </w:r>
      <w:r w:rsidRPr="00E92C6E">
        <w:rPr>
          <w:rFonts w:eastAsia="DejaVu Sans" w:hint="cs"/>
          <w:rtl/>
        </w:rPr>
        <w:t>طريقًا</w:t>
      </w:r>
      <w:r w:rsidRPr="00E92C6E">
        <w:rPr>
          <w:rFonts w:eastAsia="DejaVu Sans"/>
          <w:rtl/>
        </w:rPr>
        <w:t xml:space="preserve"> </w:t>
      </w:r>
      <w:r w:rsidRPr="00E92C6E">
        <w:rPr>
          <w:rFonts w:eastAsia="DejaVu Sans" w:hint="cs"/>
          <w:rtl/>
        </w:rPr>
        <w:t>يظنه</w:t>
      </w:r>
      <w:r w:rsidRPr="00E92C6E">
        <w:rPr>
          <w:rFonts w:eastAsia="DejaVu Sans"/>
          <w:rtl/>
        </w:rPr>
        <w:t xml:space="preserve"> </w:t>
      </w:r>
      <w:r w:rsidRPr="00E92C6E">
        <w:rPr>
          <w:rFonts w:eastAsia="DejaVu Sans" w:hint="cs"/>
          <w:rtl/>
        </w:rPr>
        <w:t>سبيلًا</w:t>
      </w:r>
      <w:r w:rsidRPr="00E92C6E">
        <w:rPr>
          <w:rFonts w:eastAsia="DejaVu Sans"/>
          <w:rtl/>
        </w:rPr>
        <w:t xml:space="preserve"> </w:t>
      </w:r>
      <w:r w:rsidRPr="00E92C6E">
        <w:rPr>
          <w:rFonts w:eastAsia="DejaVu Sans" w:hint="cs"/>
          <w:rtl/>
        </w:rPr>
        <w:t>إلى</w:t>
      </w:r>
      <w:r w:rsidRPr="00E92C6E">
        <w:rPr>
          <w:rFonts w:eastAsia="DejaVu Sans"/>
          <w:rtl/>
        </w:rPr>
        <w:t xml:space="preserve"> </w:t>
      </w:r>
      <w:r w:rsidRPr="00E92C6E">
        <w:rPr>
          <w:rFonts w:eastAsia="DejaVu Sans" w:hint="cs"/>
          <w:rtl/>
        </w:rPr>
        <w:t>رضا</w:t>
      </w:r>
      <w:r w:rsidRPr="00E92C6E">
        <w:rPr>
          <w:rFonts w:eastAsia="DejaVu Sans"/>
          <w:rtl/>
        </w:rPr>
        <w:t xml:space="preserve"> </w:t>
      </w:r>
      <w:r w:rsidRPr="00E92C6E">
        <w:rPr>
          <w:rFonts w:eastAsia="DejaVu Sans" w:hint="cs"/>
          <w:rtl/>
        </w:rPr>
        <w:t>الله</w:t>
      </w:r>
      <w:r w:rsidRPr="00E92C6E">
        <w:rPr>
          <w:rFonts w:eastAsia="DejaVu Sans"/>
          <w:rtl/>
        </w:rPr>
        <w:t xml:space="preserve">، </w:t>
      </w:r>
      <w:r w:rsidRPr="00E92C6E">
        <w:rPr>
          <w:rFonts w:eastAsia="DejaVu Sans" w:hint="cs"/>
          <w:rtl/>
        </w:rPr>
        <w:t>ثم</w:t>
      </w:r>
      <w:r w:rsidRPr="00E92C6E">
        <w:rPr>
          <w:rFonts w:eastAsia="DejaVu Sans"/>
          <w:rtl/>
        </w:rPr>
        <w:t xml:space="preserve"> </w:t>
      </w:r>
      <w:r w:rsidRPr="00E92C6E">
        <w:rPr>
          <w:rFonts w:eastAsia="DejaVu Sans" w:hint="cs"/>
          <w:rtl/>
        </w:rPr>
        <w:t>يكون</w:t>
      </w:r>
      <w:r w:rsidRPr="00E92C6E">
        <w:rPr>
          <w:rFonts w:eastAsia="DejaVu Sans"/>
          <w:rtl/>
        </w:rPr>
        <w:t xml:space="preserve"> </w:t>
      </w:r>
      <w:r w:rsidRPr="00E92C6E">
        <w:rPr>
          <w:rFonts w:eastAsia="DejaVu Sans" w:hint="cs"/>
          <w:rtl/>
        </w:rPr>
        <w:t>سعيه</w:t>
      </w:r>
      <w:r w:rsidRPr="00E92C6E">
        <w:rPr>
          <w:rFonts w:eastAsia="DejaVu Sans"/>
          <w:rtl/>
        </w:rPr>
        <w:t xml:space="preserve"> </w:t>
      </w:r>
      <w:r w:rsidRPr="00E92C6E">
        <w:rPr>
          <w:rFonts w:eastAsia="DejaVu Sans" w:hint="cs"/>
          <w:rtl/>
        </w:rPr>
        <w:t>فيه</w:t>
      </w:r>
      <w:r w:rsidRPr="00E92C6E">
        <w:rPr>
          <w:rFonts w:eastAsia="DejaVu Sans"/>
          <w:rtl/>
        </w:rPr>
        <w:t xml:space="preserve"> </w:t>
      </w:r>
      <w:r w:rsidRPr="00E92C6E">
        <w:rPr>
          <w:rFonts w:eastAsia="DejaVu Sans" w:hint="cs"/>
          <w:rtl/>
        </w:rPr>
        <w:t>ضلالًا</w:t>
      </w:r>
      <w:r w:rsidRPr="00E92C6E">
        <w:rPr>
          <w:rFonts w:eastAsia="DejaVu Sans"/>
          <w:rtl/>
        </w:rPr>
        <w:t xml:space="preserve"> </w:t>
      </w:r>
      <w:r w:rsidRPr="00E92C6E">
        <w:rPr>
          <w:rFonts w:eastAsia="DejaVu Sans" w:hint="cs"/>
          <w:rtl/>
        </w:rPr>
        <w:t>وهو</w:t>
      </w:r>
      <w:r w:rsidRPr="00E92C6E">
        <w:rPr>
          <w:rFonts w:eastAsia="DejaVu Sans"/>
          <w:rtl/>
        </w:rPr>
        <w:t xml:space="preserve"> </w:t>
      </w:r>
      <w:r w:rsidRPr="00E92C6E">
        <w:rPr>
          <w:rFonts w:eastAsia="DejaVu Sans" w:hint="cs"/>
          <w:rtl/>
        </w:rPr>
        <w:t>لا</w:t>
      </w:r>
      <w:r w:rsidRPr="00E92C6E">
        <w:rPr>
          <w:rFonts w:eastAsia="DejaVu Sans"/>
          <w:rtl/>
        </w:rPr>
        <w:t xml:space="preserve"> </w:t>
      </w:r>
      <w:r w:rsidRPr="00E92C6E">
        <w:rPr>
          <w:rFonts w:eastAsia="DejaVu Sans" w:hint="cs"/>
          <w:rtl/>
        </w:rPr>
        <w:t>يشعر</w:t>
      </w:r>
      <w:r w:rsidRPr="00E92C6E">
        <w:rPr>
          <w:rFonts w:eastAsia="DejaVu Sans"/>
          <w:rtl/>
        </w:rPr>
        <w:t xml:space="preserve">. </w:t>
      </w:r>
      <w:r w:rsidRPr="00E92C6E">
        <w:rPr>
          <w:rFonts w:eastAsia="DejaVu Sans" w:hint="cs"/>
          <w:rtl/>
        </w:rPr>
        <w:t>فالعبرة</w:t>
      </w:r>
      <w:r w:rsidRPr="00E92C6E">
        <w:rPr>
          <w:rFonts w:eastAsia="DejaVu Sans"/>
          <w:rtl/>
        </w:rPr>
        <w:t xml:space="preserve"> </w:t>
      </w:r>
      <w:r w:rsidRPr="00E92C6E">
        <w:rPr>
          <w:rFonts w:eastAsia="DejaVu Sans" w:hint="cs"/>
          <w:rtl/>
        </w:rPr>
        <w:t>ليست</w:t>
      </w:r>
      <w:r w:rsidRPr="00E92C6E">
        <w:rPr>
          <w:rFonts w:eastAsia="DejaVu Sans"/>
          <w:rtl/>
        </w:rPr>
        <w:t xml:space="preserve"> </w:t>
      </w:r>
      <w:r w:rsidRPr="00E92C6E">
        <w:rPr>
          <w:rFonts w:eastAsia="DejaVu Sans" w:hint="cs"/>
          <w:rtl/>
        </w:rPr>
        <w:t>بكثرة</w:t>
      </w:r>
      <w:r w:rsidRPr="00E92C6E">
        <w:rPr>
          <w:rFonts w:eastAsia="DejaVu Sans"/>
          <w:rtl/>
        </w:rPr>
        <w:t xml:space="preserve"> </w:t>
      </w:r>
      <w:r w:rsidRPr="00E92C6E">
        <w:rPr>
          <w:rFonts w:eastAsia="DejaVu Sans" w:hint="cs"/>
          <w:rtl/>
        </w:rPr>
        <w:t>العمل</w:t>
      </w:r>
      <w:r w:rsidRPr="00E92C6E">
        <w:rPr>
          <w:rFonts w:eastAsia="DejaVu Sans"/>
          <w:rtl/>
        </w:rPr>
        <w:t xml:space="preserve"> </w:t>
      </w:r>
      <w:r w:rsidRPr="00E92C6E">
        <w:rPr>
          <w:rFonts w:eastAsia="DejaVu Sans" w:hint="cs"/>
          <w:rtl/>
        </w:rPr>
        <w:t>وحدها</w:t>
      </w:r>
      <w:r w:rsidRPr="00E92C6E">
        <w:rPr>
          <w:rFonts w:eastAsia="DejaVu Sans"/>
          <w:rtl/>
        </w:rPr>
        <w:t xml:space="preserve">، </w:t>
      </w:r>
      <w:r w:rsidRPr="00E92C6E">
        <w:rPr>
          <w:rFonts w:eastAsia="DejaVu Sans" w:hint="cs"/>
          <w:rtl/>
        </w:rPr>
        <w:t>وإنما</w:t>
      </w:r>
      <w:r w:rsidRPr="00E92C6E">
        <w:rPr>
          <w:rFonts w:eastAsia="DejaVu Sans"/>
          <w:rtl/>
        </w:rPr>
        <w:t xml:space="preserve"> </w:t>
      </w:r>
      <w:r w:rsidRPr="00E92C6E">
        <w:rPr>
          <w:rFonts w:eastAsia="DejaVu Sans" w:hint="cs"/>
          <w:rtl/>
        </w:rPr>
        <w:t>بصحته</w:t>
      </w:r>
      <w:r w:rsidRPr="00E92C6E">
        <w:rPr>
          <w:rFonts w:eastAsia="DejaVu Sans"/>
          <w:rtl/>
        </w:rPr>
        <w:t xml:space="preserve"> </w:t>
      </w:r>
      <w:r w:rsidRPr="00E92C6E">
        <w:rPr>
          <w:rFonts w:eastAsia="DejaVu Sans" w:hint="cs"/>
          <w:rtl/>
        </w:rPr>
        <w:t>وقبوله</w:t>
      </w:r>
      <w:r w:rsidRPr="00E92C6E">
        <w:rPr>
          <w:rFonts w:eastAsia="DejaVu Sans"/>
          <w:rtl/>
        </w:rPr>
        <w:t xml:space="preserve"> </w:t>
      </w:r>
      <w:r w:rsidRPr="00E92C6E">
        <w:rPr>
          <w:rFonts w:eastAsia="DejaVu Sans" w:hint="cs"/>
          <w:rtl/>
        </w:rPr>
        <w:t>عند</w:t>
      </w:r>
      <w:r w:rsidRPr="00E92C6E">
        <w:rPr>
          <w:rFonts w:eastAsia="DejaVu Sans"/>
          <w:rtl/>
        </w:rPr>
        <w:t xml:space="preserve"> </w:t>
      </w:r>
      <w:r w:rsidRPr="00E92C6E">
        <w:rPr>
          <w:rFonts w:eastAsia="DejaVu Sans" w:hint="cs"/>
          <w:rtl/>
        </w:rPr>
        <w:t>الله</w:t>
      </w:r>
      <w:r w:rsidRPr="00E92C6E">
        <w:rPr>
          <w:rFonts w:eastAsia="DejaVu Sans"/>
          <w:rtl/>
        </w:rPr>
        <w:t xml:space="preserve"> </w:t>
      </w:r>
      <w:r w:rsidRPr="00E92C6E">
        <w:rPr>
          <w:rFonts w:eastAsia="DejaVu Sans" w:hint="cs"/>
          <w:rtl/>
        </w:rPr>
        <w:t>عز</w:t>
      </w:r>
      <w:r w:rsidRPr="00E92C6E">
        <w:rPr>
          <w:rFonts w:eastAsia="DejaVu Sans"/>
          <w:rtl/>
        </w:rPr>
        <w:t xml:space="preserve"> </w:t>
      </w:r>
      <w:r w:rsidRPr="00E92C6E">
        <w:rPr>
          <w:rFonts w:eastAsia="DejaVu Sans" w:hint="cs"/>
          <w:rtl/>
        </w:rPr>
        <w:t>وجل</w:t>
      </w:r>
      <w:r w:rsidRPr="00E92C6E">
        <w:rPr>
          <w:rFonts w:eastAsia="DejaVu Sans"/>
          <w:rtl/>
        </w:rPr>
        <w:t xml:space="preserve">؛ </w:t>
      </w:r>
      <w:r w:rsidRPr="00E92C6E">
        <w:rPr>
          <w:rFonts w:eastAsia="DejaVu Sans" w:hint="cs"/>
          <w:rtl/>
        </w:rPr>
        <w:t>ولا</w:t>
      </w:r>
      <w:r w:rsidRPr="00E92C6E">
        <w:rPr>
          <w:rFonts w:eastAsia="DejaVu Sans"/>
          <w:rtl/>
        </w:rPr>
        <w:t xml:space="preserve"> </w:t>
      </w:r>
      <w:r w:rsidRPr="00E92C6E">
        <w:rPr>
          <w:rFonts w:eastAsia="DejaVu Sans" w:hint="cs"/>
          <w:rtl/>
        </w:rPr>
        <w:t>يُقبل</w:t>
      </w:r>
      <w:r w:rsidRPr="00E92C6E">
        <w:rPr>
          <w:rFonts w:eastAsia="DejaVu Sans"/>
          <w:rtl/>
        </w:rPr>
        <w:t xml:space="preserve"> </w:t>
      </w:r>
      <w:r w:rsidRPr="00E92C6E">
        <w:rPr>
          <w:rFonts w:eastAsia="DejaVu Sans" w:hint="cs"/>
          <w:rtl/>
        </w:rPr>
        <w:t>العمل</w:t>
      </w:r>
      <w:r w:rsidRPr="00E92C6E">
        <w:rPr>
          <w:rFonts w:eastAsia="DejaVu Sans"/>
          <w:rtl/>
        </w:rPr>
        <w:t xml:space="preserve"> </w:t>
      </w:r>
      <w:r w:rsidRPr="00E92C6E">
        <w:rPr>
          <w:rFonts w:eastAsia="DejaVu Sans" w:hint="cs"/>
          <w:rtl/>
        </w:rPr>
        <w:t>إلا</w:t>
      </w:r>
      <w:r w:rsidRPr="00E92C6E">
        <w:rPr>
          <w:rFonts w:eastAsia="DejaVu Sans"/>
          <w:rtl/>
        </w:rPr>
        <w:t xml:space="preserve"> </w:t>
      </w:r>
      <w:r w:rsidRPr="00E92C6E">
        <w:rPr>
          <w:rFonts w:eastAsia="DejaVu Sans" w:hint="cs"/>
          <w:rtl/>
        </w:rPr>
        <w:t>إذا</w:t>
      </w:r>
      <w:r w:rsidRPr="00E92C6E">
        <w:rPr>
          <w:rFonts w:eastAsia="DejaVu Sans"/>
          <w:rtl/>
        </w:rPr>
        <w:t xml:space="preserve"> </w:t>
      </w:r>
      <w:r w:rsidRPr="00E92C6E">
        <w:rPr>
          <w:rFonts w:eastAsia="DejaVu Sans" w:hint="cs"/>
          <w:rtl/>
        </w:rPr>
        <w:t>كان</w:t>
      </w:r>
      <w:r w:rsidRPr="00E92C6E">
        <w:rPr>
          <w:rFonts w:eastAsia="DejaVu Sans"/>
          <w:rtl/>
        </w:rPr>
        <w:t xml:space="preserve"> </w:t>
      </w:r>
      <w:r w:rsidRPr="00E92C6E">
        <w:rPr>
          <w:rFonts w:eastAsia="DejaVu Sans" w:hint="cs"/>
          <w:rtl/>
        </w:rPr>
        <w:t>خالصًا</w:t>
      </w:r>
      <w:r w:rsidRPr="00E92C6E">
        <w:rPr>
          <w:rFonts w:eastAsia="DejaVu Sans"/>
          <w:rtl/>
        </w:rPr>
        <w:t xml:space="preserve"> </w:t>
      </w:r>
      <w:r w:rsidRPr="00E92C6E">
        <w:rPr>
          <w:rFonts w:eastAsia="DejaVu Sans" w:hint="cs"/>
          <w:rtl/>
        </w:rPr>
        <w:t>لله</w:t>
      </w:r>
      <w:r w:rsidRPr="00E92C6E">
        <w:rPr>
          <w:rFonts w:eastAsia="DejaVu Sans"/>
          <w:rtl/>
        </w:rPr>
        <w:t xml:space="preserve">، </w:t>
      </w:r>
      <w:r w:rsidRPr="00E92C6E">
        <w:rPr>
          <w:rFonts w:eastAsia="DejaVu Sans" w:hint="cs"/>
          <w:rtl/>
        </w:rPr>
        <w:t>موافقًا</w:t>
      </w:r>
      <w:r w:rsidRPr="00E92C6E">
        <w:rPr>
          <w:rFonts w:eastAsia="DejaVu Sans"/>
          <w:rtl/>
        </w:rPr>
        <w:t xml:space="preserve"> </w:t>
      </w:r>
      <w:r w:rsidRPr="00E92C6E">
        <w:rPr>
          <w:rFonts w:eastAsia="DejaVu Sans" w:hint="cs"/>
          <w:rtl/>
        </w:rPr>
        <w:t>لما</w:t>
      </w:r>
      <w:r w:rsidRPr="00E92C6E">
        <w:rPr>
          <w:rFonts w:eastAsia="DejaVu Sans"/>
          <w:rtl/>
        </w:rPr>
        <w:t xml:space="preserve"> </w:t>
      </w:r>
      <w:r w:rsidRPr="00E92C6E">
        <w:rPr>
          <w:rFonts w:eastAsia="DejaVu Sans" w:hint="cs"/>
          <w:rtl/>
        </w:rPr>
        <w:t>جاء</w:t>
      </w:r>
      <w:r w:rsidRPr="00E92C6E">
        <w:rPr>
          <w:rFonts w:eastAsia="DejaVu Sans"/>
          <w:rtl/>
        </w:rPr>
        <w:t xml:space="preserve"> </w:t>
      </w:r>
      <w:r w:rsidRPr="00E92C6E">
        <w:rPr>
          <w:rFonts w:eastAsia="DejaVu Sans" w:hint="cs"/>
          <w:rtl/>
        </w:rPr>
        <w:t>به</w:t>
      </w:r>
      <w:r w:rsidRPr="00E92C6E">
        <w:rPr>
          <w:rFonts w:eastAsia="DejaVu Sans"/>
          <w:rtl/>
        </w:rPr>
        <w:t xml:space="preserve"> </w:t>
      </w:r>
      <w:r w:rsidRPr="00E92C6E">
        <w:rPr>
          <w:rFonts w:eastAsia="DejaVu Sans" w:hint="cs"/>
          <w:rtl/>
        </w:rPr>
        <w:t>رسوله</w:t>
      </w:r>
      <w:r w:rsidRPr="00E92C6E">
        <w:rPr>
          <w:rFonts w:eastAsia="DejaVu Sans"/>
          <w:rtl/>
        </w:rPr>
        <w:t xml:space="preserve"> </w:t>
      </w:r>
      <w:r w:rsidRPr="00E92C6E">
        <w:rPr>
          <w:rFonts w:eastAsia="DejaVu Sans" w:hint="cs"/>
          <w:rtl/>
        </w:rPr>
        <w:t>ﷺ</w:t>
      </w:r>
      <w:r w:rsidRPr="00E92C6E">
        <w:rPr>
          <w:rFonts w:eastAsia="DejaVu Sans"/>
          <w:rtl/>
        </w:rPr>
        <w:t xml:space="preserve">. </w:t>
      </w:r>
      <w:r w:rsidRPr="00E92C6E">
        <w:rPr>
          <w:rFonts w:eastAsia="DejaVu Sans" w:hint="cs"/>
          <w:rtl/>
        </w:rPr>
        <w:t>وحسن</w:t>
      </w:r>
      <w:r w:rsidRPr="00E92C6E">
        <w:rPr>
          <w:rFonts w:eastAsia="DejaVu Sans"/>
          <w:rtl/>
        </w:rPr>
        <w:t xml:space="preserve"> </w:t>
      </w:r>
      <w:r w:rsidRPr="00E92C6E">
        <w:rPr>
          <w:rFonts w:eastAsia="DejaVu Sans" w:hint="cs"/>
          <w:rtl/>
        </w:rPr>
        <w:t>القصد</w:t>
      </w:r>
      <w:r w:rsidRPr="00E92C6E">
        <w:rPr>
          <w:rFonts w:eastAsia="DejaVu Sans"/>
          <w:rtl/>
        </w:rPr>
        <w:t xml:space="preserve"> </w:t>
      </w:r>
      <w:r w:rsidRPr="00E92C6E">
        <w:rPr>
          <w:rFonts w:eastAsia="DejaVu Sans" w:hint="cs"/>
          <w:rtl/>
        </w:rPr>
        <w:t>لا</w:t>
      </w:r>
      <w:r w:rsidRPr="00E92C6E">
        <w:rPr>
          <w:rFonts w:eastAsia="DejaVu Sans"/>
          <w:rtl/>
        </w:rPr>
        <w:t xml:space="preserve"> </w:t>
      </w:r>
      <w:r w:rsidRPr="00E92C6E">
        <w:rPr>
          <w:rFonts w:eastAsia="DejaVu Sans" w:hint="cs"/>
          <w:rtl/>
        </w:rPr>
        <w:t>يُصحح</w:t>
      </w:r>
      <w:r w:rsidRPr="00E92C6E">
        <w:rPr>
          <w:rFonts w:eastAsia="DejaVu Sans"/>
          <w:rtl/>
        </w:rPr>
        <w:t xml:space="preserve"> </w:t>
      </w:r>
      <w:r w:rsidRPr="00E92C6E">
        <w:rPr>
          <w:rFonts w:eastAsia="DejaVu Sans" w:hint="cs"/>
          <w:rtl/>
        </w:rPr>
        <w:t>العمل</w:t>
      </w:r>
      <w:r w:rsidRPr="00E92C6E">
        <w:rPr>
          <w:rFonts w:eastAsia="DejaVu Sans"/>
          <w:rtl/>
        </w:rPr>
        <w:t xml:space="preserve"> </w:t>
      </w:r>
      <w:r w:rsidRPr="00E92C6E">
        <w:rPr>
          <w:rFonts w:eastAsia="DejaVu Sans" w:hint="cs"/>
          <w:rtl/>
        </w:rPr>
        <w:t>المخالف</w:t>
      </w:r>
      <w:r w:rsidRPr="00E92C6E">
        <w:rPr>
          <w:rFonts w:eastAsia="DejaVu Sans"/>
          <w:rtl/>
        </w:rPr>
        <w:t xml:space="preserve"> </w:t>
      </w:r>
      <w:r w:rsidRPr="00E92C6E">
        <w:rPr>
          <w:rFonts w:eastAsia="DejaVu Sans" w:hint="cs"/>
          <w:rtl/>
        </w:rPr>
        <w:t>للشرع</w:t>
      </w:r>
      <w:r w:rsidRPr="00E92C6E">
        <w:rPr>
          <w:rFonts w:eastAsia="DejaVu Sans"/>
          <w:rtl/>
        </w:rPr>
        <w:t xml:space="preserve">، </w:t>
      </w:r>
      <w:r w:rsidRPr="00E92C6E">
        <w:rPr>
          <w:rFonts w:eastAsia="DejaVu Sans" w:hint="cs"/>
          <w:rtl/>
        </w:rPr>
        <w:t>كما</w:t>
      </w:r>
      <w:r w:rsidRPr="00E92C6E">
        <w:rPr>
          <w:rFonts w:eastAsia="DejaVu Sans"/>
          <w:rtl/>
        </w:rPr>
        <w:t xml:space="preserve"> </w:t>
      </w:r>
      <w:r w:rsidRPr="00E92C6E">
        <w:rPr>
          <w:rFonts w:eastAsia="DejaVu Sans" w:hint="cs"/>
          <w:rtl/>
        </w:rPr>
        <w:t>أن</w:t>
      </w:r>
      <w:r w:rsidRPr="00E92C6E">
        <w:rPr>
          <w:rFonts w:eastAsia="DejaVu Sans"/>
          <w:rtl/>
        </w:rPr>
        <w:t xml:space="preserve"> </w:t>
      </w:r>
      <w:r w:rsidRPr="00E92C6E">
        <w:rPr>
          <w:rFonts w:eastAsia="DejaVu Sans" w:hint="cs"/>
          <w:rtl/>
        </w:rPr>
        <w:t>كثرة</w:t>
      </w:r>
      <w:r w:rsidRPr="00E92C6E">
        <w:rPr>
          <w:rFonts w:eastAsia="DejaVu Sans"/>
          <w:rtl/>
        </w:rPr>
        <w:t xml:space="preserve"> </w:t>
      </w:r>
      <w:r w:rsidRPr="00E92C6E">
        <w:rPr>
          <w:rFonts w:eastAsia="DejaVu Sans" w:hint="cs"/>
          <w:rtl/>
        </w:rPr>
        <w:t>الاجتهاد</w:t>
      </w:r>
      <w:r w:rsidRPr="00E92C6E">
        <w:rPr>
          <w:rFonts w:eastAsia="DejaVu Sans"/>
          <w:rtl/>
        </w:rPr>
        <w:t xml:space="preserve"> </w:t>
      </w:r>
      <w:r w:rsidRPr="00E92C6E">
        <w:rPr>
          <w:rFonts w:eastAsia="DejaVu Sans" w:hint="cs"/>
          <w:rtl/>
        </w:rPr>
        <w:t>لا</w:t>
      </w:r>
      <w:r w:rsidRPr="00E92C6E">
        <w:rPr>
          <w:rFonts w:eastAsia="DejaVu Sans"/>
          <w:rtl/>
        </w:rPr>
        <w:t xml:space="preserve"> </w:t>
      </w:r>
      <w:r w:rsidRPr="00E92C6E">
        <w:rPr>
          <w:rFonts w:eastAsia="DejaVu Sans" w:hint="cs"/>
          <w:rtl/>
        </w:rPr>
        <w:t>تُغني</w:t>
      </w:r>
      <w:r w:rsidRPr="00E92C6E">
        <w:rPr>
          <w:rFonts w:eastAsia="DejaVu Sans"/>
          <w:rtl/>
        </w:rPr>
        <w:t xml:space="preserve"> </w:t>
      </w:r>
      <w:r w:rsidRPr="00E92C6E">
        <w:rPr>
          <w:rFonts w:eastAsia="DejaVu Sans" w:hint="cs"/>
          <w:rtl/>
        </w:rPr>
        <w:t>عن</w:t>
      </w:r>
      <w:r w:rsidRPr="00E92C6E">
        <w:rPr>
          <w:rFonts w:eastAsia="DejaVu Sans"/>
          <w:rtl/>
        </w:rPr>
        <w:t xml:space="preserve"> </w:t>
      </w:r>
      <w:r w:rsidRPr="00E92C6E">
        <w:rPr>
          <w:rFonts w:eastAsia="DejaVu Sans" w:hint="cs"/>
          <w:rtl/>
        </w:rPr>
        <w:t>معرفة</w:t>
      </w:r>
      <w:r w:rsidRPr="00E92C6E">
        <w:rPr>
          <w:rFonts w:eastAsia="DejaVu Sans"/>
          <w:rtl/>
        </w:rPr>
        <w:t xml:space="preserve"> </w:t>
      </w:r>
      <w:r w:rsidRPr="00E92C6E">
        <w:rPr>
          <w:rFonts w:eastAsia="DejaVu Sans" w:hint="cs"/>
          <w:rtl/>
        </w:rPr>
        <w:t>الطريق</w:t>
      </w:r>
      <w:r w:rsidRPr="00E92C6E">
        <w:rPr>
          <w:rFonts w:eastAsia="DejaVu Sans"/>
          <w:rtl/>
        </w:rPr>
        <w:t xml:space="preserve"> </w:t>
      </w:r>
      <w:r w:rsidRPr="00E92C6E">
        <w:rPr>
          <w:rFonts w:eastAsia="DejaVu Sans" w:hint="cs"/>
          <w:rtl/>
        </w:rPr>
        <w:t>الصحيح</w:t>
      </w:r>
      <w:r w:rsidRPr="00E92C6E">
        <w:rPr>
          <w:rFonts w:eastAsia="DejaVu Sans"/>
        </w:rPr>
        <w:t>.</w:t>
      </w:r>
    </w:p>
    <w:p w:rsidR="005B51B7" w:rsidRPr="00E92C6E" w:rsidRDefault="00E92C6E" w:rsidP="005876C8">
      <w:pPr>
        <w:spacing w:after="90" w:line="283" w:lineRule="auto"/>
        <w:ind w:firstLine="0"/>
        <w:jc w:val="left"/>
        <w:rPr>
          <w:rFonts w:eastAsia="DejaVu Sans" w:hint="eastAsia"/>
        </w:rPr>
      </w:pPr>
      <w:r w:rsidRPr="00E92C6E">
        <w:rPr>
          <w:rFonts w:eastAsia="DejaVu Sans" w:hint="cs"/>
          <w:rtl/>
        </w:rPr>
        <w:t>ومن</w:t>
      </w:r>
      <w:r w:rsidRPr="00E92C6E">
        <w:rPr>
          <w:rFonts w:eastAsia="DejaVu Sans"/>
          <w:rtl/>
        </w:rPr>
        <w:t xml:space="preserve"> </w:t>
      </w:r>
      <w:r w:rsidRPr="00E92C6E">
        <w:rPr>
          <w:rFonts w:eastAsia="DejaVu Sans" w:hint="cs"/>
          <w:rtl/>
        </w:rPr>
        <w:t>هنا</w:t>
      </w:r>
      <w:r w:rsidRPr="00E92C6E">
        <w:rPr>
          <w:rFonts w:eastAsia="DejaVu Sans"/>
          <w:rtl/>
        </w:rPr>
        <w:t xml:space="preserve"> </w:t>
      </w:r>
      <w:r w:rsidRPr="00E92C6E">
        <w:rPr>
          <w:rFonts w:eastAsia="DejaVu Sans" w:hint="cs"/>
          <w:rtl/>
        </w:rPr>
        <w:t>وجب</w:t>
      </w:r>
      <w:r w:rsidRPr="00E92C6E">
        <w:rPr>
          <w:rFonts w:eastAsia="DejaVu Sans"/>
          <w:rtl/>
        </w:rPr>
        <w:t xml:space="preserve"> </w:t>
      </w:r>
      <w:r w:rsidRPr="00E92C6E">
        <w:rPr>
          <w:rFonts w:eastAsia="DejaVu Sans" w:hint="cs"/>
          <w:rtl/>
        </w:rPr>
        <w:t>على</w:t>
      </w:r>
      <w:r w:rsidRPr="00E92C6E">
        <w:rPr>
          <w:rFonts w:eastAsia="DejaVu Sans"/>
          <w:rtl/>
        </w:rPr>
        <w:t xml:space="preserve"> </w:t>
      </w:r>
      <w:r w:rsidRPr="00E92C6E">
        <w:rPr>
          <w:rFonts w:eastAsia="DejaVu Sans" w:hint="cs"/>
          <w:rtl/>
        </w:rPr>
        <w:t>الإنسان</w:t>
      </w:r>
      <w:r w:rsidRPr="00E92C6E">
        <w:rPr>
          <w:rFonts w:eastAsia="DejaVu Sans"/>
          <w:rtl/>
        </w:rPr>
        <w:t xml:space="preserve"> </w:t>
      </w:r>
      <w:r w:rsidRPr="00E92C6E">
        <w:rPr>
          <w:rFonts w:eastAsia="DejaVu Sans" w:hint="cs"/>
          <w:rtl/>
        </w:rPr>
        <w:t>أن</w:t>
      </w:r>
      <w:r w:rsidRPr="00E92C6E">
        <w:rPr>
          <w:rFonts w:eastAsia="DejaVu Sans"/>
          <w:rtl/>
        </w:rPr>
        <w:t xml:space="preserve"> </w:t>
      </w:r>
      <w:r w:rsidRPr="00E92C6E">
        <w:rPr>
          <w:rFonts w:eastAsia="DejaVu Sans" w:hint="cs"/>
          <w:rtl/>
        </w:rPr>
        <w:t>يبذل</w:t>
      </w:r>
      <w:r w:rsidRPr="00E92C6E">
        <w:rPr>
          <w:rFonts w:eastAsia="DejaVu Sans"/>
          <w:rtl/>
        </w:rPr>
        <w:t xml:space="preserve"> </w:t>
      </w:r>
      <w:r w:rsidRPr="00E92C6E">
        <w:rPr>
          <w:rFonts w:eastAsia="DejaVu Sans" w:hint="cs"/>
          <w:rtl/>
        </w:rPr>
        <w:t>جهده</w:t>
      </w:r>
      <w:r w:rsidRPr="00E92C6E">
        <w:rPr>
          <w:rFonts w:eastAsia="DejaVu Sans"/>
          <w:rtl/>
        </w:rPr>
        <w:t xml:space="preserve"> </w:t>
      </w:r>
      <w:r w:rsidRPr="00E92C6E">
        <w:rPr>
          <w:rFonts w:eastAsia="DejaVu Sans" w:hint="cs"/>
          <w:rtl/>
        </w:rPr>
        <w:t>في</w:t>
      </w:r>
      <w:r w:rsidRPr="00E92C6E">
        <w:rPr>
          <w:rFonts w:eastAsia="DejaVu Sans"/>
          <w:rtl/>
        </w:rPr>
        <w:t xml:space="preserve"> </w:t>
      </w:r>
      <w:r w:rsidRPr="00E92C6E">
        <w:rPr>
          <w:rFonts w:eastAsia="DejaVu Sans" w:hint="cs"/>
          <w:rtl/>
        </w:rPr>
        <w:t>تعلُّم</w:t>
      </w:r>
      <w:r w:rsidRPr="00E92C6E">
        <w:rPr>
          <w:rFonts w:eastAsia="DejaVu Sans"/>
          <w:rtl/>
        </w:rPr>
        <w:t xml:space="preserve"> </w:t>
      </w:r>
      <w:r w:rsidRPr="00E92C6E">
        <w:rPr>
          <w:rFonts w:eastAsia="DejaVu Sans" w:hint="cs"/>
          <w:rtl/>
        </w:rPr>
        <w:t>دينه</w:t>
      </w:r>
      <w:r w:rsidRPr="00E92C6E">
        <w:rPr>
          <w:rFonts w:eastAsia="DejaVu Sans"/>
          <w:rtl/>
        </w:rPr>
        <w:t xml:space="preserve"> </w:t>
      </w:r>
      <w:r w:rsidRPr="00E92C6E">
        <w:rPr>
          <w:rFonts w:eastAsia="DejaVu Sans" w:hint="cs"/>
          <w:rtl/>
        </w:rPr>
        <w:t>من</w:t>
      </w:r>
      <w:r w:rsidRPr="00E92C6E">
        <w:rPr>
          <w:rFonts w:eastAsia="DejaVu Sans"/>
          <w:rtl/>
        </w:rPr>
        <w:t xml:space="preserve"> </w:t>
      </w:r>
      <w:r w:rsidRPr="00E92C6E">
        <w:rPr>
          <w:rFonts w:eastAsia="DejaVu Sans" w:hint="cs"/>
          <w:rtl/>
        </w:rPr>
        <w:t>مصادره</w:t>
      </w:r>
      <w:r w:rsidRPr="00E92C6E">
        <w:rPr>
          <w:rFonts w:eastAsia="DejaVu Sans"/>
          <w:rtl/>
        </w:rPr>
        <w:t xml:space="preserve"> </w:t>
      </w:r>
      <w:r w:rsidRPr="00E92C6E">
        <w:rPr>
          <w:rFonts w:eastAsia="DejaVu Sans" w:hint="cs"/>
          <w:rtl/>
        </w:rPr>
        <w:t>الصحيحة</w:t>
      </w:r>
      <w:r w:rsidRPr="00E92C6E">
        <w:rPr>
          <w:rFonts w:eastAsia="DejaVu Sans"/>
          <w:rtl/>
        </w:rPr>
        <w:t xml:space="preserve">، </w:t>
      </w:r>
      <w:r w:rsidRPr="00E92C6E">
        <w:rPr>
          <w:rFonts w:eastAsia="DejaVu Sans" w:hint="cs"/>
          <w:rtl/>
        </w:rPr>
        <w:t>وأن</w:t>
      </w:r>
      <w:r w:rsidRPr="00E92C6E">
        <w:rPr>
          <w:rFonts w:eastAsia="DejaVu Sans"/>
          <w:rtl/>
        </w:rPr>
        <w:t xml:space="preserve"> </w:t>
      </w:r>
      <w:r w:rsidRPr="00E92C6E">
        <w:rPr>
          <w:rFonts w:eastAsia="DejaVu Sans" w:hint="cs"/>
          <w:rtl/>
        </w:rPr>
        <w:t>يسأل</w:t>
      </w:r>
      <w:r w:rsidRPr="00E92C6E">
        <w:rPr>
          <w:rFonts w:eastAsia="DejaVu Sans"/>
          <w:rtl/>
        </w:rPr>
        <w:t xml:space="preserve"> </w:t>
      </w:r>
      <w:r w:rsidRPr="00E92C6E">
        <w:rPr>
          <w:rFonts w:eastAsia="DejaVu Sans" w:hint="cs"/>
          <w:rtl/>
        </w:rPr>
        <w:t>أهل</w:t>
      </w:r>
      <w:r w:rsidRPr="00E92C6E">
        <w:rPr>
          <w:rFonts w:eastAsia="DejaVu Sans"/>
          <w:rtl/>
        </w:rPr>
        <w:t xml:space="preserve"> </w:t>
      </w:r>
      <w:r w:rsidRPr="00E92C6E">
        <w:rPr>
          <w:rFonts w:eastAsia="DejaVu Sans" w:hint="cs"/>
          <w:rtl/>
        </w:rPr>
        <w:t>العلم</w:t>
      </w:r>
      <w:r w:rsidRPr="00E92C6E">
        <w:rPr>
          <w:rFonts w:eastAsia="DejaVu Sans"/>
          <w:rtl/>
        </w:rPr>
        <w:t xml:space="preserve">، </w:t>
      </w:r>
      <w:r w:rsidRPr="00E92C6E">
        <w:rPr>
          <w:rFonts w:eastAsia="DejaVu Sans" w:hint="cs"/>
          <w:rtl/>
        </w:rPr>
        <w:t>ويتثبت</w:t>
      </w:r>
      <w:r w:rsidRPr="00E92C6E">
        <w:rPr>
          <w:rFonts w:eastAsia="DejaVu Sans"/>
          <w:rtl/>
        </w:rPr>
        <w:t xml:space="preserve"> </w:t>
      </w:r>
      <w:r w:rsidRPr="00E92C6E">
        <w:rPr>
          <w:rFonts w:eastAsia="DejaVu Sans" w:hint="cs"/>
          <w:rtl/>
        </w:rPr>
        <w:t>مما</w:t>
      </w:r>
      <w:r w:rsidRPr="00E92C6E">
        <w:rPr>
          <w:rFonts w:eastAsia="DejaVu Sans"/>
          <w:rtl/>
        </w:rPr>
        <w:t xml:space="preserve"> </w:t>
      </w:r>
      <w:r w:rsidRPr="00E92C6E">
        <w:rPr>
          <w:rFonts w:eastAsia="DejaVu Sans" w:hint="cs"/>
          <w:rtl/>
        </w:rPr>
        <w:t>يعتقده</w:t>
      </w:r>
      <w:r w:rsidRPr="00E92C6E">
        <w:rPr>
          <w:rFonts w:eastAsia="DejaVu Sans"/>
          <w:rtl/>
        </w:rPr>
        <w:t xml:space="preserve"> </w:t>
      </w:r>
      <w:r w:rsidRPr="00E92C6E">
        <w:rPr>
          <w:rFonts w:eastAsia="DejaVu Sans" w:hint="cs"/>
          <w:rtl/>
        </w:rPr>
        <w:t>ويتعبد</w:t>
      </w:r>
      <w:r w:rsidRPr="00E92C6E">
        <w:rPr>
          <w:rFonts w:eastAsia="DejaVu Sans"/>
          <w:rtl/>
        </w:rPr>
        <w:t xml:space="preserve"> </w:t>
      </w:r>
      <w:r w:rsidRPr="00E92C6E">
        <w:rPr>
          <w:rFonts w:eastAsia="DejaVu Sans" w:hint="cs"/>
          <w:rtl/>
        </w:rPr>
        <w:t>به</w:t>
      </w:r>
      <w:r w:rsidRPr="00E92C6E">
        <w:rPr>
          <w:rFonts w:eastAsia="DejaVu Sans"/>
          <w:rtl/>
        </w:rPr>
        <w:t xml:space="preserve">؛ </w:t>
      </w:r>
      <w:r w:rsidRPr="00E92C6E">
        <w:rPr>
          <w:rFonts w:eastAsia="DejaVu Sans" w:hint="cs"/>
          <w:rtl/>
        </w:rPr>
        <w:t>حتى</w:t>
      </w:r>
      <w:r w:rsidRPr="00E92C6E">
        <w:rPr>
          <w:rFonts w:eastAsia="DejaVu Sans"/>
          <w:rtl/>
        </w:rPr>
        <w:t xml:space="preserve"> </w:t>
      </w:r>
      <w:r w:rsidRPr="00E92C6E">
        <w:rPr>
          <w:rFonts w:eastAsia="DejaVu Sans" w:hint="cs"/>
          <w:rtl/>
        </w:rPr>
        <w:t>لا</w:t>
      </w:r>
      <w:r w:rsidRPr="00E92C6E">
        <w:rPr>
          <w:rFonts w:eastAsia="DejaVu Sans"/>
          <w:rtl/>
        </w:rPr>
        <w:t xml:space="preserve"> </w:t>
      </w:r>
      <w:r w:rsidRPr="00E92C6E">
        <w:rPr>
          <w:rFonts w:eastAsia="DejaVu Sans" w:hint="cs"/>
          <w:rtl/>
        </w:rPr>
        <w:t>يُفني</w:t>
      </w:r>
      <w:r w:rsidRPr="00E92C6E">
        <w:rPr>
          <w:rFonts w:eastAsia="DejaVu Sans"/>
          <w:rtl/>
        </w:rPr>
        <w:t xml:space="preserve"> </w:t>
      </w:r>
      <w:r w:rsidRPr="00E92C6E">
        <w:rPr>
          <w:rFonts w:eastAsia="DejaVu Sans" w:hint="cs"/>
          <w:rtl/>
        </w:rPr>
        <w:t>عمره</w:t>
      </w:r>
      <w:r w:rsidRPr="00E92C6E">
        <w:rPr>
          <w:rFonts w:eastAsia="DejaVu Sans"/>
          <w:rtl/>
        </w:rPr>
        <w:t xml:space="preserve"> </w:t>
      </w:r>
      <w:r w:rsidRPr="00E92C6E">
        <w:rPr>
          <w:rFonts w:eastAsia="DejaVu Sans" w:hint="cs"/>
          <w:rtl/>
        </w:rPr>
        <w:t>في</w:t>
      </w:r>
      <w:r w:rsidRPr="00E92C6E">
        <w:rPr>
          <w:rFonts w:eastAsia="DejaVu Sans"/>
          <w:rtl/>
        </w:rPr>
        <w:t xml:space="preserve"> </w:t>
      </w:r>
      <w:r w:rsidRPr="00E92C6E">
        <w:rPr>
          <w:rFonts w:eastAsia="DejaVu Sans" w:hint="cs"/>
          <w:rtl/>
        </w:rPr>
        <w:t>بدع</w:t>
      </w:r>
      <w:r w:rsidRPr="00E92C6E">
        <w:rPr>
          <w:rFonts w:eastAsia="DejaVu Sans"/>
          <w:rtl/>
        </w:rPr>
        <w:t xml:space="preserve"> </w:t>
      </w:r>
      <w:r w:rsidRPr="00E92C6E">
        <w:rPr>
          <w:rFonts w:eastAsia="DejaVu Sans" w:hint="cs"/>
          <w:rtl/>
        </w:rPr>
        <w:t>أو</w:t>
      </w:r>
      <w:r w:rsidRPr="00E92C6E">
        <w:rPr>
          <w:rFonts w:eastAsia="DejaVu Sans"/>
          <w:rtl/>
        </w:rPr>
        <w:t xml:space="preserve"> </w:t>
      </w:r>
      <w:r w:rsidRPr="00E92C6E">
        <w:rPr>
          <w:rFonts w:eastAsia="DejaVu Sans" w:hint="cs"/>
          <w:rtl/>
        </w:rPr>
        <w:t>أعمال</w:t>
      </w:r>
      <w:r w:rsidRPr="00E92C6E">
        <w:rPr>
          <w:rFonts w:eastAsia="DejaVu Sans"/>
          <w:rtl/>
        </w:rPr>
        <w:t xml:space="preserve"> </w:t>
      </w:r>
      <w:r w:rsidRPr="00E92C6E">
        <w:rPr>
          <w:rFonts w:eastAsia="DejaVu Sans" w:hint="cs"/>
          <w:rtl/>
        </w:rPr>
        <w:t>لا</w:t>
      </w:r>
      <w:r w:rsidRPr="00E92C6E">
        <w:rPr>
          <w:rFonts w:eastAsia="DejaVu Sans"/>
          <w:rtl/>
        </w:rPr>
        <w:t xml:space="preserve"> </w:t>
      </w:r>
      <w:r w:rsidRPr="00E92C6E">
        <w:rPr>
          <w:rFonts w:eastAsia="DejaVu Sans" w:hint="cs"/>
          <w:rtl/>
        </w:rPr>
        <w:t>يرضاها</w:t>
      </w:r>
      <w:r w:rsidRPr="00E92C6E">
        <w:rPr>
          <w:rFonts w:eastAsia="DejaVu Sans"/>
          <w:rtl/>
        </w:rPr>
        <w:t xml:space="preserve"> </w:t>
      </w:r>
      <w:r w:rsidRPr="00E92C6E">
        <w:rPr>
          <w:rFonts w:eastAsia="DejaVu Sans" w:hint="cs"/>
          <w:rtl/>
        </w:rPr>
        <w:t>الله</w:t>
      </w:r>
      <w:r w:rsidRPr="00E92C6E">
        <w:rPr>
          <w:rFonts w:eastAsia="DejaVu Sans"/>
          <w:rtl/>
        </w:rPr>
        <w:t xml:space="preserve">، </w:t>
      </w:r>
      <w:r w:rsidRPr="00E92C6E">
        <w:rPr>
          <w:rFonts w:eastAsia="DejaVu Sans" w:hint="cs"/>
          <w:rtl/>
        </w:rPr>
        <w:t>وهو</w:t>
      </w:r>
      <w:r w:rsidRPr="00E92C6E">
        <w:rPr>
          <w:rFonts w:eastAsia="DejaVu Sans"/>
          <w:rtl/>
        </w:rPr>
        <w:t xml:space="preserve"> </w:t>
      </w:r>
      <w:r w:rsidRPr="00E92C6E">
        <w:rPr>
          <w:rFonts w:eastAsia="DejaVu Sans" w:hint="cs"/>
          <w:rtl/>
        </w:rPr>
        <w:t>يحسب</w:t>
      </w:r>
      <w:r w:rsidRPr="00E92C6E">
        <w:rPr>
          <w:rFonts w:eastAsia="DejaVu Sans"/>
          <w:rtl/>
        </w:rPr>
        <w:t xml:space="preserve"> </w:t>
      </w:r>
      <w:r w:rsidRPr="00E92C6E">
        <w:rPr>
          <w:rFonts w:eastAsia="DejaVu Sans" w:hint="cs"/>
          <w:rtl/>
        </w:rPr>
        <w:t>أنه</w:t>
      </w:r>
      <w:r w:rsidRPr="00E92C6E">
        <w:rPr>
          <w:rFonts w:eastAsia="DejaVu Sans"/>
          <w:rtl/>
        </w:rPr>
        <w:t xml:space="preserve"> </w:t>
      </w:r>
      <w:r w:rsidRPr="00E92C6E">
        <w:rPr>
          <w:rFonts w:eastAsia="DejaVu Sans" w:hint="cs"/>
          <w:rtl/>
        </w:rPr>
        <w:t>يحسن</w:t>
      </w:r>
      <w:r w:rsidRPr="00E92C6E">
        <w:rPr>
          <w:rFonts w:eastAsia="DejaVu Sans"/>
          <w:rtl/>
        </w:rPr>
        <w:t xml:space="preserve"> </w:t>
      </w:r>
      <w:r w:rsidRPr="00E92C6E">
        <w:rPr>
          <w:rFonts w:eastAsia="DejaVu Sans" w:hint="cs"/>
          <w:rtl/>
        </w:rPr>
        <w:t>صنعًا</w:t>
      </w:r>
      <w:r w:rsidRPr="00E92C6E">
        <w:rPr>
          <w:rFonts w:eastAsia="DejaVu Sans"/>
          <w:rtl/>
        </w:rPr>
        <w:t xml:space="preserve">، </w:t>
      </w:r>
      <w:r w:rsidRPr="00E92C6E">
        <w:rPr>
          <w:rFonts w:eastAsia="DejaVu Sans" w:hint="cs"/>
          <w:rtl/>
        </w:rPr>
        <w:t>فيخسر</w:t>
      </w:r>
      <w:r w:rsidRPr="00E92C6E">
        <w:rPr>
          <w:rFonts w:eastAsia="DejaVu Sans"/>
          <w:rtl/>
        </w:rPr>
        <w:t xml:space="preserve"> </w:t>
      </w:r>
      <w:r w:rsidRPr="00E92C6E">
        <w:rPr>
          <w:rFonts w:eastAsia="DejaVu Sans" w:hint="cs"/>
          <w:rtl/>
        </w:rPr>
        <w:t>دنياه</w:t>
      </w:r>
      <w:r w:rsidRPr="00E92C6E">
        <w:rPr>
          <w:rFonts w:eastAsia="DejaVu Sans"/>
          <w:rtl/>
        </w:rPr>
        <w:t xml:space="preserve"> </w:t>
      </w:r>
      <w:r w:rsidRPr="00E92C6E">
        <w:rPr>
          <w:rFonts w:eastAsia="DejaVu Sans" w:hint="cs"/>
          <w:rtl/>
        </w:rPr>
        <w:t>ويعرّض</w:t>
      </w:r>
      <w:r w:rsidRPr="00E92C6E">
        <w:rPr>
          <w:rFonts w:eastAsia="DejaVu Sans"/>
          <w:rtl/>
        </w:rPr>
        <w:t xml:space="preserve"> </w:t>
      </w:r>
      <w:r w:rsidRPr="00E92C6E">
        <w:rPr>
          <w:rFonts w:eastAsia="DejaVu Sans" w:hint="cs"/>
          <w:rtl/>
        </w:rPr>
        <w:t>آخرته</w:t>
      </w:r>
      <w:r w:rsidRPr="00E92C6E">
        <w:rPr>
          <w:rFonts w:eastAsia="DejaVu Sans"/>
          <w:rtl/>
        </w:rPr>
        <w:t xml:space="preserve"> </w:t>
      </w:r>
      <w:r w:rsidRPr="00E92C6E">
        <w:rPr>
          <w:rFonts w:eastAsia="DejaVu Sans" w:hint="cs"/>
          <w:rtl/>
        </w:rPr>
        <w:t>للخسران</w:t>
      </w:r>
      <w:r w:rsidRPr="00E92C6E">
        <w:rPr>
          <w:rFonts w:eastAsia="DejaVu Sans"/>
          <w:rtl/>
        </w:rPr>
        <w:t xml:space="preserve">. </w:t>
      </w:r>
      <w:r w:rsidRPr="00E92C6E">
        <w:rPr>
          <w:rFonts w:eastAsia="DejaVu Sans" w:hint="cs"/>
          <w:rtl/>
        </w:rPr>
        <w:t>وعليه</w:t>
      </w:r>
      <w:r w:rsidRPr="00E92C6E">
        <w:rPr>
          <w:rFonts w:eastAsia="DejaVu Sans"/>
          <w:rtl/>
        </w:rPr>
        <w:t xml:space="preserve"> </w:t>
      </w:r>
      <w:r w:rsidRPr="00E92C6E">
        <w:rPr>
          <w:rFonts w:eastAsia="DejaVu Sans" w:hint="cs"/>
          <w:rtl/>
        </w:rPr>
        <w:t>أن</w:t>
      </w:r>
      <w:r w:rsidRPr="00E92C6E">
        <w:rPr>
          <w:rFonts w:eastAsia="DejaVu Sans"/>
          <w:rtl/>
        </w:rPr>
        <w:t xml:space="preserve"> </w:t>
      </w:r>
      <w:r w:rsidRPr="00E92C6E">
        <w:rPr>
          <w:rFonts w:eastAsia="DejaVu Sans" w:hint="cs"/>
          <w:rtl/>
        </w:rPr>
        <w:t>يتجرد</w:t>
      </w:r>
      <w:r w:rsidRPr="00E92C6E">
        <w:rPr>
          <w:rFonts w:eastAsia="DejaVu Sans"/>
          <w:rtl/>
        </w:rPr>
        <w:t xml:space="preserve"> </w:t>
      </w:r>
      <w:r w:rsidRPr="00E92C6E">
        <w:rPr>
          <w:rFonts w:eastAsia="DejaVu Sans" w:hint="cs"/>
          <w:rtl/>
        </w:rPr>
        <w:t>في</w:t>
      </w:r>
      <w:r w:rsidRPr="00E92C6E">
        <w:rPr>
          <w:rFonts w:eastAsia="DejaVu Sans"/>
          <w:rtl/>
        </w:rPr>
        <w:t xml:space="preserve"> </w:t>
      </w:r>
      <w:r w:rsidRPr="00E92C6E">
        <w:rPr>
          <w:rFonts w:eastAsia="DejaVu Sans" w:hint="cs"/>
          <w:rtl/>
        </w:rPr>
        <w:t>طلب</w:t>
      </w:r>
      <w:r w:rsidRPr="00E92C6E">
        <w:rPr>
          <w:rFonts w:eastAsia="DejaVu Sans"/>
          <w:rtl/>
        </w:rPr>
        <w:t xml:space="preserve"> </w:t>
      </w:r>
      <w:r w:rsidRPr="00E92C6E">
        <w:rPr>
          <w:rFonts w:eastAsia="DejaVu Sans" w:hint="cs"/>
          <w:rtl/>
        </w:rPr>
        <w:t>الحق</w:t>
      </w:r>
      <w:r w:rsidRPr="00E92C6E">
        <w:rPr>
          <w:rFonts w:eastAsia="DejaVu Sans"/>
          <w:rtl/>
        </w:rPr>
        <w:t xml:space="preserve"> </w:t>
      </w:r>
      <w:r w:rsidRPr="00E92C6E">
        <w:rPr>
          <w:rFonts w:eastAsia="DejaVu Sans" w:hint="cs"/>
          <w:rtl/>
        </w:rPr>
        <w:t>من</w:t>
      </w:r>
      <w:r w:rsidRPr="00E92C6E">
        <w:rPr>
          <w:rFonts w:eastAsia="DejaVu Sans"/>
          <w:rtl/>
        </w:rPr>
        <w:t xml:space="preserve"> </w:t>
      </w:r>
      <w:r w:rsidRPr="00E92C6E">
        <w:rPr>
          <w:rFonts w:eastAsia="DejaVu Sans" w:hint="cs"/>
          <w:rtl/>
        </w:rPr>
        <w:t>هواه</w:t>
      </w:r>
      <w:r w:rsidRPr="00E92C6E">
        <w:rPr>
          <w:rFonts w:eastAsia="DejaVu Sans"/>
          <w:rtl/>
        </w:rPr>
        <w:t xml:space="preserve"> </w:t>
      </w:r>
      <w:r w:rsidRPr="00E92C6E">
        <w:rPr>
          <w:rFonts w:eastAsia="DejaVu Sans" w:hint="cs"/>
          <w:rtl/>
        </w:rPr>
        <w:t>وتعصبه</w:t>
      </w:r>
      <w:r w:rsidRPr="00E92C6E">
        <w:rPr>
          <w:rFonts w:eastAsia="DejaVu Sans"/>
          <w:rtl/>
        </w:rPr>
        <w:t xml:space="preserve"> </w:t>
      </w:r>
      <w:r w:rsidRPr="00E92C6E">
        <w:rPr>
          <w:rFonts w:eastAsia="DejaVu Sans" w:hint="cs"/>
          <w:rtl/>
        </w:rPr>
        <w:t>وما</w:t>
      </w:r>
      <w:r w:rsidRPr="00E92C6E">
        <w:rPr>
          <w:rFonts w:eastAsia="DejaVu Sans"/>
          <w:rtl/>
        </w:rPr>
        <w:t xml:space="preserve"> </w:t>
      </w:r>
      <w:r w:rsidRPr="00E92C6E">
        <w:rPr>
          <w:rFonts w:eastAsia="DejaVu Sans" w:hint="cs"/>
          <w:rtl/>
        </w:rPr>
        <w:t>ألفه</w:t>
      </w:r>
      <w:r w:rsidRPr="00E92C6E">
        <w:rPr>
          <w:rFonts w:eastAsia="DejaVu Sans"/>
          <w:rtl/>
        </w:rPr>
        <w:t xml:space="preserve">، </w:t>
      </w:r>
      <w:r w:rsidRPr="00E92C6E">
        <w:rPr>
          <w:rFonts w:eastAsia="DejaVu Sans" w:hint="cs"/>
          <w:rtl/>
        </w:rPr>
        <w:t>وأن</w:t>
      </w:r>
      <w:r w:rsidRPr="00E92C6E">
        <w:rPr>
          <w:rFonts w:eastAsia="DejaVu Sans"/>
          <w:rtl/>
        </w:rPr>
        <w:t xml:space="preserve"> </w:t>
      </w:r>
      <w:r w:rsidRPr="00E92C6E">
        <w:rPr>
          <w:rFonts w:eastAsia="DejaVu Sans" w:hint="cs"/>
          <w:rtl/>
        </w:rPr>
        <w:t>يجعل</w:t>
      </w:r>
      <w:r w:rsidRPr="00E92C6E">
        <w:rPr>
          <w:rFonts w:eastAsia="DejaVu Sans"/>
          <w:rtl/>
        </w:rPr>
        <w:t xml:space="preserve"> </w:t>
      </w:r>
      <w:r w:rsidRPr="00E92C6E">
        <w:rPr>
          <w:rFonts w:eastAsia="DejaVu Sans" w:hint="cs"/>
          <w:rtl/>
        </w:rPr>
        <w:t>غايته</w:t>
      </w:r>
      <w:r w:rsidRPr="00E92C6E">
        <w:rPr>
          <w:rFonts w:eastAsia="DejaVu Sans"/>
          <w:rtl/>
        </w:rPr>
        <w:t xml:space="preserve"> </w:t>
      </w:r>
      <w:r w:rsidRPr="00E92C6E">
        <w:rPr>
          <w:rFonts w:eastAsia="DejaVu Sans" w:hint="cs"/>
          <w:rtl/>
        </w:rPr>
        <w:t>رضا</w:t>
      </w:r>
      <w:r w:rsidRPr="00E92C6E">
        <w:rPr>
          <w:rFonts w:eastAsia="DejaVu Sans"/>
          <w:rtl/>
        </w:rPr>
        <w:t xml:space="preserve"> </w:t>
      </w:r>
      <w:r w:rsidRPr="00E92C6E">
        <w:rPr>
          <w:rFonts w:eastAsia="DejaVu Sans" w:hint="cs"/>
          <w:rtl/>
        </w:rPr>
        <w:t>الله</w:t>
      </w:r>
      <w:r w:rsidRPr="00E92C6E">
        <w:rPr>
          <w:rFonts w:eastAsia="DejaVu Sans"/>
          <w:rtl/>
        </w:rPr>
        <w:t xml:space="preserve">، </w:t>
      </w:r>
      <w:r w:rsidRPr="00E92C6E">
        <w:rPr>
          <w:rFonts w:eastAsia="DejaVu Sans" w:hint="cs"/>
          <w:rtl/>
        </w:rPr>
        <w:t>فيقبل</w:t>
      </w:r>
      <w:r w:rsidRPr="00E92C6E">
        <w:rPr>
          <w:rFonts w:eastAsia="DejaVu Sans"/>
          <w:rtl/>
        </w:rPr>
        <w:t xml:space="preserve"> </w:t>
      </w:r>
      <w:r w:rsidRPr="00E92C6E">
        <w:rPr>
          <w:rFonts w:eastAsia="DejaVu Sans" w:hint="cs"/>
          <w:rtl/>
        </w:rPr>
        <w:t>الحق</w:t>
      </w:r>
      <w:r w:rsidRPr="00E92C6E">
        <w:rPr>
          <w:rFonts w:eastAsia="DejaVu Sans"/>
          <w:rtl/>
        </w:rPr>
        <w:t xml:space="preserve"> </w:t>
      </w:r>
      <w:r w:rsidRPr="00E92C6E">
        <w:rPr>
          <w:rFonts w:eastAsia="DejaVu Sans" w:hint="cs"/>
          <w:rtl/>
        </w:rPr>
        <w:t>متى</w:t>
      </w:r>
      <w:r w:rsidRPr="00E92C6E">
        <w:rPr>
          <w:rFonts w:eastAsia="DejaVu Sans"/>
          <w:rtl/>
        </w:rPr>
        <w:t xml:space="preserve"> </w:t>
      </w:r>
      <w:r w:rsidRPr="00E92C6E">
        <w:rPr>
          <w:rFonts w:eastAsia="DejaVu Sans" w:hint="cs"/>
          <w:rtl/>
        </w:rPr>
        <w:t>ظهر</w:t>
      </w:r>
      <w:r w:rsidRPr="00E92C6E">
        <w:rPr>
          <w:rFonts w:eastAsia="DejaVu Sans"/>
          <w:rtl/>
        </w:rPr>
        <w:t xml:space="preserve"> </w:t>
      </w:r>
      <w:r w:rsidRPr="00E92C6E">
        <w:rPr>
          <w:rFonts w:eastAsia="DejaVu Sans" w:hint="cs"/>
          <w:rtl/>
        </w:rPr>
        <w:t>له</w:t>
      </w:r>
      <w:r w:rsidRPr="00E92C6E">
        <w:rPr>
          <w:rFonts w:eastAsia="DejaVu Sans"/>
          <w:rtl/>
        </w:rPr>
        <w:t xml:space="preserve">، </w:t>
      </w:r>
      <w:r w:rsidRPr="00E92C6E">
        <w:rPr>
          <w:rFonts w:eastAsia="DejaVu Sans" w:hint="cs"/>
          <w:rtl/>
        </w:rPr>
        <w:t>ولو</w:t>
      </w:r>
      <w:r w:rsidRPr="00E92C6E">
        <w:rPr>
          <w:rFonts w:eastAsia="DejaVu Sans"/>
          <w:rtl/>
        </w:rPr>
        <w:t xml:space="preserve"> </w:t>
      </w:r>
      <w:r w:rsidRPr="00E92C6E">
        <w:rPr>
          <w:rFonts w:eastAsia="DejaVu Sans" w:hint="cs"/>
          <w:rtl/>
        </w:rPr>
        <w:t>خالف</w:t>
      </w:r>
      <w:r w:rsidRPr="00E92C6E">
        <w:rPr>
          <w:rFonts w:eastAsia="DejaVu Sans"/>
          <w:rtl/>
        </w:rPr>
        <w:t xml:space="preserve"> </w:t>
      </w:r>
      <w:r w:rsidRPr="00E92C6E">
        <w:rPr>
          <w:rFonts w:eastAsia="DejaVu Sans" w:hint="cs"/>
          <w:rtl/>
        </w:rPr>
        <w:t>عادة</w:t>
      </w:r>
      <w:r w:rsidRPr="00E92C6E">
        <w:rPr>
          <w:rFonts w:eastAsia="DejaVu Sans"/>
          <w:rtl/>
        </w:rPr>
        <w:t xml:space="preserve"> </w:t>
      </w:r>
      <w:r w:rsidRPr="00E92C6E">
        <w:rPr>
          <w:rFonts w:eastAsia="DejaVu Sans" w:hint="cs"/>
          <w:rtl/>
        </w:rPr>
        <w:t>نشأ</w:t>
      </w:r>
      <w:r w:rsidRPr="00E92C6E">
        <w:rPr>
          <w:rFonts w:eastAsia="DejaVu Sans"/>
          <w:rtl/>
        </w:rPr>
        <w:t xml:space="preserve"> </w:t>
      </w:r>
      <w:r w:rsidRPr="00E92C6E">
        <w:rPr>
          <w:rFonts w:eastAsia="DejaVu Sans" w:hint="cs"/>
          <w:rtl/>
        </w:rPr>
        <w:t>عليها</w:t>
      </w:r>
      <w:r w:rsidRPr="00E92C6E">
        <w:rPr>
          <w:rFonts w:eastAsia="DejaVu Sans"/>
          <w:rtl/>
        </w:rPr>
        <w:t xml:space="preserve">، </w:t>
      </w:r>
      <w:r w:rsidRPr="00E92C6E">
        <w:rPr>
          <w:rFonts w:eastAsia="DejaVu Sans" w:hint="cs"/>
          <w:rtl/>
        </w:rPr>
        <w:t>أو</w:t>
      </w:r>
      <w:r w:rsidRPr="00E92C6E">
        <w:rPr>
          <w:rFonts w:eastAsia="DejaVu Sans"/>
          <w:rtl/>
        </w:rPr>
        <w:t xml:space="preserve"> </w:t>
      </w:r>
      <w:r w:rsidRPr="00E92C6E">
        <w:rPr>
          <w:rFonts w:eastAsia="DejaVu Sans" w:hint="cs"/>
          <w:rtl/>
        </w:rPr>
        <w:t>قولًا</w:t>
      </w:r>
      <w:r w:rsidRPr="00E92C6E">
        <w:rPr>
          <w:rFonts w:eastAsia="DejaVu Sans"/>
          <w:rtl/>
        </w:rPr>
        <w:t xml:space="preserve"> </w:t>
      </w:r>
      <w:r w:rsidRPr="00E92C6E">
        <w:rPr>
          <w:rFonts w:eastAsia="DejaVu Sans" w:hint="cs"/>
          <w:rtl/>
        </w:rPr>
        <w:t>أحبه</w:t>
      </w:r>
      <w:r w:rsidRPr="00E92C6E">
        <w:rPr>
          <w:rFonts w:eastAsia="DejaVu Sans"/>
          <w:rtl/>
        </w:rPr>
        <w:t xml:space="preserve">، </w:t>
      </w:r>
      <w:r w:rsidRPr="00E92C6E">
        <w:rPr>
          <w:rFonts w:eastAsia="DejaVu Sans" w:hint="cs"/>
          <w:rtl/>
        </w:rPr>
        <w:t>أو</w:t>
      </w:r>
      <w:r w:rsidRPr="00E92C6E">
        <w:rPr>
          <w:rFonts w:eastAsia="DejaVu Sans"/>
          <w:rtl/>
        </w:rPr>
        <w:t xml:space="preserve"> </w:t>
      </w:r>
      <w:r w:rsidRPr="00E92C6E">
        <w:rPr>
          <w:rFonts w:eastAsia="DejaVu Sans" w:hint="cs"/>
          <w:rtl/>
        </w:rPr>
        <w:t>رأيًا</w:t>
      </w:r>
      <w:r w:rsidRPr="00E92C6E">
        <w:rPr>
          <w:rFonts w:eastAsia="DejaVu Sans"/>
          <w:rtl/>
        </w:rPr>
        <w:t xml:space="preserve"> </w:t>
      </w:r>
      <w:r w:rsidRPr="00E92C6E">
        <w:rPr>
          <w:rFonts w:eastAsia="DejaVu Sans" w:hint="cs"/>
          <w:rtl/>
        </w:rPr>
        <w:t>طال</w:t>
      </w:r>
      <w:r w:rsidRPr="00E92C6E">
        <w:rPr>
          <w:rFonts w:eastAsia="DejaVu Sans"/>
          <w:rtl/>
        </w:rPr>
        <w:t xml:space="preserve"> </w:t>
      </w:r>
      <w:r w:rsidRPr="00E92C6E">
        <w:rPr>
          <w:rFonts w:eastAsia="DejaVu Sans" w:hint="cs"/>
          <w:rtl/>
        </w:rPr>
        <w:t>تمسكه</w:t>
      </w:r>
      <w:r w:rsidRPr="00E92C6E">
        <w:rPr>
          <w:rFonts w:eastAsia="DejaVu Sans"/>
          <w:rtl/>
        </w:rPr>
        <w:t xml:space="preserve"> </w:t>
      </w:r>
      <w:r w:rsidRPr="00E92C6E">
        <w:rPr>
          <w:rFonts w:eastAsia="DejaVu Sans" w:hint="cs"/>
          <w:rtl/>
        </w:rPr>
        <w:t>به</w:t>
      </w:r>
      <w:r w:rsidRPr="00E92C6E">
        <w:rPr>
          <w:rFonts w:eastAsia="DejaVu Sans"/>
          <w:rtl/>
        </w:rPr>
        <w:t xml:space="preserve">. </w:t>
      </w:r>
      <w:r w:rsidRPr="00E92C6E">
        <w:rPr>
          <w:rFonts w:eastAsia="DejaVu Sans" w:hint="cs"/>
          <w:rtl/>
        </w:rPr>
        <w:t>وهذا</w:t>
      </w:r>
      <w:r w:rsidRPr="00E92C6E">
        <w:rPr>
          <w:rFonts w:eastAsia="DejaVu Sans"/>
          <w:rtl/>
        </w:rPr>
        <w:t xml:space="preserve"> </w:t>
      </w:r>
      <w:r w:rsidRPr="00E92C6E">
        <w:rPr>
          <w:rFonts w:eastAsia="DejaVu Sans" w:hint="cs"/>
          <w:rtl/>
        </w:rPr>
        <w:t>التحذير</w:t>
      </w:r>
      <w:r w:rsidRPr="00E92C6E">
        <w:rPr>
          <w:rFonts w:eastAsia="DejaVu Sans"/>
          <w:rtl/>
        </w:rPr>
        <w:t xml:space="preserve"> </w:t>
      </w:r>
      <w:r w:rsidRPr="00E92C6E">
        <w:rPr>
          <w:rFonts w:eastAsia="DejaVu Sans" w:hint="cs"/>
          <w:rtl/>
        </w:rPr>
        <w:t>يبدأ</w:t>
      </w:r>
      <w:r w:rsidRPr="00E92C6E">
        <w:rPr>
          <w:rFonts w:eastAsia="DejaVu Sans"/>
          <w:rtl/>
        </w:rPr>
        <w:t xml:space="preserve"> </w:t>
      </w:r>
      <w:r w:rsidRPr="00E92C6E">
        <w:rPr>
          <w:rFonts w:eastAsia="DejaVu Sans" w:hint="cs"/>
          <w:rtl/>
        </w:rPr>
        <w:t>به</w:t>
      </w:r>
      <w:r w:rsidRPr="00E92C6E">
        <w:rPr>
          <w:rFonts w:eastAsia="DejaVu Sans"/>
          <w:rtl/>
        </w:rPr>
        <w:t xml:space="preserve"> </w:t>
      </w:r>
      <w:r w:rsidRPr="00E92C6E">
        <w:rPr>
          <w:rFonts w:eastAsia="DejaVu Sans" w:hint="cs"/>
          <w:rtl/>
        </w:rPr>
        <w:t>المرء</w:t>
      </w:r>
      <w:r w:rsidRPr="00E92C6E">
        <w:rPr>
          <w:rFonts w:eastAsia="DejaVu Sans"/>
          <w:rtl/>
        </w:rPr>
        <w:t xml:space="preserve"> </w:t>
      </w:r>
      <w:r w:rsidRPr="00E92C6E">
        <w:rPr>
          <w:rFonts w:eastAsia="DejaVu Sans" w:hint="cs"/>
          <w:rtl/>
        </w:rPr>
        <w:t>نفسه</w:t>
      </w:r>
      <w:r w:rsidRPr="00E92C6E">
        <w:rPr>
          <w:rFonts w:eastAsia="DejaVu Sans"/>
          <w:rtl/>
        </w:rPr>
        <w:t xml:space="preserve">؛ </w:t>
      </w:r>
      <w:r w:rsidRPr="00E92C6E">
        <w:rPr>
          <w:rFonts w:eastAsia="DejaVu Sans" w:hint="cs"/>
          <w:rtl/>
        </w:rPr>
        <w:t>فلا</w:t>
      </w:r>
      <w:r w:rsidRPr="00E92C6E">
        <w:rPr>
          <w:rFonts w:eastAsia="DejaVu Sans"/>
          <w:rtl/>
        </w:rPr>
        <w:t xml:space="preserve"> </w:t>
      </w:r>
      <w:r w:rsidRPr="00E92C6E">
        <w:rPr>
          <w:rFonts w:eastAsia="DejaVu Sans" w:hint="cs"/>
          <w:rtl/>
        </w:rPr>
        <w:t>يجعل</w:t>
      </w:r>
      <w:r w:rsidRPr="00E92C6E">
        <w:rPr>
          <w:rFonts w:eastAsia="DejaVu Sans"/>
          <w:rtl/>
        </w:rPr>
        <w:t xml:space="preserve"> </w:t>
      </w:r>
      <w:r w:rsidRPr="00E92C6E">
        <w:rPr>
          <w:rFonts w:eastAsia="DejaVu Sans" w:hint="cs"/>
          <w:rtl/>
        </w:rPr>
        <w:t>الآيتين</w:t>
      </w:r>
      <w:r w:rsidRPr="00E92C6E">
        <w:rPr>
          <w:rFonts w:eastAsia="DejaVu Sans"/>
          <w:rtl/>
        </w:rPr>
        <w:t xml:space="preserve"> </w:t>
      </w:r>
      <w:r w:rsidRPr="00E92C6E">
        <w:rPr>
          <w:rFonts w:eastAsia="DejaVu Sans" w:hint="cs"/>
          <w:rtl/>
        </w:rPr>
        <w:t>سلاحًا</w:t>
      </w:r>
      <w:r w:rsidRPr="00E92C6E">
        <w:rPr>
          <w:rFonts w:eastAsia="DejaVu Sans"/>
          <w:rtl/>
        </w:rPr>
        <w:t xml:space="preserve"> </w:t>
      </w:r>
      <w:r w:rsidRPr="00E92C6E">
        <w:rPr>
          <w:rFonts w:eastAsia="DejaVu Sans" w:hint="cs"/>
          <w:rtl/>
        </w:rPr>
        <w:t>على</w:t>
      </w:r>
      <w:r w:rsidRPr="00E92C6E">
        <w:rPr>
          <w:rFonts w:eastAsia="DejaVu Sans"/>
          <w:rtl/>
        </w:rPr>
        <w:t xml:space="preserve"> </w:t>
      </w:r>
      <w:r w:rsidRPr="00E92C6E">
        <w:rPr>
          <w:rFonts w:eastAsia="DejaVu Sans" w:hint="cs"/>
          <w:rtl/>
        </w:rPr>
        <w:t>مخالفيه</w:t>
      </w:r>
      <w:r w:rsidRPr="00E92C6E">
        <w:rPr>
          <w:rFonts w:eastAsia="DejaVu Sans"/>
          <w:rtl/>
        </w:rPr>
        <w:t xml:space="preserve">، </w:t>
      </w:r>
      <w:r w:rsidRPr="00E92C6E">
        <w:rPr>
          <w:rFonts w:eastAsia="DejaVu Sans" w:hint="cs"/>
          <w:rtl/>
        </w:rPr>
        <w:t>ثم</w:t>
      </w:r>
      <w:r w:rsidRPr="00E92C6E">
        <w:rPr>
          <w:rFonts w:eastAsia="DejaVu Sans"/>
          <w:rtl/>
        </w:rPr>
        <w:t xml:space="preserve"> </w:t>
      </w:r>
      <w:r w:rsidRPr="00E92C6E">
        <w:rPr>
          <w:rFonts w:eastAsia="DejaVu Sans" w:hint="cs"/>
          <w:rtl/>
        </w:rPr>
        <w:t>يأمن</w:t>
      </w:r>
      <w:r w:rsidRPr="00E92C6E">
        <w:rPr>
          <w:rFonts w:eastAsia="DejaVu Sans"/>
          <w:rtl/>
        </w:rPr>
        <w:t xml:space="preserve"> </w:t>
      </w:r>
      <w:r w:rsidRPr="00E92C6E">
        <w:rPr>
          <w:rFonts w:eastAsia="DejaVu Sans" w:hint="cs"/>
          <w:rtl/>
        </w:rPr>
        <w:t>على</w:t>
      </w:r>
      <w:r w:rsidRPr="00E92C6E">
        <w:rPr>
          <w:rFonts w:eastAsia="DejaVu Sans"/>
          <w:rtl/>
        </w:rPr>
        <w:t xml:space="preserve"> </w:t>
      </w:r>
      <w:r w:rsidRPr="00E92C6E">
        <w:rPr>
          <w:rFonts w:eastAsia="DejaVu Sans" w:hint="cs"/>
          <w:rtl/>
        </w:rPr>
        <w:t>اعتقاده</w:t>
      </w:r>
      <w:r w:rsidRPr="00E92C6E">
        <w:rPr>
          <w:rFonts w:eastAsia="DejaVu Sans"/>
          <w:rtl/>
        </w:rPr>
        <w:t xml:space="preserve"> </w:t>
      </w:r>
      <w:r w:rsidRPr="00E92C6E">
        <w:rPr>
          <w:rFonts w:eastAsia="DejaVu Sans" w:hint="cs"/>
          <w:rtl/>
        </w:rPr>
        <w:t>وعمله</w:t>
      </w:r>
      <w:r w:rsidRPr="00E92C6E">
        <w:rPr>
          <w:rFonts w:eastAsia="DejaVu Sans"/>
          <w:rtl/>
        </w:rPr>
        <w:t xml:space="preserve"> </w:t>
      </w:r>
      <w:r w:rsidRPr="00E92C6E">
        <w:rPr>
          <w:rFonts w:eastAsia="DejaVu Sans" w:hint="cs"/>
          <w:rtl/>
        </w:rPr>
        <w:t>من</w:t>
      </w:r>
      <w:r w:rsidRPr="00E92C6E">
        <w:rPr>
          <w:rFonts w:eastAsia="DejaVu Sans"/>
          <w:rtl/>
        </w:rPr>
        <w:t xml:space="preserve"> </w:t>
      </w:r>
      <w:r w:rsidRPr="00E92C6E">
        <w:rPr>
          <w:rFonts w:eastAsia="DejaVu Sans" w:hint="cs"/>
          <w:rtl/>
        </w:rPr>
        <w:t>الخطأ</w:t>
      </w:r>
      <w:r w:rsidRPr="00E92C6E">
        <w:rPr>
          <w:rFonts w:eastAsia="DejaVu Sans"/>
          <w:rtl/>
        </w:rPr>
        <w:t>.</w:t>
      </w:r>
    </w:p>
    <w:p>
      <w:pPr>
        <w:pStyle w:val="Heading1"/>
        <w:bidi/>
        <w:spacing w:before="180" w:after="100" w:line="280" w:lineRule="auto"/>
        <w:jc w:val="left"/>
        <w:rPr>
          <w:rFonts w:cs="Amiri" w:hint="eastAsia"/>
        </w:rPr>
      </w:pPr>
      <w:bookmarkStart w:id="70001" w:name="clean_toc_001"/>
      <w:r>
        <w:rPr>
          <w:rFonts w:eastAsia="DejaVu Sans"/>
          <w:rtl/>
        </w:rPr>
        <w:t>قبل أن تمضي في القراءة</w:t>
      </w:r>
      <w:bookmarkEnd w:id="70001"/>
    </w:p>
    <w:p w:rsidR="005B51B7" w:rsidRPr="00E92C6E" w:rsidRDefault="00E92C6E" w:rsidP="005876C8">
      <w:pPr>
        <w:bidi/>
        <w:spacing w:after="90" w:line="283" w:lineRule="auto"/>
        <w:ind w:firstLine="0"/>
        <w:jc w:val="left"/>
        <w:rPr>
          <w:rFonts w:hint="eastAsia"/>
          <w:color w:val="191919"/>
          <w:szCs w:val="28"/>
        </w:rPr>
      </w:pPr>
      <w:bookmarkStart w:id="50001" w:name="verified_h_0001"/>
      <w:bookmarkStart w:id="5" w:name="book_h_0002"/>
      <w:bookmarkStart w:id="6" w:name="final_h_0001"/>
      <w:bookmarkStart w:id="7" w:name="current_h_0001"/>
      <w:bookmarkStart w:id="8" w:name="review_h_1"/>
      <w:r>
        <w:rPr>
          <w:rFonts w:eastAsia="DejaVu Sans"/>
          <w:rtl/>
        </w:rPr>
        <w:lastRenderedPageBreak/>
        <w:t>و</w:t>
      </w:r>
      <w:r w:rsidR="00F3354B" w:rsidRPr="00E92C6E">
        <w:rPr>
          <w:rFonts w:eastAsia="DejaVu Sans"/>
          <w:rtl/>
        </w:rPr>
        <w:t>قبل أن تمضي في القراءة</w:t>
      </w:r>
      <w:bookmarkEnd w:id="5"/>
      <w:bookmarkEnd w:id="6"/>
      <w:bookmarkEnd w:id="7"/>
      <w:bookmarkEnd w:id="8"/>
      <w:r>
        <w:rPr>
          <w:rFonts w:eastAsia="DejaVu Sans"/>
          <w:rtl/>
        </w:rPr>
        <w:t xml:space="preserve"> </w:t>
      </w:r>
      <w:r w:rsidR="00F3354B" w:rsidRPr="00E92C6E">
        <w:rPr>
          <w:rFonts w:eastAsia="DejaVu Sans"/>
          <w:rtl/>
        </w:rPr>
        <w:t>قد تقرأ هذا الكتاب وفي قلبك محبة لشيخ، أو ذكرى لمولد، أو تعلق بمقام اعتدت زيارته منذ الصغر</w:t>
      </w:r>
      <w:r>
        <w:rPr>
          <w:rFonts w:eastAsia="DejaVu Sans"/>
          <w:rtl/>
        </w:rPr>
        <w:t xml:space="preserve"> او ذكرا تقوله بعدد اوطريقة مخصوصة وتحبه ولا تدري هل هو صحيح مقبولا عند الله ام لا</w:t>
      </w:r>
      <w:r w:rsidR="00F3354B" w:rsidRPr="00E92C6E">
        <w:rPr>
          <w:rFonts w:eastAsia="DejaVu Sans"/>
          <w:rtl/>
        </w:rPr>
        <w:t>. وهذه المحبة نفسها تجعل السؤال ثقيلًا: ماذا لو كان بعض ما ألفته لا يقوم عليه دليل؟ وماذا لو كانت الحكاية التي أراحت قلبك قد صرفته عن عبادة الله وحده؟ لا يؤجل الإنسان هذا السؤال؛ لأن ما يتعلق به ليس عادة عابرة، بل دين يلقى الله به.</w:t>
      </w:r>
      <w:bookmarkEnd w:id="50001"/>
    </w:p>
    <w:p w:rsidR="005B51B7" w:rsidRDefault="00F3354B" w:rsidP="005876C8">
      <w:pPr>
        <w:bidi/>
        <w:spacing w:after="90" w:line="283" w:lineRule="auto"/>
        <w:ind w:firstLine="0"/>
        <w:jc w:val="left"/>
        <w:rPr>
          <w:rFonts w:hint="eastAsia"/>
          <w:color w:val="191919"/>
          <w:szCs w:val="28"/>
        </w:rPr>
      </w:pPr>
      <w:r>
        <w:rPr>
          <w:rFonts w:eastAsia="DejaVu Sans"/>
          <w:rtl/>
        </w:rPr>
        <w:t>والخطر أن يتحول الإعجاب إلى ميزان يحاكم النصوص: يقبل المرء ما وافق شيخه، ويتأول ما خالفه، ثم يعد مجرد المطالبة بالدليل جفاء للصالحين. عندئذ لا يعود يبحث عما جاء به الرسول ﷺ، بل عما يحفظ له الصورة التي ارتبط بها. والعاقل يخشى على نفسه هذا المسلك قبل أن يخشاه على غيره؛ فالهوى قد يلبس ثوب المحبة، والخطأ قد يتكرر حتى يبدو من المسلمات.</w:t>
      </w:r>
    </w:p>
    <w:p w:rsidR="005B51B7" w:rsidRDefault="00F3354B" w:rsidP="005876C8">
      <w:pPr>
        <w:bidi/>
        <w:spacing w:after="90" w:line="283" w:lineRule="auto"/>
        <w:ind w:firstLine="0"/>
        <w:jc w:val="left"/>
        <w:rPr>
          <w:rFonts w:hint="eastAsia"/>
          <w:color w:val="191919"/>
          <w:szCs w:val="28"/>
        </w:rPr>
      </w:pPr>
      <w:r>
        <w:rPr>
          <w:rFonts w:eastAsia="DejaVu Sans"/>
          <w:rtl/>
        </w:rPr>
        <w:t>قال تعالى: {قل إن كنتم تحبون الله فاتبعوني يحببكم الله ويغفر لكم ذنوبكم والله غفور رحيم} [آل عمران: 31]. فمحبة الله لها طريق بيّنه الوحي، ومحبة رسوله ﷺ يصدقها اتباعه. لا يمنحنا حب رجل صالح حق دعائه من دون الله، ولا يجعل صحة بعض مواعظه كل ما ينسب إليه صحيحًا، ولا يحول الاسم المشهور إلى حجة مستقلة.</w:t>
      </w:r>
    </w:p>
    <w:p w:rsidR="005B51B7" w:rsidRDefault="00F3354B" w:rsidP="005876C8">
      <w:pPr>
        <w:bidi/>
        <w:spacing w:after="90" w:line="283" w:lineRule="auto"/>
        <w:ind w:firstLine="0"/>
        <w:jc w:val="left"/>
        <w:rPr>
          <w:rFonts w:hint="eastAsia"/>
          <w:color w:val="191919"/>
          <w:szCs w:val="28"/>
        </w:rPr>
      </w:pPr>
      <w:r>
        <w:rPr>
          <w:rFonts w:eastAsia="DejaVu Sans"/>
          <w:rtl/>
        </w:rPr>
        <w:t>فاقرأ حتى آخر الحجة، ولا تكتف بقصة تستثير مشاعرك أو بجملة توافق رأيًا سابقًا. ستجد هنا حديثًا عن النشأة والرموز، ثم مقارنة في التوحيد والاتباع والتزكية، ثم عرضًا للشبهات والردود. وهذه الأبواب متصلة: فقد تكون بداية الانحراف فكرة صغيرة في مصدر التلقي، ثم ينشأ عنها تعظيم لا يضبطه دليل، ثم تصبح عبادة تصرف لغير مستحقها.</w:t>
      </w:r>
    </w:p>
    <w:p w:rsidR="005B51B7" w:rsidRDefault="00F3354B" w:rsidP="005876C8">
      <w:pPr>
        <w:bidi/>
        <w:spacing w:after="90" w:line="283" w:lineRule="auto"/>
        <w:ind w:firstLine="0"/>
        <w:jc w:val="left"/>
        <w:rPr>
          <w:rFonts w:hint="eastAsia"/>
          <w:color w:val="191919"/>
          <w:szCs w:val="28"/>
        </w:rPr>
      </w:pPr>
      <w:r>
        <w:rPr>
          <w:rFonts w:eastAsia="DejaVu Sans"/>
          <w:rtl/>
        </w:rPr>
        <w:t>ولا تتخذ نقد المقالات إذنًا لظلم الناس أو إطلاق الأحكام عليهم بغير علم. إنصاف المخالف جزء من الاستقامة على الحق؛ فلا تنسب إليه ما لم يقله، ولا تثبت الحكاية لمجرد أن معناها يخدم رأيك، ولا تخلط بين الحكم على قول وبين الحكم على شخص بعينه. قوة الرد من صحة دليله وأمانة نقله، لا من شدة ألفاظه.</w:t>
      </w:r>
    </w:p>
    <w:p w:rsidR="005B51B7" w:rsidRDefault="00F3354B" w:rsidP="005876C8">
      <w:pPr>
        <w:bidi/>
        <w:spacing w:after="90" w:line="283" w:lineRule="auto"/>
        <w:ind w:firstLine="0"/>
        <w:jc w:val="left"/>
        <w:rPr>
          <w:rFonts w:hint="eastAsia"/>
          <w:color w:val="191919"/>
          <w:szCs w:val="28"/>
        </w:rPr>
      </w:pPr>
      <w:r>
        <w:rPr>
          <w:rFonts w:eastAsia="DejaVu Sans"/>
          <w:rtl/>
        </w:rPr>
        <w:t>إن تبين لك خطأ اعتقدته أو عملت به، فالرجوع إلى الحق باب نجاة، وليس هزيمة أمام أحد. لا تحملك سنوات التعلق على الاستمرار فيما ظهر لك بطلانه، ولا يمنعك حرج الناس من تصحيح عبادتك. العمر يمضي، والوقوف بين يدي الله حق، ولن يغني عن العبد اسم طريقة ولا رضا شيخ إذا خالف أمر ربه. سل الله الهداية، وأخلص له الطلب، ثم اتبع الدليل حيث دلّك.</w:t>
      </w:r>
    </w:p>
    <w:p w:rsidR="005B51B7" w:rsidRDefault="00F3354B" w:rsidP="005876C8">
      <w:pPr>
        <w:pStyle w:val="Heading1"/>
        <w:bidi/>
        <w:spacing w:before="0" w:after="100" w:line="280" w:lineRule="auto"/>
        <w:jc w:val="left"/>
        <w:rPr>
          <w:rFonts w:cs="Amiri" w:hint="eastAsia"/>
        </w:rPr>
      </w:pPr>
      <w:bookmarkStart w:id="70002" w:name="clean_toc_002"/>
      <w:bookmarkStart w:id="50002" w:name="verified_h_0002"/>
      <w:bookmarkStart w:id="9" w:name="book_4002"/>
      <w:bookmarkStart w:id="10" w:name="book_h_0003"/>
      <w:bookmarkStart w:id="11" w:name="final_h_0002"/>
      <w:bookmarkStart w:id="12" w:name="current_h_0002"/>
      <w:bookmarkStart w:id="13" w:name="review_h_2"/>
      <w:r>
        <w:rPr>
          <w:rFonts w:eastAsia="DejaVu Sans"/>
          <w:rtl/>
        </w:rPr>
        <w:lastRenderedPageBreak/>
        <w:t>تمهيد</w:t>
      </w:r>
      <w:bookmarkEnd w:id="9"/>
      <w:bookmarkEnd w:id="10"/>
      <w:bookmarkEnd w:id="11"/>
      <w:bookmarkEnd w:id="12"/>
      <w:bookmarkEnd w:id="13"/>
      <w:bookmarkEnd w:id="50002"/>
      <w:bookmarkEnd w:id="70002"/>
    </w:p>
    <w:p w:rsidR="005B51B7" w:rsidRDefault="00F3354B" w:rsidP="005876C8">
      <w:pPr>
        <w:pStyle w:val="Heading2"/>
        <w:bidi/>
        <w:spacing w:before="180" w:after="100" w:line="280" w:lineRule="auto"/>
        <w:jc w:val="left"/>
        <w:rPr>
          <w:rFonts w:cs="Amiri" w:hint="eastAsia"/>
        </w:rPr>
      </w:pPr>
      <w:bookmarkStart w:id="70003" w:name="clean_toc_003"/>
      <w:bookmarkStart w:id="50003" w:name="verified_h_0003"/>
      <w:bookmarkStart w:id="14" w:name="book_h_0004"/>
      <w:bookmarkStart w:id="15" w:name="book_4003"/>
      <w:bookmarkStart w:id="16" w:name="final_h_0003"/>
      <w:bookmarkStart w:id="17" w:name="current_h_0003"/>
      <w:bookmarkStart w:id="18" w:name="review_h_3"/>
      <w:r>
        <w:rPr>
          <w:rFonts w:eastAsia="DejaVu Sans"/>
          <w:rtl/>
        </w:rPr>
        <w:t>ما معنى التصوف</w:t>
      </w:r>
      <w:bookmarkEnd w:id="14"/>
      <w:bookmarkEnd w:id="15"/>
      <w:bookmarkEnd w:id="16"/>
      <w:bookmarkEnd w:id="17"/>
      <w:r>
        <w:rPr>
          <w:rStyle w:val="FootnoteReference"/>
          <w:rFonts w:eastAsia="DejaVu Sans"/>
          <w:sz w:val="18"/>
          <w:szCs w:val="18"/>
          <w:rtl/>
        </w:rPr>
        <w:footnoteReference w:id="4"/>
      </w:r>
      <w:bookmarkEnd w:id="18"/>
      <w:bookmarkEnd w:id="50003"/>
      <w:bookmarkEnd w:id="70003"/>
    </w:p>
    <w:p w:rsidR="005B51B7" w:rsidRDefault="00F3354B" w:rsidP="005876C8">
      <w:pPr>
        <w:bidi/>
        <w:spacing w:after="90" w:line="283" w:lineRule="auto"/>
        <w:ind w:firstLine="0"/>
        <w:jc w:val="left"/>
        <w:rPr>
          <w:rFonts w:hint="eastAsia"/>
          <w:color w:val="191919"/>
          <w:szCs w:val="28"/>
        </w:rPr>
      </w:pPr>
      <w:r>
        <w:rPr>
          <w:rFonts w:eastAsia="DejaVu Sans"/>
          <w:rtl/>
        </w:rPr>
        <w:t>التصوف اسم تاريخي لطرائق في السلوك والتعبد، اتسع استعماله حتى دخلت تحته اتجاهات مختلفة في الاعتقاد والتزكية والتنظيم. ولذلك لا يكفي الاسم وحده لمعرفة عقيدة صاحبه؛ بل ينظر في أقواله وأعماله ومصدر تلقيه.</w:t>
      </w:r>
    </w:p>
    <w:p w:rsidR="005B51B7" w:rsidRDefault="00F3354B" w:rsidP="005876C8">
      <w:pPr>
        <w:bidi/>
        <w:spacing w:after="90" w:line="283" w:lineRule="auto"/>
        <w:ind w:firstLine="0"/>
        <w:jc w:val="left"/>
        <w:rPr>
          <w:rFonts w:hint="eastAsia"/>
        </w:rPr>
      </w:pPr>
      <w:r>
        <w:rPr>
          <w:rFonts w:eastAsia="DejaVu Sans"/>
          <w:rtl/>
        </w:rPr>
        <w:t>وأقرب الأقوال في اشتقاقه النسبة إلى لبس الصوف شعارًا للخشونة والزهد عند بعض النساك. وليس كل من لبس الصوف صاحب مذهب فلسفي، ولا كل من انتسب إلى التصوف ملتزمًا بعقيدة واحدة.</w:t>
      </w:r>
    </w:p>
    <w:p w:rsidR="005B51B7" w:rsidRDefault="00F3354B" w:rsidP="005876C8">
      <w:pPr>
        <w:bidi/>
        <w:spacing w:after="90" w:line="283" w:lineRule="auto"/>
        <w:ind w:firstLine="0"/>
        <w:jc w:val="left"/>
        <w:rPr>
          <w:rFonts w:hint="eastAsia"/>
        </w:rPr>
      </w:pPr>
      <w:r>
        <w:rPr>
          <w:rFonts w:eastAsia="DejaVu Sans"/>
          <w:rtl/>
        </w:rPr>
        <w:t>وهذا لا يمنع أن من سلك طريق الغلو في العبادة قد يصل إلى أبشع البدع الكفرية.</w:t>
      </w:r>
    </w:p>
    <w:p w:rsidR="005B51B7" w:rsidRDefault="00F3354B" w:rsidP="005876C8">
      <w:pPr>
        <w:bidi/>
        <w:spacing w:after="90" w:line="283" w:lineRule="auto"/>
        <w:ind w:firstLine="0"/>
        <w:jc w:val="left"/>
        <w:rPr>
          <w:rFonts w:hint="eastAsia"/>
        </w:rPr>
      </w:pPr>
      <w:r>
        <w:rPr>
          <w:rFonts w:eastAsia="DejaVu Sans"/>
          <w:rtl/>
        </w:rPr>
        <w:t>والزهد والإحسان وتزكية النفس عبادات جاءت بها الشريعة قبل هذا الاصطلاح. قال تعالى: {قد أفلح من زكاها} [الشمس: 9]. والإحسان أن تعبد الله كأنك تراه، كما في حديث جبريل.</w:t>
      </w:r>
      <w:r>
        <w:rPr>
          <w:rStyle w:val="FootnoteReference"/>
          <w:rFonts w:eastAsia="DejaVu Sans"/>
          <w:sz w:val="18"/>
          <w:szCs w:val="18"/>
          <w:rtl/>
        </w:rPr>
        <w:footnoteReference w:id="5"/>
      </w:r>
      <w:r>
        <w:rPr>
          <w:rStyle w:val="FootnoteReference"/>
          <w:rFonts w:eastAsia="DejaVu Sans"/>
          <w:sz w:val="18"/>
          <w:szCs w:val="18"/>
          <w:rtl/>
        </w:rPr>
        <w:footnoteReference w:id="6"/>
      </w:r>
    </w:p>
    <w:p w:rsidR="005B51B7" w:rsidRDefault="00F3354B" w:rsidP="005876C8">
      <w:pPr>
        <w:bidi/>
        <w:spacing w:after="90" w:line="283" w:lineRule="auto"/>
        <w:ind w:firstLine="0"/>
        <w:jc w:val="left"/>
        <w:rPr>
          <w:rFonts w:hint="eastAsia"/>
          <w:color w:val="191919"/>
          <w:szCs w:val="28"/>
        </w:rPr>
      </w:pPr>
      <w:r>
        <w:rPr>
          <w:rFonts w:eastAsia="DejaVu Sans"/>
          <w:rtl/>
        </w:rPr>
        <w:t>فالسؤال الآن هل هذا الاعتقاد أو السلوك موافق للكتاب والسنة؟ ثم تميز مراحل الاسم وأنواعه ورموزه، ولا يسوى الزهد المشروع بالحلول أو الغلو في الأموات.</w:t>
      </w:r>
    </w:p>
    <w:p w:rsidR="005B51B7" w:rsidRDefault="00F3354B" w:rsidP="005876C8">
      <w:pPr>
        <w:pStyle w:val="Heading2"/>
        <w:bidi/>
        <w:spacing w:before="180" w:after="100" w:line="280" w:lineRule="auto"/>
        <w:jc w:val="left"/>
        <w:rPr>
          <w:rFonts w:cs="Amiri" w:hint="eastAsia"/>
        </w:rPr>
      </w:pPr>
      <w:bookmarkStart w:id="70004" w:name="clean_toc_004"/>
      <w:bookmarkStart w:id="50004" w:name="verified_h_0004"/>
      <w:bookmarkStart w:id="19" w:name="book_h_0005"/>
      <w:bookmarkStart w:id="20" w:name="book_4004"/>
      <w:bookmarkStart w:id="21" w:name="final_h_0004"/>
      <w:bookmarkStart w:id="22" w:name="current_h_0004"/>
      <w:bookmarkStart w:id="23" w:name="review_h_4"/>
      <w:r>
        <w:rPr>
          <w:rFonts w:eastAsia="DejaVu Sans"/>
          <w:rtl/>
        </w:rPr>
        <w:t>غاية الكتاب وطريقة قراءته</w:t>
      </w:r>
      <w:bookmarkEnd w:id="19"/>
      <w:bookmarkEnd w:id="20"/>
      <w:bookmarkEnd w:id="21"/>
      <w:bookmarkEnd w:id="22"/>
      <w:bookmarkEnd w:id="23"/>
      <w:bookmarkEnd w:id="50004"/>
      <w:bookmarkEnd w:id="70004"/>
    </w:p>
    <w:p w:rsidR="005B51B7" w:rsidRDefault="00F3354B" w:rsidP="005876C8">
      <w:pPr>
        <w:bidi/>
        <w:spacing w:after="90" w:line="283" w:lineRule="auto"/>
        <w:ind w:firstLine="0"/>
        <w:jc w:val="left"/>
        <w:rPr>
          <w:rFonts w:hint="eastAsia"/>
          <w:color w:val="191919"/>
          <w:szCs w:val="28"/>
        </w:rPr>
      </w:pPr>
      <w:r>
        <w:rPr>
          <w:rFonts w:eastAsia="DejaVu Sans"/>
          <w:rtl/>
        </w:rPr>
        <w:t>يتناول هذا الكتاب معنى التصوف ونشأته وأسباب ظهوره وأنواعه ورموزه وخرافاته، ثم يبين الفرق بينه وبين أهل السنة في التوحيد والاتباع والتزكية، ويعرض الشبهات وأدلتها والردود عليها، ويختم بمعجم للمصطلحات وجداول تاريخية.</w:t>
      </w:r>
    </w:p>
    <w:p w:rsidR="005B51B7" w:rsidRDefault="00F3354B" w:rsidP="005876C8">
      <w:pPr>
        <w:bidi/>
        <w:spacing w:after="90" w:line="283" w:lineRule="auto"/>
        <w:ind w:firstLine="0"/>
        <w:jc w:val="left"/>
        <w:rPr>
          <w:rFonts w:hint="eastAsia"/>
          <w:color w:val="191919"/>
          <w:szCs w:val="28"/>
        </w:rPr>
      </w:pPr>
      <w:r>
        <w:rPr>
          <w:rFonts w:eastAsia="DejaVu Sans"/>
          <w:rtl/>
        </w:rPr>
        <w:t>الغاية أن يفهم المسلم وطالب العلم حقيقة المسألة، ويعرف دليلها ووجه الاستدلال به، ويستطيع تمييز الزهد المشروع من الغلو، والكرامة من الخرافة، والتوسل المشروع من الوسائل المحدثة ودعاء غير الله.</w:t>
      </w:r>
    </w:p>
    <w:p w:rsidR="005B51B7" w:rsidRDefault="00F3354B" w:rsidP="005876C8">
      <w:pPr>
        <w:bidi/>
        <w:spacing w:after="90" w:line="283" w:lineRule="auto"/>
        <w:ind w:firstLine="0"/>
        <w:jc w:val="left"/>
        <w:rPr>
          <w:rFonts w:hint="eastAsia"/>
        </w:rPr>
      </w:pPr>
      <w:r>
        <w:rPr>
          <w:rFonts w:eastAsia="DejaVu Sans"/>
          <w:rtl/>
        </w:rPr>
        <w:t>وهل ميزان الاعتقاد والعبادة هو القرآن والسنة أم شهرة الشيخ أم كثرة المريدين أم قوة التأثر النفسي؟ قال تعالى: {فإن تنازعتم في شيء فردوه إلى الله والرسول} [النساء: 59]. وقال النبي ﷺ: «من عمل عملًا ليس عليه أمرنا فهو رد».</w:t>
      </w:r>
      <w:r>
        <w:rPr>
          <w:rStyle w:val="FootnoteReference"/>
          <w:rFonts w:eastAsia="DejaVu Sans"/>
          <w:sz w:val="18"/>
          <w:szCs w:val="18"/>
          <w:rtl/>
        </w:rPr>
        <w:footnoteReference w:id="7"/>
      </w:r>
    </w:p>
    <w:p w:rsidR="005B51B7" w:rsidRDefault="00F3354B" w:rsidP="005876C8">
      <w:pPr>
        <w:bidi/>
        <w:spacing w:after="90" w:line="283" w:lineRule="auto"/>
        <w:ind w:firstLine="0"/>
        <w:jc w:val="left"/>
        <w:rPr>
          <w:rFonts w:hint="eastAsia"/>
        </w:rPr>
      </w:pPr>
      <w:r>
        <w:rPr>
          <w:rFonts w:eastAsia="DejaVu Sans"/>
          <w:rtl/>
        </w:rPr>
        <w:t xml:space="preserve">حتى لا يتعب الإنسان نفسه في عبادات كثيرة وتأتي يوم القيامة هباءً منثورًا أو تنزلق قدمه في اعتقاد يخرجه من الإسلام </w:t>
      </w:r>
    </w:p>
    <w:p w:rsidR="005B51B7" w:rsidRDefault="00F3354B" w:rsidP="005876C8">
      <w:pPr>
        <w:bidi/>
        <w:spacing w:after="90" w:line="283" w:lineRule="auto"/>
        <w:ind w:firstLine="0"/>
        <w:jc w:val="left"/>
        <w:rPr>
          <w:rFonts w:hint="eastAsia"/>
        </w:rPr>
      </w:pPr>
      <w:r>
        <w:rPr>
          <w:rFonts w:eastAsia="DejaVu Sans"/>
          <w:rtl/>
        </w:rPr>
        <w:t>((فالعبرة بصحيح المعتقد مع صحيح القصد والعمل))</w:t>
      </w:r>
    </w:p>
    <w:p w:rsidR="005B51B7" w:rsidRDefault="00F3354B" w:rsidP="005876C8">
      <w:pPr>
        <w:pStyle w:val="Heading3"/>
        <w:bidi/>
        <w:spacing w:before="180" w:after="100" w:line="280" w:lineRule="auto"/>
        <w:jc w:val="left"/>
        <w:rPr>
          <w:rFonts w:cs="Amiri" w:hint="eastAsia"/>
        </w:rPr>
      </w:pPr>
      <w:bookmarkStart w:id="50005" w:name="verified_h_0005"/>
      <w:bookmarkStart w:id="24" w:name="book_4078"/>
      <w:bookmarkStart w:id="25" w:name="review_h_93"/>
      <w:r>
        <w:rPr>
          <w:rFonts w:eastAsia="DejaVu Sans"/>
          <w:rtl/>
        </w:rPr>
        <w:lastRenderedPageBreak/>
        <w:t>القول وصاحبه وحدود الحكم</w:t>
      </w:r>
      <w:bookmarkEnd w:id="24"/>
      <w:bookmarkEnd w:id="25"/>
      <w:bookmarkEnd w:id="50005"/>
    </w:p>
    <w:p w:rsidR="005B51B7" w:rsidRDefault="00F3354B" w:rsidP="005876C8">
      <w:pPr>
        <w:bidi/>
        <w:spacing w:after="90" w:line="283" w:lineRule="auto"/>
        <w:ind w:firstLine="0"/>
        <w:jc w:val="left"/>
        <w:rPr>
          <w:rFonts w:hint="eastAsia"/>
          <w:color w:val="191919"/>
          <w:szCs w:val="28"/>
        </w:rPr>
      </w:pPr>
      <w:r>
        <w:rPr>
          <w:rFonts w:eastAsia="DejaVu Sans"/>
          <w:rtl/>
        </w:rPr>
        <w:t xml:space="preserve">القول بأن الخالق عين المخلوق أو أن كل عبادة توحيد معنى يناقض أصل الإسلام. أما نسبة القول إلى </w:t>
      </w:r>
      <w:r w:rsidRPr="00E92C6E">
        <w:rPr>
          <w:rFonts w:eastAsia="DejaVu Sans"/>
          <w:highlight w:val="yellow"/>
          <w:rtl/>
        </w:rPr>
        <w:t>شخص بعينه وتحديد مراده والحكم عليه، فباب يحتاج إلى ثبوت النص وفهم السياق ومراعاة أحكام التكليف. لا يلزم من خطأ متقدم في الزهد</w:t>
      </w:r>
      <w:r>
        <w:rPr>
          <w:rFonts w:eastAsia="DejaVu Sans"/>
          <w:rtl/>
        </w:rPr>
        <w:t xml:space="preserve"> أنه قال بالاتحاد، ولا يلزم من احتمال عذر لقائل أن تصبح المقالة صحيحة.</w:t>
      </w:r>
    </w:p>
    <w:p w:rsidR="005B51B7" w:rsidRDefault="00F3354B" w:rsidP="005876C8">
      <w:pPr>
        <w:bidi/>
        <w:spacing w:after="90" w:line="283" w:lineRule="auto"/>
        <w:ind w:firstLine="0"/>
        <w:jc w:val="left"/>
        <w:rPr>
          <w:rFonts w:hint="eastAsia"/>
          <w:color w:val="191919"/>
          <w:szCs w:val="28"/>
        </w:rPr>
      </w:pPr>
      <w:r>
        <w:rPr>
          <w:rFonts w:eastAsia="DejaVu Sans"/>
          <w:rtl/>
        </w:rPr>
        <w:t>والموازنة المحكمة تثبت ما ثبت، وترد المعنى الباطل بدليله، ولا تستبدل النقد بسلسلة اتهامات في الأنساب أو النيات. والقارئ الذي تأثر بكلمات رقيقة لا تنسب إليه جميع لوازم فلسفة لم يتبنها؛ بل يبين له معنى الكلمة ودليل بطلانه إن كان باطلًا. بذلك يبقى البيان صريحًا، ويبقى الحكم منضبطًا.</w:t>
      </w:r>
    </w:p>
    <w:p w:rsidR="005B51B7" w:rsidRDefault="00F3354B" w:rsidP="005876C8">
      <w:pPr>
        <w:pStyle w:val="Heading1"/>
        <w:bidi/>
        <w:spacing w:before="0" w:after="100" w:line="280" w:lineRule="auto"/>
        <w:jc w:val="left"/>
        <w:rPr>
          <w:rFonts w:cs="Amiri" w:hint="eastAsia"/>
        </w:rPr>
      </w:pPr>
      <w:bookmarkStart w:id="70005" w:name="clean_toc_005"/>
      <w:bookmarkStart w:id="50006" w:name="verified_h_0006"/>
      <w:bookmarkStart w:id="26" w:name="book_h_0007"/>
      <w:bookmarkStart w:id="27" w:name="book_4006"/>
      <w:bookmarkStart w:id="28" w:name="final_h_0006"/>
      <w:bookmarkStart w:id="29" w:name="current_h_0006"/>
      <w:bookmarkStart w:id="30" w:name="review_h_6"/>
      <w:r>
        <w:rPr>
          <w:rFonts w:eastAsia="DejaVu Sans"/>
          <w:rtl/>
        </w:rPr>
        <w:lastRenderedPageBreak/>
        <w:t>الباب الأول نشأة الفكر الصوفي وأسباب ظهوره وأنواعه</w:t>
      </w:r>
      <w:bookmarkEnd w:id="26"/>
      <w:bookmarkEnd w:id="27"/>
      <w:bookmarkEnd w:id="28"/>
      <w:bookmarkEnd w:id="29"/>
      <w:bookmarkEnd w:id="30"/>
      <w:bookmarkEnd w:id="50006"/>
      <w:bookmarkEnd w:id="70005"/>
    </w:p>
    <w:p w:rsidR="005B51B7" w:rsidRDefault="00F3354B" w:rsidP="005876C8">
      <w:pPr>
        <w:pStyle w:val="Heading2"/>
        <w:bidi/>
        <w:spacing w:before="180" w:after="100" w:line="280" w:lineRule="auto"/>
        <w:jc w:val="left"/>
        <w:rPr>
          <w:rFonts w:cs="Amiri" w:hint="eastAsia"/>
        </w:rPr>
      </w:pPr>
      <w:bookmarkStart w:id="70006" w:name="clean_toc_006"/>
      <w:bookmarkStart w:id="50007" w:name="verified_h_0007"/>
      <w:bookmarkStart w:id="31" w:name="book_4007"/>
      <w:bookmarkStart w:id="32" w:name="book_h_0008"/>
      <w:bookmarkStart w:id="33" w:name="final_h_0007"/>
      <w:bookmarkStart w:id="34" w:name="current_h_0007"/>
      <w:bookmarkStart w:id="35" w:name="review_h_7"/>
      <w:r>
        <w:rPr>
          <w:rFonts w:eastAsia="DejaVu Sans"/>
          <w:rtl/>
        </w:rPr>
        <w:t>الزهد قبل ظهور الاسم</w:t>
      </w:r>
      <w:bookmarkEnd w:id="31"/>
      <w:bookmarkEnd w:id="32"/>
      <w:bookmarkEnd w:id="33"/>
      <w:bookmarkEnd w:id="34"/>
      <w:bookmarkEnd w:id="35"/>
      <w:bookmarkEnd w:id="50007"/>
      <w:bookmarkEnd w:id="70006"/>
    </w:p>
    <w:p w:rsidR="005B51B7" w:rsidRDefault="00F3354B" w:rsidP="005876C8">
      <w:pPr>
        <w:bidi/>
        <w:spacing w:after="90" w:line="283" w:lineRule="auto"/>
        <w:ind w:firstLine="0"/>
        <w:jc w:val="left"/>
        <w:rPr>
          <w:rFonts w:hint="eastAsia"/>
        </w:rPr>
      </w:pPr>
      <w:r>
        <w:rPr>
          <w:rFonts w:eastAsia="DejaVu Sans"/>
          <w:rtl/>
        </w:rPr>
        <w:t>الزهد والعبادة ومحاسبة النفس موجودة في نصوص القرآن والسنة وسيرة النبي صلى الله عليه وسلم وأصحابه قبل ظهور اسم التصوف. ولا يصح جعل هذه المعاني ملكًا لمدرسة متأخرة، كما لا يصح نفيها بسبب اختلاف الناس في استعمال الاسم.</w:t>
      </w:r>
      <w:r>
        <w:rPr>
          <w:rStyle w:val="FootnoteReference"/>
          <w:rFonts w:eastAsia="DejaVu Sans"/>
          <w:sz w:val="18"/>
          <w:szCs w:val="18"/>
          <w:rtl/>
        </w:rPr>
        <w:footnoteReference w:id="8"/>
      </w:r>
    </w:p>
    <w:p w:rsidR="005B51B7" w:rsidRDefault="00F3354B" w:rsidP="005876C8">
      <w:pPr>
        <w:bidi/>
        <w:spacing w:after="90" w:line="283" w:lineRule="auto"/>
        <w:ind w:firstLine="0"/>
        <w:jc w:val="left"/>
        <w:rPr>
          <w:rFonts w:hint="eastAsia"/>
          <w:color w:val="191919"/>
          <w:szCs w:val="28"/>
        </w:rPr>
      </w:pPr>
      <w:r>
        <w:rPr>
          <w:rFonts w:eastAsia="DejaVu Sans"/>
          <w:rtl/>
        </w:rPr>
        <w:t>كان الانتساب الأشهر في العصر الأول إلى الإسلام والإيمان حتى وفاة الحسن البصري، ثم عرفت أوصاف الزهاد والعباد. وفي القرن الثاني الهجري بدأ لقب الصوفي يظهر في الأخبار المنقولة، ثم اتسع استعماله. وهذا تطور في الاسم والتنظيم، لا اكتشاف لأصل تزكية النفس.</w:t>
      </w:r>
    </w:p>
    <w:p w:rsidR="005B51B7" w:rsidRDefault="00F3354B" w:rsidP="005876C8">
      <w:pPr>
        <w:bidi/>
        <w:spacing w:after="90" w:line="283" w:lineRule="auto"/>
        <w:ind w:firstLine="0"/>
        <w:jc w:val="left"/>
        <w:rPr>
          <w:rFonts w:hint="eastAsia"/>
          <w:color w:val="191919"/>
          <w:szCs w:val="28"/>
        </w:rPr>
      </w:pPr>
      <w:r>
        <w:rPr>
          <w:rFonts w:eastAsia="DejaVu Sans"/>
          <w:rtl/>
        </w:rPr>
        <w:t>ويجب التمييز بين وصف رجل بأنه زاهد، وورود اسمه في طبقات الصوفية، وثبوت أنه اعتقد الأقوال الفلسفية المتأخرة. كتب الطبقات تجمع أصحاب اتجاهات متعددة، وقد تنسب المتقدم إلى اصطلاح اشتهر بعده.</w:t>
      </w:r>
    </w:p>
    <w:p w:rsidR="005B51B7" w:rsidRDefault="00F3354B" w:rsidP="005876C8">
      <w:pPr>
        <w:bidi/>
        <w:spacing w:after="90" w:line="283" w:lineRule="auto"/>
        <w:ind w:firstLine="0"/>
        <w:jc w:val="left"/>
        <w:rPr>
          <w:rFonts w:hint="eastAsia"/>
          <w:color w:val="191919"/>
          <w:szCs w:val="28"/>
        </w:rPr>
      </w:pPr>
      <w:r>
        <w:rPr>
          <w:rFonts w:eastAsia="DejaVu Sans"/>
          <w:rtl/>
        </w:rPr>
        <w:t>ويقوم الكتاب على هذا الفصل: ما جاء به الوحي من التزكية يحتج له بذاته، وما أحدثه الناس من وسائل أو عقائد يمتحن بدليله. لا تصبح البدعة سنة لقدمها، ولا تصبح السنة بدعة لأن جماعة استعملتها في سياقها.</w:t>
      </w:r>
    </w:p>
    <w:p w:rsidR="005B51B7" w:rsidRDefault="00F3354B" w:rsidP="005876C8">
      <w:pPr>
        <w:pStyle w:val="Heading2"/>
        <w:bidi/>
        <w:spacing w:before="180" w:after="100" w:line="280" w:lineRule="auto"/>
        <w:jc w:val="left"/>
        <w:rPr>
          <w:rFonts w:cs="Amiri" w:hint="eastAsia"/>
        </w:rPr>
      </w:pPr>
      <w:bookmarkStart w:id="70007" w:name="clean_toc_007"/>
      <w:bookmarkStart w:id="50008" w:name="verified_h_0008"/>
      <w:bookmarkStart w:id="36" w:name="book_4008"/>
      <w:bookmarkStart w:id="37" w:name="book_h_0009"/>
      <w:bookmarkStart w:id="38" w:name="final_h_0008"/>
      <w:bookmarkStart w:id="39" w:name="current_h_0008"/>
      <w:bookmarkStart w:id="40" w:name="review_h_8"/>
      <w:r>
        <w:rPr>
          <w:rFonts w:eastAsia="DejaVu Sans"/>
          <w:rtl/>
        </w:rPr>
        <w:t>اشتقاق الصوفية وأول الشواهد</w:t>
      </w:r>
      <w:bookmarkEnd w:id="36"/>
      <w:bookmarkEnd w:id="37"/>
      <w:bookmarkEnd w:id="38"/>
      <w:bookmarkEnd w:id="39"/>
      <w:bookmarkEnd w:id="40"/>
      <w:bookmarkEnd w:id="50008"/>
      <w:bookmarkEnd w:id="70007"/>
    </w:p>
    <w:p w:rsidR="005B51B7" w:rsidRDefault="00F3354B" w:rsidP="005876C8">
      <w:pPr>
        <w:bidi/>
        <w:spacing w:after="90" w:line="283" w:lineRule="auto"/>
        <w:ind w:firstLine="0"/>
        <w:jc w:val="left"/>
        <w:rPr>
          <w:rFonts w:hint="eastAsia"/>
          <w:color w:val="191919"/>
          <w:szCs w:val="28"/>
        </w:rPr>
      </w:pPr>
      <w:r>
        <w:rPr>
          <w:rFonts w:eastAsia="DejaVu Sans"/>
          <w:rtl/>
        </w:rPr>
        <w:t>قيل في اشتقاق الصوفية: من الصوف (وهو اختيار ابن تيمية)، أو الصفاء، أو أهل الصفة، أو كلمة الحكمة اليونانية وهي كلمة (</w:t>
      </w:r>
      <w:r w:rsidR="00B271FC">
        <w:rPr>
          <w:rFonts w:eastAsia="DejaVu Sans"/>
          <w:rtl/>
        </w:rPr>
        <w:t>س</w:t>
      </w:r>
      <w:r>
        <w:rPr>
          <w:rFonts w:eastAsia="DejaVu Sans"/>
          <w:rtl/>
        </w:rPr>
        <w:t>وفيا) ومعناها الحكمة. والأقرب لغويًا النسبة إلى الصوف؛ أما الاشتقاقات الأخرى ففيها اعتراضات في الصيغة أو التاريخ. ولا يتوقف حكم الاعتقاد والعمل على حسن اشتقاق الاسم.</w:t>
      </w:r>
    </w:p>
    <w:p w:rsidR="005B51B7" w:rsidRDefault="00F3354B" w:rsidP="005876C8">
      <w:pPr>
        <w:bidi/>
        <w:spacing w:after="90" w:line="283" w:lineRule="auto"/>
        <w:ind w:firstLine="0"/>
        <w:jc w:val="left"/>
        <w:rPr>
          <w:rFonts w:cs="Amiri" w:hint="eastAsia"/>
        </w:rPr>
      </w:pPr>
      <w:r>
        <w:rPr>
          <w:rFonts w:eastAsia="DejaVu Sans"/>
          <w:rtl/>
        </w:rPr>
        <w:t>ويرد اسم أبي هاشم الكوفي (ت 150 هـ) في أخبار أول من لقب بالصوفي كما  رجح شيخ الإسلام .</w:t>
      </w:r>
    </w:p>
    <w:p w:rsidR="005B51B7" w:rsidRDefault="00F3354B" w:rsidP="005876C8">
      <w:pPr>
        <w:bidi/>
        <w:spacing w:after="90" w:line="283" w:lineRule="auto"/>
        <w:ind w:firstLine="0"/>
        <w:jc w:val="left"/>
        <w:rPr>
          <w:rFonts w:cs="Amiri" w:hint="eastAsia"/>
        </w:rPr>
      </w:pPr>
      <w:r>
        <w:rPr>
          <w:rFonts w:eastAsia="DejaVu Sans"/>
          <w:rtl/>
        </w:rPr>
        <w:t xml:space="preserve"> كما ذُكر أنه جابر بن حيان كما رجح ابن النديم في الفهرست .</w:t>
      </w:r>
    </w:p>
    <w:p w:rsidR="005B51B7" w:rsidRDefault="00F3354B" w:rsidP="005876C8">
      <w:pPr>
        <w:bidi/>
        <w:spacing w:after="90" w:line="283" w:lineRule="auto"/>
        <w:ind w:firstLine="0"/>
        <w:jc w:val="left"/>
        <w:rPr>
          <w:rFonts w:hint="eastAsia"/>
          <w:color w:val="191919"/>
          <w:szCs w:val="28"/>
        </w:rPr>
      </w:pPr>
      <w:r>
        <w:rPr>
          <w:rFonts w:eastAsia="DejaVu Sans"/>
          <w:rtl/>
        </w:rPr>
        <w:t>ورجح بعض المؤرخين أنه عبدك –عبد الكريم أو محمد-. هذه أخبار متفاوتة المصدر، فلا تستخرج منها سنة دقيقة متفق عليها لأول ظهور اللفظ. والأحوط القول بوجود شواهد على استعماله في القرن الثاني الهجري.</w:t>
      </w:r>
    </w:p>
    <w:p w:rsidR="005B51B7" w:rsidRDefault="00F3354B" w:rsidP="005876C8">
      <w:pPr>
        <w:bidi/>
        <w:spacing w:after="90" w:line="283" w:lineRule="auto"/>
        <w:ind w:firstLine="0"/>
        <w:jc w:val="left"/>
        <w:rPr>
          <w:rFonts w:hint="eastAsia"/>
        </w:rPr>
      </w:pPr>
      <w:r>
        <w:rPr>
          <w:rFonts w:eastAsia="DejaVu Sans"/>
          <w:rtl/>
        </w:rPr>
        <w:t>وفي مقدمة الرسالة القشيرية أن الاسم اشتهر قبل سنة 200هـ، نحو 815–816م. وهذا نقل تاريخي لاحق، يفيد في تحديد المرحلة، ولا يثبت سنة أول استعمال على وجه القطع.</w:t>
      </w:r>
    </w:p>
    <w:p w:rsidR="005B51B7" w:rsidRDefault="00F3354B" w:rsidP="005876C8">
      <w:pPr>
        <w:bidi/>
        <w:spacing w:after="90" w:line="283" w:lineRule="auto"/>
        <w:ind w:firstLine="0"/>
        <w:jc w:val="left"/>
        <w:rPr>
          <w:rFonts w:cs="Amiri" w:hint="eastAsia"/>
        </w:rPr>
      </w:pPr>
      <w:r>
        <w:rPr>
          <w:rFonts w:eastAsia="DejaVu Sans"/>
          <w:rtl/>
        </w:rPr>
        <w:lastRenderedPageBreak/>
        <w:t>والجدير بالذكر أن هؤلاء الثلاثة الذين يقال عنهم بأنهم أول من سموا بهذا الاسم، وتلقبوا بهذا اللقب مطعونون في مذاهبهم وعقائدهم، ورمى كل واحد منهم بالفسق والفجور وحتى الزندقة، وخاصة جابر بن حيان، وعبدك.</w:t>
      </w:r>
      <w:r>
        <w:rPr>
          <w:rStyle w:val="FootnoteReference"/>
          <w:rFonts w:eastAsia="DejaVu Sans"/>
          <w:sz w:val="18"/>
          <w:szCs w:val="18"/>
          <w:rtl/>
        </w:rPr>
        <w:footnoteReference w:id="9"/>
      </w:r>
    </w:p>
    <w:p w:rsidR="005B51B7" w:rsidRDefault="00F3354B" w:rsidP="005876C8">
      <w:pPr>
        <w:bidi/>
        <w:spacing w:after="90" w:line="283" w:lineRule="auto"/>
        <w:ind w:firstLine="0"/>
        <w:jc w:val="left"/>
        <w:rPr>
          <w:rFonts w:hint="eastAsia"/>
          <w:color w:val="191919"/>
          <w:szCs w:val="28"/>
        </w:rPr>
      </w:pPr>
      <w:r>
        <w:rPr>
          <w:rFonts w:eastAsia="DejaVu Sans"/>
          <w:rtl/>
        </w:rPr>
        <w:t>لا يترتب الحكم الشرعي على الاشتقاق وحده؛ فحتى لو صح معنى الصفاء أو لبس الصوف، تبقى الأقوال والأعمال محتاجة إلى نظر مستقل. البحث اللغوي يشرح الاسم، ولا يصحح كل ما ألحق به.</w:t>
      </w:r>
    </w:p>
    <w:p w:rsidR="005B51B7" w:rsidRDefault="00F3354B" w:rsidP="005876C8">
      <w:pPr>
        <w:pStyle w:val="Heading2"/>
        <w:bidi/>
        <w:spacing w:before="180" w:after="100" w:line="280" w:lineRule="auto"/>
        <w:jc w:val="left"/>
        <w:rPr>
          <w:rFonts w:cs="Amiri" w:hint="eastAsia"/>
        </w:rPr>
      </w:pPr>
      <w:bookmarkStart w:id="70008" w:name="clean_toc_008"/>
      <w:bookmarkStart w:id="50009" w:name="verified_h_0009"/>
      <w:bookmarkStart w:id="41" w:name="book_h_0010"/>
      <w:bookmarkStart w:id="42" w:name="book_4009"/>
      <w:bookmarkStart w:id="43" w:name="final_h_0009"/>
      <w:bookmarkStart w:id="44" w:name="current_h_0009"/>
      <w:bookmarkStart w:id="45" w:name="review_h_9"/>
      <w:r>
        <w:rPr>
          <w:rFonts w:eastAsia="DejaVu Sans"/>
          <w:rtl/>
        </w:rPr>
        <w:t>متى ظهرت المصطلحات الصوفية</w:t>
      </w:r>
      <w:bookmarkEnd w:id="41"/>
      <w:bookmarkEnd w:id="42"/>
      <w:bookmarkEnd w:id="43"/>
      <w:bookmarkEnd w:id="44"/>
      <w:bookmarkEnd w:id="45"/>
      <w:bookmarkEnd w:id="50009"/>
      <w:bookmarkEnd w:id="70008"/>
    </w:p>
    <w:p w:rsidR="005B51B7" w:rsidRDefault="00F3354B" w:rsidP="005876C8">
      <w:pPr>
        <w:bidi/>
        <w:spacing w:after="90" w:line="283" w:lineRule="auto"/>
        <w:ind w:firstLine="0"/>
        <w:jc w:val="left"/>
        <w:rPr>
          <w:rFonts w:hint="eastAsia"/>
          <w:color w:val="191919"/>
          <w:szCs w:val="28"/>
        </w:rPr>
      </w:pPr>
      <w:r>
        <w:rPr>
          <w:rFonts w:eastAsia="DejaVu Sans"/>
          <w:rtl/>
        </w:rPr>
        <w:t>ليس للمصطلحات يوم ميلاد واحد يمكن تعيينه في كل حالة. قد تكون الكلمة عربية قديمة ثم تستعمل لمعنى سلوكي خاص، ثم تتسع إلى معنى فلسفي. «الذوق» مثلًا لفظ معروف في اللغة والحديث بمعان لا تساوي بالضرورة التجربة الصوفية الاصطلاحية.</w:t>
      </w:r>
    </w:p>
    <w:p w:rsidR="005B51B7" w:rsidRDefault="00F3354B" w:rsidP="005876C8">
      <w:pPr>
        <w:bidi/>
        <w:spacing w:after="90" w:line="283" w:lineRule="auto"/>
        <w:ind w:firstLine="0"/>
        <w:jc w:val="left"/>
        <w:rPr>
          <w:rFonts w:hint="eastAsia"/>
          <w:color w:val="191919"/>
          <w:szCs w:val="28"/>
        </w:rPr>
      </w:pPr>
      <w:r>
        <w:rPr>
          <w:rFonts w:eastAsia="DejaVu Sans"/>
          <w:rtl/>
        </w:rPr>
        <w:t>توجد أخبار عن لقب الصوفي في القرن الثاني الهجري، نحو الثامن الميلادي. ويرتبط تداول الأحوال والمقامات بشيوخ القرن الثالث، نحو التاسع؛ وتوجد شواهد للوجد والفناء والسماع في كتب القرن الرابع، نحو العاشر، على الأقل.</w:t>
      </w:r>
    </w:p>
    <w:p w:rsidR="005B51B7" w:rsidRDefault="00F3354B" w:rsidP="005876C8">
      <w:pPr>
        <w:bidi/>
        <w:spacing w:after="90" w:line="283" w:lineRule="auto"/>
        <w:ind w:firstLine="0"/>
        <w:jc w:val="left"/>
        <w:rPr>
          <w:rFonts w:hint="eastAsia"/>
          <w:color w:val="191919"/>
          <w:szCs w:val="28"/>
        </w:rPr>
      </w:pPr>
      <w:r>
        <w:rPr>
          <w:rFonts w:eastAsia="DejaVu Sans"/>
          <w:rtl/>
        </w:rPr>
        <w:t>وفي الرسالة القشيرية المؤلفة بدءًا من 437هـ، نحو 1045–1046م، أبواب مستقلة للوجد والتواجد، والفناء والبقاء، والذوق والشرب، والكشف والمشاهدة. هذا شاهد مؤرخ قوي على التداول، وليس إثباتًا لأول وضع لهذه الألفاظ.</w:t>
      </w:r>
    </w:p>
    <w:p w:rsidR="005B51B7" w:rsidRDefault="00F3354B" w:rsidP="005876C8">
      <w:pPr>
        <w:bidi/>
        <w:spacing w:after="90" w:line="283" w:lineRule="auto"/>
        <w:ind w:firstLine="0"/>
        <w:jc w:val="left"/>
        <w:rPr>
          <w:rFonts w:hint="eastAsia"/>
        </w:rPr>
      </w:pPr>
      <w:r>
        <w:rPr>
          <w:rFonts w:eastAsia="DejaVu Sans"/>
          <w:rtl/>
        </w:rPr>
        <w:t>أما «وحدة الوجود» بوصفها تسمية مدرسية، فلا يصح الجزم بأن ابن عربي أول من صاغ لفظها، أو أن كل ما يسمى بها بدأ في سنة وفاته. مضمون النظرية وتاريخ اسمها مسألتان مختلفتان. وفي المعجم اللاحق شرح للمعاني، مع الإشارة إلى أن كثيرًا من تواريخ الظهور تقريبية أو غير محسومة.</w:t>
      </w:r>
      <w:r>
        <w:rPr>
          <w:rStyle w:val="FootnoteReference"/>
          <w:rFonts w:eastAsia="DejaVu Sans"/>
          <w:sz w:val="18"/>
          <w:szCs w:val="18"/>
          <w:rtl/>
        </w:rPr>
        <w:footnoteReference w:id="10"/>
      </w:r>
    </w:p>
    <w:p w:rsidR="005B51B7" w:rsidRDefault="00F3354B" w:rsidP="005876C8">
      <w:pPr>
        <w:pStyle w:val="Heading2"/>
        <w:bidi/>
        <w:spacing w:before="180" w:after="100" w:line="280" w:lineRule="auto"/>
        <w:jc w:val="left"/>
        <w:rPr>
          <w:rFonts w:cs="Amiri" w:hint="eastAsia"/>
        </w:rPr>
      </w:pPr>
      <w:bookmarkStart w:id="70009" w:name="clean_toc_009"/>
      <w:bookmarkStart w:id="50010" w:name="verified_h_0010"/>
      <w:bookmarkStart w:id="46" w:name="book_h_0011"/>
      <w:bookmarkStart w:id="47" w:name="book_4010"/>
      <w:bookmarkStart w:id="48" w:name="final_h_0010"/>
      <w:bookmarkStart w:id="49" w:name="current_h_0010"/>
      <w:bookmarkStart w:id="50" w:name="review_h_10"/>
      <w:r>
        <w:rPr>
          <w:rFonts w:eastAsia="DejaVu Sans"/>
          <w:rtl/>
        </w:rPr>
        <w:t>نشأة التصوف الفلسفي وتحوله التاريخي</w:t>
      </w:r>
      <w:bookmarkEnd w:id="46"/>
      <w:bookmarkEnd w:id="47"/>
      <w:bookmarkEnd w:id="48"/>
      <w:bookmarkEnd w:id="49"/>
      <w:r>
        <w:rPr>
          <w:rStyle w:val="FootnoteReference"/>
          <w:rFonts w:eastAsia="DejaVu Sans"/>
          <w:sz w:val="18"/>
          <w:szCs w:val="18"/>
          <w:rtl/>
        </w:rPr>
        <w:footnoteReference w:id="11"/>
      </w:r>
      <w:bookmarkEnd w:id="50"/>
      <w:bookmarkEnd w:id="50010"/>
      <w:bookmarkEnd w:id="70009"/>
    </w:p>
    <w:p w:rsidR="005B51B7" w:rsidRDefault="00F3354B" w:rsidP="005876C8">
      <w:pPr>
        <w:bidi/>
        <w:spacing w:after="90" w:line="283" w:lineRule="auto"/>
        <w:ind w:firstLine="0"/>
        <w:jc w:val="left"/>
        <w:rPr>
          <w:rFonts w:cs="Amiri" w:hint="eastAsia"/>
        </w:rPr>
      </w:pPr>
      <w:r>
        <w:rPr>
          <w:rFonts w:eastAsia="DejaVu Sans"/>
          <w:rtl/>
        </w:rPr>
        <w:t>بدأت البدع في أواخر عصر الصحابة؛ فظهرت الخوارج، ثم الغلو في آل البيت، ثم القدرية، ثم الجهمية الذين نفوا أسماء الله وصفاته وقالوا إنه في كل مكان. وقد واجه الصحابة هذه البدع؛ فقاتل علي رضي الله عنه الخوارج وواجه الغلاة، وتبرأ ابن عمر من منكري القدر. وظل انتشارها محدودًا لقوة التمسك بالقرآن والسنة ووضوح العقيدة في التمييز بين الخالق والمخلوق.</w:t>
      </w:r>
    </w:p>
    <w:p w:rsidR="005B51B7" w:rsidRDefault="00F3354B" w:rsidP="005876C8">
      <w:pPr>
        <w:bidi/>
        <w:spacing w:after="90" w:line="283" w:lineRule="auto"/>
        <w:ind w:firstLine="0"/>
        <w:jc w:val="left"/>
        <w:rPr>
          <w:rFonts w:cs="Amiri" w:hint="eastAsia"/>
        </w:rPr>
      </w:pPr>
      <w:r>
        <w:rPr>
          <w:rFonts w:eastAsia="DejaVu Sans"/>
          <w:rtl/>
        </w:rPr>
        <w:t>ومع ترجمة كتب الفلسفة اليونانية في العصر العباسي، دخلت شبهاتها المتعلقة بالخلق والنبوة والبعث، والقول بصدور الموجودات بطريق «الفيض». وتأثر المعتزلة بمصطلحاتها، كـ«واجب الوجود»، وظهرت مسألة خلق القرآن المتفرعة عن نفي الصفات والأفعال، فواجه العلماء هذه الانحرافات بقوة.</w:t>
      </w:r>
    </w:p>
    <w:p w:rsidR="005B51B7" w:rsidRDefault="00F3354B" w:rsidP="005876C8">
      <w:pPr>
        <w:bidi/>
        <w:spacing w:after="90" w:line="283" w:lineRule="auto"/>
        <w:ind w:firstLine="0"/>
        <w:jc w:val="left"/>
        <w:rPr>
          <w:rFonts w:cs="Amiri" w:hint="eastAsia"/>
        </w:rPr>
      </w:pPr>
      <w:r>
        <w:rPr>
          <w:rFonts w:eastAsia="DejaVu Sans"/>
          <w:rtl/>
        </w:rPr>
        <w:lastRenderedPageBreak/>
        <w:t>ثم اتسع نشر العقائد الفلسفية والباطنية، ومن أبرز محاولاته السياسية الدولة العبيدية المشهورة بالفاطمية، واستمر انتشار الفكر الفلسفي بعد زوالها من خلال التصوف الفلسفي.</w:t>
      </w:r>
    </w:p>
    <w:p w:rsidR="005B51B7" w:rsidRDefault="00F3354B" w:rsidP="005876C8">
      <w:pPr>
        <w:bidi/>
        <w:spacing w:after="90" w:line="283" w:lineRule="auto"/>
        <w:ind w:firstLine="0"/>
        <w:jc w:val="left"/>
        <w:rPr>
          <w:rFonts w:cs="Amiri" w:hint="eastAsia"/>
        </w:rPr>
      </w:pPr>
      <w:r>
        <w:rPr>
          <w:rFonts w:eastAsia="DejaVu Sans"/>
          <w:rtl/>
        </w:rPr>
        <w:t xml:space="preserve">ويختلف التصوف </w:t>
      </w:r>
      <w:r w:rsidR="00CC5036">
        <w:rPr>
          <w:rFonts w:eastAsia="DejaVu Sans"/>
          <w:rtl/>
        </w:rPr>
        <w:t xml:space="preserve">السلوكي </w:t>
      </w:r>
      <w:r>
        <w:rPr>
          <w:rFonts w:eastAsia="DejaVu Sans"/>
          <w:rtl/>
        </w:rPr>
        <w:t>التعبدي عن التصوف الفلسفي؛ فالأول غلب عليه الزهد والتشدد في ترك الدنيا دون تبني العقائد الفلسفية، وكثير من الزهاد المنسوبين إليه، كالحسن البصري وإبراهيم بن أدهم، كانوا على منهج أهل السنة. أما التصوف الفلسفي فأدخل معتقدات مخالفة، مع إظهار اتباع الكتاب والسنة أحيانًا، والتلميح إلى تلك المعتقدات أو التصريح بها أحيانًا أخرى.</w:t>
      </w:r>
    </w:p>
    <w:p w:rsidR="005B51B7" w:rsidRDefault="00F3354B" w:rsidP="005876C8">
      <w:pPr>
        <w:bidi/>
        <w:spacing w:after="90" w:line="283" w:lineRule="auto"/>
        <w:ind w:firstLine="0"/>
        <w:jc w:val="left"/>
        <w:rPr>
          <w:rFonts w:cs="Amiri" w:hint="eastAsia"/>
        </w:rPr>
      </w:pPr>
      <w:r>
        <w:rPr>
          <w:rFonts w:eastAsia="DejaVu Sans"/>
          <w:rtl/>
        </w:rPr>
        <w:t>ومن أبرز هذه المعتقدات: الحلول، وهو اعتقاد حلول ذات إلهية في شخص أو في العالم؛ والاتحاد ووحدة الوجود، وهو اعتبار الوجود حقيقة واحدة متعددة المظاهر، دون تمييز بين الخالق والمخلوق. وقد صرّح الحلاج بهذه المعتقدات، ووردت في «منازل السائرين» للهروي عبارات منكرة، رغم مكانته وتعظيم ابن تيمية وابن القيم له.</w:t>
      </w:r>
    </w:p>
    <w:p w:rsidR="005B51B7" w:rsidRDefault="00F3354B" w:rsidP="005876C8">
      <w:pPr>
        <w:bidi/>
        <w:spacing w:after="90" w:line="283" w:lineRule="auto"/>
        <w:ind w:firstLine="0"/>
        <w:jc w:val="left"/>
        <w:rPr>
          <w:rFonts w:cs="Amiri" w:hint="eastAsia"/>
        </w:rPr>
      </w:pPr>
      <w:r>
        <w:rPr>
          <w:rFonts w:eastAsia="DejaVu Sans"/>
          <w:rtl/>
        </w:rPr>
        <w:t>وكان من وسائل تمرير المعاني الفلسفية استخدام ألفاظ إسلامية، كالملائكة والوحي واللوح المحفوظ، بمعانٍ فلسفية، ثم تفسير النصوص على أساسها.</w:t>
      </w:r>
    </w:p>
    <w:p w:rsidR="005B51B7" w:rsidRDefault="00F3354B" w:rsidP="005876C8">
      <w:pPr>
        <w:bidi/>
        <w:spacing w:after="90" w:line="283" w:lineRule="auto"/>
        <w:ind w:firstLine="0"/>
        <w:jc w:val="left"/>
        <w:rPr>
          <w:rFonts w:hint="eastAsia"/>
        </w:rPr>
      </w:pPr>
      <w:r>
        <w:rPr>
          <w:rFonts w:eastAsia="DejaVu Sans"/>
          <w:rtl/>
        </w:rPr>
        <w:t>كان في العهود المبكرة زهاد وعباد، وكان ما ينكر على بعضهم غلوًا في التعبد. ثم توسعت معاني الفناء</w:t>
      </w:r>
      <w:r>
        <w:rPr>
          <w:rStyle w:val="FootnoteReference"/>
          <w:rFonts w:eastAsia="DejaVu Sans"/>
          <w:sz w:val="18"/>
          <w:szCs w:val="18"/>
          <w:rtl/>
        </w:rPr>
        <w:footnoteReference w:id="12"/>
      </w:r>
      <w:r>
        <w:rPr>
          <w:rFonts w:eastAsia="DejaVu Sans"/>
          <w:rtl/>
        </w:rPr>
        <w:t xml:space="preserve"> والكشف والشطح، وظهرت مقالات مخالفة في أواخر القرن الثالث وبداية الرابع الهجري، نحو التاسع والعاشر الميلاديين.</w:t>
      </w:r>
      <w:r>
        <w:rPr>
          <w:rStyle w:val="FootnoteReference"/>
          <w:rFonts w:eastAsia="DejaVu Sans"/>
          <w:sz w:val="18"/>
          <w:szCs w:val="18"/>
          <w:rtl/>
        </w:rPr>
        <w:footnoteReference w:id="13"/>
      </w:r>
    </w:p>
    <w:p w:rsidR="005B51B7" w:rsidRDefault="00F3354B" w:rsidP="005876C8">
      <w:pPr>
        <w:bidi/>
        <w:spacing w:after="90" w:line="283" w:lineRule="auto"/>
        <w:ind w:firstLine="0"/>
        <w:jc w:val="left"/>
        <w:rPr>
          <w:rFonts w:hint="eastAsia"/>
        </w:rPr>
      </w:pPr>
      <w:r>
        <w:rPr>
          <w:rFonts w:eastAsia="DejaVu Sans"/>
          <w:rtl/>
        </w:rPr>
        <w:t>ويمثل الحلاج المتوفى سنة 309هـ الموافق 922م رمزًا مبكرًا في الجدل حول الحلول</w:t>
      </w:r>
      <w:r>
        <w:rPr>
          <w:rStyle w:val="FootnoteReference"/>
          <w:rFonts w:eastAsia="DejaVu Sans"/>
          <w:sz w:val="18"/>
          <w:szCs w:val="18"/>
          <w:rtl/>
        </w:rPr>
        <w:footnoteReference w:id="14"/>
      </w:r>
      <w:r>
        <w:rPr>
          <w:rFonts w:eastAsia="DejaVu Sans"/>
          <w:rtl/>
        </w:rPr>
        <w:t>. ثم اتسعت التصورات الفلسفية، وبلغت في القرن السابع الهجري، نحو الثالث عشر الميلادي، صورة واسعة في كتب ابن عربي وشعر ابن الفارض والمثنوي (شعر للرومي</w:t>
      </w:r>
      <w:r w:rsidR="00CC5036">
        <w:rPr>
          <w:rFonts w:eastAsia="DejaVu Sans"/>
          <w:rtl/>
        </w:rPr>
        <w:t>)</w:t>
      </w:r>
      <w:r>
        <w:rPr>
          <w:rFonts w:eastAsia="DejaVu Sans"/>
          <w:rtl/>
        </w:rPr>
        <w:t>.</w:t>
      </w:r>
    </w:p>
    <w:p w:rsidR="005B51B7" w:rsidRDefault="00F3354B" w:rsidP="005876C8">
      <w:pPr>
        <w:bidi/>
        <w:spacing w:after="90" w:line="283" w:lineRule="auto"/>
        <w:ind w:firstLine="0"/>
        <w:jc w:val="left"/>
        <w:rPr>
          <w:rFonts w:hint="eastAsia"/>
        </w:rPr>
      </w:pPr>
      <w:r>
        <w:rPr>
          <w:rFonts w:eastAsia="DejaVu Sans"/>
          <w:rtl/>
        </w:rPr>
        <w:t>من أبرز رموز التصوف الفلسفي</w:t>
      </w:r>
      <w:r>
        <w:rPr>
          <w:rStyle w:val="FootnoteReference"/>
          <w:rFonts w:eastAsia="DejaVu Sans"/>
          <w:sz w:val="18"/>
          <w:szCs w:val="18"/>
          <w:rtl/>
        </w:rPr>
        <w:footnoteReference w:id="15"/>
      </w:r>
      <w:r>
        <w:rPr>
          <w:rFonts w:eastAsia="DejaVu Sans"/>
          <w:rtl/>
        </w:rPr>
        <w:t xml:space="preserve"> الحلاج، وابن عربي، وابن الفارض، وجلال الدين الرومي. وتعرض تراجمهم الموجزة في باب الرموز، أما مناقشة الأفكار فتأتي في باب المقارنة العقدية والشبهات.</w:t>
      </w:r>
    </w:p>
    <w:p w:rsidR="005B51B7" w:rsidRDefault="00F3354B" w:rsidP="005876C8">
      <w:pPr>
        <w:bidi/>
        <w:spacing w:after="90" w:line="283" w:lineRule="auto"/>
        <w:ind w:firstLine="0"/>
        <w:jc w:val="left"/>
        <w:rPr>
          <w:rFonts w:hint="eastAsia"/>
          <w:color w:val="191919"/>
          <w:szCs w:val="28"/>
        </w:rPr>
      </w:pPr>
      <w:r>
        <w:rPr>
          <w:rFonts w:eastAsia="DejaVu Sans"/>
          <w:rtl/>
        </w:rPr>
        <w:t>ولا تعني هذه الخريطة أن كل زاهد اعتقد الفلسفة، أو أن كل منتسب إلى طريقة يقول بوحدة الوجود. إنما تبين الفرق بين أصل العبادة وبين المضمون العقدي الذي دخل على بعض الاتجاهات.</w:t>
      </w:r>
    </w:p>
    <w:p w:rsidR="005B51B7" w:rsidRDefault="00F3354B" w:rsidP="005876C8">
      <w:pPr>
        <w:pStyle w:val="Heading2"/>
        <w:bidi/>
        <w:spacing w:before="180" w:after="100" w:line="280" w:lineRule="auto"/>
        <w:jc w:val="left"/>
        <w:rPr>
          <w:rFonts w:hint="eastAsia"/>
          <w:sz w:val="28"/>
          <w:szCs w:val="28"/>
        </w:rPr>
      </w:pPr>
      <w:bookmarkStart w:id="70010" w:name="clean_toc_010"/>
      <w:bookmarkStart w:id="50011" w:name="verified_h_0011"/>
      <w:bookmarkStart w:id="51" w:name="book_h_0012"/>
      <w:bookmarkStart w:id="52" w:name="book_4011"/>
      <w:bookmarkStart w:id="53" w:name="final_h_0011"/>
      <w:bookmarkStart w:id="54" w:name="current_h_0011"/>
      <w:bookmarkStart w:id="55" w:name="review_h_11"/>
      <w:r>
        <w:rPr>
          <w:rFonts w:eastAsia="DejaVu Sans"/>
          <w:rtl/>
        </w:rPr>
        <w:t>أسباب النشأة والانحراف والترويج</w:t>
      </w:r>
      <w:bookmarkEnd w:id="51"/>
      <w:bookmarkEnd w:id="52"/>
      <w:bookmarkEnd w:id="53"/>
      <w:bookmarkEnd w:id="54"/>
      <w:bookmarkEnd w:id="55"/>
      <w:bookmarkEnd w:id="50011"/>
      <w:bookmarkEnd w:id="70010"/>
    </w:p>
    <w:p w:rsidR="005B51B7" w:rsidRDefault="00F3354B" w:rsidP="005876C8">
      <w:pPr>
        <w:pStyle w:val="Heading3"/>
        <w:bidi/>
        <w:spacing w:before="180" w:after="100" w:line="280" w:lineRule="auto"/>
        <w:jc w:val="left"/>
        <w:rPr>
          <w:rFonts w:cs="Amiri" w:hint="eastAsia"/>
        </w:rPr>
      </w:pPr>
      <w:bookmarkStart w:id="50012" w:name="verified_h_0012"/>
      <w:bookmarkStart w:id="56" w:name="book_4012"/>
      <w:bookmarkStart w:id="57" w:name="review_h_12"/>
      <w:r>
        <w:rPr>
          <w:rFonts w:eastAsia="DejaVu Sans"/>
          <w:rtl/>
        </w:rPr>
        <w:t>الغلو في التعبد من أسباب الانحراف</w:t>
      </w:r>
      <w:bookmarkEnd w:id="56"/>
      <w:bookmarkEnd w:id="57"/>
      <w:bookmarkEnd w:id="50012"/>
    </w:p>
    <w:p w:rsidR="005B51B7" w:rsidRDefault="00F3354B" w:rsidP="005876C8">
      <w:pPr>
        <w:bidi/>
        <w:spacing w:after="90" w:line="283" w:lineRule="auto"/>
        <w:ind w:firstLine="0"/>
        <w:jc w:val="left"/>
        <w:rPr>
          <w:rFonts w:hint="eastAsia"/>
          <w:color w:val="191919"/>
          <w:szCs w:val="28"/>
        </w:rPr>
      </w:pPr>
      <w:r>
        <w:rPr>
          <w:rFonts w:eastAsia="DejaVu Sans"/>
          <w:rtl/>
        </w:rPr>
        <w:t xml:space="preserve">بدأ بعض الانحراف بالمبالغة في الجوع والسهر والعزلة وترك المباحات، ظنًا أن شدة المشقة وحدها علامة قرب من الله. وحدث ذلك مقابلة بالفتن التي وجدت وقتها من إراقة الدماء وظهور الترف الذي </w:t>
      </w:r>
      <w:r>
        <w:rPr>
          <w:rFonts w:eastAsia="DejaVu Sans"/>
          <w:rtl/>
        </w:rPr>
        <w:lastRenderedPageBreak/>
        <w:t>وجد بعد الفتوحات الإسلامية ثم تحولت الممارسة عند بعضهم إلى منهج ثابت لتحصيل الكشف والمقامات.</w:t>
      </w:r>
    </w:p>
    <w:p w:rsidR="005B51B7" w:rsidRDefault="00F3354B" w:rsidP="005876C8">
      <w:pPr>
        <w:bidi/>
        <w:spacing w:after="90" w:line="283" w:lineRule="auto"/>
        <w:ind w:firstLine="0"/>
        <w:jc w:val="left"/>
        <w:rPr>
          <w:rFonts w:hint="eastAsia"/>
        </w:rPr>
      </w:pPr>
      <w:r>
        <w:rPr>
          <w:rFonts w:eastAsia="DejaVu Sans"/>
          <w:rtl/>
        </w:rPr>
        <w:t xml:space="preserve">رغم أن النبي ﷺ </w:t>
      </w:r>
      <w:r w:rsidR="00CC5036">
        <w:rPr>
          <w:rFonts w:eastAsia="DejaVu Sans"/>
          <w:rtl/>
        </w:rPr>
        <w:t>أنكر على من أراد أن لا</w:t>
      </w:r>
      <w:r>
        <w:rPr>
          <w:rFonts w:eastAsia="DejaVu Sans"/>
          <w:rtl/>
        </w:rPr>
        <w:t xml:space="preserve"> يفطر أو ينام أو يتزوج، وقال: «فمن رغب عن سنتي فليس مني». فزيادة الطاعة ليست مخالفة الطريقة النبوية أو إهدار حقوق البدن والأهل.</w:t>
      </w:r>
      <w:r>
        <w:rPr>
          <w:rStyle w:val="FootnoteReference"/>
          <w:rFonts w:eastAsia="DejaVu Sans"/>
          <w:sz w:val="18"/>
          <w:szCs w:val="18"/>
          <w:rtl/>
        </w:rPr>
        <w:footnoteReference w:id="16"/>
      </w:r>
    </w:p>
    <w:p w:rsidR="005B51B7" w:rsidRDefault="00F3354B" w:rsidP="005876C8">
      <w:pPr>
        <w:bidi/>
        <w:spacing w:after="90" w:line="283" w:lineRule="auto"/>
        <w:ind w:firstLine="0"/>
        <w:jc w:val="left"/>
        <w:rPr>
          <w:rFonts w:hint="eastAsia"/>
          <w:color w:val="191919"/>
          <w:szCs w:val="28"/>
        </w:rPr>
      </w:pPr>
      <w:r>
        <w:rPr>
          <w:rFonts w:eastAsia="DejaVu Sans"/>
          <w:rtl/>
        </w:rPr>
        <w:t>وفي خبر أبي إسرائيل، الذي نذر ألا يجلس ولا يستظل ولا يتكلم وأن يصوم، قال ﷺ: «مروه فليتكلم وليستظل وليقعد وليتم صومه». أقر الصوم المشروع وأبطل تعذيب النفس بالهيئات المحدثة.</w:t>
      </w:r>
    </w:p>
    <w:p w:rsidR="005B51B7" w:rsidRDefault="00F3354B" w:rsidP="005876C8">
      <w:pPr>
        <w:bidi/>
        <w:spacing w:after="90" w:line="283" w:lineRule="auto"/>
        <w:ind w:firstLine="0"/>
        <w:jc w:val="left"/>
        <w:rPr>
          <w:rFonts w:hint="eastAsia"/>
        </w:rPr>
      </w:pPr>
      <w:r>
        <w:rPr>
          <w:rFonts w:eastAsia="DejaVu Sans"/>
          <w:rtl/>
        </w:rPr>
        <w:t>ليس كل تقليل للطعام أو اعتزال مؤقت محرمًا؛ فالحكم تابع للحاجة والضرر والواجبات والاعتقاد. محل النقد جعل الحرمان عبادة مخصوصة بلا دليل، أو طريقًا يولد علومًا غيبية أو يسقط الأحكام. فالغلو يهيئ قبول طريق مستقل فوق الاتباع، وشدة المشقة وحدها لا تثبت قرب العبد.</w:t>
      </w:r>
      <w:r>
        <w:rPr>
          <w:rStyle w:val="FootnoteReference"/>
          <w:rFonts w:eastAsia="DejaVu Sans"/>
          <w:sz w:val="18"/>
          <w:szCs w:val="18"/>
          <w:rtl/>
        </w:rPr>
        <w:footnoteReference w:id="17"/>
      </w:r>
    </w:p>
    <w:p w:rsidR="005B51B7" w:rsidRDefault="00F3354B" w:rsidP="005876C8">
      <w:pPr>
        <w:pStyle w:val="Heading3"/>
        <w:bidi/>
        <w:spacing w:before="180" w:after="100" w:line="280" w:lineRule="auto"/>
        <w:jc w:val="left"/>
        <w:rPr>
          <w:rFonts w:cs="Amiri" w:hint="eastAsia"/>
        </w:rPr>
      </w:pPr>
      <w:bookmarkStart w:id="50013" w:name="verified_h_0013"/>
      <w:bookmarkStart w:id="58" w:name="book_4013"/>
      <w:bookmarkStart w:id="59" w:name="review_h_13"/>
      <w:r>
        <w:rPr>
          <w:rFonts w:eastAsia="DejaVu Sans"/>
          <w:rtl/>
        </w:rPr>
        <w:t>دخول الفلسفة وتغيير مصادر المعرفة</w:t>
      </w:r>
      <w:bookmarkEnd w:id="58"/>
      <w:bookmarkEnd w:id="59"/>
      <w:bookmarkEnd w:id="50013"/>
    </w:p>
    <w:p w:rsidR="005B51B7" w:rsidRDefault="00F3354B" w:rsidP="005876C8">
      <w:pPr>
        <w:bidi/>
        <w:spacing w:after="90" w:line="283" w:lineRule="auto"/>
        <w:ind w:firstLine="0"/>
        <w:jc w:val="left"/>
        <w:rPr>
          <w:rFonts w:hint="eastAsia"/>
          <w:color w:val="191919"/>
          <w:szCs w:val="28"/>
        </w:rPr>
      </w:pPr>
      <w:r>
        <w:rPr>
          <w:rFonts w:eastAsia="DejaVu Sans"/>
          <w:rtl/>
        </w:rPr>
        <w:t>من أسباب التحول إلى التصوف الفلسفي إدخال تصورات عن الوجود والنفس والمعرفة، ثم التعبير عنها بألفاظ إسلامية مثل الملائكة واللوح المحفوظ والوحي والعلم اللدني. فتبدو الأسماء مألوفة مع أن المعنى تغير.</w:t>
      </w:r>
    </w:p>
    <w:p w:rsidR="005B51B7" w:rsidRDefault="00F3354B" w:rsidP="005876C8">
      <w:pPr>
        <w:bidi/>
        <w:spacing w:after="90" w:line="283" w:lineRule="auto"/>
        <w:ind w:firstLine="0"/>
        <w:jc w:val="left"/>
        <w:rPr>
          <w:rFonts w:hint="eastAsia"/>
        </w:rPr>
      </w:pPr>
      <w:r>
        <w:rPr>
          <w:rFonts w:eastAsia="DejaVu Sans"/>
          <w:rtl/>
        </w:rPr>
        <w:t>ومن أمثلة ذلك وصف جبريل بالعقل الكلي، واللوح بالنفس الكلية، ثم زعم انتقال العلم إلى النفس بالرياضة وصفاء المرآة. هذا انتقال من خبر الوحي إلى بناء فلسفي يحتاج إلى دليل.</w:t>
      </w:r>
      <w:r>
        <w:rPr>
          <w:rStyle w:val="FootnoteReference"/>
          <w:rFonts w:eastAsia="DejaVu Sans"/>
          <w:sz w:val="18"/>
          <w:szCs w:val="18"/>
          <w:rtl/>
        </w:rPr>
        <w:footnoteReference w:id="18"/>
      </w:r>
    </w:p>
    <w:p w:rsidR="005B51B7" w:rsidRDefault="00F3354B" w:rsidP="005876C8">
      <w:pPr>
        <w:bidi/>
        <w:spacing w:after="90" w:line="283" w:lineRule="auto"/>
        <w:ind w:firstLine="0"/>
        <w:jc w:val="left"/>
        <w:rPr>
          <w:rFonts w:hint="eastAsia"/>
          <w:color w:val="191919"/>
          <w:szCs w:val="28"/>
        </w:rPr>
      </w:pPr>
      <w:r>
        <w:rPr>
          <w:rFonts w:eastAsia="DejaVu Sans"/>
          <w:rtl/>
        </w:rPr>
        <w:t>وقال تعالى: {ولا تقف ما ليس لك به علم} [الإسراء: 36]. وفي أصول الغيب يثبت ما أخبر الله به ورسوله ﷺ، ولا تستمد العقيدة من التشابه بين طقوس أو من تجربة ذهنية.</w:t>
      </w:r>
    </w:p>
    <w:p w:rsidR="003C53EE" w:rsidRDefault="00C30B21" w:rsidP="005876C8">
      <w:pPr>
        <w:pStyle w:val="Heading3"/>
        <w:bidi/>
        <w:spacing w:before="180" w:after="100" w:line="280" w:lineRule="auto"/>
        <w:jc w:val="left"/>
        <w:rPr>
          <w:rFonts w:hint="eastAsia"/>
        </w:rPr>
      </w:pPr>
      <w:bookmarkStart w:id="50014" w:name="verified_h_0014"/>
      <w:r>
        <w:rPr>
          <w:rFonts w:eastAsia="DejaVu Sans"/>
          <w:rtl/>
        </w:rPr>
        <w:t>موارد الفكر الصوفي</w:t>
      </w:r>
      <w:bookmarkEnd w:id="50014"/>
    </w:p>
    <w:p w:rsidR="005B51B7" w:rsidRDefault="00F3354B" w:rsidP="005876C8">
      <w:pPr>
        <w:bidi/>
        <w:spacing w:after="90" w:line="283" w:lineRule="auto"/>
        <w:ind w:firstLine="0"/>
        <w:jc w:val="left"/>
        <w:rPr>
          <w:rFonts w:cs="Amiri" w:hint="eastAsia"/>
        </w:rPr>
      </w:pPr>
      <w:r>
        <w:rPr>
          <w:rFonts w:eastAsia="DejaVu Sans"/>
          <w:rtl/>
        </w:rPr>
        <w:t>الفكر الصوفي فكرٌ تطور دون أن يكون فرقة أو جماعة إلا في مرحلة الطُرق التي تشبه الجماعة وهي مرحلة متأخرة وطرق متعددة بأفكار متنوعة لا يمكن حصرها في إطار واحد ولا يستطيع أحد أن يقطع بموارده التي نبع منها هذا الفكر كما توجد صلات وتشابهات بين بعض الممارسات ورهبانيات وفلسفات خارجية.</w:t>
      </w:r>
    </w:p>
    <w:p w:rsidR="00B253B6" w:rsidRDefault="00F3354B" w:rsidP="005876C8">
      <w:pPr>
        <w:bidi/>
        <w:spacing w:after="90" w:line="283" w:lineRule="auto"/>
        <w:ind w:firstLine="0"/>
        <w:jc w:val="left"/>
        <w:rPr>
          <w:rFonts w:eastAsia="DejaVu Sans" w:hint="cs"/>
          <w:rtl/>
        </w:rPr>
      </w:pPr>
      <w:r>
        <w:rPr>
          <w:rFonts w:eastAsia="DejaVu Sans"/>
          <w:b/>
          <w:bCs/>
          <w:rtl/>
        </w:rPr>
        <w:t>مثل الفلسفة اليونانية</w:t>
      </w:r>
      <w:r>
        <w:rPr>
          <w:rFonts w:eastAsia="DejaVu Sans"/>
          <w:rtl/>
        </w:rPr>
        <w:t xml:space="preserve"> </w:t>
      </w:r>
    </w:p>
    <w:p w:rsidR="005B51B7" w:rsidRDefault="00F3354B" w:rsidP="005876C8">
      <w:pPr>
        <w:bidi/>
        <w:spacing w:after="90" w:line="283" w:lineRule="auto"/>
        <w:ind w:firstLine="0"/>
        <w:jc w:val="left"/>
        <w:rPr>
          <w:rFonts w:cs="Amiri" w:hint="eastAsia"/>
          <w:lang w:bidi="ar-EG"/>
        </w:rPr>
      </w:pPr>
      <w:r>
        <w:rPr>
          <w:rFonts w:eastAsia="DejaVu Sans"/>
          <w:rtl/>
          <w:lang w:bidi="ar-EG"/>
        </w:rPr>
        <w:t xml:space="preserve"> وفي ذلك </w:t>
      </w:r>
      <w:r>
        <w:rPr>
          <w:rFonts w:eastAsia="DejaVu Sans"/>
          <w:rtl/>
        </w:rPr>
        <w:t>كتب الدكتور التفتازاني (</w:t>
      </w:r>
      <w:r>
        <w:rPr>
          <w:rFonts w:eastAsia="DejaVu Sans"/>
          <w:rtl/>
          <w:lang w:bidi="ar-EG"/>
        </w:rPr>
        <w:t>في كتاب مدخل إلى التصوف الإسلامي)</w:t>
      </w:r>
      <w:r>
        <w:rPr>
          <w:rFonts w:eastAsia="DejaVu Sans"/>
          <w:rtl/>
        </w:rPr>
        <w:t xml:space="preserve"> كلاما يشبه هؤلاء حيث قال:</w:t>
      </w:r>
    </w:p>
    <w:p w:rsidR="005B51B7" w:rsidRDefault="00F3354B" w:rsidP="005876C8">
      <w:pPr>
        <w:bidi/>
        <w:spacing w:after="90" w:line="283" w:lineRule="auto"/>
        <w:ind w:firstLine="0"/>
        <w:jc w:val="left"/>
        <w:rPr>
          <w:rFonts w:cs="Amiri" w:hint="eastAsia"/>
        </w:rPr>
      </w:pPr>
      <w:r>
        <w:rPr>
          <w:rFonts w:eastAsia="DejaVu Sans"/>
          <w:rtl/>
        </w:rPr>
        <w:lastRenderedPageBreak/>
        <w:t>(ونحن لا ننكر الأثر اليوناني على التصوف الإسلامي، فقد وصلت الفلسفة اليونانية عامة، والأفلاطونية المحدثة خاصة، إلى صوفية الإسلام عن طريق الترجمة والنقل، أو الاختلاط مع رهبان النصارى في الرها وحران. وقد خضع المسلمون لسلطان أرسطو. وإن كانوا قد عرفوا فلسفة أرسطو على أنها فلسفة إشراقية، لأن عبد المسيح بن ناعمة الحمصي حينما ترجم الكتاب المعروف بـ(أثولوجيا أرسطو طاليس) قدمه إلى المسلمين على أنه لأرسطو، على حين أنه مقتطفات من تاسوعات أفلوطين. وليس من شك في أن فلسفة أفلوطين السكندري التي تعتبر أن المعرفة مدركة بالمشاهدة في حال الغيبة عن النفس وعن العالم المحسوس، كان لها أثرها في التصوف الإسلامي فيما نجده من كلام متفلسفي الصوفية عن المعرفة. وكذلك، كان لنظرية أفلوطين السكندري في الفيض وترتيب الموجودات من الواحد أو الأول، أثرها على الصوفية المتفلسفين من أصحاب الوحدة كالسهروردي المقتول، ومحيي الدين بن عربي، وابن الفارض، وعبد الخالق بن سبعين، وعبد الكريم الجيلي، ومن نحا نحوهم. ونلاحظ بعد ذلك أن أولئك المتفلسفة من الصوفية نتيجة اطلاعهم على الفلسفة اليونانية قد اصطنعوا كثيرا من مصطلحات هذه الفلسفة مثل: الكلمة – العقل الأول – العقل الكلي – العلة والمعلول – الكلي... إلخ)-</w:t>
      </w:r>
      <w:r>
        <w:rPr>
          <w:rStyle w:val="FootnoteReference"/>
          <w:rFonts w:eastAsia="DejaVu Sans"/>
          <w:sz w:val="18"/>
          <w:szCs w:val="18"/>
          <w:rtl/>
        </w:rPr>
        <w:footnoteReference w:id="19"/>
      </w:r>
    </w:p>
    <w:p w:rsidR="00B253B6" w:rsidRDefault="00F3354B" w:rsidP="005876C8">
      <w:pPr>
        <w:bidi/>
        <w:spacing w:after="90" w:line="283" w:lineRule="auto"/>
        <w:ind w:firstLine="0"/>
        <w:jc w:val="left"/>
        <w:rPr>
          <w:rFonts w:eastAsia="DejaVu Sans" w:hint="cs"/>
          <w:b/>
          <w:bCs/>
          <w:rtl/>
        </w:rPr>
      </w:pPr>
      <w:r>
        <w:rPr>
          <w:rFonts w:eastAsia="DejaVu Sans"/>
          <w:b/>
          <w:bCs/>
          <w:rtl/>
        </w:rPr>
        <w:t xml:space="preserve">و مثل الهندوسية </w:t>
      </w:r>
    </w:p>
    <w:p w:rsidR="005B51B7" w:rsidRDefault="00F3354B" w:rsidP="005876C8">
      <w:pPr>
        <w:bidi/>
        <w:spacing w:after="90" w:line="283" w:lineRule="auto"/>
        <w:ind w:firstLine="0"/>
        <w:jc w:val="left"/>
        <w:rPr>
          <w:rFonts w:cs="Amiri" w:hint="eastAsia"/>
        </w:rPr>
      </w:pPr>
      <w:r>
        <w:rPr>
          <w:rFonts w:eastAsia="DejaVu Sans"/>
          <w:rtl/>
        </w:rPr>
        <w:t>والقائلين بهذا الرأي من الباحثين، سبقهم جميعا البيروني، حيث قارن بين العقائد الهندية والعقائد الصوفية في كتابه المشهور ( تحقيق ما للهند من مقولة مقبولة في العقل أو مرذولة ). وأوجه الشبه التي ذكرها البيروني بين العقائد الهندية والعقائد الصوفية هي تتلخص في أمور ثلاثة:</w:t>
      </w:r>
    </w:p>
    <w:p w:rsidR="005B51B7" w:rsidRDefault="00F3354B" w:rsidP="005876C8">
      <w:pPr>
        <w:bidi/>
        <w:spacing w:after="90" w:line="283" w:lineRule="auto"/>
        <w:ind w:firstLine="0"/>
        <w:jc w:val="left"/>
        <w:rPr>
          <w:rFonts w:cs="Amiri" w:hint="eastAsia"/>
        </w:rPr>
      </w:pPr>
      <w:r>
        <w:rPr>
          <w:rFonts w:eastAsia="DejaVu Sans"/>
          <w:rtl/>
        </w:rPr>
        <w:t>أولا: الأرواح.</w:t>
      </w:r>
    </w:p>
    <w:p w:rsidR="005B51B7" w:rsidRDefault="00F3354B" w:rsidP="005876C8">
      <w:pPr>
        <w:bidi/>
        <w:spacing w:after="90" w:line="283" w:lineRule="auto"/>
        <w:ind w:firstLine="0"/>
        <w:jc w:val="left"/>
        <w:rPr>
          <w:rFonts w:cs="Amiri" w:hint="eastAsia"/>
        </w:rPr>
      </w:pPr>
      <w:r>
        <w:rPr>
          <w:rFonts w:eastAsia="DejaVu Sans"/>
          <w:rtl/>
        </w:rPr>
        <w:t>ثانيا: في طريق الخلاص.</w:t>
      </w:r>
    </w:p>
    <w:p w:rsidR="005B51B7" w:rsidRDefault="00F3354B" w:rsidP="005876C8">
      <w:pPr>
        <w:bidi/>
        <w:spacing w:after="90" w:line="283" w:lineRule="auto"/>
        <w:ind w:firstLine="0"/>
        <w:jc w:val="left"/>
        <w:rPr>
          <w:rFonts w:cs="Amiri" w:hint="eastAsia"/>
        </w:rPr>
      </w:pPr>
      <w:r>
        <w:rPr>
          <w:rFonts w:eastAsia="DejaVu Sans"/>
          <w:rtl/>
        </w:rPr>
        <w:t>ثالثا: إلغاء التمايز ومحو الإشارة .</w:t>
      </w:r>
      <w:r>
        <w:rPr>
          <w:rStyle w:val="FootnoteReference"/>
          <w:rFonts w:eastAsia="DejaVu Sans"/>
          <w:sz w:val="18"/>
          <w:szCs w:val="18"/>
          <w:rtl/>
        </w:rPr>
        <w:footnoteReference w:id="20"/>
      </w:r>
    </w:p>
    <w:p w:rsidR="005B51B7" w:rsidRDefault="00F3354B" w:rsidP="005876C8">
      <w:pPr>
        <w:bidi/>
        <w:spacing w:after="90" w:line="283" w:lineRule="auto"/>
        <w:ind w:firstLine="0"/>
        <w:jc w:val="left"/>
        <w:rPr>
          <w:rFonts w:cs="Amiri" w:hint="eastAsia"/>
        </w:rPr>
      </w:pPr>
      <w:r>
        <w:rPr>
          <w:rFonts w:eastAsia="DejaVu Sans"/>
          <w:rtl/>
        </w:rPr>
        <w:t>هذا والقارئ لأقوال الصوفية، والعارف بأحوالهم ورياضاتهم ومجاهداتهم يلاحظ بنفسه تشابها كبيرا بين هؤلاء وأولئك، وخاصة في تعذيب النفس، وتحمل المشاق، والتجوع، وحبس النفس، وإماتة الشهوات، والهروب من الأهل والأولاد، والجلوس في الخلوات، مراقبة صورة الشيخ، طرق الذكر، وكثير من العادات والتقاليد والرسوم وقال السهروردي:</w:t>
      </w:r>
    </w:p>
    <w:p w:rsidR="005B51B7" w:rsidRDefault="00F3354B" w:rsidP="005876C8">
      <w:pPr>
        <w:bidi/>
        <w:spacing w:after="90" w:line="283" w:lineRule="auto"/>
        <w:ind w:firstLine="0"/>
        <w:jc w:val="left"/>
        <w:rPr>
          <w:rFonts w:cs="Amiri" w:hint="eastAsia"/>
        </w:rPr>
      </w:pPr>
      <w:r>
        <w:rPr>
          <w:rFonts w:eastAsia="DejaVu Sans"/>
          <w:rtl/>
        </w:rPr>
        <w:t>(قد اتفق المشائخ على أن بناء أمرهم على أربعة أشياء: قلة الطعام، وقلة المنام، وقلة الكلام، والاعتزال عن الناس) .</w:t>
      </w:r>
      <w:r>
        <w:rPr>
          <w:rStyle w:val="FootnoteReference"/>
          <w:rFonts w:eastAsia="DejaVu Sans"/>
          <w:sz w:val="18"/>
          <w:szCs w:val="18"/>
          <w:rtl/>
        </w:rPr>
        <w:footnoteReference w:id="21"/>
      </w:r>
    </w:p>
    <w:p w:rsidR="005B51B7" w:rsidRDefault="00F3354B" w:rsidP="005876C8">
      <w:pPr>
        <w:bidi/>
        <w:spacing w:after="90" w:line="283" w:lineRule="auto"/>
        <w:ind w:firstLine="0"/>
        <w:jc w:val="left"/>
        <w:rPr>
          <w:rFonts w:cs="Amiri" w:hint="eastAsia"/>
        </w:rPr>
      </w:pPr>
      <w:r>
        <w:rPr>
          <w:rFonts w:eastAsia="DejaVu Sans"/>
          <w:rtl/>
        </w:rPr>
        <w:t>ثم بيّن طريق التدرّب على الجوع، وهي تشبه تماما طريقة يوجا الهندية حذو القذة بالقذة، وطبق النعل، فيقول:</w:t>
      </w:r>
    </w:p>
    <w:p w:rsidR="005B51B7" w:rsidRDefault="00F3354B" w:rsidP="005876C8">
      <w:pPr>
        <w:bidi/>
        <w:spacing w:after="90" w:line="283" w:lineRule="auto"/>
        <w:ind w:firstLine="0"/>
        <w:jc w:val="left"/>
        <w:rPr>
          <w:rFonts w:cs="Amiri" w:hint="eastAsia"/>
        </w:rPr>
      </w:pPr>
      <w:r>
        <w:rPr>
          <w:rFonts w:eastAsia="DejaVu Sans"/>
          <w:rtl/>
        </w:rPr>
        <w:lastRenderedPageBreak/>
        <w:t>(وقد اتفق مشايخ الصوفية على أن بناء أمرهم على أربعة أشياء: قلة الطعام وقلة المنام وقلة الكلام والاعتزال عن الناس، وقد جعل للجوع وقتان، أحدهما: آخر الأربع والعشرين ساعة فيكون من الرطل لكل ساعتين أوقية بأكلة واحدة يجعلها بعد العشاء الآخرة أو يقسمها أكلتين، كما ذكرنا، والوقت الآخر: على رأس اثنتين وسبعين ساعة، فيكون الطي ليلتين والإفطار في الليلة الثالثة، ويكون لكل يوم ثلث رطل، وبين هذين الوقتين وقت وهو أن يفطر من كل ليلتين ليلة، ويكون لكل يوم وليلة نصف رطل، وهذا ينبغي أن يفعله إذا لم ينتج عليه سآمة وضجرا وقلة انشراح في الذكر والمعاملة، فإذا وجد شيئا من ذلك فليفطر كل ليلة ويأكل الرطل في الوقتين أو في الوقت الواحد، فالنفس إذا أخذت بالإفطار من كل ليلتين ليلة، ثم ردت إلى الإفطار كل ليلة تقنع، وإن سومحت بالإفطار كل ليلة لا تقن</w:t>
      </w:r>
      <w:r w:rsidR="00B271FC">
        <w:rPr>
          <w:rFonts w:eastAsia="DejaVu Sans"/>
          <w:rtl/>
        </w:rPr>
        <w:t xml:space="preserve">ع بالرطل وتطلب الإدام والشهوات،وقس </w:t>
      </w:r>
      <w:r>
        <w:rPr>
          <w:rFonts w:eastAsia="DejaVu Sans"/>
          <w:rtl/>
        </w:rPr>
        <w:t>على</w:t>
      </w:r>
      <w:r w:rsidR="00B271FC">
        <w:rPr>
          <w:rFonts w:eastAsia="DejaVu Sans"/>
          <w:rtl/>
        </w:rPr>
        <w:t xml:space="preserve"> </w:t>
      </w:r>
      <w:r>
        <w:rPr>
          <w:rFonts w:eastAsia="DejaVu Sans"/>
          <w:rtl/>
        </w:rPr>
        <w:t>هذا، فهي إن أطمعت طمعت، وإن أقنعت قنعت، وقد كان بعضهم ينقص كل ليلة بقدر نشاف العود، ومنهم من كان ينقص كل ليلة ربع سبع الرغيف حتى يبقى الرغيف في شهر، ومنهم من كان يؤخر الأكل ولا يعمل في تقليل القوت ولكن يعمل في تأخيره بالتدريج حتى يتدرج ليلة في ليلة، وقد فعل ذلك طائفة حتى انتهى طيّهم إلى سبعة أيام وعشرة أيام وخمسة عشر يوما إلى الأربعين. وقد قيل لسهل بن عبد الله: هذا الذي يأكل في كل أربعين وأكثر أكله أين يذهب لهب الجوع عنه؟</w:t>
      </w:r>
    </w:p>
    <w:p w:rsidR="005B51B7" w:rsidRDefault="00F3354B" w:rsidP="005876C8">
      <w:pPr>
        <w:bidi/>
        <w:spacing w:after="90" w:line="283" w:lineRule="auto"/>
        <w:ind w:firstLine="0"/>
        <w:jc w:val="left"/>
        <w:rPr>
          <w:rFonts w:cs="Amiri" w:hint="eastAsia"/>
        </w:rPr>
      </w:pPr>
      <w:r>
        <w:rPr>
          <w:rFonts w:eastAsia="DejaVu Sans"/>
          <w:rtl/>
        </w:rPr>
        <w:t>قال: يطفئه النور) .</w:t>
      </w:r>
      <w:r>
        <w:rPr>
          <w:rStyle w:val="FootnoteReference"/>
          <w:rFonts w:eastAsia="DejaVu Sans"/>
          <w:sz w:val="18"/>
          <w:szCs w:val="18"/>
          <w:rtl/>
        </w:rPr>
        <w:footnoteReference w:id="22"/>
      </w:r>
    </w:p>
    <w:p w:rsidR="005B51B7" w:rsidRDefault="00F3354B" w:rsidP="005876C8">
      <w:pPr>
        <w:bidi/>
        <w:spacing w:after="90" w:line="283" w:lineRule="auto"/>
        <w:ind w:firstLine="0"/>
        <w:jc w:val="left"/>
        <w:rPr>
          <w:rFonts w:cs="Amiri" w:hint="eastAsia"/>
        </w:rPr>
      </w:pPr>
      <w:r>
        <w:rPr>
          <w:rFonts w:eastAsia="DejaVu Sans"/>
          <w:rtl/>
        </w:rPr>
        <w:t>وكذلك التعري لم يأخذه الصوفية إلا من البوذية والجينية. وجلّ تماثيل البوذا وصور رجال الديانات الهندوكية كلها ناطقة منبئة عمن أخذها القوم هذه الوقاحة والفجاجة. حتى إن طائفة من طوائف الجينية تسمى ويجامبراه أي أصحاب الزي السماوي، الذين لم يتخذوا كساء لهم غير السماء، وهم الذين يقولون: (إن العرفاء الكاملين لا يقتاتون بشيء، وإن من يملك شيئا من متع الدنيا ولو كان ثوبا واحدا يستر به عورته لا ينجو</w:t>
      </w:r>
      <w:r>
        <w:rPr>
          <w:rFonts w:eastAsia="DejaVu Sans"/>
          <w:rtl/>
          <w:lang w:bidi="ar-EG"/>
        </w:rPr>
        <w:t>)</w:t>
      </w:r>
      <w:r>
        <w:rPr>
          <w:rFonts w:eastAsia="DejaVu Sans"/>
          <w:rtl/>
        </w:rPr>
        <w:t>) .</w:t>
      </w:r>
      <w:r>
        <w:rPr>
          <w:rStyle w:val="FootnoteReference"/>
          <w:rFonts w:eastAsia="DejaVu Sans"/>
          <w:sz w:val="18"/>
          <w:szCs w:val="18"/>
          <w:rtl/>
        </w:rPr>
        <w:footnoteReference w:id="23"/>
      </w:r>
    </w:p>
    <w:p w:rsidR="005B51B7" w:rsidRDefault="00F3354B" w:rsidP="005876C8">
      <w:pPr>
        <w:bidi/>
        <w:spacing w:after="90" w:line="283" w:lineRule="auto"/>
        <w:ind w:firstLine="0"/>
        <w:jc w:val="left"/>
        <w:rPr>
          <w:rFonts w:cs="Amiri" w:hint="eastAsia"/>
        </w:rPr>
      </w:pPr>
      <w:r>
        <w:rPr>
          <w:rFonts w:eastAsia="DejaVu Sans"/>
          <w:rtl/>
        </w:rPr>
        <w:t>ويذكر الطوسي والقشيري والعطار والهجويري والغزالي والشعراني وغيرهم:</w:t>
      </w:r>
    </w:p>
    <w:p w:rsidR="005B51B7" w:rsidRDefault="00F3354B" w:rsidP="005876C8">
      <w:pPr>
        <w:bidi/>
        <w:spacing w:after="90" w:line="283" w:lineRule="auto"/>
        <w:ind w:firstLine="0"/>
        <w:jc w:val="left"/>
        <w:rPr>
          <w:rFonts w:cs="Amiri" w:hint="eastAsia"/>
        </w:rPr>
      </w:pPr>
      <w:r>
        <w:rPr>
          <w:rFonts w:eastAsia="DejaVu Sans"/>
          <w:rtl/>
        </w:rPr>
        <w:t xml:space="preserve">(أن الشبلي كان يكتحل بالملح ليعتاد السهر ولا يأخذه النوم، وأحيانا كان يحمي الميل فيكتحل به) </w:t>
      </w:r>
    </w:p>
    <w:p w:rsidR="005B51B7" w:rsidRDefault="00F3354B" w:rsidP="005876C8">
      <w:pPr>
        <w:bidi/>
        <w:spacing w:after="90" w:line="283" w:lineRule="auto"/>
        <w:ind w:firstLine="0"/>
        <w:jc w:val="left"/>
        <w:rPr>
          <w:rFonts w:cs="Amiri" w:hint="eastAsia"/>
        </w:rPr>
      </w:pPr>
      <w:r>
        <w:rPr>
          <w:rFonts w:eastAsia="DejaVu Sans"/>
          <w:rtl/>
        </w:rPr>
        <w:t>ويذكر فريد الدين العطار عن الصوفي المشهور أبي بكر الشبلي أنه (كانت في يده قضيب يضرب به فخذه وساقه حتى تبدد لحمه وتناثر</w:t>
      </w:r>
      <w:r>
        <w:rPr>
          <w:rFonts w:eastAsia="DejaVu Sans"/>
          <w:rtl/>
          <w:lang w:bidi="ar-EG"/>
        </w:rPr>
        <w:t>)</w:t>
      </w:r>
      <w:r>
        <w:rPr>
          <w:rFonts w:eastAsia="DejaVu Sans"/>
          <w:rtl/>
        </w:rPr>
        <w:t xml:space="preserve"> </w:t>
      </w:r>
      <w:r>
        <w:rPr>
          <w:rStyle w:val="FootnoteReference"/>
          <w:rFonts w:eastAsia="DejaVu Sans"/>
          <w:sz w:val="18"/>
          <w:szCs w:val="18"/>
          <w:rtl/>
        </w:rPr>
        <w:footnoteReference w:id="24"/>
      </w:r>
    </w:p>
    <w:p w:rsidR="00B253B6" w:rsidRDefault="00F3354B" w:rsidP="005876C8">
      <w:pPr>
        <w:bidi/>
        <w:spacing w:after="90" w:line="283" w:lineRule="auto"/>
        <w:ind w:firstLine="0"/>
        <w:jc w:val="left"/>
        <w:rPr>
          <w:rFonts w:eastAsia="DejaVu Sans" w:hint="cs"/>
          <w:b/>
          <w:bCs/>
          <w:rtl/>
        </w:rPr>
      </w:pPr>
      <w:r>
        <w:rPr>
          <w:rFonts w:eastAsia="DejaVu Sans"/>
          <w:b/>
          <w:bCs/>
          <w:rtl/>
        </w:rPr>
        <w:t xml:space="preserve"> ومثل النصرانية </w:t>
      </w:r>
    </w:p>
    <w:p w:rsidR="005B51B7" w:rsidRDefault="00F3354B" w:rsidP="005876C8">
      <w:pPr>
        <w:bidi/>
        <w:spacing w:after="90" w:line="283" w:lineRule="auto"/>
        <w:ind w:firstLine="0"/>
        <w:jc w:val="left"/>
        <w:rPr>
          <w:rFonts w:cs="Amiri" w:hint="eastAsia"/>
        </w:rPr>
      </w:pPr>
      <w:r>
        <w:rPr>
          <w:rFonts w:eastAsia="DejaVu Sans"/>
          <w:rtl/>
        </w:rPr>
        <w:t>(صكوك الغفران ولبس الصوف والتبتل المذموم) عن حماد بن سلمة أنه قال لفرقد السنجي حينما رآه لابسا الصوف:( دع عنك هذه النصرانية ) ونقل الشعراني عن سهل التستري حكاية باطلة غريبة تدل على أن الصوف كان لباس أصحاب المسيح، وهذا هو نصها: أن سهل بن عبد الله التستري كان يقول:</w:t>
      </w:r>
    </w:p>
    <w:p w:rsidR="005B51B7" w:rsidRDefault="00F3354B" w:rsidP="005876C8">
      <w:pPr>
        <w:bidi/>
        <w:spacing w:after="90" w:line="283" w:lineRule="auto"/>
        <w:ind w:firstLine="0"/>
        <w:jc w:val="left"/>
        <w:rPr>
          <w:rFonts w:cs="Amiri" w:hint="eastAsia"/>
        </w:rPr>
      </w:pPr>
      <w:r>
        <w:rPr>
          <w:rFonts w:eastAsia="DejaVu Sans"/>
          <w:rtl/>
        </w:rPr>
        <w:lastRenderedPageBreak/>
        <w:t>( اجتمعت بشخص من أصحاب المسيح عليه السلام في ديار قوم عاد فسلمت عليه، فرد علي السلام، فرأيت عليه جبة من صوف فيها طراوة، فقال لي: إن لها علي من أيام المسيح، فتعجبت من ذلك. فقال: يا سهل إن الأبدان لا تخلق الثياب، إنما يخلقها رائحة الذنوب، ومطاعم السحت، فقلت له: فكم لهذه الجبة عليك ؟ فقال: لها سبعمائة سنة ).</w:t>
      </w:r>
      <w:r>
        <w:rPr>
          <w:rStyle w:val="FootnoteReference"/>
          <w:rFonts w:eastAsia="DejaVu Sans"/>
          <w:sz w:val="18"/>
          <w:szCs w:val="18"/>
          <w:rtl/>
        </w:rPr>
        <w:footnoteReference w:id="25"/>
      </w:r>
    </w:p>
    <w:p w:rsidR="005B51B7" w:rsidRDefault="00F3354B" w:rsidP="005876C8">
      <w:pPr>
        <w:bidi/>
        <w:spacing w:after="90" w:line="283" w:lineRule="auto"/>
        <w:ind w:firstLine="0"/>
        <w:jc w:val="left"/>
        <w:rPr>
          <w:rFonts w:cs="Amiri" w:hint="eastAsia"/>
        </w:rPr>
      </w:pPr>
      <w:r>
        <w:rPr>
          <w:rFonts w:eastAsia="DejaVu Sans"/>
          <w:b/>
          <w:bCs/>
          <w:rtl/>
        </w:rPr>
        <w:t>ومثل اليهودية والشيعة</w:t>
      </w:r>
      <w:r>
        <w:rPr>
          <w:rFonts w:eastAsia="DejaVu Sans"/>
          <w:rtl/>
        </w:rPr>
        <w:t xml:space="preserve"> </w:t>
      </w:r>
    </w:p>
    <w:p w:rsidR="003C53EE" w:rsidRDefault="00C30B21" w:rsidP="005876C8">
      <w:pPr>
        <w:bidi/>
        <w:spacing w:after="90" w:line="283" w:lineRule="auto"/>
        <w:ind w:firstLine="0"/>
        <w:jc w:val="left"/>
        <w:rPr>
          <w:rFonts w:hint="eastAsia"/>
        </w:rPr>
      </w:pPr>
      <w:r>
        <w:rPr>
          <w:rFonts w:eastAsia="DejaVu Sans"/>
          <w:rtl/>
        </w:rPr>
        <w:t>كان التكهن بالغيبيات مشهورًا بين اليهود، وكان المتصوفة اليهود مراكز تسمى: المسفايات، وكانت مراكزهم هذه منتشرة في كل البلاد التي وُجد فيها اليهود وفتحها الإسلام، ولما كان الإسلام يحارب الكهانة كانت الكهانة اليهودية تمارس في الغرف المظلمة، ويقال: إن هؤلاء الكهنة استطاعوا تعليم الكهانة والتصوف لبعض المسلمين الذين نشروا هذه الأفكار بدورهم. وقد ظهر أحد الكهان؛ وهو : الحارث الدمشقي الذي سمى نفسه نبيا في زمن عبد الملك بن مروان، وكان التنجيم ظاهرة معروفة لدى اليهود، وقد ظهر ذلك في الصوفية وإن كان بأسماء أخرى. ويوجد في الفكر اليهودي مسألة تقديس الأئمة وتناسخ الجزء الإلهي في بعض البشر، وقد ظهر في الصوفية كذلك الغلو في المشايخ وأصحاب الطرق والأولياء</w:t>
      </w:r>
      <w:r>
        <w:rPr>
          <w:rStyle w:val="FootnoteReference"/>
          <w:rFonts w:eastAsia="DejaVu Sans"/>
          <w:sz w:val="18"/>
          <w:szCs w:val="18"/>
          <w:rtl/>
        </w:rPr>
        <w:footnoteReference w:id="26"/>
      </w:r>
      <w:r>
        <w:rPr>
          <w:rFonts w:eastAsia="DejaVu Sans"/>
          <w:rtl/>
        </w:rPr>
        <w:t>.</w:t>
      </w:r>
    </w:p>
    <w:p w:rsidR="005B51B7" w:rsidRDefault="00B253B6" w:rsidP="005876C8">
      <w:pPr>
        <w:bidi/>
        <w:spacing w:after="90" w:line="283" w:lineRule="auto"/>
        <w:ind w:firstLine="0"/>
        <w:jc w:val="left"/>
        <w:rPr>
          <w:rFonts w:cs="Amiri" w:hint="eastAsia"/>
        </w:rPr>
      </w:pPr>
      <w:r>
        <w:rPr>
          <w:rFonts w:eastAsia="DejaVu Sans" w:hint="cs"/>
          <w:rtl/>
        </w:rPr>
        <w:t>وا</w:t>
      </w:r>
      <w:r w:rsidR="00F3354B">
        <w:rPr>
          <w:rFonts w:eastAsia="DejaVu Sans"/>
          <w:rtl/>
        </w:rPr>
        <w:t>ن التشيع نشأ بتأثير عبد الله بن سبأ</w:t>
      </w:r>
      <w:r w:rsidR="00B271FC">
        <w:rPr>
          <w:rFonts w:eastAsia="DejaVu Sans"/>
          <w:rtl/>
        </w:rPr>
        <w:t xml:space="preserve">  (كان يهوديا</w:t>
      </w:r>
      <w:r w:rsidR="00B271FC" w:rsidRPr="00B271FC">
        <w:rPr>
          <w:rFonts w:eastAsia="DejaVu Sans"/>
          <w:rtl/>
        </w:rPr>
        <w:t xml:space="preserve"> </w:t>
      </w:r>
      <w:r w:rsidR="00B271FC">
        <w:rPr>
          <w:rFonts w:eastAsia="DejaVu Sans"/>
          <w:rtl/>
        </w:rPr>
        <w:t>من اهل صنعاء )</w:t>
      </w:r>
      <w:r w:rsidR="00F3354B">
        <w:rPr>
          <w:rFonts w:eastAsia="DejaVu Sans"/>
          <w:rtl/>
        </w:rPr>
        <w:t>، الذي ينسب إليه نشر الغلو في علي بن أبي طالب رضي الله عنه، والقول بإمامته ووصايته، والبراءة من مخالفيه.</w:t>
      </w:r>
    </w:p>
    <w:p w:rsidR="005B51B7" w:rsidRDefault="00F3354B" w:rsidP="005876C8">
      <w:pPr>
        <w:bidi/>
        <w:spacing w:after="90" w:line="283" w:lineRule="auto"/>
        <w:ind w:firstLine="0"/>
        <w:jc w:val="left"/>
        <w:rPr>
          <w:rFonts w:cs="Amiri" w:hint="eastAsia"/>
        </w:rPr>
      </w:pPr>
      <w:r>
        <w:rPr>
          <w:rFonts w:eastAsia="DejaVu Sans"/>
          <w:rtl/>
        </w:rPr>
        <w:t>وأن الأفكار المعادية للإسلام استغلت التشيع لنشر عقائد وأفكار دخيلة، منها الحلول، والعصمة، والقول بالعلم الباطن، وتقسيم الناس إلى عامة وخاصة، والتأويل الباطني، وإسقاط التكاليف الشرعية.</w:t>
      </w:r>
    </w:p>
    <w:p w:rsidR="005B51B7" w:rsidRDefault="00F3354B" w:rsidP="005876C8">
      <w:pPr>
        <w:bidi/>
        <w:spacing w:after="90" w:line="283" w:lineRule="auto"/>
        <w:ind w:firstLine="0"/>
        <w:jc w:val="left"/>
        <w:rPr>
          <w:rFonts w:cs="Amiri" w:hint="eastAsia"/>
        </w:rPr>
      </w:pPr>
      <w:r>
        <w:rPr>
          <w:rFonts w:eastAsia="DejaVu Sans"/>
          <w:rtl/>
        </w:rPr>
        <w:t>وهناك ربط بين هذه الأفكار وظهور الفرق والمذاهب المختلفة، ويعد التصوف إحدى الحركات التي تأثرت ببعض هذه المعتقدات، وأن التشيع كان له دور في نشأتها وانتشارها</w:t>
      </w:r>
    </w:p>
    <w:p w:rsidR="005B51B7" w:rsidRDefault="00F3354B" w:rsidP="005876C8">
      <w:pPr>
        <w:bidi/>
        <w:spacing w:after="90" w:line="283" w:lineRule="auto"/>
        <w:ind w:firstLine="0"/>
        <w:jc w:val="left"/>
        <w:rPr>
          <w:rFonts w:cs="Amiri" w:hint="eastAsia"/>
        </w:rPr>
      </w:pPr>
      <w:r>
        <w:rPr>
          <w:rFonts w:eastAsia="DejaVu Sans"/>
          <w:rtl/>
        </w:rPr>
        <w:t>كما أنه هناك تلاقٍ كبير قديمًا وحديثا  مع الشيعة ما إن دخل الشيعة بلدا حتى يشيع فيها التصوف .</w:t>
      </w:r>
      <w:r>
        <w:rPr>
          <w:rStyle w:val="FootnoteReference"/>
          <w:rFonts w:eastAsia="DejaVu Sans"/>
          <w:sz w:val="18"/>
          <w:szCs w:val="18"/>
          <w:rtl/>
        </w:rPr>
        <w:footnoteReference w:id="27"/>
      </w:r>
    </w:p>
    <w:p w:rsidR="005B51B7" w:rsidRDefault="00F3354B" w:rsidP="005876C8">
      <w:pPr>
        <w:bidi/>
        <w:spacing w:after="90" w:line="283" w:lineRule="auto"/>
        <w:ind w:firstLine="0"/>
        <w:jc w:val="left"/>
        <w:rPr>
          <w:rFonts w:cs="Amiri" w:hint="eastAsia"/>
        </w:rPr>
      </w:pPr>
      <w:r>
        <w:rPr>
          <w:rFonts w:eastAsia="DejaVu Sans"/>
          <w:rtl/>
        </w:rPr>
        <w:t>كما ان الثلاثة الذين اشتهروا في التاريخ الإسلامي باسم الصوفي ولقبه بادئ ذي بدء كان اثنان منهم من الشيعة أو متهمين بالتشيع، كما أن هؤلاء الثلاثة كلهم كانوا من موطن الشيعة آنذاك، وهو الكوفة. فأبو هاشم الكوفي الذي فصلنا فيه القول فيما مر لم يرم بالتشيع ولكنه كان من الكوفة الشيعية، ومتهما بالزندقة والدهرية  .</w:t>
      </w:r>
    </w:p>
    <w:p w:rsidR="005B51B7" w:rsidRDefault="00F3354B" w:rsidP="005876C8">
      <w:pPr>
        <w:bidi/>
        <w:spacing w:after="90" w:line="283" w:lineRule="auto"/>
        <w:ind w:firstLine="0"/>
        <w:jc w:val="left"/>
        <w:rPr>
          <w:rFonts w:cs="Amiri" w:hint="eastAsia"/>
        </w:rPr>
      </w:pPr>
      <w:r>
        <w:rPr>
          <w:rFonts w:eastAsia="DejaVu Sans"/>
          <w:rtl/>
        </w:rPr>
        <w:t>أما جابر بن حيان فيذكره ماسينيون بقوله:</w:t>
      </w:r>
    </w:p>
    <w:p w:rsidR="005B51B7" w:rsidRDefault="00F3354B" w:rsidP="005876C8">
      <w:pPr>
        <w:bidi/>
        <w:spacing w:after="90" w:line="283" w:lineRule="auto"/>
        <w:ind w:firstLine="0"/>
        <w:jc w:val="left"/>
        <w:rPr>
          <w:rFonts w:cs="Amiri" w:hint="eastAsia"/>
        </w:rPr>
      </w:pPr>
      <w:r>
        <w:rPr>
          <w:rFonts w:eastAsia="DejaVu Sans"/>
          <w:rtl/>
        </w:rPr>
        <w:t>( وورد لفظ الصوفي لقبا مفردا لأول مرة في التاريخ في النصف الثاني من القرن الثامن الميلادي إذ نعت به جابر بن حيان وهو صاحب كيمياء شيعي من أهل الكوفة، له في الزهد مذهب خاص )</w:t>
      </w:r>
    </w:p>
    <w:p w:rsidR="005B51B7" w:rsidRDefault="00F3354B" w:rsidP="005876C8">
      <w:pPr>
        <w:bidi/>
        <w:spacing w:after="90" w:line="283" w:lineRule="auto"/>
        <w:ind w:firstLine="0"/>
        <w:jc w:val="left"/>
        <w:rPr>
          <w:rFonts w:cs="Amiri" w:hint="eastAsia"/>
        </w:rPr>
      </w:pPr>
      <w:r>
        <w:rPr>
          <w:rFonts w:eastAsia="DejaVu Sans"/>
          <w:rtl/>
        </w:rPr>
        <w:lastRenderedPageBreak/>
        <w:t>وأما الشيعة فيعدونه من أعيانهم. فلقد كتب السيد محسن الأمين الشيعي المشهور في ترجمته أكثر من ثلاثين صفحة في كتابه ( أعيان الشيعة ) فيقول:</w:t>
      </w:r>
    </w:p>
    <w:p w:rsidR="005B51B7" w:rsidRDefault="00F3354B" w:rsidP="005876C8">
      <w:pPr>
        <w:bidi/>
        <w:spacing w:after="90" w:line="283" w:lineRule="auto"/>
        <w:ind w:firstLine="0"/>
        <w:jc w:val="left"/>
        <w:rPr>
          <w:rFonts w:cs="Amiri" w:hint="eastAsia"/>
        </w:rPr>
      </w:pPr>
      <w:r>
        <w:rPr>
          <w:rFonts w:eastAsia="DejaVu Sans"/>
          <w:rtl/>
        </w:rPr>
        <w:t>( أبو عبد الله، ويقال: أبو موسى جابر بن حيان بن عبد الله الطرطوسي الكوفي المعروف بالصوفي.... كان حكيما رياضيا فيلسوفا عالما بالنجوم طبيبا منطقيا رصديا مؤلفا مكثرا في جميع هذه العلوم وغيرها.</w:t>
      </w:r>
    </w:p>
    <w:p w:rsidR="005B51B7" w:rsidRDefault="00F3354B" w:rsidP="005876C8">
      <w:pPr>
        <w:bidi/>
        <w:spacing w:after="90" w:line="283" w:lineRule="auto"/>
        <w:ind w:firstLine="0"/>
        <w:jc w:val="left"/>
        <w:rPr>
          <w:rFonts w:hint="eastAsia"/>
          <w:color w:val="191919"/>
          <w:szCs w:val="28"/>
        </w:rPr>
      </w:pPr>
      <w:r>
        <w:rPr>
          <w:rFonts w:eastAsia="DejaVu Sans"/>
          <w:rtl/>
        </w:rPr>
        <w:t>وأما الثاني عبدك</w:t>
      </w:r>
    </w:p>
    <w:p w:rsidR="005B51B7" w:rsidRDefault="00F3354B" w:rsidP="005876C8">
      <w:pPr>
        <w:bidi/>
        <w:spacing w:after="90" w:line="283" w:lineRule="auto"/>
        <w:ind w:firstLine="0"/>
        <w:jc w:val="left"/>
        <w:rPr>
          <w:rFonts w:hint="eastAsia"/>
          <w:color w:val="191919"/>
          <w:szCs w:val="28"/>
        </w:rPr>
      </w:pPr>
      <w:r>
        <w:rPr>
          <w:rFonts w:eastAsia="DejaVu Sans"/>
          <w:rtl/>
        </w:rPr>
        <w:t>فهو عبد الله الصوفي فأيضا ذكره كل من المستشرق ماسينيون والباحث الإيراني الشيعي الدكتور قاسم غني، والشيعي العراقي دكتور مصطفى الشيبي وغيرهم، شاهدين بأنه كان شيعيا مغاليا. فيقول ماسينيون:</w:t>
      </w:r>
    </w:p>
    <w:p w:rsidR="005B51B7" w:rsidRDefault="00F3354B" w:rsidP="005876C8">
      <w:pPr>
        <w:bidi/>
        <w:spacing w:after="90" w:line="283" w:lineRule="auto"/>
        <w:ind w:firstLine="0"/>
        <w:jc w:val="left"/>
        <w:rPr>
          <w:rFonts w:hint="eastAsia"/>
        </w:rPr>
      </w:pPr>
      <w:r>
        <w:rPr>
          <w:rFonts w:eastAsia="DejaVu Sans"/>
          <w:rtl/>
        </w:rPr>
        <w:t>( أما صيغة الجمع ( الصوفية ) التي ظهرت عام 199هـ ( 814 م ) في خبر فتنة قامت بالإسكندرية فكانت تدل – قرابة ذلك العهد فيما يراه المحاسب والجاحظ (من أعلام المعتزلة ت225هـ) – على مذهب من مذاهب التصوف الإسلامي يكون شيعيا نشأ في الكوفة، وكان عبدك الصوفي آخر أئمته، وهو من القائلين بأن الإمامة بالتعيين، وكان لا يأكل اللحم، وتوفي ببغداد حوالي عام 210هـ ( 825 م). وإذن  فكلمة  ( صوفي )  كانت  أول  أمرها   مقصورة على  الكوفة )</w:t>
      </w:r>
      <w:r>
        <w:rPr>
          <w:rStyle w:val="FootnoteReference"/>
          <w:rFonts w:eastAsia="DejaVu Sans"/>
          <w:sz w:val="18"/>
          <w:szCs w:val="18"/>
          <w:rtl/>
        </w:rPr>
        <w:footnoteReference w:id="28"/>
      </w:r>
    </w:p>
    <w:p w:rsidR="003C53EE" w:rsidRDefault="00B253B6" w:rsidP="005876C8">
      <w:pPr>
        <w:pStyle w:val="Heading3"/>
        <w:bidi/>
        <w:spacing w:before="180" w:after="100" w:line="280" w:lineRule="auto"/>
        <w:jc w:val="left"/>
        <w:rPr>
          <w:rFonts w:hint="eastAsia"/>
        </w:rPr>
      </w:pPr>
      <w:bookmarkStart w:id="50015" w:name="verified_h_0015"/>
      <w:r>
        <w:rPr>
          <w:rFonts w:eastAsia="DejaVu Sans"/>
          <w:rtl/>
        </w:rPr>
        <w:t>و</w:t>
      </w:r>
      <w:r>
        <w:rPr>
          <w:rFonts w:eastAsia="DejaVu Sans" w:hint="cs"/>
          <w:rtl/>
        </w:rPr>
        <w:t>مثل</w:t>
      </w:r>
      <w:r w:rsidR="00C30B21">
        <w:rPr>
          <w:rFonts w:eastAsia="DejaVu Sans"/>
          <w:rtl/>
        </w:rPr>
        <w:t xml:space="preserve"> الفلسفة الصينية</w:t>
      </w:r>
      <w:bookmarkEnd w:id="50015"/>
    </w:p>
    <w:p w:rsidR="003C53EE" w:rsidRDefault="00C30B21" w:rsidP="005876C8">
      <w:pPr>
        <w:bidi/>
        <w:spacing w:after="90" w:line="283" w:lineRule="auto"/>
        <w:ind w:firstLine="0"/>
        <w:jc w:val="left"/>
        <w:rPr>
          <w:rFonts w:hint="eastAsia"/>
        </w:rPr>
      </w:pPr>
      <w:r>
        <w:rPr>
          <w:rFonts w:eastAsia="DejaVu Sans"/>
          <w:rtl/>
        </w:rPr>
        <w:t>ظهرت الحكمة الصينية قديما في القرن السابع قبل الميلاد؛ حيث عاش المفكر لاؤتسه في ذلك القرن، وهو زاهد متقشف يرفض المتع البشرية ويدعو قومه إلى الإصلاح، وإلى ترك العمل والتخلي عن الشهوات وحاجات الجسد المادية، وقد عاصر أيضًا حكيم الصين الأكبر (كونفوشيوس)، وقد كان مفكرا ومصلحا اجتماعيا.</w:t>
      </w:r>
    </w:p>
    <w:p w:rsidR="003C53EE" w:rsidRDefault="00C30B21" w:rsidP="005876C8">
      <w:pPr>
        <w:bidi/>
        <w:spacing w:after="90" w:line="283" w:lineRule="auto"/>
        <w:ind w:firstLine="0"/>
        <w:jc w:val="left"/>
        <w:rPr>
          <w:rFonts w:hint="eastAsia"/>
        </w:rPr>
      </w:pPr>
      <w:r>
        <w:rPr>
          <w:rFonts w:eastAsia="DejaVu Sans"/>
          <w:rtl/>
        </w:rPr>
        <w:t>وحين عجز لاؤتسه عن إصلاح قومه، ويئس من ذلك؛ نزع إلى العزلة والهجرة، وحين طلب منه رجل أن يترك له كتابا، ترك له كتاب (تآوته)، وهذا الاسم يتكون من مقطعين (تاو) ومعناها الطريق الروحي، و(ته): النعمة أو اللطف الإلهي. وهي ذات دلالة صوفية تشتمل على الأخلاق، وفلسفة الحياة، وعلة الوجود، ونظام الطبيعة الخالد بزعمهم.</w:t>
      </w:r>
    </w:p>
    <w:p w:rsidR="003C53EE" w:rsidRDefault="00C30B21" w:rsidP="005876C8">
      <w:pPr>
        <w:bidi/>
        <w:spacing w:after="90" w:line="283" w:lineRule="auto"/>
        <w:ind w:firstLine="0"/>
        <w:jc w:val="left"/>
        <w:rPr>
          <w:rFonts w:hint="eastAsia"/>
        </w:rPr>
      </w:pPr>
      <w:r>
        <w:rPr>
          <w:rFonts w:eastAsia="DejaVu Sans"/>
          <w:rtl/>
        </w:rPr>
        <w:t>وقد أكسب لاؤتسه هذه الكلمة معاني جديدة حين زعم أن الإنسان يستطيع الاتصال بالتاو عن طريق التجرد من الشهوات، وعن طريق الرياضة الصوفية وترك الزهو، وهجر الشعور الذاتي؛ فبذلك ينجو من شرك المادة (الجسد)، ويترفع عن حواجز المكان والزمان.</w:t>
      </w:r>
    </w:p>
    <w:p w:rsidR="003C53EE" w:rsidRDefault="00C30B21" w:rsidP="005876C8">
      <w:pPr>
        <w:bidi/>
        <w:spacing w:after="90" w:line="283" w:lineRule="auto"/>
        <w:ind w:firstLine="0"/>
        <w:jc w:val="left"/>
        <w:rPr>
          <w:rFonts w:hint="eastAsia"/>
        </w:rPr>
      </w:pPr>
      <w:r>
        <w:rPr>
          <w:rFonts w:eastAsia="DejaVu Sans"/>
          <w:rtl/>
        </w:rPr>
        <w:t>ويكون بلوغ التاو في ثلاث مراحل:</w:t>
      </w:r>
    </w:p>
    <w:p w:rsidR="003C53EE" w:rsidRDefault="00C30B21" w:rsidP="005876C8">
      <w:pPr>
        <w:bidi/>
        <w:spacing w:after="90" w:line="283" w:lineRule="auto"/>
        <w:ind w:firstLine="0"/>
        <w:jc w:val="left"/>
        <w:rPr>
          <w:rFonts w:hint="eastAsia"/>
        </w:rPr>
      </w:pPr>
      <w:r>
        <w:rPr>
          <w:rFonts w:eastAsia="DejaVu Sans"/>
          <w:rtl/>
        </w:rPr>
        <w:t>1 - تزكية النفس وتطهيرها.</w:t>
      </w:r>
    </w:p>
    <w:p w:rsidR="003C53EE" w:rsidRDefault="00C30B21" w:rsidP="005876C8">
      <w:pPr>
        <w:bidi/>
        <w:spacing w:after="90" w:line="283" w:lineRule="auto"/>
        <w:ind w:firstLine="0"/>
        <w:jc w:val="left"/>
        <w:rPr>
          <w:rFonts w:hint="eastAsia"/>
        </w:rPr>
      </w:pPr>
      <w:r>
        <w:rPr>
          <w:rFonts w:eastAsia="DejaVu Sans"/>
          <w:rtl/>
        </w:rPr>
        <w:t>2 - الإشراق.</w:t>
      </w:r>
    </w:p>
    <w:p w:rsidR="003C53EE" w:rsidRDefault="00C30B21" w:rsidP="005876C8">
      <w:pPr>
        <w:bidi/>
        <w:spacing w:after="90" w:line="283" w:lineRule="auto"/>
        <w:ind w:firstLine="0"/>
        <w:jc w:val="left"/>
        <w:rPr>
          <w:rFonts w:hint="eastAsia"/>
        </w:rPr>
      </w:pPr>
      <w:r>
        <w:rPr>
          <w:rFonts w:eastAsia="DejaVu Sans"/>
          <w:rtl/>
        </w:rPr>
        <w:lastRenderedPageBreak/>
        <w:t>الاتصال والاتحاد.</w:t>
      </w:r>
    </w:p>
    <w:p w:rsidR="003C53EE" w:rsidRDefault="00C30B21" w:rsidP="005876C8">
      <w:pPr>
        <w:bidi/>
        <w:spacing w:after="90" w:line="283" w:lineRule="auto"/>
        <w:ind w:firstLine="0"/>
        <w:jc w:val="left"/>
        <w:rPr>
          <w:rFonts w:hint="eastAsia"/>
        </w:rPr>
      </w:pPr>
      <w:r>
        <w:rPr>
          <w:rFonts w:eastAsia="DejaVu Sans"/>
          <w:rtl/>
        </w:rPr>
        <w:t>والملاحظ أن هذه الأفكار والمعاني موجودة في التصوف؛ فالعزلة وتعذيب ملئت كتب التصوف بها. الجسد، وفكرة اللطف واعتزال الشهوات والطهارة والتزكية، والاتحاد، قد</w:t>
      </w:r>
    </w:p>
    <w:p w:rsidR="003C53EE" w:rsidRDefault="00C30B21" w:rsidP="005876C8">
      <w:pPr>
        <w:bidi/>
        <w:spacing w:after="90" w:line="283" w:lineRule="auto"/>
        <w:ind w:firstLine="0"/>
        <w:jc w:val="left"/>
        <w:rPr>
          <w:rFonts w:hint="eastAsia"/>
        </w:rPr>
      </w:pPr>
      <w:r>
        <w:rPr>
          <w:rFonts w:eastAsia="DejaVu Sans"/>
          <w:rtl/>
        </w:rPr>
        <w:t>كما يلاحظ أن الإشراق الصيني هو فكرة شبيهة بالكشف عند الصوفية، وأن الاتصال والاتحاد شبيه بالفناء عند الصوفية</w:t>
      </w:r>
      <w:r>
        <w:rPr>
          <w:rStyle w:val="FootnoteReference"/>
          <w:rFonts w:eastAsia="DejaVu Sans"/>
          <w:sz w:val="18"/>
          <w:szCs w:val="18"/>
          <w:rtl/>
        </w:rPr>
        <w:footnoteReference w:id="29"/>
      </w:r>
      <w:r>
        <w:rPr>
          <w:rFonts w:eastAsia="DejaVu Sans"/>
          <w:rtl/>
        </w:rPr>
        <w:t>.</w:t>
      </w:r>
    </w:p>
    <w:p w:rsidR="005B51B7" w:rsidRDefault="00F3354B" w:rsidP="005876C8">
      <w:pPr>
        <w:pStyle w:val="Heading3"/>
        <w:bidi/>
        <w:spacing w:before="180" w:after="100" w:line="280" w:lineRule="auto"/>
        <w:jc w:val="left"/>
        <w:rPr>
          <w:rFonts w:cs="Amiri" w:hint="eastAsia"/>
        </w:rPr>
      </w:pPr>
      <w:bookmarkStart w:id="50016" w:name="verified_h_0016"/>
      <w:bookmarkStart w:id="60" w:name="book_4014"/>
      <w:bookmarkStart w:id="61" w:name="review_h_14"/>
      <w:r>
        <w:rPr>
          <w:rFonts w:eastAsia="DejaVu Sans"/>
          <w:rtl/>
        </w:rPr>
        <w:t>الغلو في الشيوخ وانتشار المناقب والطرق</w:t>
      </w:r>
      <w:bookmarkEnd w:id="60"/>
      <w:bookmarkEnd w:id="61"/>
      <w:bookmarkEnd w:id="50016"/>
    </w:p>
    <w:p w:rsidR="005B51B7" w:rsidRDefault="00F3354B" w:rsidP="005876C8">
      <w:pPr>
        <w:bidi/>
        <w:spacing w:after="90" w:line="283" w:lineRule="auto"/>
        <w:ind w:firstLine="0"/>
        <w:jc w:val="left"/>
        <w:rPr>
          <w:rFonts w:hint="eastAsia"/>
          <w:color w:val="191919"/>
          <w:szCs w:val="28"/>
        </w:rPr>
      </w:pPr>
      <w:r>
        <w:rPr>
          <w:rFonts w:eastAsia="DejaVu Sans"/>
          <w:rtl/>
        </w:rPr>
        <w:t>من أسباب استمرار الانحراف انتقال منزلة المعلم إلى طاعة لا يناقش فيها، وانتقال محبة الصالح إلى خوف غيبي منه، ثم انتشار مناقب تفسر كل تصرف يصدر عنه بوصفه سرًا لا يدركه العامة.</w:t>
      </w:r>
    </w:p>
    <w:p w:rsidR="005B51B7" w:rsidRDefault="00F3354B" w:rsidP="005876C8">
      <w:pPr>
        <w:bidi/>
        <w:spacing w:after="90" w:line="283" w:lineRule="auto"/>
        <w:ind w:firstLine="0"/>
        <w:jc w:val="left"/>
        <w:rPr>
          <w:rFonts w:hint="eastAsia"/>
        </w:rPr>
      </w:pPr>
      <w:r>
        <w:rPr>
          <w:rFonts w:eastAsia="DejaVu Sans"/>
          <w:rtl/>
        </w:rPr>
        <w:t xml:space="preserve">وقد تساعد السلسلة والبيعة والورد وسدانة الضريح </w:t>
      </w:r>
      <w:r w:rsidR="00CC5036">
        <w:rPr>
          <w:rFonts w:eastAsia="DejaVu Sans"/>
          <w:rtl/>
        </w:rPr>
        <w:t>(خدمة الضريح)</w:t>
      </w:r>
      <w:r>
        <w:rPr>
          <w:rFonts w:eastAsia="DejaVu Sans"/>
          <w:rtl/>
        </w:rPr>
        <w:t>على تثبيت هذه التبعية؛ فيظن المريد</w:t>
      </w:r>
      <w:r>
        <w:rPr>
          <w:rStyle w:val="FootnoteReference"/>
          <w:rFonts w:eastAsia="DejaVu Sans"/>
          <w:sz w:val="18"/>
          <w:szCs w:val="18"/>
          <w:rtl/>
        </w:rPr>
        <w:footnoteReference w:id="30"/>
      </w:r>
      <w:r>
        <w:rPr>
          <w:rFonts w:eastAsia="DejaVu Sans"/>
          <w:rtl/>
        </w:rPr>
        <w:t xml:space="preserve"> أن ترك الطريق يحرمه النجاة، أو أن الاعتراض يسلب الإيمان. كثرة الأتباع وقدم المؤسسة لا تثبت هذه الدعاوى.</w:t>
      </w:r>
    </w:p>
    <w:p w:rsidR="005B51B7" w:rsidRDefault="00F3354B" w:rsidP="005876C8">
      <w:pPr>
        <w:bidi/>
        <w:spacing w:after="90" w:line="283" w:lineRule="auto"/>
        <w:ind w:firstLine="0"/>
        <w:jc w:val="left"/>
        <w:rPr>
          <w:rFonts w:hint="eastAsia"/>
        </w:rPr>
      </w:pPr>
      <w:r>
        <w:rPr>
          <w:rFonts w:eastAsia="DejaVu Sans"/>
          <w:rtl/>
        </w:rPr>
        <w:t>وميزان الطاعة قوله ﷺ: «إنما الطاعة في المعروف». وميزان الولاية قوله تعالى: {الذين آمنوا وكانوا يتقون} [يونس: 63]. فلا تعطي التسمية صاحبها حق إلغاء الأمر والنهي.</w:t>
      </w:r>
      <w:r>
        <w:rPr>
          <w:rStyle w:val="FootnoteReference"/>
          <w:rFonts w:eastAsia="DejaVu Sans"/>
          <w:sz w:val="18"/>
          <w:szCs w:val="18"/>
          <w:rtl/>
        </w:rPr>
        <w:footnoteReference w:id="31"/>
      </w:r>
    </w:p>
    <w:p w:rsidR="005B51B7" w:rsidRDefault="00F3354B" w:rsidP="005876C8">
      <w:pPr>
        <w:bidi/>
        <w:spacing w:after="90" w:line="283" w:lineRule="auto"/>
        <w:ind w:firstLine="0"/>
        <w:jc w:val="left"/>
        <w:rPr>
          <w:rFonts w:hint="eastAsia"/>
          <w:color w:val="191919"/>
          <w:szCs w:val="28"/>
        </w:rPr>
      </w:pPr>
      <w:r>
        <w:rPr>
          <w:rFonts w:eastAsia="DejaVu Sans"/>
          <w:rtl/>
        </w:rPr>
        <w:t>بهذا يفهم انتقال الخرافة من خبر متداول إلى اعتقاد مؤثر في الدعاء والمال والسلوك. تفصيل القصص يأتي في بابه، وتفصيل المخالفة يأتي في التوحيد والاتباع والتزكية.</w:t>
      </w:r>
    </w:p>
    <w:p w:rsidR="005B51B7" w:rsidRDefault="00F3354B" w:rsidP="005876C8">
      <w:pPr>
        <w:pStyle w:val="Heading3"/>
        <w:bidi/>
        <w:spacing w:before="180" w:after="100" w:line="280" w:lineRule="auto"/>
        <w:jc w:val="left"/>
        <w:rPr>
          <w:rFonts w:hint="eastAsia"/>
          <w:color w:val="89662E"/>
        </w:rPr>
      </w:pPr>
      <w:bookmarkStart w:id="50017" w:name="verified_h_0017"/>
      <w:bookmarkStart w:id="62" w:name="book_4015"/>
      <w:bookmarkStart w:id="63" w:name="review_h_15"/>
      <w:r>
        <w:rPr>
          <w:rFonts w:eastAsia="DejaVu Sans"/>
          <w:rtl/>
        </w:rPr>
        <w:t>أسباب محاولات إعادة نشر الفكر الصوفي</w:t>
      </w:r>
      <w:bookmarkEnd w:id="62"/>
      <w:bookmarkEnd w:id="63"/>
      <w:r w:rsidR="00187A7E" w:rsidRPr="00187A7E">
        <w:rPr>
          <w:rFonts w:eastAsia="DejaVu Sans" w:hint="cs"/>
          <w:rtl/>
        </w:rPr>
        <w:t xml:space="preserve"> في العصر الخالي</w:t>
      </w:r>
      <w:bookmarkEnd w:id="50017"/>
    </w:p>
    <w:p w:rsidR="005B51B7" w:rsidRDefault="00187A7E" w:rsidP="005876C8">
      <w:pPr>
        <w:bidi/>
        <w:spacing w:after="90" w:line="283" w:lineRule="auto"/>
        <w:ind w:firstLine="0"/>
        <w:jc w:val="left"/>
        <w:rPr>
          <w:rFonts w:hint="eastAsia"/>
          <w:color w:val="191919"/>
          <w:szCs w:val="28"/>
        </w:rPr>
      </w:pPr>
      <w:r>
        <w:rPr>
          <w:rFonts w:eastAsia="DejaVu Sans" w:hint="cs"/>
          <w:rtl/>
        </w:rPr>
        <w:t xml:space="preserve">لا ادري وانت تقرء الكتاب من اي عصر وزمن لكن ونحن في زمنننا ورغم تعدد العلوم والانفتاح ووجود العلوم الحديثة والذكاء الاصتناعي ومع ذلك </w:t>
      </w:r>
      <w:r w:rsidR="00F3354B">
        <w:rPr>
          <w:rFonts w:eastAsia="DejaVu Sans"/>
          <w:rtl/>
        </w:rPr>
        <w:t xml:space="preserve">قد تسعى بعض الجهات الخارجية من المفكرين ومراكز البحث الاستراتيجي العالمي ومراكز الاستشراق إلى توسيع حضور صور معينة من التصوف </w:t>
      </w:r>
      <w:r>
        <w:rPr>
          <w:rFonts w:eastAsia="DejaVu Sans" w:hint="cs"/>
          <w:rtl/>
        </w:rPr>
        <w:t>ما لا سي</w:t>
      </w:r>
      <w:r w:rsidR="00F3354B">
        <w:rPr>
          <w:rFonts w:eastAsia="DejaVu Sans"/>
          <w:rtl/>
        </w:rPr>
        <w:t xml:space="preserve">ما </w:t>
      </w:r>
      <w:r w:rsidRPr="00187A7E">
        <w:rPr>
          <w:rFonts w:eastAsia="DejaVu Sans" w:hint="cs"/>
          <w:rtl/>
        </w:rPr>
        <w:t>الخرافي</w:t>
      </w:r>
      <w:r w:rsidRPr="00187A7E">
        <w:rPr>
          <w:rFonts w:eastAsia="DejaVu Sans"/>
          <w:rtl/>
        </w:rPr>
        <w:t xml:space="preserve"> </w:t>
      </w:r>
      <w:r w:rsidRPr="00187A7E">
        <w:rPr>
          <w:rFonts w:eastAsia="DejaVu Sans" w:hint="cs"/>
          <w:rtl/>
        </w:rPr>
        <w:t>منه</w:t>
      </w:r>
      <w:r w:rsidRPr="00187A7E">
        <w:rPr>
          <w:rFonts w:eastAsia="DejaVu Sans"/>
          <w:rtl/>
        </w:rPr>
        <w:t xml:space="preserve"> </w:t>
      </w:r>
      <w:r>
        <w:rPr>
          <w:rFonts w:eastAsia="DejaVu Sans" w:hint="cs"/>
          <w:rtl/>
        </w:rPr>
        <w:t xml:space="preserve">لما </w:t>
      </w:r>
      <w:r w:rsidR="00F3354B">
        <w:rPr>
          <w:rFonts w:eastAsia="DejaVu Sans"/>
          <w:rtl/>
        </w:rPr>
        <w:t>تجده فيها من ملاءمة لمصالح فكرية أو سياسية. ومن أبرز الأمثلة انتشار رواية ومسرحية «قواعد العشق الأربعون»، وإبراز شمس الدين التبريزي وجلال الدين الرومي، والأعمال الدرامية عن الحلاج وابن عربي، وتصوير ابن عربي في مسلسل «أرطغرل» في صورة الحكيم الملهم الذي يرجع إليه القائد. ويُربط ذلك بإحياء تراث الشخصيات المرتبطة بالحلول ووحدة الوجود ووحدة الأديان، وتقديمها من خلال لغة الحب والحكمة والروحانية.</w:t>
      </w:r>
    </w:p>
    <w:p w:rsidR="005B51B7" w:rsidRDefault="00F3354B" w:rsidP="005876C8">
      <w:pPr>
        <w:bidi/>
        <w:spacing w:after="90" w:line="283" w:lineRule="auto"/>
        <w:ind w:firstLine="0"/>
        <w:jc w:val="left"/>
        <w:rPr>
          <w:rFonts w:hint="eastAsia"/>
          <w:color w:val="191919"/>
          <w:szCs w:val="28"/>
        </w:rPr>
      </w:pPr>
      <w:r>
        <w:rPr>
          <w:rFonts w:eastAsia="DejaVu Sans"/>
          <w:rtl/>
        </w:rPr>
        <w:t xml:space="preserve">وتُذكر كذلك ترجمة «المثنوي» ونشره في طبعات واسعة الانتشار، والندوات والكتابات التي تتناول مساواة الملل، والاحتفاء بالرومي في مؤسسات ومنتديات دولية، والاستشهاد بمقولاته في الخطاب العام. وتُضم إلى هذه الأمثلة المؤتمرات التي تحدد هوية أهل السنة من خلال الأشعرية أو الماتريدية في الاعتقاد، والمذهبية في الفقه، والتصوف في السلوك؛ ومن أبرز الأمثلة مؤتمر جروزني وما شابهه من </w:t>
      </w:r>
      <w:r>
        <w:rPr>
          <w:rFonts w:eastAsia="DejaVu Sans"/>
          <w:rtl/>
        </w:rPr>
        <w:lastRenderedPageBreak/>
        <w:t xml:space="preserve">لقاءات في دول مختلفة. ومن مظاهر الإحياء التي تتناولها المحاضرة ترميم الأضرحة، وتجديد المساجد المرتبطة بها، وإعادة الموالد والمواكب، والمشاركة الرسمية في بعض المناسبات، ونشر قصص الكرامات في الصحف والمواقع. كما تذكر الفتاوى والبرامج الإعلامية المتعلقة بالتوسل والتبرك وطلب المدد، والاهتمام بتمثيل الاتجاه الصوفي في المؤسسات الدينية والتعليمية. </w:t>
      </w:r>
    </w:p>
    <w:p w:rsidR="005B51B7" w:rsidRDefault="00F3354B" w:rsidP="005876C8">
      <w:pPr>
        <w:bidi/>
        <w:spacing w:after="90" w:line="283" w:lineRule="auto"/>
        <w:ind w:firstLine="0"/>
        <w:jc w:val="left"/>
        <w:rPr>
          <w:rFonts w:hint="eastAsia"/>
        </w:rPr>
      </w:pPr>
      <w:r>
        <w:rPr>
          <w:rFonts w:eastAsia="DejaVu Sans"/>
          <w:b/>
          <w:bCs/>
          <w:rtl/>
        </w:rPr>
        <w:t xml:space="preserve">وتتضح أسباب </w:t>
      </w:r>
      <w:r w:rsidR="00247B3F">
        <w:rPr>
          <w:rFonts w:eastAsia="DejaVu Sans"/>
          <w:b/>
          <w:bCs/>
          <w:rtl/>
        </w:rPr>
        <w:t>هذه المحاولات</w:t>
      </w:r>
      <w:r>
        <w:rPr>
          <w:rFonts w:eastAsia="DejaVu Sans"/>
          <w:b/>
          <w:bCs/>
          <w:rtl/>
        </w:rPr>
        <w:t xml:space="preserve"> في خمسة اتجاهات، يختلف تحققها باختلاف الجهة والخطاب والواقع</w:t>
      </w:r>
      <w:r>
        <w:rPr>
          <w:rFonts w:eastAsia="DejaVu Sans"/>
          <w:rtl/>
        </w:rPr>
        <w:t>:</w:t>
      </w:r>
      <w:r>
        <w:rPr>
          <w:rStyle w:val="FootnoteReference"/>
          <w:rFonts w:eastAsia="DejaVu Sans"/>
          <w:sz w:val="18"/>
          <w:szCs w:val="18"/>
          <w:rtl/>
        </w:rPr>
        <w:footnoteReference w:id="32"/>
      </w:r>
    </w:p>
    <w:p w:rsidR="005B51B7" w:rsidRDefault="00F3354B" w:rsidP="005876C8">
      <w:pPr>
        <w:bidi/>
        <w:spacing w:after="90" w:line="283" w:lineRule="auto"/>
        <w:ind w:firstLine="0"/>
        <w:jc w:val="left"/>
        <w:rPr>
          <w:rFonts w:hint="eastAsia"/>
          <w:color w:val="191919"/>
          <w:szCs w:val="28"/>
        </w:rPr>
      </w:pPr>
      <w:r w:rsidRPr="00247B3F">
        <w:rPr>
          <w:rFonts w:eastAsia="DejaVu Sans"/>
          <w:b/>
          <w:bCs/>
          <w:rtl/>
        </w:rPr>
        <w:t>أولًا</w:t>
      </w:r>
      <w:r>
        <w:rPr>
          <w:rFonts w:eastAsia="DejaVu Sans"/>
          <w:rtl/>
        </w:rPr>
        <w:t>: حصر الدين في المشاعر والطقوس والمناسبات، وفصله عن المعاملات والاقتصاد والسياسة والحكم والتشريع. فشمول الإسلام للحياة يتعارض مع اختزاله في علاقة روحية خاصة أو نشاط داخل المسجد لا يتصل بسلوك الناس ونظم حياتهم.</w:t>
      </w:r>
    </w:p>
    <w:p w:rsidR="005B51B7" w:rsidRDefault="00F3354B" w:rsidP="005876C8">
      <w:pPr>
        <w:bidi/>
        <w:spacing w:after="90" w:line="283" w:lineRule="auto"/>
        <w:ind w:firstLine="0"/>
        <w:jc w:val="left"/>
        <w:rPr>
          <w:rFonts w:cs="Amiri" w:hint="eastAsia"/>
        </w:rPr>
      </w:pPr>
      <w:r w:rsidRPr="00247B3F">
        <w:rPr>
          <w:rFonts w:eastAsia="DejaVu Sans"/>
          <w:b/>
          <w:bCs/>
          <w:rtl/>
        </w:rPr>
        <w:t>ثانيًا</w:t>
      </w:r>
      <w:r>
        <w:rPr>
          <w:rFonts w:eastAsia="DejaVu Sans"/>
          <w:rtl/>
        </w:rPr>
        <w:t>: توظيف الغلو في الجبر لترسيخ الاستسلام. إذا صور الإنسان مجبرًا على أفعاله، وقدم الاعتراض على الظلم كأنه اعتراض على القدر، أمكن استعمال هذا الفهم لإضعاف مقاومة الظلم والاحتلال وتثبيت الواقع كما كان الاستسلام العجيب للهجوم التتري الذي كان يبيد المدن والقرى وقتل الملايين بينما كان المسلمون يهرعون إلى المشايخ والمقابر ويلجؤون إلى المشايخ والطلاسم لاستجلاب النصر ويستسلمون للذبح مثل النعاج .</w:t>
      </w:r>
    </w:p>
    <w:p w:rsidR="005B51B7" w:rsidRDefault="00F3354B" w:rsidP="005876C8">
      <w:pPr>
        <w:bidi/>
        <w:spacing w:after="90" w:line="283" w:lineRule="auto"/>
        <w:ind w:firstLine="0"/>
        <w:jc w:val="left"/>
        <w:rPr>
          <w:rFonts w:cs="Amiri" w:hint="eastAsia"/>
        </w:rPr>
      </w:pPr>
      <w:r>
        <w:rPr>
          <w:rFonts w:eastAsia="DejaVu Sans"/>
          <w:rtl/>
        </w:rPr>
        <w:t>فهذا شاعر صوفي يقول:</w:t>
      </w:r>
    </w:p>
    <w:p w:rsidR="005B51B7" w:rsidRDefault="00F3354B" w:rsidP="005876C8">
      <w:pPr>
        <w:bidi/>
        <w:spacing w:after="90" w:line="283" w:lineRule="auto"/>
        <w:ind w:firstLine="0"/>
        <w:jc w:val="left"/>
        <w:rPr>
          <w:rFonts w:cs="Amiri" w:hint="eastAsia"/>
        </w:rPr>
      </w:pPr>
      <w:r>
        <w:rPr>
          <w:rFonts w:eastAsia="DejaVu Sans"/>
          <w:rtl/>
        </w:rPr>
        <w:t>يا خائفين من التتر</w:t>
      </w:r>
    </w:p>
    <w:p w:rsidR="005B51B7" w:rsidRDefault="00F3354B" w:rsidP="005876C8">
      <w:pPr>
        <w:bidi/>
        <w:spacing w:after="90" w:line="283" w:lineRule="auto"/>
        <w:ind w:firstLine="0"/>
        <w:jc w:val="left"/>
        <w:rPr>
          <w:rFonts w:cs="Amiri" w:hint="eastAsia"/>
        </w:rPr>
      </w:pPr>
      <w:r>
        <w:rPr>
          <w:rFonts w:eastAsia="DejaVu Sans"/>
          <w:rtl/>
        </w:rPr>
        <w:t>عوذوا بقبر ابي عمر</w:t>
      </w:r>
    </w:p>
    <w:p w:rsidR="005B51B7" w:rsidRDefault="00F3354B" w:rsidP="005876C8">
      <w:pPr>
        <w:bidi/>
        <w:spacing w:after="90" w:line="283" w:lineRule="auto"/>
        <w:ind w:firstLine="0"/>
        <w:jc w:val="left"/>
        <w:rPr>
          <w:rFonts w:cs="Amiri" w:hint="eastAsia"/>
        </w:rPr>
      </w:pPr>
      <w:r>
        <w:rPr>
          <w:rFonts w:eastAsia="DejaVu Sans"/>
          <w:rtl/>
        </w:rPr>
        <w:t>ينجيكم من الضرر</w:t>
      </w:r>
    </w:p>
    <w:p w:rsidR="005B51B7" w:rsidRDefault="00F3354B" w:rsidP="005876C8">
      <w:pPr>
        <w:bidi/>
        <w:spacing w:after="90" w:line="283" w:lineRule="auto"/>
        <w:ind w:firstLine="0"/>
        <w:jc w:val="left"/>
        <w:rPr>
          <w:rFonts w:hint="eastAsia"/>
          <w:color w:val="191919"/>
          <w:szCs w:val="28"/>
        </w:rPr>
      </w:pPr>
      <w:r>
        <w:rPr>
          <w:rFonts w:eastAsia="DejaVu Sans"/>
          <w:rtl/>
        </w:rPr>
        <w:t>وقد يكون ذلك باعثًا على دعم خطاب يخلط التسليم لله بترك الأخذ بالأسباب وأداء الواجبات. أما الرضا المشروع بما يصيب العبد فلا يسقط مسؤوليته عن عمله.</w:t>
      </w:r>
    </w:p>
    <w:p w:rsidR="005B51B7" w:rsidRDefault="00F3354B" w:rsidP="005876C8">
      <w:pPr>
        <w:bidi/>
        <w:spacing w:after="90" w:line="283" w:lineRule="auto"/>
        <w:ind w:firstLine="0"/>
        <w:jc w:val="left"/>
        <w:rPr>
          <w:rFonts w:cs="Amiri" w:hint="eastAsia"/>
        </w:rPr>
      </w:pPr>
      <w:r w:rsidRPr="00247B3F">
        <w:rPr>
          <w:rFonts w:eastAsia="DejaVu Sans"/>
          <w:b/>
          <w:bCs/>
          <w:rtl/>
        </w:rPr>
        <w:t>وثالثها</w:t>
      </w:r>
      <w:r>
        <w:rPr>
          <w:rFonts w:eastAsia="DejaVu Sans"/>
          <w:rtl/>
        </w:rPr>
        <w:t>: تشويه صورة الإسلام بعرض الخرافات والرقص والشطحات والكرامات المزعومة بوصفها جوهر التدين، كما تُشوَّه صورته بمظاهر الغلو والعنف. ويُربط ذلك بالتنفير من الدين، أو دفع الشباب إلى رفضه عندما يظنون أن هذه الصور تمثله.</w:t>
      </w:r>
    </w:p>
    <w:p w:rsidR="005B51B7" w:rsidRDefault="00F3354B" w:rsidP="005876C8">
      <w:pPr>
        <w:bidi/>
        <w:spacing w:after="90" w:line="283" w:lineRule="auto"/>
        <w:ind w:firstLine="0"/>
        <w:jc w:val="left"/>
        <w:rPr>
          <w:rFonts w:cs="Amiri" w:hint="eastAsia"/>
        </w:rPr>
      </w:pPr>
      <w:r w:rsidRPr="00247B3F">
        <w:rPr>
          <w:rFonts w:eastAsia="DejaVu Sans"/>
          <w:b/>
          <w:bCs/>
          <w:rtl/>
        </w:rPr>
        <w:t>ورابعها</w:t>
      </w:r>
      <w:r>
        <w:rPr>
          <w:rFonts w:eastAsia="DejaVu Sans"/>
          <w:rtl/>
        </w:rPr>
        <w:t>: تبرير الانحلال إذا حُملت الذنوب على أنها تنفيذ للإرادة الكونية، أو صُوّرت الأفعال المنكرة كرامات، أو أُفرغت الجنة والنار والثواب والعقاب من معانيها. ومن أمثلة التأويلات المنتقدة تفسير العذاب بالعذوبة، والنار بأنها أحرقت ما سوى الله في القلوب، بدلًا من الإقرار بحقيقة الوعيد الأخروي ويصبح الزنا كرامة والعياذ بالله. وترد أمثلة من هذه الحكايات في كتب يوسف النبهاني وطبقات الشعراني. ومن ذلك حكايةٌ تنسب إلى أحد الشيوخ إتيانَ بغلة في قارعة الطريق، ويُقدَّم هذا الفعل المنكر بوصفه كرامة. والاحتجاج بالإرادة الكونية لتسويغ الفعل لا يغيّر حكمه الشرعي؛ فما يقع بمشيئة الله لا يلزم أن يكون محبوبًا له أو مأمورًا به. وشرب الخمر</w:t>
      </w:r>
      <w:r w:rsidR="00247B3F">
        <w:rPr>
          <w:rFonts w:eastAsia="DejaVu Sans"/>
          <w:rtl/>
        </w:rPr>
        <w:t>وفعل المنكرات</w:t>
      </w:r>
      <w:r>
        <w:rPr>
          <w:rFonts w:eastAsia="DejaVu Sans"/>
          <w:rtl/>
        </w:rPr>
        <w:t xml:space="preserve"> بإرادة الله</w:t>
      </w:r>
      <w:r w:rsidR="00247B3F">
        <w:rPr>
          <w:rFonts w:eastAsia="DejaVu Sans"/>
          <w:rtl/>
        </w:rPr>
        <w:t>.</w:t>
      </w:r>
    </w:p>
    <w:p w:rsidR="005B51B7" w:rsidRDefault="00F3354B" w:rsidP="005876C8">
      <w:pPr>
        <w:bidi/>
        <w:spacing w:after="90" w:line="283" w:lineRule="auto"/>
        <w:ind w:firstLine="0"/>
        <w:jc w:val="left"/>
        <w:rPr>
          <w:rFonts w:hint="eastAsia"/>
        </w:rPr>
      </w:pPr>
      <w:r w:rsidRPr="00247B3F">
        <w:rPr>
          <w:rFonts w:eastAsia="DejaVu Sans"/>
          <w:b/>
          <w:bCs/>
          <w:rtl/>
        </w:rPr>
        <w:lastRenderedPageBreak/>
        <w:t>وخامسها</w:t>
      </w:r>
      <w:r>
        <w:rPr>
          <w:rFonts w:eastAsia="DejaVu Sans"/>
          <w:rtl/>
        </w:rPr>
        <w:t>: إلغاء الفروق بين الأديان والملل على أساس وحدة الوجود، حتى تُجعل العبادات المختلفة توجهًا إلى حقيقة واحدة. ويختلف ذلك عن مجرد التعامل الحسن مع المخالف؛ لأن محل النقد هو تصحيح الاعتقادات المتناقضة، ومحو الفرق بين الإيمان والكفر، وما يترتب عليه من إبطال معاني الولاء والبراء والأمر بالمعروف والنهي عن المنكر والجهاد وإن نلغي كلمة الكفر من القاموس ويبقى مساواة الملل ومجمع الأديان يبقى دعم التصوف الفلسفي بقى نمرة واحد يقول ايه؟ أنا يعني كما ورد عن جلال الدين الرومي مثلا أنا مسلم أنا يهودي أنا نصراني أنا بوذي أنا زرادشتي أنا هندوسي أنا كل ذلك وأصبح الآن يستوي عندي كعبة طائف ومرتع غزلان ومعبد أوثان  ودير الرهبان أصبح بيستوي عندي كل ذلك وأن كل دول بيعبدوا ربنا؟</w:t>
      </w:r>
    </w:p>
    <w:p w:rsidR="005B51B7" w:rsidRDefault="00F3354B" w:rsidP="005876C8">
      <w:pPr>
        <w:bidi/>
        <w:spacing w:after="90" w:line="283" w:lineRule="auto"/>
        <w:ind w:firstLine="0"/>
        <w:jc w:val="left"/>
        <w:rPr>
          <w:rFonts w:hint="eastAsia"/>
          <w:color w:val="191919"/>
          <w:szCs w:val="28"/>
        </w:rPr>
      </w:pPr>
      <w:r>
        <w:rPr>
          <w:rFonts w:eastAsia="DejaVu Sans"/>
          <w:rtl/>
        </w:rPr>
        <w:t>وهذا فكر جيد لتمرير الدين الإبراهيمي المزعوم في هذا الزمان.</w:t>
      </w:r>
      <w:r>
        <w:rPr>
          <w:rStyle w:val="FootnoteReference"/>
          <w:rFonts w:eastAsia="DejaVu Sans"/>
          <w:sz w:val="18"/>
          <w:szCs w:val="18"/>
          <w:rtl/>
        </w:rPr>
        <w:footnoteReference w:id="33"/>
      </w:r>
    </w:p>
    <w:p w:rsidR="005B51B7" w:rsidRDefault="00F3354B" w:rsidP="005876C8">
      <w:pPr>
        <w:bidi/>
        <w:spacing w:after="90" w:line="283" w:lineRule="auto"/>
        <w:ind w:firstLine="0"/>
        <w:jc w:val="left"/>
        <w:rPr>
          <w:rFonts w:hint="eastAsia"/>
          <w:color w:val="191919"/>
          <w:szCs w:val="28"/>
        </w:rPr>
      </w:pPr>
      <w:r>
        <w:rPr>
          <w:rFonts w:eastAsia="DejaVu Sans"/>
          <w:rtl/>
        </w:rPr>
        <w:t>هذه مصالح قد تفسر محاولات دعم بعض صور الفكر الصوفي وإعادة نشرها. أما إبراز الرموز في البرامج والدراما، ونشر كتبهم، والاهتمام بالموالد والأضرحة، فهي وسائل للانتشار؛ وينبغي التمييز بين الوسيلة التي ينتشر بها الفكر والمصلحة التي يراد تحقيقها من دعمه.</w:t>
      </w:r>
    </w:p>
    <w:p w:rsidR="005B51B7" w:rsidRDefault="00F3354B" w:rsidP="005876C8">
      <w:pPr>
        <w:pStyle w:val="Heading2"/>
        <w:bidi/>
        <w:spacing w:before="180" w:after="100" w:line="280" w:lineRule="auto"/>
        <w:jc w:val="left"/>
        <w:rPr>
          <w:rFonts w:hint="eastAsia"/>
          <w:sz w:val="28"/>
          <w:szCs w:val="28"/>
        </w:rPr>
      </w:pPr>
      <w:bookmarkStart w:id="70011" w:name="clean_toc_011"/>
      <w:bookmarkStart w:id="50018" w:name="verified_h_0018"/>
      <w:bookmarkStart w:id="64" w:name="book_4016"/>
      <w:bookmarkStart w:id="65" w:name="book_h_0013"/>
      <w:bookmarkStart w:id="66" w:name="final_h_0012"/>
      <w:bookmarkStart w:id="67" w:name="current_h_0012"/>
      <w:bookmarkStart w:id="68" w:name="review_h_16"/>
      <w:r>
        <w:rPr>
          <w:rFonts w:eastAsia="DejaVu Sans"/>
          <w:rtl/>
        </w:rPr>
        <w:t>أنواع التصوف</w:t>
      </w:r>
      <w:bookmarkEnd w:id="64"/>
      <w:bookmarkEnd w:id="65"/>
      <w:bookmarkEnd w:id="66"/>
      <w:bookmarkEnd w:id="67"/>
      <w:bookmarkEnd w:id="68"/>
      <w:bookmarkEnd w:id="50018"/>
      <w:bookmarkEnd w:id="70011"/>
    </w:p>
    <w:p w:rsidR="003C53EE" w:rsidRDefault="00C30B21" w:rsidP="005876C8">
      <w:pPr>
        <w:bidi/>
        <w:spacing w:after="90" w:line="283" w:lineRule="auto"/>
        <w:ind w:firstLine="0"/>
        <w:jc w:val="left"/>
        <w:rPr>
          <w:rFonts w:cs="Amiri" w:hint="cs"/>
          <w:rtl/>
        </w:rPr>
      </w:pPr>
      <w:r>
        <w:rPr>
          <w:rFonts w:eastAsia="DejaVu Sans"/>
          <w:rtl/>
        </w:rPr>
        <w:t>وقال رمز من رموزهم، فيما نقلته التغطية الصحفية: «التصوف تعرض للظلم واتهم بكل التهم التي هو براء منها».</w:t>
      </w:r>
      <w:r>
        <w:rPr>
          <w:rStyle w:val="FootnoteReference"/>
          <w:rFonts w:eastAsia="DejaVu Sans"/>
          <w:sz w:val="18"/>
          <w:szCs w:val="18"/>
          <w:rtl/>
        </w:rPr>
        <w:footnoteReference w:id="34"/>
      </w:r>
    </w:p>
    <w:p w:rsidR="00187A7E" w:rsidRDefault="00187A7E" w:rsidP="005876C8">
      <w:pPr>
        <w:bidi/>
        <w:spacing w:after="90" w:line="283" w:lineRule="auto"/>
        <w:ind w:firstLine="0"/>
        <w:jc w:val="left"/>
        <w:rPr>
          <w:rFonts w:cs="Amiri" w:hint="eastAsia"/>
        </w:rPr>
      </w:pPr>
      <w:r>
        <w:rPr>
          <w:rFonts w:cs="Amiri" w:hint="cs"/>
          <w:rtl/>
        </w:rPr>
        <w:t>فهل هو برئ فعلا ام ما قيل عنه اقل مايقال هيا بنا لنعرف؟</w:t>
      </w:r>
    </w:p>
    <w:p w:rsidR="005B51B7" w:rsidRDefault="00F3354B" w:rsidP="005876C8">
      <w:pPr>
        <w:pStyle w:val="Heading3"/>
        <w:bidi/>
        <w:spacing w:before="180" w:after="100" w:line="280" w:lineRule="auto"/>
        <w:jc w:val="left"/>
        <w:rPr>
          <w:rFonts w:cs="Amiri" w:hint="eastAsia"/>
        </w:rPr>
      </w:pPr>
      <w:bookmarkStart w:id="50019" w:name="verified_h_0019"/>
      <w:bookmarkStart w:id="69" w:name="book_4017"/>
      <w:bookmarkStart w:id="70" w:name="review_h_17"/>
      <w:r>
        <w:rPr>
          <w:rFonts w:eastAsia="DejaVu Sans"/>
          <w:rtl/>
        </w:rPr>
        <w:t>أنواع التصوف ومراحل تطوره</w:t>
      </w:r>
      <w:bookmarkEnd w:id="69"/>
      <w:r>
        <w:rPr>
          <w:rStyle w:val="FootnoteReference"/>
          <w:rFonts w:eastAsia="DejaVu Sans"/>
          <w:sz w:val="18"/>
          <w:szCs w:val="18"/>
          <w:rtl/>
        </w:rPr>
        <w:footnoteReference w:id="35"/>
      </w:r>
      <w:bookmarkEnd w:id="70"/>
      <w:bookmarkEnd w:id="50019"/>
    </w:p>
    <w:p w:rsidR="005B51B7" w:rsidRDefault="00F3354B" w:rsidP="005876C8">
      <w:pPr>
        <w:bidi/>
        <w:spacing w:after="90" w:line="283" w:lineRule="auto"/>
        <w:ind w:firstLine="0"/>
        <w:jc w:val="left"/>
        <w:rPr>
          <w:rFonts w:hint="eastAsia"/>
        </w:rPr>
      </w:pPr>
      <w:r>
        <w:rPr>
          <w:rFonts w:eastAsia="DejaVu Sans"/>
          <w:rtl/>
        </w:rPr>
        <w:t>في التسلسل التاريخي تبدأ مرحلة الزهد والسلوك، ثم تتوسع لغة المحبة والعشق والأحوال، ثم يظهر كلام في الكشف والفناء والشطح، ثم مقالات الحلول والاتحاد ووحدة الوجود، مع ظهور تأليف سلوكي وطرق منظمة واتساع المناقب الشعبية.</w:t>
      </w:r>
    </w:p>
    <w:p w:rsidR="005B51B7" w:rsidRDefault="00F3354B" w:rsidP="005876C8">
      <w:pPr>
        <w:bidi/>
        <w:spacing w:after="90" w:line="283" w:lineRule="auto"/>
        <w:ind w:firstLine="0"/>
        <w:jc w:val="left"/>
        <w:rPr>
          <w:rFonts w:hint="eastAsia"/>
        </w:rPr>
      </w:pPr>
      <w:r>
        <w:rPr>
          <w:rFonts w:eastAsia="DejaVu Sans"/>
          <w:rtl/>
        </w:rPr>
        <w:t>هناك مسار واضح لتطور الفكر عبر التاريخ</w:t>
      </w:r>
    </w:p>
    <w:p w:rsidR="005B51B7" w:rsidRDefault="00F3354B" w:rsidP="005876C8">
      <w:pPr>
        <w:bidi/>
        <w:spacing w:after="90" w:line="283" w:lineRule="auto"/>
        <w:ind w:firstLine="0"/>
        <w:jc w:val="left"/>
        <w:rPr>
          <w:rFonts w:hint="eastAsia"/>
        </w:rPr>
      </w:pPr>
      <w:r>
        <w:rPr>
          <w:rFonts w:eastAsia="DejaVu Sans"/>
          <w:rtl/>
        </w:rPr>
        <w:t>البداية اسمها الصوفية السلوكية.</w:t>
      </w:r>
    </w:p>
    <w:p w:rsidR="005B51B7" w:rsidRDefault="00F3354B" w:rsidP="005876C8">
      <w:pPr>
        <w:bidi/>
        <w:spacing w:after="90" w:line="283" w:lineRule="auto"/>
        <w:ind w:firstLine="0"/>
        <w:jc w:val="left"/>
        <w:rPr>
          <w:rFonts w:hint="eastAsia"/>
        </w:rPr>
      </w:pPr>
      <w:r>
        <w:rPr>
          <w:rFonts w:eastAsia="DejaVu Sans"/>
          <w:rtl/>
        </w:rPr>
        <w:t xml:space="preserve">صوفية المحبة والعشق الإلهي </w:t>
      </w:r>
    </w:p>
    <w:p w:rsidR="005B51B7" w:rsidRDefault="00F3354B" w:rsidP="005876C8">
      <w:pPr>
        <w:bidi/>
        <w:spacing w:after="90" w:line="283" w:lineRule="auto"/>
        <w:ind w:firstLine="0"/>
        <w:jc w:val="left"/>
        <w:rPr>
          <w:rFonts w:hint="eastAsia"/>
        </w:rPr>
      </w:pPr>
      <w:r>
        <w:rPr>
          <w:rFonts w:eastAsia="DejaVu Sans"/>
          <w:rtl/>
        </w:rPr>
        <w:t xml:space="preserve">صوفية شبه الفلسفية ذو النون المصري أبو يزيد البسطامي </w:t>
      </w:r>
    </w:p>
    <w:p w:rsidR="005B51B7" w:rsidRDefault="00F3354B" w:rsidP="005876C8">
      <w:pPr>
        <w:bidi/>
        <w:spacing w:after="90" w:line="283" w:lineRule="auto"/>
        <w:ind w:firstLine="0"/>
        <w:jc w:val="left"/>
        <w:rPr>
          <w:rFonts w:hint="eastAsia"/>
        </w:rPr>
      </w:pPr>
      <w:r>
        <w:rPr>
          <w:rFonts w:eastAsia="DejaVu Sans"/>
          <w:rtl/>
        </w:rPr>
        <w:t xml:space="preserve">الصوفية الفلسفية التي تقول بالحلول زي اللي حصل في عهد الحلاج </w:t>
      </w:r>
    </w:p>
    <w:p w:rsidR="005B51B7" w:rsidRDefault="00F3354B" w:rsidP="005876C8">
      <w:pPr>
        <w:bidi/>
        <w:spacing w:after="90" w:line="283" w:lineRule="auto"/>
        <w:ind w:firstLine="0"/>
        <w:jc w:val="left"/>
        <w:rPr>
          <w:rFonts w:hint="eastAsia"/>
        </w:rPr>
      </w:pPr>
      <w:r>
        <w:rPr>
          <w:rFonts w:eastAsia="DejaVu Sans"/>
          <w:rtl/>
        </w:rPr>
        <w:t>التصوف الأشعري على يد الغزالي والقشيري</w:t>
      </w:r>
    </w:p>
    <w:p w:rsidR="005B51B7" w:rsidRDefault="00F3354B" w:rsidP="005876C8">
      <w:pPr>
        <w:bidi/>
        <w:spacing w:after="90" w:line="283" w:lineRule="auto"/>
        <w:ind w:firstLine="0"/>
        <w:jc w:val="left"/>
        <w:rPr>
          <w:rFonts w:hint="eastAsia"/>
        </w:rPr>
      </w:pPr>
      <w:r>
        <w:rPr>
          <w:rFonts w:eastAsia="DejaVu Sans"/>
          <w:rtl/>
        </w:rPr>
        <w:t xml:space="preserve">الصوفية الفلسفية الاتحادية </w:t>
      </w:r>
    </w:p>
    <w:p w:rsidR="005B51B7" w:rsidRDefault="00F3354B" w:rsidP="005876C8">
      <w:pPr>
        <w:bidi/>
        <w:spacing w:after="90" w:line="283" w:lineRule="auto"/>
        <w:ind w:firstLine="0"/>
        <w:jc w:val="left"/>
        <w:rPr>
          <w:rFonts w:hint="eastAsia"/>
        </w:rPr>
      </w:pPr>
      <w:r>
        <w:rPr>
          <w:rFonts w:eastAsia="DejaVu Sans"/>
          <w:rtl/>
        </w:rPr>
        <w:lastRenderedPageBreak/>
        <w:t>الصوفية الخرافية بعد كده والطرق الصوفية المتعددة إلى العصور الحديثة</w:t>
      </w:r>
    </w:p>
    <w:p w:rsidR="005B51B7" w:rsidRDefault="00F3354B" w:rsidP="005876C8">
      <w:pPr>
        <w:bidi/>
        <w:spacing w:after="90" w:line="283" w:lineRule="auto"/>
        <w:ind w:firstLine="0"/>
        <w:jc w:val="left"/>
        <w:rPr>
          <w:rFonts w:hint="eastAsia"/>
          <w:color w:val="191919"/>
          <w:szCs w:val="28"/>
        </w:rPr>
      </w:pPr>
      <w:r>
        <w:rPr>
          <w:rFonts w:eastAsia="DejaVu Sans"/>
          <w:rtl/>
        </w:rPr>
        <w:t>ولكن إجمالًا أقرب إلى نوعين:</w:t>
      </w:r>
    </w:p>
    <w:p w:rsidR="005B51B7" w:rsidRDefault="00F3354B" w:rsidP="005876C8">
      <w:pPr>
        <w:bidi/>
        <w:spacing w:after="90" w:line="283" w:lineRule="auto"/>
        <w:ind w:firstLine="0"/>
        <w:jc w:val="left"/>
        <w:rPr>
          <w:rFonts w:hint="eastAsia"/>
        </w:rPr>
      </w:pPr>
      <w:r>
        <w:rPr>
          <w:rFonts w:eastAsia="DejaVu Sans"/>
          <w:rtl/>
        </w:rPr>
        <w:t>1-التصوف السلوكي</w:t>
      </w:r>
      <w:r>
        <w:rPr>
          <w:rStyle w:val="FootnoteReference"/>
          <w:rFonts w:eastAsia="DejaVu Sans"/>
          <w:sz w:val="18"/>
          <w:szCs w:val="18"/>
          <w:rtl/>
        </w:rPr>
        <w:footnoteReference w:id="36"/>
      </w:r>
      <w:r>
        <w:rPr>
          <w:rFonts w:eastAsia="DejaVu Sans"/>
          <w:rtl/>
        </w:rPr>
        <w:t xml:space="preserve"> يبحث في العبادة وتهذيب النفس؛ يقبل منه ما وافق السنة ويرد الغلو. والتصوف المتداخل مع الكلام يجمع السلوك بتقريرات نظرية في الاعتقاد؛ فلا يحكم على كل أفراده بحكم التصوف الفلسفي.</w:t>
      </w:r>
    </w:p>
    <w:p w:rsidR="005B51B7" w:rsidRDefault="00F3354B" w:rsidP="005876C8">
      <w:pPr>
        <w:bidi/>
        <w:spacing w:after="90" w:line="283" w:lineRule="auto"/>
        <w:ind w:firstLine="0"/>
        <w:jc w:val="left"/>
        <w:rPr>
          <w:rFonts w:hint="eastAsia"/>
          <w:color w:val="191919"/>
          <w:szCs w:val="28"/>
        </w:rPr>
      </w:pPr>
      <w:r>
        <w:rPr>
          <w:rFonts w:eastAsia="DejaVu Sans"/>
          <w:rtl/>
        </w:rPr>
        <w:t>2-التصوف الفلسفي فيبحث في وجود الخالق والعالم والنبوة والعلم بأصول فلسفية، ومن أبرز مخالفاته الحلول ووحدة الوجود. والتصوف الخرافي وصف للغلو في الأولياء والمناقب ودعاوى التصرف والغيب، وليس مدرسة أسسها شخص في يوم معلوم.</w:t>
      </w:r>
    </w:p>
    <w:p w:rsidR="005B51B7" w:rsidRDefault="00F3354B" w:rsidP="005876C8">
      <w:pPr>
        <w:bidi/>
        <w:spacing w:after="90" w:line="283" w:lineRule="auto"/>
        <w:ind w:firstLine="0"/>
        <w:jc w:val="left"/>
        <w:rPr>
          <w:rFonts w:hint="eastAsia"/>
        </w:rPr>
      </w:pPr>
      <w:r>
        <w:rPr>
          <w:rFonts w:eastAsia="DejaVu Sans"/>
          <w:rtl/>
        </w:rPr>
        <w:t>وهذه الاتجاهات قد تتداخل وتتزامن، فلا يثبت أن كل مرحلة ألغت ما قبلها. والطريقة المنظمة إطار اجتماعي قد يحمل بعض هذه الأفكار؛ فلا يعرف جميع اعتقاد المنتسب من اسم طريقته وحده ونحاول في الباب القادم التعريج على مراحل تطور الفكر من خلال ظهور رموزه.</w:t>
      </w:r>
      <w:r>
        <w:rPr>
          <w:rStyle w:val="FootnoteReference"/>
          <w:rFonts w:eastAsia="DejaVu Sans"/>
          <w:sz w:val="18"/>
          <w:szCs w:val="18"/>
          <w:rtl/>
        </w:rPr>
        <w:footnoteReference w:id="37"/>
      </w:r>
    </w:p>
    <w:p w:rsidR="005B51B7" w:rsidRDefault="00F3354B" w:rsidP="005876C8">
      <w:pPr>
        <w:pStyle w:val="Heading1"/>
        <w:bidi/>
        <w:spacing w:before="0" w:after="100" w:line="280" w:lineRule="auto"/>
        <w:jc w:val="left"/>
        <w:rPr>
          <w:rFonts w:cs="Amiri" w:hint="eastAsia"/>
        </w:rPr>
      </w:pPr>
      <w:bookmarkStart w:id="70012" w:name="clean_toc_012"/>
      <w:bookmarkStart w:id="50020" w:name="verified_h_0020"/>
      <w:bookmarkStart w:id="71" w:name="book_h_0014"/>
      <w:bookmarkStart w:id="72" w:name="book_4018"/>
      <w:bookmarkStart w:id="73" w:name="final_h_0013"/>
      <w:bookmarkStart w:id="74" w:name="current_h_0013"/>
      <w:bookmarkStart w:id="75" w:name="review_h_18"/>
      <w:r>
        <w:rPr>
          <w:rFonts w:eastAsia="DejaVu Sans"/>
          <w:rtl/>
        </w:rPr>
        <w:lastRenderedPageBreak/>
        <w:t>الباب الثاني رموز التصوف ومراحل تدوينه</w:t>
      </w:r>
      <w:bookmarkEnd w:id="71"/>
      <w:bookmarkEnd w:id="72"/>
      <w:bookmarkEnd w:id="73"/>
      <w:bookmarkEnd w:id="74"/>
      <w:bookmarkEnd w:id="75"/>
      <w:bookmarkEnd w:id="50020"/>
      <w:bookmarkEnd w:id="70012"/>
    </w:p>
    <w:p w:rsidR="005B51B7" w:rsidRDefault="00F3354B" w:rsidP="005876C8">
      <w:pPr>
        <w:pStyle w:val="Heading3"/>
        <w:bidi/>
        <w:spacing w:before="180" w:after="100" w:line="280" w:lineRule="auto"/>
        <w:jc w:val="left"/>
        <w:rPr>
          <w:rFonts w:hint="eastAsia"/>
        </w:rPr>
      </w:pPr>
      <w:bookmarkStart w:id="50021" w:name="verified_h_0021"/>
      <w:bookmarkStart w:id="76" w:name="book_4019"/>
      <w:bookmarkStart w:id="77" w:name="review_h_19"/>
      <w:r>
        <w:rPr>
          <w:rFonts w:eastAsia="DejaVu Sans"/>
          <w:rtl/>
        </w:rPr>
        <w:t>منتصف القرن الثاني</w:t>
      </w:r>
      <w:bookmarkEnd w:id="76"/>
      <w:r w:rsidR="00745146">
        <w:rPr>
          <w:rFonts w:eastAsia="DejaVu Sans"/>
          <w:rtl/>
        </w:rPr>
        <w:t xml:space="preserve"> </w:t>
      </w:r>
      <w:bookmarkEnd w:id="77"/>
      <w:bookmarkEnd w:id="50021"/>
    </w:p>
    <w:p w:rsidR="005B51B7" w:rsidRDefault="00745146" w:rsidP="005876C8">
      <w:pPr>
        <w:pStyle w:val="Heading2"/>
        <w:bidi/>
        <w:spacing w:before="180" w:after="100" w:line="280" w:lineRule="auto"/>
        <w:jc w:val="left"/>
        <w:rPr>
          <w:rFonts w:cs="Amiri" w:hint="eastAsia"/>
        </w:rPr>
      </w:pPr>
      <w:bookmarkStart w:id="70013" w:name="clean_toc_013"/>
      <w:bookmarkStart w:id="50022" w:name="verified_h_0022"/>
      <w:bookmarkStart w:id="78" w:name="book_h_0015"/>
      <w:bookmarkStart w:id="79" w:name="book_4020"/>
      <w:bookmarkStart w:id="80" w:name="final_h_0014"/>
      <w:bookmarkStart w:id="81" w:name="current_h_0014"/>
      <w:bookmarkStart w:id="82" w:name="review_h_20"/>
      <w:r>
        <w:rPr>
          <w:rFonts w:eastAsia="DejaVu Sans"/>
          <w:rtl/>
        </w:rPr>
        <w:t>أول المراحل (أعلام الزهد في القرن الثاني )</w:t>
      </w:r>
      <w:bookmarkEnd w:id="78"/>
      <w:bookmarkEnd w:id="79"/>
      <w:bookmarkEnd w:id="80"/>
      <w:bookmarkEnd w:id="81"/>
      <w:bookmarkEnd w:id="82"/>
      <w:bookmarkEnd w:id="50022"/>
      <w:bookmarkEnd w:id="70013"/>
    </w:p>
    <w:p w:rsidR="005B51B7" w:rsidRDefault="00F3354B" w:rsidP="005876C8">
      <w:pPr>
        <w:bidi/>
        <w:spacing w:after="90" w:line="283" w:lineRule="auto"/>
        <w:ind w:firstLine="0"/>
        <w:jc w:val="left"/>
        <w:rPr>
          <w:rFonts w:hint="eastAsia"/>
        </w:rPr>
      </w:pPr>
      <w:r>
        <w:rPr>
          <w:rFonts w:eastAsia="DejaVu Sans"/>
          <w:rtl/>
        </w:rPr>
        <w:t>من أعلام الزهد في هذه المرحلة إبراهيم بن أدهم، والفضيل بن عياض، وشقيق البلخي، وبشر الحافي، ومعروف الكرخي. وتختلف تواريخ وفيات بعضهم، وتستعمل هنا السنوات المشهورة علامات للسياق، لا تواريخ تأسيس طرق منظمة.</w:t>
      </w:r>
      <w:r>
        <w:rPr>
          <w:rStyle w:val="FootnoteReference"/>
          <w:rFonts w:eastAsia="DejaVu Sans"/>
          <w:sz w:val="18"/>
          <w:szCs w:val="18"/>
          <w:rtl/>
        </w:rPr>
        <w:footnoteReference w:id="38"/>
      </w:r>
    </w:p>
    <w:p w:rsidR="005B51B7" w:rsidRDefault="00F3354B" w:rsidP="005876C8">
      <w:pPr>
        <w:bidi/>
        <w:spacing w:after="90" w:line="283" w:lineRule="auto"/>
        <w:ind w:firstLine="0"/>
        <w:jc w:val="left"/>
        <w:rPr>
          <w:rFonts w:hint="eastAsia"/>
        </w:rPr>
      </w:pPr>
      <w:r>
        <w:rPr>
          <w:rFonts w:eastAsia="DejaVu Sans"/>
          <w:b/>
          <w:rtl/>
        </w:rPr>
        <w:t xml:space="preserve">إبراهيم بن أدهم </w:t>
      </w:r>
      <w:r>
        <w:rPr>
          <w:rFonts w:eastAsia="DejaVu Sans"/>
          <w:rtl/>
        </w:rPr>
        <w:t>توفي نحو 161هـ، الموافق نحو 778م.</w:t>
      </w:r>
    </w:p>
    <w:p w:rsidR="005B51B7" w:rsidRDefault="00F3354B" w:rsidP="005876C8">
      <w:pPr>
        <w:bidi/>
        <w:spacing w:after="90" w:line="283" w:lineRule="auto"/>
        <w:ind w:firstLine="0"/>
        <w:jc w:val="left"/>
        <w:rPr>
          <w:rFonts w:hint="eastAsia"/>
        </w:rPr>
      </w:pPr>
      <w:r>
        <w:rPr>
          <w:rFonts w:eastAsia="DejaVu Sans"/>
          <w:b/>
          <w:rtl/>
        </w:rPr>
        <w:t xml:space="preserve">الفضيل بن عياض </w:t>
      </w:r>
      <w:r>
        <w:rPr>
          <w:rFonts w:eastAsia="DejaVu Sans"/>
          <w:rtl/>
        </w:rPr>
        <w:t>توفي سنة 187هـ، نحو 803م.</w:t>
      </w:r>
    </w:p>
    <w:p w:rsidR="005B51B7" w:rsidRDefault="00F3354B" w:rsidP="005876C8">
      <w:pPr>
        <w:bidi/>
        <w:spacing w:after="90" w:line="283" w:lineRule="auto"/>
        <w:ind w:firstLine="0"/>
        <w:jc w:val="left"/>
        <w:rPr>
          <w:rFonts w:hint="eastAsia"/>
        </w:rPr>
      </w:pPr>
      <w:r>
        <w:rPr>
          <w:rFonts w:eastAsia="DejaVu Sans"/>
          <w:b/>
          <w:rtl/>
        </w:rPr>
        <w:t xml:space="preserve">شقيق البلخي </w:t>
      </w:r>
      <w:r>
        <w:rPr>
          <w:rFonts w:eastAsia="DejaVu Sans"/>
          <w:rtl/>
        </w:rPr>
        <w:t>توفي سنة 194هـ، نحو 810م.</w:t>
      </w:r>
    </w:p>
    <w:p w:rsidR="005B51B7" w:rsidRDefault="00F3354B" w:rsidP="005876C8">
      <w:pPr>
        <w:bidi/>
        <w:spacing w:after="90" w:line="283" w:lineRule="auto"/>
        <w:ind w:firstLine="0"/>
        <w:jc w:val="left"/>
        <w:rPr>
          <w:rFonts w:hint="eastAsia"/>
        </w:rPr>
      </w:pPr>
      <w:r>
        <w:rPr>
          <w:rFonts w:eastAsia="DejaVu Sans"/>
          <w:b/>
          <w:rtl/>
        </w:rPr>
        <w:t xml:space="preserve">معروف الكرخي </w:t>
      </w:r>
      <w:r>
        <w:rPr>
          <w:rFonts w:eastAsia="DejaVu Sans"/>
          <w:rtl/>
        </w:rPr>
        <w:t>وفاته المشهورة سنة 200هـ، نحو 815م، في بداية القرن الثالث.</w:t>
      </w:r>
    </w:p>
    <w:p w:rsidR="005B51B7" w:rsidRDefault="00F3354B" w:rsidP="005876C8">
      <w:pPr>
        <w:bidi/>
        <w:spacing w:after="90" w:line="283" w:lineRule="auto"/>
        <w:ind w:firstLine="0"/>
        <w:jc w:val="left"/>
        <w:rPr>
          <w:rFonts w:hint="eastAsia"/>
        </w:rPr>
      </w:pPr>
      <w:r>
        <w:rPr>
          <w:rFonts w:eastAsia="DejaVu Sans"/>
          <w:b/>
          <w:rtl/>
        </w:rPr>
        <w:t xml:space="preserve">بشر الحافي </w:t>
      </w:r>
      <w:r>
        <w:rPr>
          <w:rFonts w:eastAsia="DejaVu Sans"/>
          <w:rtl/>
        </w:rPr>
        <w:t>توفي سنة 227هـ، نحو 842م.</w:t>
      </w:r>
    </w:p>
    <w:p w:rsidR="005B51B7" w:rsidRDefault="00F3354B" w:rsidP="005876C8">
      <w:pPr>
        <w:bidi/>
        <w:spacing w:after="90" w:line="283" w:lineRule="auto"/>
        <w:ind w:firstLine="0"/>
        <w:jc w:val="left"/>
        <w:rPr>
          <w:rFonts w:hint="eastAsia"/>
          <w:color w:val="191919"/>
          <w:szCs w:val="28"/>
        </w:rPr>
      </w:pPr>
      <w:r>
        <w:rPr>
          <w:rFonts w:eastAsia="DejaVu Sans"/>
          <w:rtl/>
        </w:rPr>
        <w:t>أهمية هؤلاء في موضوع الكتاب أنهم يمثلون مرحلة غلب عليها الكلام في العبادة والخوف من الله وتهذيب النفس. ونقد ما نسب إلى بعض الزهاد من التشديد لا يساوي نسبة الحلول أو وحدة الوجود إليهم. كما أن حسن أصل المقصد لا يمنع مراجعة وسيلة التعبد وسنتناول الكلام على هذا الأمر في بابه.</w:t>
      </w:r>
    </w:p>
    <w:p w:rsidR="005B51B7" w:rsidRDefault="00F3354B" w:rsidP="005876C8">
      <w:pPr>
        <w:bidi/>
        <w:spacing w:after="90" w:line="283" w:lineRule="auto"/>
        <w:ind w:firstLine="0"/>
        <w:jc w:val="left"/>
        <w:rPr>
          <w:rFonts w:hint="eastAsia"/>
          <w:color w:val="191919"/>
          <w:szCs w:val="28"/>
        </w:rPr>
      </w:pPr>
      <w:r>
        <w:rPr>
          <w:rFonts w:eastAsia="DejaVu Sans"/>
          <w:rtl/>
        </w:rPr>
        <w:t>فالزهد الصحيح لا يحرم الطيبات ولا يترك الواجبات؛ قال تعالى: {قل من حرم زينة الله التي أخرج لعباده والطيبات من الرزق} [الأعراف: 32]. فالعبرة بحفظ القلب من التعلق بالدنيا مع استعمال المباح، لا بمجرد خشونة الثوب.</w:t>
      </w:r>
    </w:p>
    <w:p w:rsidR="005B51B7" w:rsidRDefault="00745146" w:rsidP="005876C8">
      <w:pPr>
        <w:pStyle w:val="Heading2"/>
        <w:bidi/>
        <w:spacing w:before="180" w:after="100" w:line="280" w:lineRule="auto"/>
        <w:jc w:val="left"/>
        <w:rPr>
          <w:rFonts w:cs="Amiri" w:hint="eastAsia"/>
        </w:rPr>
      </w:pPr>
      <w:bookmarkStart w:id="70014" w:name="clean_toc_014"/>
      <w:bookmarkStart w:id="50023" w:name="verified_h_0023"/>
      <w:bookmarkStart w:id="83" w:name="book_4021"/>
      <w:bookmarkStart w:id="84" w:name="book_h_0016"/>
      <w:bookmarkStart w:id="85" w:name="final_h_0015"/>
      <w:bookmarkStart w:id="86" w:name="current_h_0015"/>
      <w:bookmarkStart w:id="87" w:name="review_h_21"/>
      <w:r>
        <w:rPr>
          <w:rFonts w:eastAsia="DejaVu Sans"/>
          <w:rtl/>
        </w:rPr>
        <w:t xml:space="preserve">مرحلة </w:t>
      </w:r>
      <w:r w:rsidR="00F3354B">
        <w:rPr>
          <w:rFonts w:eastAsia="DejaVu Sans"/>
          <w:rtl/>
        </w:rPr>
        <w:t>رابعة العدوية ولغة المحبة (نهاية القرن الثاني)</w:t>
      </w:r>
      <w:bookmarkEnd w:id="83"/>
      <w:bookmarkEnd w:id="84"/>
      <w:bookmarkEnd w:id="85"/>
      <w:bookmarkEnd w:id="86"/>
      <w:bookmarkEnd w:id="87"/>
      <w:bookmarkEnd w:id="50023"/>
      <w:bookmarkEnd w:id="70014"/>
    </w:p>
    <w:p w:rsidR="005B51B7" w:rsidRDefault="00F3354B" w:rsidP="005876C8">
      <w:pPr>
        <w:bidi/>
        <w:spacing w:after="90" w:line="283" w:lineRule="auto"/>
        <w:ind w:firstLine="0"/>
        <w:jc w:val="left"/>
        <w:rPr>
          <w:rFonts w:cs="Amiri" w:hint="eastAsia"/>
        </w:rPr>
      </w:pPr>
      <w:r>
        <w:rPr>
          <w:rFonts w:eastAsia="DejaVu Sans"/>
          <w:rtl/>
        </w:rPr>
        <w:t xml:space="preserve">عرفت هذه الفترة بمرحلة </w:t>
      </w:r>
      <w:r w:rsidR="00761185" w:rsidRPr="00761185">
        <w:rPr>
          <w:rFonts w:eastAsia="DejaVu Sans"/>
          <w:rtl/>
        </w:rPr>
        <w:t>العشق الإلهي</w:t>
      </w:r>
      <w:r>
        <w:rPr>
          <w:rFonts w:eastAsia="DejaVu Sans"/>
          <w:rtl/>
        </w:rPr>
        <w:t xml:space="preserve"> وعرفت رابعة العدوية (توفيت سنة 180هـ، نحو 796م) في تراجم الزهد المبكر وقد تكلم البعض في عدم ثبوت وجودها أصلًا، والبعض يقول  هي موجودة فعلا لكن الكلام المنسوب إليها كلام باطل وهي بريئة منه والبعض يقول هي فعلا وينسب إليها هذا الكلام</w:t>
      </w:r>
    </w:p>
    <w:p w:rsidR="005B51B7" w:rsidRDefault="00F3354B" w:rsidP="005876C8">
      <w:pPr>
        <w:bidi/>
        <w:spacing w:after="90" w:line="283" w:lineRule="auto"/>
        <w:ind w:firstLine="0"/>
        <w:jc w:val="left"/>
        <w:rPr>
          <w:rFonts w:hint="eastAsia"/>
          <w:color w:val="191919"/>
          <w:szCs w:val="28"/>
        </w:rPr>
      </w:pPr>
      <w:r>
        <w:rPr>
          <w:rFonts w:eastAsia="DejaVu Sans"/>
          <w:rtl/>
        </w:rPr>
        <w:t>فالقضية عندنا فعلا مش إثبات وجود الشخصية من عدمها أو لا, القضية هي نقد الفكرة أو نقد الأفكار المغلوطة ويستحضر اسمها في الكلام على مرحلة غلبة لغة المحبة. وقد نسبت إليها عبارات في الحب والخوف والرجاء؛ ولا تصحح نسبة كل عبارة مشهورة بمجرد تداولها.</w:t>
      </w:r>
    </w:p>
    <w:p w:rsidR="005B51B7" w:rsidRDefault="00F3354B" w:rsidP="005876C8">
      <w:pPr>
        <w:bidi/>
        <w:spacing w:after="90" w:line="283" w:lineRule="auto"/>
        <w:ind w:firstLine="0"/>
        <w:jc w:val="left"/>
        <w:rPr>
          <w:rFonts w:hint="eastAsia"/>
          <w:color w:val="191919"/>
          <w:szCs w:val="28"/>
        </w:rPr>
      </w:pPr>
      <w:r>
        <w:rPr>
          <w:rFonts w:eastAsia="DejaVu Sans"/>
          <w:rtl/>
        </w:rPr>
        <w:t>والفكرة المنتقدة جعل عبادة الخوف عبادة للعبيد وعبادة الرجاء عبادة للتجار، ثم تفضيل الحب المجرد عن الخوف والرجاء.</w:t>
      </w:r>
    </w:p>
    <w:p w:rsidR="005B51B7" w:rsidRDefault="00F3354B" w:rsidP="005876C8">
      <w:pPr>
        <w:bidi/>
        <w:spacing w:after="90" w:line="283" w:lineRule="auto"/>
        <w:ind w:firstLine="0"/>
        <w:jc w:val="left"/>
        <w:rPr>
          <w:rFonts w:hint="eastAsia"/>
        </w:rPr>
      </w:pPr>
      <w:r>
        <w:rPr>
          <w:rFonts w:eastAsia="DejaVu Sans"/>
          <w:b/>
          <w:rtl/>
        </w:rPr>
        <w:lastRenderedPageBreak/>
        <w:t>الدليل:</w:t>
      </w:r>
      <w:r>
        <w:rPr>
          <w:rFonts w:eastAsia="DejaVu Sans"/>
          <w:rtl/>
        </w:rPr>
        <w:t xml:space="preserve"> {إنهم كانوا يسارعون في الخيرات ويدعوننا رغبًا ورهبًا وكانوا لنا خاشعين} [الأنبياء: 90]. فمدح الله أنبياءه بالرجاء والخوف؛ ولا يكون ما مدحهم به رتبة أدنى ينبغي تركها.</w:t>
      </w:r>
    </w:p>
    <w:p w:rsidR="005B51B7" w:rsidRDefault="00F3354B" w:rsidP="005876C8">
      <w:pPr>
        <w:bidi/>
        <w:spacing w:after="90" w:line="283" w:lineRule="auto"/>
        <w:ind w:firstLine="0"/>
        <w:jc w:val="left"/>
        <w:rPr>
          <w:rFonts w:hint="eastAsia"/>
          <w:color w:val="191919"/>
          <w:szCs w:val="28"/>
        </w:rPr>
      </w:pPr>
      <w:r>
        <w:rPr>
          <w:rFonts w:eastAsia="DejaVu Sans"/>
          <w:rtl/>
        </w:rPr>
        <w:t>ومحبة الله لفظ شرعي، أما الألفاظ الموهمة مثل السكر والعشق فتفسر بمعناها، ولا تقدم على لغة الوحي. الحب الصادق يجمع تعظيم المحبوب وطاعته ورجاء فضله والخوف من عقوبته.</w:t>
      </w:r>
    </w:p>
    <w:p w:rsidR="005B51B7" w:rsidRDefault="00F3354B" w:rsidP="005876C8">
      <w:pPr>
        <w:pStyle w:val="Heading3"/>
        <w:bidi/>
        <w:spacing w:before="180" w:after="100" w:line="280" w:lineRule="auto"/>
        <w:jc w:val="left"/>
        <w:rPr>
          <w:rFonts w:hint="eastAsia"/>
        </w:rPr>
      </w:pPr>
      <w:bookmarkStart w:id="50024" w:name="verified_h_0024"/>
      <w:bookmarkStart w:id="88" w:name="book_4022"/>
      <w:bookmarkStart w:id="89" w:name="review_h_22"/>
      <w:r>
        <w:rPr>
          <w:rFonts w:eastAsia="DejaVu Sans"/>
          <w:rtl/>
        </w:rPr>
        <w:t>القرن الثالث</w:t>
      </w:r>
      <w:bookmarkEnd w:id="88"/>
      <w:bookmarkEnd w:id="89"/>
      <w:bookmarkEnd w:id="50024"/>
    </w:p>
    <w:p w:rsidR="005B51B7" w:rsidRDefault="00745146" w:rsidP="005876C8">
      <w:pPr>
        <w:pStyle w:val="Heading2"/>
        <w:bidi/>
        <w:spacing w:before="180" w:after="100" w:line="280" w:lineRule="auto"/>
        <w:jc w:val="left"/>
        <w:rPr>
          <w:rFonts w:cs="Amiri" w:hint="eastAsia"/>
        </w:rPr>
      </w:pPr>
      <w:bookmarkStart w:id="70015" w:name="clean_toc_015"/>
      <w:bookmarkStart w:id="50025" w:name="verified_h_0025"/>
      <w:bookmarkStart w:id="90" w:name="book_4023"/>
      <w:bookmarkStart w:id="91" w:name="book_h_0017"/>
      <w:bookmarkStart w:id="92" w:name="final_h_0016"/>
      <w:bookmarkStart w:id="93" w:name="current_h_0016"/>
      <w:bookmarkStart w:id="94" w:name="review_h_23"/>
      <w:r>
        <w:rPr>
          <w:rFonts w:eastAsia="DejaVu Sans"/>
          <w:rtl/>
        </w:rPr>
        <w:t xml:space="preserve">مرحلة </w:t>
      </w:r>
      <w:r w:rsidR="00F3354B">
        <w:rPr>
          <w:rFonts w:eastAsia="DejaVu Sans"/>
          <w:rtl/>
        </w:rPr>
        <w:t xml:space="preserve">المحاسبي وبدايات التأليف السلوكي </w:t>
      </w:r>
      <w:bookmarkEnd w:id="90"/>
      <w:bookmarkEnd w:id="91"/>
      <w:bookmarkEnd w:id="92"/>
      <w:bookmarkEnd w:id="93"/>
      <w:bookmarkEnd w:id="94"/>
      <w:bookmarkEnd w:id="50025"/>
      <w:bookmarkEnd w:id="70015"/>
    </w:p>
    <w:p w:rsidR="005B51B7" w:rsidRDefault="00F3354B" w:rsidP="005876C8">
      <w:pPr>
        <w:bidi/>
        <w:spacing w:after="90" w:line="283" w:lineRule="auto"/>
        <w:ind w:firstLine="0"/>
        <w:jc w:val="left"/>
        <w:rPr>
          <w:rFonts w:hint="eastAsia"/>
          <w:color w:val="191919"/>
          <w:szCs w:val="28"/>
        </w:rPr>
      </w:pPr>
      <w:r>
        <w:rPr>
          <w:rFonts w:eastAsia="DejaVu Sans"/>
          <w:rtl/>
        </w:rPr>
        <w:t>الحارث المحاسبي، المتوفى سنة 243هـ، نحو 857م، من الأسماء المركزية في محاسبة النفس وأعمال القلوب. وأثرت كتبه في التأليف السلوكي، مع ما يحتاج إلى نقد من اقتران بعض مباحث السلوك بالكلام أو التوسع في الخواطر.</w:t>
      </w:r>
    </w:p>
    <w:p w:rsidR="005B51B7" w:rsidRDefault="00F3354B" w:rsidP="005876C8">
      <w:pPr>
        <w:bidi/>
        <w:spacing w:after="90" w:line="283" w:lineRule="auto"/>
        <w:ind w:firstLine="0"/>
        <w:jc w:val="left"/>
        <w:rPr>
          <w:rFonts w:hint="eastAsia"/>
          <w:color w:val="191919"/>
          <w:szCs w:val="28"/>
        </w:rPr>
      </w:pPr>
      <w:r>
        <w:rPr>
          <w:rFonts w:eastAsia="DejaVu Sans"/>
          <w:rtl/>
        </w:rPr>
        <w:t>ليست محاسبة النفس محل الاعتراض؛ فهي حاجة دينية ظاهرة. موضع البحث: بأي ميزان يحاسب الإنسان نفسه؟ وهل تتبع الخواطر يجعل النفس أسيرة وساوس لا تنتهي؟ وهل تستند المعرفة بالله إلى الوحي أم إلى منظومة نظرية لا يثبت أصلها؟</w:t>
      </w:r>
    </w:p>
    <w:p w:rsidR="005B51B7" w:rsidRDefault="00F3354B" w:rsidP="005876C8">
      <w:pPr>
        <w:bidi/>
        <w:spacing w:after="90" w:line="283" w:lineRule="auto"/>
        <w:ind w:firstLine="0"/>
        <w:jc w:val="left"/>
        <w:rPr>
          <w:rFonts w:hint="eastAsia"/>
          <w:color w:val="191919"/>
          <w:szCs w:val="28"/>
        </w:rPr>
      </w:pPr>
      <w:r>
        <w:rPr>
          <w:rFonts w:eastAsia="DejaVu Sans"/>
          <w:rtl/>
        </w:rPr>
        <w:t>في هذه المرحلة تظهر أهمية الكتاب المؤلف في انتقال الأقوال الفردية إلى تعليم يمكن نقله وتدريسه. ومع ذلك لا يعني وجود كتاب في الزهد أن الطرق ذات البيعة والزي الموحد وسلسلة الخلفاء كانت قائمة بصورتها اللاحقة.</w:t>
      </w:r>
    </w:p>
    <w:p w:rsidR="005B51B7" w:rsidRDefault="00F3354B" w:rsidP="005876C8">
      <w:pPr>
        <w:bidi/>
        <w:spacing w:after="90" w:line="283" w:lineRule="auto"/>
        <w:ind w:firstLine="0"/>
        <w:jc w:val="left"/>
        <w:rPr>
          <w:rFonts w:hint="eastAsia"/>
          <w:color w:val="191919"/>
          <w:szCs w:val="28"/>
        </w:rPr>
      </w:pPr>
      <w:r>
        <w:rPr>
          <w:rFonts w:eastAsia="DejaVu Sans"/>
          <w:rtl/>
        </w:rPr>
        <w:t>الدليل في ميزان محاسبة النفس قوله تعالى: {يا أيها الذين آمنوا اتقوا الله ولتنظر نفس ما قدمت لغد} [الحشر: 18]. ينظر العبد في عمله على ضوء الأمر والنهي، ويصلح تقصيره؛ ولا يجعل خواطره مصدرًا لحلال أو حرام.</w:t>
      </w:r>
    </w:p>
    <w:p w:rsidR="005B51B7" w:rsidRPr="00745146" w:rsidRDefault="00745146" w:rsidP="005876C8">
      <w:pPr>
        <w:pStyle w:val="Heading2"/>
        <w:bidi/>
        <w:spacing w:before="180" w:after="100" w:line="280" w:lineRule="auto"/>
        <w:jc w:val="left"/>
        <w:rPr>
          <w:rFonts w:cs="Amiri" w:hint="eastAsia"/>
          <w:sz w:val="30"/>
          <w:szCs w:val="30"/>
        </w:rPr>
      </w:pPr>
      <w:bookmarkStart w:id="70016" w:name="clean_toc_016"/>
      <w:bookmarkStart w:id="50026" w:name="verified_h_0026"/>
      <w:bookmarkStart w:id="95" w:name="book_h_0018"/>
      <w:bookmarkStart w:id="96" w:name="book_4024"/>
      <w:bookmarkStart w:id="97" w:name="final_h_0017"/>
      <w:bookmarkStart w:id="98" w:name="current_h_0017"/>
      <w:bookmarkStart w:id="99" w:name="review_h_24"/>
      <w:r w:rsidRPr="00745146">
        <w:rPr>
          <w:rFonts w:eastAsia="DejaVu Sans"/>
          <w:rtl/>
        </w:rPr>
        <w:t>مرحلة ذي النون والبسطامي والتحول الاصطلاحي ( بداية التصوف شبه الفلسفي)</w:t>
      </w:r>
      <w:bookmarkEnd w:id="95"/>
      <w:bookmarkEnd w:id="96"/>
      <w:bookmarkEnd w:id="97"/>
      <w:bookmarkEnd w:id="98"/>
      <w:bookmarkEnd w:id="99"/>
      <w:bookmarkEnd w:id="50026"/>
      <w:bookmarkEnd w:id="70016"/>
    </w:p>
    <w:p w:rsidR="005B51B7" w:rsidRDefault="00F3354B" w:rsidP="005876C8">
      <w:pPr>
        <w:bidi/>
        <w:spacing w:after="90" w:line="283" w:lineRule="auto"/>
        <w:ind w:firstLine="0"/>
        <w:jc w:val="left"/>
        <w:rPr>
          <w:rFonts w:hint="eastAsia"/>
        </w:rPr>
      </w:pPr>
      <w:r>
        <w:rPr>
          <w:rFonts w:eastAsia="DejaVu Sans"/>
          <w:b/>
          <w:rtl/>
        </w:rPr>
        <w:t xml:space="preserve">ذو النون المصري </w:t>
      </w:r>
      <w:r>
        <w:rPr>
          <w:rFonts w:eastAsia="DejaVu Sans"/>
          <w:rtl/>
        </w:rPr>
        <w:t>توفي سنة 245هـ، نحو 859م.</w:t>
      </w:r>
    </w:p>
    <w:p w:rsidR="005B51B7" w:rsidRDefault="00F3354B" w:rsidP="005876C8">
      <w:pPr>
        <w:bidi/>
        <w:spacing w:after="90" w:line="283" w:lineRule="auto"/>
        <w:ind w:firstLine="0"/>
        <w:jc w:val="left"/>
        <w:rPr>
          <w:rFonts w:hint="eastAsia"/>
        </w:rPr>
      </w:pPr>
      <w:r>
        <w:rPr>
          <w:rFonts w:eastAsia="DejaVu Sans"/>
          <w:b/>
          <w:rtl/>
        </w:rPr>
        <w:t xml:space="preserve">أبو يزيد البسطامي </w:t>
      </w:r>
      <w:r>
        <w:rPr>
          <w:rFonts w:eastAsia="DejaVu Sans"/>
          <w:rtl/>
        </w:rPr>
        <w:t>اشتهرت وفاته سنة 261هـ، نحو 875م، مع خلاف في تاريخها.</w:t>
      </w:r>
    </w:p>
    <w:p w:rsidR="005B51B7" w:rsidRDefault="00F3354B" w:rsidP="005876C8">
      <w:pPr>
        <w:bidi/>
        <w:spacing w:after="90" w:line="283" w:lineRule="auto"/>
        <w:ind w:firstLine="0"/>
        <w:jc w:val="left"/>
        <w:rPr>
          <w:rFonts w:hint="eastAsia"/>
          <w:color w:val="191919"/>
          <w:szCs w:val="28"/>
        </w:rPr>
      </w:pPr>
      <w:r>
        <w:rPr>
          <w:rFonts w:eastAsia="DejaVu Sans"/>
          <w:rtl/>
        </w:rPr>
        <w:t>يذكر الاسمان في مرحلة توسع الكلام في المعرفة والأحوال والفناء والشطح.</w:t>
      </w:r>
    </w:p>
    <w:p w:rsidR="005B51B7" w:rsidRDefault="00F3354B" w:rsidP="005876C8">
      <w:pPr>
        <w:bidi/>
        <w:spacing w:after="90" w:line="283" w:lineRule="auto"/>
        <w:ind w:firstLine="0"/>
        <w:jc w:val="left"/>
        <w:rPr>
          <w:rFonts w:cs="Amiri" w:hint="eastAsia"/>
        </w:rPr>
      </w:pPr>
      <w:r>
        <w:rPr>
          <w:rFonts w:eastAsia="DejaVu Sans"/>
          <w:rtl/>
        </w:rPr>
        <w:t>اشتهر ذو النون بالكلام في المقامات والأحوال وعن يوسف بن الحسين أنه قال:</w:t>
      </w:r>
    </w:p>
    <w:p w:rsidR="005B51B7" w:rsidRDefault="00F3354B" w:rsidP="005876C8">
      <w:pPr>
        <w:bidi/>
        <w:spacing w:after="90" w:line="283" w:lineRule="auto"/>
        <w:ind w:firstLine="0"/>
        <w:jc w:val="left"/>
        <w:rPr>
          <w:rFonts w:cs="Amiri" w:hint="eastAsia"/>
        </w:rPr>
      </w:pPr>
      <w:r>
        <w:rPr>
          <w:rFonts w:eastAsia="DejaVu Sans"/>
          <w:rtl/>
        </w:rPr>
        <w:t>سألت ذا النون: من أصحب ؟ فقال: من لا يملك، ولا ينكر عليك حالا من أحوالك، ولا يتغير بتغيرك وإن كان عظيما، فإنك أحوج ما تكون إليه أشد ما كنت تغيرا ) . وكان ابن تيمية يتأول له كثيرا من أفعاله ويحسن به الظن.</w:t>
      </w:r>
      <w:r>
        <w:rPr>
          <w:rStyle w:val="FootnoteReference"/>
          <w:rFonts w:eastAsia="DejaVu Sans"/>
          <w:sz w:val="18"/>
          <w:szCs w:val="18"/>
          <w:rtl/>
        </w:rPr>
        <w:footnoteReference w:id="39"/>
      </w:r>
    </w:p>
    <w:p w:rsidR="005B51B7" w:rsidRDefault="00F3354B" w:rsidP="005876C8">
      <w:pPr>
        <w:bidi/>
        <w:spacing w:after="90" w:line="283" w:lineRule="auto"/>
        <w:ind w:firstLine="0"/>
        <w:jc w:val="left"/>
        <w:rPr>
          <w:rFonts w:cs="Amiri" w:hint="eastAsia"/>
        </w:rPr>
      </w:pPr>
      <w:r>
        <w:rPr>
          <w:rFonts w:eastAsia="DejaVu Sans"/>
          <w:rtl/>
        </w:rPr>
        <w:lastRenderedPageBreak/>
        <w:t>أبو يزيد البسطامي اشتهرت عنه دينكم ميت عن ميت يعني كأن مسألة الأسانيد حدثنا فلان وحدثنا فلان وحدثنا فلان أو أخبرنا فلان أو أخبرني. يقول لك دينكم ميت عن ميت. الأسانيد ده وعلم الإسناد وعلم الحديث, أما ديننا على الحي الذي لا يموت يأخذ دينه عن رب العلم اللدني مباشرة كأن الولي ده بيوحى إليه أو بتنكشف له الحجب أو بيطلع على الغيب والعياذ بالله. أيضا من الأقوال الباطلة اللهم انشلني من وحل التوحيد وأغرقني في عين بحر الوحدة يسمي التوحيد وحلا وطينا وأغرقني في عين بحر الوحدة اللي هو وحدة الوجود والعياذ بالله، هذا كلام في منتهى البطلان. وبعض الأقوال الواردة أيضا خضنا بحرا وقف الأنبياء بساحله. إن الأولياء خاضوا بحر وعدوا وقف الأنبياء بساحله يعني ما زال الأنبياء واقفين على الساحل ما زال الأنبياء هؤلاء يعلمون الشريعة والأمور الظاهرة أما هم الأولياء بيعلموا الحقيقة والأمور الباطنة.</w:t>
      </w:r>
    </w:p>
    <w:p w:rsidR="005B51B7" w:rsidRDefault="00F3354B" w:rsidP="005876C8">
      <w:pPr>
        <w:bidi/>
        <w:spacing w:after="90" w:line="283" w:lineRule="auto"/>
        <w:ind w:firstLine="0"/>
        <w:jc w:val="left"/>
        <w:rPr>
          <w:rFonts w:hint="eastAsia"/>
        </w:rPr>
      </w:pPr>
      <w:r>
        <w:rPr>
          <w:rFonts w:eastAsia="DejaVu Sans"/>
          <w:rtl/>
        </w:rPr>
        <w:t xml:space="preserve"> طبعا كل هذا من الكلام الباطل يعني الذي نرده ومن مقولتهم يعني حدثني قلبي عن ربي والاعتماد على المنامات والرؤى والذوق والوجد هذا كله كلام باطل.</w:t>
      </w:r>
      <w:r>
        <w:rPr>
          <w:rStyle w:val="FootnoteReference"/>
          <w:rFonts w:eastAsia="DejaVu Sans"/>
          <w:sz w:val="18"/>
          <w:szCs w:val="18"/>
          <w:rtl/>
        </w:rPr>
        <w:footnoteReference w:id="40"/>
      </w:r>
    </w:p>
    <w:p w:rsidR="005B51B7" w:rsidRDefault="00F3354B" w:rsidP="005876C8">
      <w:pPr>
        <w:bidi/>
        <w:spacing w:after="90" w:line="283" w:lineRule="auto"/>
        <w:ind w:firstLine="0"/>
        <w:jc w:val="left"/>
        <w:rPr>
          <w:rFonts w:cs="Amiri" w:hint="eastAsia"/>
        </w:rPr>
      </w:pPr>
      <w:r>
        <w:rPr>
          <w:rFonts w:eastAsia="DejaVu Sans"/>
          <w:rtl/>
        </w:rPr>
        <w:t>وتعد هذه المرحلة هي بداية خلط الزهد بعبارات الباطنية</w:t>
      </w:r>
    </w:p>
    <w:p w:rsidR="005B51B7" w:rsidRPr="00745146" w:rsidRDefault="00745146" w:rsidP="005876C8">
      <w:pPr>
        <w:pStyle w:val="Heading2"/>
        <w:bidi/>
        <w:spacing w:before="180" w:after="100" w:line="280" w:lineRule="auto"/>
        <w:jc w:val="left"/>
        <w:rPr>
          <w:rFonts w:cs="Amiri" w:hint="eastAsia"/>
          <w:sz w:val="32"/>
          <w:szCs w:val="32"/>
        </w:rPr>
      </w:pPr>
      <w:bookmarkStart w:id="70017" w:name="clean_toc_017"/>
      <w:bookmarkStart w:id="50027" w:name="verified_h_0027"/>
      <w:bookmarkStart w:id="100" w:name="book_4025"/>
      <w:bookmarkStart w:id="101" w:name="book_h_0019"/>
      <w:bookmarkStart w:id="102" w:name="final_h_0018"/>
      <w:bookmarkStart w:id="103" w:name="current_h_0018"/>
      <w:bookmarkStart w:id="104" w:name="review_h_25"/>
      <w:r w:rsidRPr="00745146">
        <w:rPr>
          <w:rFonts w:eastAsia="DejaVu Sans"/>
          <w:rtl/>
        </w:rPr>
        <w:t xml:space="preserve">مرحلة </w:t>
      </w:r>
      <w:r w:rsidR="00F3354B" w:rsidRPr="00745146">
        <w:rPr>
          <w:rFonts w:eastAsia="DejaVu Sans"/>
          <w:rtl/>
        </w:rPr>
        <w:t>الجنيد وسهل التستري وحدود الشريعة (آخر بقايا المستقيمين منهم)</w:t>
      </w:r>
      <w:bookmarkEnd w:id="100"/>
      <w:bookmarkEnd w:id="101"/>
      <w:bookmarkEnd w:id="102"/>
      <w:bookmarkEnd w:id="103"/>
      <w:bookmarkEnd w:id="104"/>
      <w:bookmarkEnd w:id="50027"/>
      <w:bookmarkEnd w:id="70017"/>
    </w:p>
    <w:p w:rsidR="005B51B7" w:rsidRDefault="00F3354B" w:rsidP="005876C8">
      <w:pPr>
        <w:bidi/>
        <w:spacing w:after="90" w:line="283" w:lineRule="auto"/>
        <w:ind w:firstLine="0"/>
        <w:jc w:val="left"/>
        <w:rPr>
          <w:rFonts w:hint="eastAsia"/>
        </w:rPr>
      </w:pPr>
      <w:r>
        <w:rPr>
          <w:rFonts w:eastAsia="DejaVu Sans"/>
          <w:b/>
          <w:rtl/>
        </w:rPr>
        <w:t xml:space="preserve">سهل بن عبد الله التستري </w:t>
      </w:r>
      <w:r>
        <w:rPr>
          <w:rFonts w:eastAsia="DejaVu Sans"/>
          <w:rtl/>
        </w:rPr>
        <w:t>توفي سنة 283هـ، نحو 896م.</w:t>
      </w:r>
    </w:p>
    <w:p w:rsidR="005B51B7" w:rsidRDefault="00F3354B" w:rsidP="005876C8">
      <w:pPr>
        <w:bidi/>
        <w:spacing w:after="90" w:line="283" w:lineRule="auto"/>
        <w:ind w:firstLine="0"/>
        <w:jc w:val="left"/>
        <w:rPr>
          <w:rFonts w:hint="eastAsia"/>
        </w:rPr>
      </w:pPr>
      <w:r>
        <w:rPr>
          <w:rFonts w:eastAsia="DejaVu Sans"/>
          <w:b/>
          <w:rtl/>
        </w:rPr>
        <w:t xml:space="preserve">الجنيد البغدادي </w:t>
      </w:r>
      <w:r>
        <w:rPr>
          <w:rFonts w:eastAsia="DejaVu Sans"/>
          <w:rtl/>
        </w:rPr>
        <w:t>توفي سنة 297هـ، نحو 910م.</w:t>
      </w:r>
    </w:p>
    <w:p w:rsidR="005B51B7" w:rsidRDefault="00F3354B" w:rsidP="005876C8">
      <w:pPr>
        <w:bidi/>
        <w:spacing w:after="90" w:line="283" w:lineRule="auto"/>
        <w:ind w:firstLine="0"/>
        <w:jc w:val="left"/>
        <w:rPr>
          <w:rFonts w:hint="eastAsia"/>
          <w:color w:val="191919"/>
          <w:szCs w:val="28"/>
        </w:rPr>
      </w:pPr>
      <w:r>
        <w:rPr>
          <w:rFonts w:eastAsia="DejaVu Sans"/>
          <w:rtl/>
        </w:rPr>
        <w:t>قال ابن تيمية رحمه الله:</w:t>
      </w:r>
    </w:p>
    <w:p w:rsidR="005B51B7" w:rsidRDefault="00F3354B" w:rsidP="005876C8">
      <w:pPr>
        <w:bidi/>
        <w:spacing w:after="90" w:line="283" w:lineRule="auto"/>
        <w:ind w:firstLine="0"/>
        <w:jc w:val="left"/>
        <w:rPr>
          <w:rFonts w:hint="eastAsia"/>
        </w:rPr>
      </w:pPr>
      <w:r>
        <w:rPr>
          <w:rFonts w:eastAsia="DejaVu Sans"/>
          <w:rtl/>
        </w:rPr>
        <w:t>«فأما المستقيمون من السالكين كجمهور مشايخ السلف؛ مثل: الفضيل بن عياض، وإبراهيم بن أدهم، وأبي سليمان الداراني، ومعروف الكرخي، والسري السقطي، والجنيد بن محمد، وغيرهم من المتقدمين، ومثل الشيخ عبد القادر، والشيخ حماد، والشيخ أبي البيان، وغيرهم من المتأخرين؛ فهم لا يسوغون للسالك ولو طار في الهواء أو مشى على الماء أن يخرج عن الأمر والنهي الشرعيين، بل عليه أن يفعل المأمور ويدع المحظور إلى أن يموت، وهذا هو الحق الذي دل عليه الكتاب والسنة، وإجماع السلف»</w:t>
      </w:r>
      <w:r>
        <w:rPr>
          <w:rStyle w:val="FootnoteReference"/>
          <w:rFonts w:eastAsia="DejaVu Sans"/>
          <w:sz w:val="18"/>
          <w:szCs w:val="18"/>
          <w:rtl/>
        </w:rPr>
        <w:footnoteReference w:id="41"/>
      </w:r>
    </w:p>
    <w:p w:rsidR="005B51B7" w:rsidRDefault="00F3354B" w:rsidP="005876C8">
      <w:pPr>
        <w:bidi/>
        <w:spacing w:after="90" w:line="283" w:lineRule="auto"/>
        <w:ind w:firstLine="0"/>
        <w:jc w:val="left"/>
        <w:rPr>
          <w:rFonts w:hint="eastAsia"/>
        </w:rPr>
      </w:pPr>
      <w:r>
        <w:rPr>
          <w:rFonts w:eastAsia="DejaVu Sans"/>
          <w:rtl/>
        </w:rPr>
        <w:t>ارتبط اسماهما باتجاه يربط السلوك بالكتاب والسنة، ويميز بين الخالق والمخلوق، ولا يسقط الأعمال.</w:t>
      </w:r>
    </w:p>
    <w:p w:rsidR="005B51B7" w:rsidRDefault="00F3354B" w:rsidP="005876C8">
      <w:pPr>
        <w:bidi/>
        <w:spacing w:after="90" w:line="283" w:lineRule="auto"/>
        <w:ind w:firstLine="0"/>
        <w:jc w:val="left"/>
        <w:rPr>
          <w:rFonts w:hint="eastAsia"/>
        </w:rPr>
      </w:pPr>
      <w:r>
        <w:rPr>
          <w:rFonts w:eastAsia="DejaVu Sans"/>
          <w:rtl/>
        </w:rPr>
        <w:t>وينقل القشيري عن الجنيد أنه قال: ( التصوف عقدة لا صلح فيها ). وأيضا: هم أهل بيت واحد لا يدخل فيه غيرهم.</w:t>
      </w:r>
      <w:r>
        <w:rPr>
          <w:rStyle w:val="FootnoteReference"/>
          <w:rFonts w:eastAsia="DejaVu Sans"/>
          <w:sz w:val="18"/>
          <w:szCs w:val="18"/>
          <w:rtl/>
        </w:rPr>
        <w:footnoteReference w:id="42"/>
      </w:r>
    </w:p>
    <w:p w:rsidR="005B51B7" w:rsidRDefault="00F3354B" w:rsidP="005876C8">
      <w:pPr>
        <w:bidi/>
        <w:spacing w:after="90" w:line="283" w:lineRule="auto"/>
        <w:ind w:firstLine="0"/>
        <w:jc w:val="left"/>
        <w:rPr>
          <w:rFonts w:hint="eastAsia"/>
        </w:rPr>
      </w:pPr>
      <w:r>
        <w:rPr>
          <w:rFonts w:eastAsia="DejaVu Sans"/>
          <w:rtl/>
        </w:rPr>
        <w:t xml:space="preserve">كذا فإن الجنيد "وهو معاصر للحلاج"، وأبا اليزيد، والشبلي وإن كان ترتيب وفياتهم كالتالي: (أبو اليزيد البسطامي، ثم الجنيد، ثم قتل الحلاج، ثم وفاة الشبلي)، والجنيد موضع ثناء من كبار أهل العلم، منهم: </w:t>
      </w:r>
      <w:r>
        <w:rPr>
          <w:rFonts w:eastAsia="DejaVu Sans"/>
          <w:rtl/>
        </w:rPr>
        <w:lastRenderedPageBreak/>
        <w:t>شيخ الإسلام ابن تيمية، والصوفية يؤكدون على أنه كان رجل صحو، وليس رجل فناء، ومن أراد منهم البراءة من مسالك الصوفية في عقيدتهم، كان ينسب نفسه للجنيد.</w:t>
      </w:r>
    </w:p>
    <w:p w:rsidR="005B51B7" w:rsidRDefault="00F3354B" w:rsidP="005876C8">
      <w:pPr>
        <w:bidi/>
        <w:spacing w:after="90" w:line="283" w:lineRule="auto"/>
        <w:ind w:firstLine="0"/>
        <w:jc w:val="left"/>
        <w:rPr>
          <w:rFonts w:hint="eastAsia"/>
        </w:rPr>
      </w:pPr>
      <w:r>
        <w:rPr>
          <w:rFonts w:eastAsia="DejaVu Sans"/>
          <w:rtl/>
        </w:rPr>
        <w:t>والجنيد تصدَّى لشطحات البسطامي، والشبلي، بصدِّ الناس عنها، وتأويلها بأنها تصدر عنهم في حال عدم وعي (الفناء).</w:t>
      </w:r>
      <w:r>
        <w:rPr>
          <w:rStyle w:val="FootnoteReference"/>
          <w:rFonts w:eastAsia="DejaVu Sans"/>
          <w:sz w:val="18"/>
          <w:szCs w:val="18"/>
          <w:rtl/>
        </w:rPr>
        <w:footnoteReference w:id="43"/>
      </w:r>
    </w:p>
    <w:p w:rsidR="005B51B7" w:rsidRDefault="00F3354B" w:rsidP="005876C8">
      <w:pPr>
        <w:bidi/>
        <w:spacing w:after="90" w:line="283" w:lineRule="auto"/>
        <w:ind w:firstLine="0"/>
        <w:jc w:val="left"/>
        <w:rPr>
          <w:rFonts w:hint="eastAsia"/>
        </w:rPr>
      </w:pPr>
      <w:r>
        <w:rPr>
          <w:rFonts w:eastAsia="DejaVu Sans"/>
          <w:rtl/>
        </w:rPr>
        <w:t>وذكر عن سهل بن عبد الله التستري أنه سأله رجل: من أصحب من طوائف الناس ؟.. فقال: عليك بالصوفية، فإنهم لا يستكثرون، ولا يستنكرون شيئا، ولكل فعل عندهم تأويل، فهم يعذرونك على كل حال.</w:t>
      </w:r>
      <w:r>
        <w:rPr>
          <w:rStyle w:val="FootnoteReference"/>
          <w:rFonts w:eastAsia="DejaVu Sans"/>
          <w:sz w:val="18"/>
          <w:szCs w:val="18"/>
          <w:rtl/>
        </w:rPr>
        <w:footnoteReference w:id="44"/>
      </w:r>
    </w:p>
    <w:p w:rsidR="00745146" w:rsidRDefault="00745146" w:rsidP="005876C8">
      <w:pPr>
        <w:pStyle w:val="Heading2"/>
        <w:bidi/>
        <w:spacing w:before="180" w:after="100" w:line="280" w:lineRule="auto"/>
        <w:jc w:val="left"/>
        <w:rPr>
          <w:rFonts w:hint="eastAsia"/>
          <w:rtl/>
        </w:rPr>
      </w:pPr>
      <w:bookmarkStart w:id="70018" w:name="clean_toc_018"/>
      <w:bookmarkStart w:id="50028" w:name="verified_h_0028"/>
      <w:bookmarkStart w:id="105" w:name="final_h_0019"/>
      <w:bookmarkStart w:id="106" w:name="current_h_0019"/>
      <w:bookmarkStart w:id="107" w:name="review_h_26"/>
      <w:bookmarkStart w:id="108" w:name="book_h_0020"/>
      <w:bookmarkStart w:id="109" w:name="book_4026"/>
      <w:r w:rsidRPr="00745146">
        <w:rPr>
          <w:rFonts w:eastAsia="DejaVu Sans"/>
          <w:rtl/>
        </w:rPr>
        <w:t>القرن الرابع</w:t>
      </w:r>
      <w:bookmarkEnd w:id="105"/>
      <w:bookmarkEnd w:id="106"/>
      <w:bookmarkEnd w:id="107"/>
      <w:bookmarkEnd w:id="50028"/>
      <w:bookmarkEnd w:id="70018"/>
    </w:p>
    <w:p w:rsidR="005B51B7" w:rsidRDefault="00745146" w:rsidP="005876C8">
      <w:pPr>
        <w:pStyle w:val="Heading2"/>
        <w:bidi/>
        <w:spacing w:before="180" w:after="100" w:line="280" w:lineRule="auto"/>
        <w:jc w:val="left"/>
        <w:rPr>
          <w:rFonts w:cs="Amiri" w:hint="eastAsia"/>
        </w:rPr>
      </w:pPr>
      <w:bookmarkStart w:id="70019" w:name="clean_toc_019"/>
      <w:bookmarkStart w:id="50029" w:name="verified_h_0029"/>
      <w:bookmarkStart w:id="110" w:name="final_h_0020"/>
      <w:bookmarkStart w:id="111" w:name="current_h_0020"/>
      <w:bookmarkStart w:id="112" w:name="review_h_27"/>
      <w:r>
        <w:rPr>
          <w:rFonts w:eastAsia="DejaVu Sans"/>
          <w:rtl/>
        </w:rPr>
        <w:t xml:space="preserve">مرحلة </w:t>
      </w:r>
      <w:r w:rsidR="00F3354B">
        <w:rPr>
          <w:rFonts w:eastAsia="DejaVu Sans"/>
          <w:rtl/>
        </w:rPr>
        <w:t>الحلاج والحلول في (بداية التصوف الفلسفي)</w:t>
      </w:r>
      <w:bookmarkEnd w:id="108"/>
      <w:bookmarkEnd w:id="109"/>
      <w:bookmarkEnd w:id="110"/>
      <w:bookmarkEnd w:id="111"/>
      <w:bookmarkEnd w:id="112"/>
      <w:bookmarkEnd w:id="50029"/>
      <w:bookmarkEnd w:id="70019"/>
    </w:p>
    <w:p w:rsidR="003C53EE" w:rsidRDefault="00C30B21" w:rsidP="005876C8">
      <w:pPr>
        <w:bidi/>
        <w:spacing w:after="90" w:line="283" w:lineRule="auto"/>
        <w:ind w:firstLine="0"/>
        <w:jc w:val="left"/>
        <w:rPr>
          <w:rFonts w:cs="Amiri" w:hint="eastAsia"/>
        </w:rPr>
      </w:pPr>
      <w:r>
        <w:rPr>
          <w:rFonts w:eastAsia="DejaVu Sans"/>
          <w:rtl/>
        </w:rPr>
        <w:t>1- الحلاج قال ابن كثير رحمه الله: ونحن نعوذ بالله أن نقول عليه ما لم يكن قاله، أو نتحمل عليه في أقواله وأفعاله، فنقول: هو الحسين بن منصور بن محمى الحلاج أبو مغيث، ويقال: أبو عبد الله، كان جده مجوسيا اسمه محمى من أهل فارس من بلدة يقال لها: البيضاء، ونشأ بواسط، ويقال: بتستر، ودخل بغداد وتردد إلى مكة وجاور بها في وسط المسجد في البرد والحر، مكث على ذلك سنوات متفرقة، وكان يصابر نفسه ويجاهدها، ولا يجلس إلا تحت السماء في وسط المسجد الحرام؛ ولا يأكل إلا بعض قرص ويشرب قليلا من الماء معه وقت الفطور مدة سنة كاملة.</w:t>
      </w:r>
      <w:r>
        <w:rPr>
          <w:rStyle w:val="FootnoteReference"/>
          <w:rFonts w:eastAsia="DejaVu Sans"/>
          <w:sz w:val="18"/>
          <w:szCs w:val="18"/>
          <w:rtl/>
        </w:rPr>
        <w:footnoteReference w:id="45"/>
      </w:r>
    </w:p>
    <w:p w:rsidR="003C53EE" w:rsidRDefault="00C30B21" w:rsidP="005876C8">
      <w:pPr>
        <w:bidi/>
        <w:spacing w:after="90" w:line="283" w:lineRule="auto"/>
        <w:ind w:firstLine="0"/>
        <w:jc w:val="left"/>
        <w:rPr>
          <w:rFonts w:cs="Amiri" w:hint="eastAsia"/>
        </w:rPr>
      </w:pPr>
      <w:r>
        <w:rPr>
          <w:rFonts w:eastAsia="DejaVu Sans"/>
          <w:rtl/>
        </w:rPr>
        <w:t>وكان يجلس على صخرة في شدة الحر في جبل أبي قبيس، وقد صحب جماعة من سادات المشايخ الصوفية، كالجنيد بن محمد، وعمرو بن عثمان المكي، وأبي الحسين النوري. قال الخطيب البغدادي: والصوفية مختلفون فيه فأكثرهم نفى أن يكون الحلاج منهم، وأبى أن يعده فيهم، وقبله من متقدميهم أبو العباس بن عطاء البغدادي، ومحمد بن خفيف الشيرازي، وإبراهيم بن محمد النصراباذي النيسابوري، وصححوا له حاله، ودونوا كلامه، حتى قال ابن خفيف: الحسين بن منصور عالم رباني.</w:t>
      </w:r>
    </w:p>
    <w:p w:rsidR="003C53EE" w:rsidRDefault="00C30B21" w:rsidP="005876C8">
      <w:pPr>
        <w:bidi/>
        <w:spacing w:after="90" w:line="283" w:lineRule="auto"/>
        <w:ind w:firstLine="0"/>
        <w:jc w:val="left"/>
        <w:rPr>
          <w:rFonts w:cs="Amiri" w:hint="eastAsia"/>
        </w:rPr>
      </w:pPr>
      <w:r>
        <w:rPr>
          <w:rFonts w:eastAsia="DejaVu Sans"/>
          <w:rtl/>
        </w:rPr>
        <w:t>وقال أبو عبد الرحمن السلمي - واسمه محمد بن الحسين - سمعت إبراهيم بن محمد النصراباذي وعوتب في شيء حكي عن الحلاج في الروح فقال للذي عاتبه: إن كان بعد النبيين والصديقين موحد فهو الحلاج. قال أبو عبد الرحمن: وسمعت منصور بن عبد الله يقول: سمعت الشبلي يقول: كنت أنا والحسين بن منصور شيئا واحدا إلا أنه أظهر وكتمت. وقد روي عن الشبلي من وجه آخر أنه قال، وقد رأى الحلاج مصلوبا: ألم أنهك عن العالمين؟ قال الخطيب: والذين نفوه من الصوفية نسبوه إلى الشعبذة في فعله. وإلى الزندقة في عقيدته وعقده.</w:t>
      </w:r>
    </w:p>
    <w:p w:rsidR="003C53EE" w:rsidRDefault="00C30B21" w:rsidP="005876C8">
      <w:pPr>
        <w:bidi/>
        <w:spacing w:after="90" w:line="283" w:lineRule="auto"/>
        <w:ind w:firstLine="0"/>
        <w:jc w:val="left"/>
        <w:rPr>
          <w:rFonts w:cs="Amiri" w:hint="eastAsia"/>
        </w:rPr>
      </w:pPr>
      <w:r>
        <w:rPr>
          <w:rFonts w:eastAsia="DejaVu Sans"/>
          <w:rtl/>
        </w:rPr>
        <w:t xml:space="preserve">قال: وله إلى الآن أصحاب ينسبون إليه ويغالون فيه ويغلون. وقد كان الحلاج في عبارته حلو المنطق، وله شعر على طريقة الصوفية. قلت: لم يزل الناس منذ قتل الحلاج مختلفين في أمره. فأما الفقهاء فحكي </w:t>
      </w:r>
      <w:r>
        <w:rPr>
          <w:rFonts w:eastAsia="DejaVu Sans"/>
          <w:rtl/>
        </w:rPr>
        <w:lastRenderedPageBreak/>
        <w:t>عن غير واحد من العلماء والأئمة: إجماعهم على قتله، وأنه قتل كافرا، وكان كافرا ممخرقا مموها مشعبذا. وبهذا قال أكثر الصوفية فيه. ومنهم طائفة كما تقدم أجملوا القول فيه، وغرهم ظاهره ولم يطلعوا على باطنه ولا باطن قوله؛ فإنه كان في ابتداء أمره فيه تعبد</w:t>
      </w:r>
    </w:p>
    <w:p w:rsidR="003C53EE" w:rsidRDefault="00C30B21" w:rsidP="005876C8">
      <w:pPr>
        <w:bidi/>
        <w:spacing w:after="90" w:line="283" w:lineRule="auto"/>
        <w:ind w:firstLine="0"/>
        <w:jc w:val="left"/>
        <w:rPr>
          <w:rFonts w:cs="Amiri" w:hint="eastAsia"/>
        </w:rPr>
      </w:pPr>
      <w:r>
        <w:rPr>
          <w:rFonts w:eastAsia="DejaVu Sans"/>
          <w:rtl/>
        </w:rPr>
        <w:t>وتأله وسلوك، ولكن لم يكن له علم ولا بنى أمره وحاله على تقوى من الله ورضوان؟ فلهذا كان ما يفسده أكثر مما يصلحه. وقال سفيان بن عيينة: من فسد من علمائنا كان فيه شبه من اليهود، ومن فسد من عبادنا كان فيه شبه من النصارى، ولهذا دخل على الحلاج الحلول والاتحاد. فصار من أهل الانحلال والانحراف. قد روي من وجه: أنه تقلبت به الأحوال وتردد إلى البلدان، وهو في ذلك كله يظهر للناس أنه من الدعاة إلى الله عز وجل. وصح أنه دخل إلى الهند وتعلم بها السحر وقال: أدعو به إلى الله وكان أهل الهند يكاتبونه بالمغيث - أي: أنه من رجال المغيث - ويكاتبه أهل سركسان بالمقيت. ويكاتبه أهل خراسان بالمميز، وأهل فارس بأبي عبد الله الزاهد. وأهل خوزستان بأبي عبد الله الزاهد حلاج الأسرار.</w:t>
      </w:r>
    </w:p>
    <w:p w:rsidR="003C53EE" w:rsidRDefault="00C30B21" w:rsidP="005876C8">
      <w:pPr>
        <w:bidi/>
        <w:spacing w:after="90" w:line="283" w:lineRule="auto"/>
        <w:ind w:firstLine="0"/>
        <w:jc w:val="left"/>
        <w:rPr>
          <w:rFonts w:cs="Amiri" w:hint="eastAsia"/>
        </w:rPr>
      </w:pPr>
      <w:r>
        <w:rPr>
          <w:rFonts w:eastAsia="DejaVu Sans"/>
          <w:rtl/>
        </w:rPr>
        <w:t>وكان بعض البغاددة حين كان عندهم يقولون له: المصطلم، وأهل البصرة يقولون له: المحير، ويقال: إنما سماه الحلاج أهل الأهواز لأنه كان يكاشفهم عن ما في ضمائرهم، وقيل: لآنه مرة قال لحلاج: اذهب لي في حاجة كذا وكذا.فقال: إني مشغول بالحلج. فقال: اذهب فأنا أحلج عنك، فذهب ورجع سريعا فإذا جميع ما في ذلك المخزن قد حلجه. يقال: إنه أشار بالمرود فامتاز الحب عن القطن، وفي صحة هذا ونسبته إليه نظر، وإن كان قد جرى مثل هذا، فالشياطين تعين أصحابها ويستخدمونهم. وقيل: لآن أباه كان حلاجا.</w:t>
      </w:r>
    </w:p>
    <w:p w:rsidR="00D42AC4" w:rsidRDefault="00C30B21" w:rsidP="005876C8">
      <w:pPr>
        <w:bidi/>
        <w:spacing w:after="90" w:line="283" w:lineRule="auto"/>
        <w:ind w:firstLine="0"/>
        <w:jc w:val="left"/>
        <w:rPr>
          <w:rFonts w:eastAsia="DejaVu Sans" w:hint="cs"/>
          <w:rtl/>
        </w:rPr>
      </w:pPr>
      <w:r>
        <w:rPr>
          <w:rFonts w:eastAsia="DejaVu Sans"/>
          <w:rtl/>
        </w:rPr>
        <w:t>ومما يدل على أنه كان ذا حلول في بدء أمره أشياء كثيرة، منها: شعره في ذلك فمن ذلك قوله:</w:t>
      </w:r>
    </w:p>
    <w:p w:rsidR="003C53EE" w:rsidRDefault="00C30B21" w:rsidP="005876C8">
      <w:pPr>
        <w:bidi/>
        <w:spacing w:after="90" w:line="283" w:lineRule="auto"/>
        <w:ind w:firstLine="0"/>
        <w:jc w:val="left"/>
        <w:rPr>
          <w:rFonts w:cs="Amiri" w:hint="eastAsia"/>
        </w:rPr>
      </w:pPr>
      <w:r>
        <w:rPr>
          <w:rFonts w:eastAsia="DejaVu Sans"/>
          <w:rtl/>
        </w:rPr>
        <w:t xml:space="preserve"> جبلت روحك في روحي كما.. يجبل العنبر بالمسك الفنق</w:t>
      </w:r>
    </w:p>
    <w:p w:rsidR="003C53EE" w:rsidRDefault="00C30B21" w:rsidP="005876C8">
      <w:pPr>
        <w:bidi/>
        <w:spacing w:after="90" w:line="283" w:lineRule="auto"/>
        <w:ind w:firstLine="0"/>
        <w:jc w:val="left"/>
        <w:rPr>
          <w:rFonts w:cs="Amiri" w:hint="eastAsia"/>
        </w:rPr>
      </w:pPr>
      <w:r>
        <w:rPr>
          <w:rFonts w:eastAsia="DejaVu Sans"/>
          <w:rtl/>
        </w:rPr>
        <w:t>فإذا مسك شيء مسني.. وإذا أنت أنا لا نفترق</w:t>
      </w:r>
    </w:p>
    <w:p w:rsidR="003C53EE" w:rsidRDefault="00C30B21" w:rsidP="005876C8">
      <w:pPr>
        <w:bidi/>
        <w:spacing w:after="90" w:line="283" w:lineRule="auto"/>
        <w:ind w:firstLine="0"/>
        <w:jc w:val="left"/>
        <w:rPr>
          <w:rFonts w:cs="Amiri" w:hint="eastAsia"/>
        </w:rPr>
      </w:pPr>
      <w:r>
        <w:rPr>
          <w:rFonts w:eastAsia="DejaVu Sans"/>
          <w:rtl/>
        </w:rPr>
        <w:t>وقوله: مزجت روحك في روحي كما.. تمزج الخمرة بالماء الزلال</w:t>
      </w:r>
    </w:p>
    <w:p w:rsidR="003C53EE" w:rsidRDefault="00C30B21" w:rsidP="005876C8">
      <w:pPr>
        <w:bidi/>
        <w:spacing w:after="90" w:line="283" w:lineRule="auto"/>
        <w:ind w:firstLine="0"/>
        <w:jc w:val="left"/>
        <w:rPr>
          <w:rFonts w:cs="Amiri" w:hint="eastAsia"/>
        </w:rPr>
      </w:pPr>
      <w:r>
        <w:rPr>
          <w:rFonts w:eastAsia="DejaVu Sans"/>
          <w:rtl/>
        </w:rPr>
        <w:t>فإذا مسك شيء مسني.. فإذا أنت أنا في كل حال</w:t>
      </w:r>
    </w:p>
    <w:p w:rsidR="003C53EE" w:rsidRDefault="00C30B21" w:rsidP="005876C8">
      <w:pPr>
        <w:bidi/>
        <w:spacing w:after="90" w:line="283" w:lineRule="auto"/>
        <w:ind w:firstLine="0"/>
        <w:jc w:val="left"/>
        <w:rPr>
          <w:rFonts w:cs="Amiri" w:hint="eastAsia"/>
        </w:rPr>
      </w:pPr>
      <w:r>
        <w:rPr>
          <w:rFonts w:eastAsia="DejaVu Sans"/>
          <w:rtl/>
        </w:rPr>
        <w:t>وقوله أيضا: قد تحققتك في سر.. ي فخاطبك لساني</w:t>
      </w:r>
    </w:p>
    <w:p w:rsidR="003C53EE" w:rsidRDefault="00C30B21" w:rsidP="005876C8">
      <w:pPr>
        <w:bidi/>
        <w:spacing w:after="90" w:line="283" w:lineRule="auto"/>
        <w:ind w:firstLine="0"/>
        <w:jc w:val="left"/>
        <w:rPr>
          <w:rFonts w:cs="Amiri" w:hint="eastAsia"/>
        </w:rPr>
      </w:pPr>
      <w:r>
        <w:rPr>
          <w:rFonts w:eastAsia="DejaVu Sans"/>
          <w:rtl/>
        </w:rPr>
        <w:t>فاجتمعنا لمعان.. وافترقنا لمعان</w:t>
      </w:r>
    </w:p>
    <w:p w:rsidR="003C53EE" w:rsidRDefault="00C30B21" w:rsidP="005876C8">
      <w:pPr>
        <w:bidi/>
        <w:spacing w:after="90" w:line="283" w:lineRule="auto"/>
        <w:ind w:firstLine="0"/>
        <w:jc w:val="left"/>
        <w:rPr>
          <w:rFonts w:cs="Amiri" w:hint="eastAsia"/>
        </w:rPr>
      </w:pPr>
      <w:r>
        <w:rPr>
          <w:rFonts w:eastAsia="DejaVu Sans"/>
          <w:rtl/>
        </w:rPr>
        <w:t>إن يكن غيبتك التعظي.. م عن لحظ العيان</w:t>
      </w:r>
    </w:p>
    <w:p w:rsidR="003C53EE" w:rsidRDefault="00C30B21" w:rsidP="005876C8">
      <w:pPr>
        <w:bidi/>
        <w:spacing w:after="90" w:line="283" w:lineRule="auto"/>
        <w:ind w:firstLine="0"/>
        <w:jc w:val="left"/>
        <w:rPr>
          <w:rFonts w:cs="Amiri" w:hint="eastAsia"/>
        </w:rPr>
      </w:pPr>
      <w:r>
        <w:rPr>
          <w:rFonts w:eastAsia="DejaVu Sans"/>
          <w:rtl/>
        </w:rPr>
        <w:t>فلقد صيرك الوج.. د من الأحشاء دان</w:t>
      </w:r>
    </w:p>
    <w:p w:rsidR="00D42AC4" w:rsidRDefault="00C30B21" w:rsidP="005876C8">
      <w:pPr>
        <w:bidi/>
        <w:spacing w:after="90" w:line="283" w:lineRule="auto"/>
        <w:ind w:firstLine="0"/>
        <w:jc w:val="left"/>
        <w:rPr>
          <w:rFonts w:eastAsia="DejaVu Sans" w:hint="cs"/>
          <w:rtl/>
        </w:rPr>
      </w:pPr>
      <w:r>
        <w:rPr>
          <w:rFonts w:eastAsia="DejaVu Sans"/>
          <w:rtl/>
        </w:rPr>
        <w:t>وقد أنشد لابن عطاء قول الحلاج:</w:t>
      </w:r>
    </w:p>
    <w:p w:rsidR="003C53EE" w:rsidRDefault="00C30B21" w:rsidP="005876C8">
      <w:pPr>
        <w:bidi/>
        <w:spacing w:after="90" w:line="283" w:lineRule="auto"/>
        <w:ind w:firstLine="0"/>
        <w:jc w:val="left"/>
        <w:rPr>
          <w:rFonts w:cs="Amiri" w:hint="eastAsia"/>
        </w:rPr>
      </w:pPr>
      <w:r>
        <w:rPr>
          <w:rFonts w:eastAsia="DejaVu Sans"/>
          <w:rtl/>
        </w:rPr>
        <w:t xml:space="preserve"> أريدك لا أريدك للثواب.. ولكني أريدك للعقاب</w:t>
      </w:r>
    </w:p>
    <w:p w:rsidR="003C53EE" w:rsidRDefault="00C30B21" w:rsidP="005876C8">
      <w:pPr>
        <w:bidi/>
        <w:spacing w:after="90" w:line="283" w:lineRule="auto"/>
        <w:ind w:firstLine="0"/>
        <w:jc w:val="left"/>
        <w:rPr>
          <w:rFonts w:cs="Amiri" w:hint="eastAsia"/>
        </w:rPr>
      </w:pPr>
      <w:r>
        <w:rPr>
          <w:rFonts w:eastAsia="DejaVu Sans"/>
          <w:rtl/>
        </w:rPr>
        <w:t>وكل مآربي قد نلت منها.. سوى ملذوذ وجدي بالعذاب</w:t>
      </w:r>
    </w:p>
    <w:p w:rsidR="003C53EE" w:rsidRDefault="00C30B21" w:rsidP="005876C8">
      <w:pPr>
        <w:bidi/>
        <w:spacing w:after="90" w:line="283" w:lineRule="auto"/>
        <w:ind w:firstLine="0"/>
        <w:jc w:val="left"/>
        <w:rPr>
          <w:rFonts w:cs="Amiri" w:hint="eastAsia"/>
        </w:rPr>
      </w:pPr>
      <w:r>
        <w:rPr>
          <w:rFonts w:eastAsia="DejaVu Sans"/>
          <w:rtl/>
        </w:rPr>
        <w:t>فقال ابن عطاء: قال: هذا ما تزايد به عذاب الشغف وهيام الكلف، واحتراق الأسف، فإذا صفا ووفا علا إلى مشرب عذب وهاطل من الحق دائم سكب. وقد أنشد لأبي عبد الله بن خفيف قول الحلاج:</w:t>
      </w:r>
    </w:p>
    <w:p w:rsidR="00D42AC4" w:rsidRDefault="00C30B21" w:rsidP="005876C8">
      <w:pPr>
        <w:bidi/>
        <w:spacing w:after="90" w:line="283" w:lineRule="auto"/>
        <w:ind w:firstLine="0"/>
        <w:jc w:val="left"/>
        <w:rPr>
          <w:rFonts w:eastAsia="DejaVu Sans" w:hint="cs"/>
          <w:rtl/>
        </w:rPr>
      </w:pPr>
      <w:r>
        <w:rPr>
          <w:rFonts w:eastAsia="DejaVu Sans"/>
          <w:rtl/>
        </w:rPr>
        <w:lastRenderedPageBreak/>
        <w:t>سبحان من أظهر ناسوته.. سر سنا لاهوته الثاقب ثم بدا في خلقه ظاهرا.. في صورة الآكل والشارب حتى قد عاينه خلقه.. كلحظة الحاجب بالحاجب فقال ابن خفيف: على من يقول هذا لعنه الله؟ فقيل له: إن هذا من شعر الحلاج، فقال: قد يكون مقولا عليه. ومما ينسب إليه من الشعر قوله:</w:t>
      </w:r>
    </w:p>
    <w:p w:rsidR="00D42AC4" w:rsidRDefault="00C30B21" w:rsidP="005876C8">
      <w:pPr>
        <w:bidi/>
        <w:spacing w:after="90" w:line="283" w:lineRule="auto"/>
        <w:ind w:firstLine="0"/>
        <w:jc w:val="left"/>
        <w:rPr>
          <w:rFonts w:eastAsia="DejaVu Sans" w:hint="cs"/>
          <w:rtl/>
        </w:rPr>
      </w:pPr>
      <w:r>
        <w:rPr>
          <w:rFonts w:eastAsia="DejaVu Sans"/>
          <w:rtl/>
        </w:rPr>
        <w:t xml:space="preserve"> أرسلت تسأل عني كيف كنت وما... لاقيت بعدك من هم ومن حزن </w:t>
      </w:r>
    </w:p>
    <w:p w:rsidR="00D42AC4" w:rsidRDefault="00C30B21" w:rsidP="005876C8">
      <w:pPr>
        <w:bidi/>
        <w:spacing w:after="90" w:line="283" w:lineRule="auto"/>
        <w:ind w:firstLine="0"/>
        <w:jc w:val="left"/>
        <w:rPr>
          <w:rFonts w:eastAsia="DejaVu Sans" w:hint="cs"/>
          <w:rtl/>
        </w:rPr>
      </w:pPr>
      <w:r>
        <w:rPr>
          <w:rFonts w:eastAsia="DejaVu Sans"/>
          <w:rtl/>
        </w:rPr>
        <w:t>لا كنت إن كنت أدري كيف كنت ولا... لا كنت إن كنت أدري كيف</w:t>
      </w:r>
      <w:r w:rsidR="00D42AC4">
        <w:rPr>
          <w:rFonts w:eastAsia="DejaVu Sans" w:hint="cs"/>
          <w:rtl/>
        </w:rPr>
        <w:t xml:space="preserve"> </w:t>
      </w:r>
      <w:r>
        <w:rPr>
          <w:rFonts w:eastAsia="DejaVu Sans"/>
          <w:rtl/>
        </w:rPr>
        <w:t xml:space="preserve">لم أكن </w:t>
      </w:r>
    </w:p>
    <w:p w:rsidR="003C53EE" w:rsidRPr="00D42AC4" w:rsidRDefault="00C30B21" w:rsidP="005876C8">
      <w:pPr>
        <w:bidi/>
        <w:spacing w:after="90" w:line="283" w:lineRule="auto"/>
        <w:ind w:firstLine="0"/>
        <w:jc w:val="left"/>
        <w:rPr>
          <w:rFonts w:eastAsia="DejaVu Sans" w:hint="eastAsia"/>
        </w:rPr>
      </w:pPr>
      <w:r>
        <w:rPr>
          <w:rFonts w:eastAsia="DejaVu Sans"/>
          <w:rtl/>
        </w:rPr>
        <w:t>ومن مستجاد كلامه، وقد سأله رجل أن يوصيه بشيء ينفعه: عليك بنفسك إن لم تشغلها بالحق شغلتك عن الحق. وقال له رجل: عظني. فقال: كن مع الحق بحكم ما أوجب. وروى الخطيب بسنده إليه أنه قال: علم الأولين والآخرين مرجعه إلى أربع كلمات: حب الجليل، وبغض القليل، واتباع التنزيل، وخوف التحويل. قلت: وقد أصيب الحلاج في</w:t>
      </w:r>
    </w:p>
    <w:p w:rsidR="003C53EE" w:rsidRDefault="00C30B21" w:rsidP="005876C8">
      <w:pPr>
        <w:bidi/>
        <w:spacing w:after="90" w:line="283" w:lineRule="auto"/>
        <w:ind w:firstLine="0"/>
        <w:jc w:val="left"/>
        <w:rPr>
          <w:rFonts w:cs="Amiri" w:hint="eastAsia"/>
        </w:rPr>
      </w:pPr>
      <w:r>
        <w:rPr>
          <w:rFonts w:eastAsia="DejaVu Sans"/>
          <w:rtl/>
        </w:rPr>
        <w:t>المقامين الأخيرين فلم يتبع التنزيل ولم يبق على الاستقامة، بل تحول منها إلى الاعوجاج والبدعة، نسأل الله العافية.</w:t>
      </w:r>
    </w:p>
    <w:p w:rsidR="003C53EE" w:rsidRDefault="00C30B21" w:rsidP="005876C8">
      <w:pPr>
        <w:bidi/>
        <w:spacing w:after="90" w:line="283" w:lineRule="auto"/>
        <w:ind w:firstLine="0"/>
        <w:jc w:val="left"/>
        <w:rPr>
          <w:rFonts w:cs="Amiri" w:hint="eastAsia"/>
        </w:rPr>
      </w:pPr>
      <w:r>
        <w:rPr>
          <w:rFonts w:eastAsia="DejaVu Sans"/>
          <w:rtl/>
        </w:rPr>
        <w:t>قال أبو عبد الرحمن السلمي: حكي عن عمرو بن عثمان المكي أنه قال: كنت أماشي الحلاج في بعض أزقة مكة وكنت أقرأ القرآن فسمع قراءتي، فقال: يمكنني أن أقول مثل هذا. ففارقته. وعن محمد بن يحيى الرازي، قال: سمعت عمرو بن عثمان يلعنه ويقول: لو قدرت عليه لقتلته بيدي، فقلت: أيش الذي وجد الشيخ عليه؟ قال: قرأت آية من كتاب الله، فقال: يمكنني أن أؤلف مثله وأتكلم به. قلت: كان تزويجه بها بمكة وهي أم الحسين بنت أبي يعقوب الأقطع. فأولدها ولده أحمد بن الحسين بن منصور، وقد ذكر سيرة أبيه كما ساقها من طريقه الخطيب.</w:t>
      </w:r>
    </w:p>
    <w:p w:rsidR="003C53EE" w:rsidRDefault="00C30B21" w:rsidP="005876C8">
      <w:pPr>
        <w:bidi/>
        <w:spacing w:after="90" w:line="283" w:lineRule="auto"/>
        <w:ind w:firstLine="0"/>
        <w:jc w:val="left"/>
        <w:rPr>
          <w:rFonts w:cs="Amiri" w:hint="eastAsia"/>
        </w:rPr>
      </w:pPr>
      <w:r>
        <w:rPr>
          <w:rFonts w:eastAsia="DejaVu Sans"/>
          <w:rtl/>
        </w:rPr>
        <w:t>وذكر أبو القاسم القشيري في " الرسالة " في باب "حفظ قلوب المشايخ" أن عمرو بن عثمان دخل على الحلاج وهو بمكة وهو يكتب شيئا في أوراق، فقال له: ما هذا؟ فقال: هو ذا أعارض القرآن. قال: فدعا عليه فلم يفلح بعدها، وأنكر على أبي يعقوب الأقطع تزويجه إياه ابنته، وكتب إلى الآفاق كتبا كثيرة يلعنه فيها ويحذر الناس منه، فشرد الحلاج في البلاد فعاث يمينا وشمالا وجعل يظهر للناس أنه يدعو إلى الله - عز وجل - ويستعين بأنواع من الحيل ولم يزل ذلك دأبه وشأنه حتى أحل الله به بأسه الذي لا يرد عن القوم المجرمين فقتله بسيف الشرع الذي لا يقع إلا بين كتفي زنديق، والله أكرم من أن يسلطه على صديق كيف وقد تهجم على القرآن العظيم وأراد معارضته في البلد الحرام الكريم، وقد قال الله تعالى: {ومن يرد فيه بإلحاد بظلم نذقه من عذاب أليم} ولا إلحاد أعظم من هذا، وقد أشبه في حاله هذا كفار قريش في معاندتهم، الذين قال تعالى فيهم: {وإذا تتلى</w:t>
      </w:r>
    </w:p>
    <w:p w:rsidR="003C53EE" w:rsidRDefault="00C30B21" w:rsidP="005876C8">
      <w:pPr>
        <w:bidi/>
        <w:spacing w:after="90" w:line="283" w:lineRule="auto"/>
        <w:ind w:firstLine="0"/>
        <w:jc w:val="left"/>
        <w:rPr>
          <w:rFonts w:cs="Amiri" w:hint="eastAsia"/>
        </w:rPr>
      </w:pPr>
      <w:r>
        <w:rPr>
          <w:rFonts w:eastAsia="DejaVu Sans"/>
          <w:rtl/>
        </w:rPr>
        <w:t>عليهم آياتنا قالوا قد سمعنا لو نشاء لقلنا مثل هذا إن هذا إلا أساطير الأولين}. [من حيل الحلاج] ذكر أشياء من حيل الحلاج روى الخطيب البغدادي: أن الحلاج بعث رجلا من خاصة أصحابه وأمره أن يذهب بين يديه إلى بلد من بلاد الجبل، وأن يظهر لهم العبادة والصلاح والزهد، فإذا رآهم قد أقبلوا عليه وأحبوه واعتقدوه أظهر لهم أنه قد عمي، ثم يظهر لهم بعد أيام أنه قد تكسح. فإذا سعوا في مداواته، قال لهم: يا جماعة الخير إنه لا ينفعني شيء مما تفعلون. ثم يظهر لهم بعد أيام أنه قد رأى رسول الله ﷺ في المنام وهو يقول له: إن شفاءك لا يكون إلا على يدي القطب. وإنه سيقدم عليك في اليوم الفلاني في الشهر الفلاني، وصفته كذا وكذا. وقال له الحلاج: إني سأقدم عليك في ذلك الوقت.</w:t>
      </w:r>
    </w:p>
    <w:p w:rsidR="003C53EE" w:rsidRDefault="00C30B21" w:rsidP="005876C8">
      <w:pPr>
        <w:bidi/>
        <w:spacing w:after="90" w:line="283" w:lineRule="auto"/>
        <w:ind w:firstLine="0"/>
        <w:jc w:val="left"/>
        <w:rPr>
          <w:rFonts w:cs="Amiri" w:hint="eastAsia"/>
        </w:rPr>
      </w:pPr>
      <w:r>
        <w:rPr>
          <w:rFonts w:eastAsia="DejaVu Sans"/>
          <w:rtl/>
        </w:rPr>
        <w:lastRenderedPageBreak/>
        <w:t>فذهب ذلك الرجل إلى تلك البلاد فأقام بها يتعبد، ويظهر الصلاح والتنسك ويقرأ القرآن. فأقام مدة على ذلك فاعتقدوه وأحبوه. ثم أظهر لهم أنه قد عمي فمكث حينا على ذلك، ثم أظهر لهم أنه قد زمن، فسعوا بمداواته بكل ممكن فلم ينتج فيه شيء، فقال لهم: يا جماعة الخير هذا الذي تفعلونه معي لا ينتج شيئا وأنا قد رأيت رسول الله ﷺ في المنام وهو يقول لي: إن عافيتك وشفاءك إنما هو على يدي القطب، وإنه سيقدم عليك في اليوم الفلاني في الشهر الفلاني، وكانوا أولا يقودونه إلى المسجد ثم صاروا يحملونه ويكرمونه، كان في الوقت الذي ذكر لهم، واتفق هو والحلاج عليه، أقبل الحلاج حتى دخل البلد مختفيا وعليه ثياب صوف بيض، فدخل المسجد ولزم سارية يتعبد فيه لا يلتفت إلى أحد. فعرفه الناس بالصفات التي وصف لهم ذلك العليل،، فابتدروا إليه يسلمون عليه ويتمسحون به.</w:t>
      </w:r>
    </w:p>
    <w:p w:rsidR="003C53EE" w:rsidRDefault="00C30B21" w:rsidP="005876C8">
      <w:pPr>
        <w:bidi/>
        <w:spacing w:after="90" w:line="283" w:lineRule="auto"/>
        <w:ind w:firstLine="0"/>
        <w:jc w:val="left"/>
        <w:rPr>
          <w:rFonts w:cs="Amiri" w:hint="eastAsia"/>
        </w:rPr>
      </w:pPr>
      <w:r>
        <w:rPr>
          <w:rFonts w:eastAsia="DejaVu Sans"/>
          <w:rtl/>
        </w:rPr>
        <w:t>ثم جاؤوا إلى ذلك الزمن المتعافي فأخبروه بخبره، فقال: صفوه لي.</w:t>
      </w:r>
    </w:p>
    <w:p w:rsidR="003C53EE" w:rsidRDefault="00C30B21" w:rsidP="005876C8">
      <w:pPr>
        <w:bidi/>
        <w:spacing w:after="90" w:line="283" w:lineRule="auto"/>
        <w:ind w:firstLine="0"/>
        <w:jc w:val="left"/>
        <w:rPr>
          <w:rFonts w:cs="Amiri" w:hint="eastAsia"/>
        </w:rPr>
      </w:pPr>
      <w:r>
        <w:rPr>
          <w:rFonts w:eastAsia="DejaVu Sans"/>
          <w:rtl/>
        </w:rPr>
        <w:t>فوصفوه له فقال: هذا الذي أخبرني عنه رسول الله ﷺ في المنام، وأن شفائي على يديه، اذهبوا بي إليه.</w:t>
      </w:r>
    </w:p>
    <w:p w:rsidR="003C53EE" w:rsidRDefault="00C30B21" w:rsidP="005876C8">
      <w:pPr>
        <w:bidi/>
        <w:spacing w:after="90" w:line="283" w:lineRule="auto"/>
        <w:ind w:firstLine="0"/>
        <w:jc w:val="left"/>
        <w:rPr>
          <w:rFonts w:cs="Amiri" w:hint="eastAsia"/>
        </w:rPr>
      </w:pPr>
      <w:r>
        <w:rPr>
          <w:rFonts w:eastAsia="DejaVu Sans"/>
          <w:rtl/>
        </w:rPr>
        <w:t>فحملوه حتى وضعوه بين يديه فكلمه فعرفه فقال: يا أبا عبد الله إني رأيت رسول الله ﷺ في المنام.</w:t>
      </w:r>
    </w:p>
    <w:p w:rsidR="003C53EE" w:rsidRDefault="00C30B21" w:rsidP="005876C8">
      <w:pPr>
        <w:bidi/>
        <w:spacing w:after="90" w:line="283" w:lineRule="auto"/>
        <w:ind w:firstLine="0"/>
        <w:jc w:val="left"/>
        <w:rPr>
          <w:rFonts w:cs="Amiri" w:hint="eastAsia"/>
        </w:rPr>
      </w:pPr>
      <w:r>
        <w:rPr>
          <w:rFonts w:eastAsia="DejaVu Sans"/>
          <w:rtl/>
        </w:rPr>
        <w:t>ثم ذكر له رؤياه، فرفع الحلاج يديه فدعا له ثم تفل من ريقه في كفيه ثم مسح بهما على عينيه ففتحهما كأن لم يكن بهما داء قط فأبصر، ثم أخذ من ريقه فمسح على رجليه فقام من ساعته. فمشى كأنه لم يكن به شيء والناس حضور، وأمراء تلك البلاد وكبراؤهم عنده، فضج الناس ضجة عظيمة وكبروا الله وسبحوه. وعظموا الحلاج تعظيما زائدا على ما أظهر لهم من الباطل والزور.</w:t>
      </w:r>
    </w:p>
    <w:p w:rsidR="003C53EE" w:rsidRDefault="00C30B21" w:rsidP="005876C8">
      <w:pPr>
        <w:bidi/>
        <w:spacing w:after="90" w:line="283" w:lineRule="auto"/>
        <w:ind w:firstLine="0"/>
        <w:jc w:val="left"/>
        <w:rPr>
          <w:rFonts w:cs="Amiri" w:hint="eastAsia"/>
        </w:rPr>
      </w:pPr>
      <w:r>
        <w:rPr>
          <w:rFonts w:eastAsia="DejaVu Sans"/>
          <w:rtl/>
        </w:rPr>
        <w:t>ثم أقام عندهم مدة يكرمونه ويعظمونه ويودون لو طلب منهم ما عساه أن يطلب من أموالهم.</w:t>
      </w:r>
    </w:p>
    <w:p w:rsidR="003C53EE" w:rsidRDefault="00C30B21" w:rsidP="005876C8">
      <w:pPr>
        <w:bidi/>
        <w:spacing w:after="90" w:line="283" w:lineRule="auto"/>
        <w:ind w:firstLine="0"/>
        <w:jc w:val="left"/>
        <w:rPr>
          <w:rFonts w:cs="Amiri" w:hint="eastAsia"/>
        </w:rPr>
      </w:pPr>
      <w:r>
        <w:rPr>
          <w:rFonts w:eastAsia="DejaVu Sans"/>
          <w:rtl/>
        </w:rPr>
        <w:t>فلما أراد الخروج عنهم أرادوا أن يجمعوا له مالا كثيرا فقال: أما أنا فلا حاجة لي بالدنيا، وإنما وصلنا إلى ما وصلنا إليه بترك الدنيا، ولعل صاحبكم هذا أن يكون له إخوان وأصحاب من الأبدال الذين يجاهدون بثغر طرسوس، ويحجون ويتصدقون. فقال ذلك الرجل المتزامن المتعافى: صدق الشيخ، قد رد الله علي بصري ومن الله علي بالعافية، لأجعلن بقية عمري في الجهاد في سبيل الله، والحج إلى بيت الله مع إخواننا الأبدال والصالحين الذين نعرفهم، ثم حثهم على إعطائه من المال ما طابت به أنفسهم.</w:t>
      </w:r>
    </w:p>
    <w:p w:rsidR="003C53EE" w:rsidRDefault="00C30B21" w:rsidP="005876C8">
      <w:pPr>
        <w:bidi/>
        <w:spacing w:after="90" w:line="283" w:lineRule="auto"/>
        <w:ind w:firstLine="0"/>
        <w:jc w:val="left"/>
        <w:rPr>
          <w:rFonts w:cs="Amiri" w:hint="eastAsia"/>
        </w:rPr>
      </w:pPr>
      <w:r>
        <w:rPr>
          <w:rFonts w:eastAsia="DejaVu Sans"/>
          <w:rtl/>
        </w:rPr>
        <w:t>ثم إن الحلاج خرج عنهم، ومكث ذلك الرجل بين أظهرهم مدة إلى أن جمعوا له مالا كثيرا ألوفا من الذهب والفضة؛ فلما اجتمع له ما أراد ودعهم وخرج عنهم فذهب إلى الحلاج فاقتسما ذلك المال.</w:t>
      </w:r>
    </w:p>
    <w:p w:rsidR="003C53EE" w:rsidRDefault="00C30B21" w:rsidP="005876C8">
      <w:pPr>
        <w:bidi/>
        <w:spacing w:after="90" w:line="283" w:lineRule="auto"/>
        <w:ind w:firstLine="0"/>
        <w:jc w:val="left"/>
        <w:rPr>
          <w:rFonts w:cs="Amiri" w:hint="eastAsia"/>
        </w:rPr>
      </w:pPr>
      <w:r>
        <w:rPr>
          <w:rFonts w:eastAsia="DejaVu Sans"/>
          <w:rtl/>
        </w:rPr>
        <w:t>قال الشيخ أبو الفرج بن الجوزي: كان الحلاج متلونا تارة يلبس المسوح، وتارة يلبس الدراعة، وتارة يلبس القباء، وهو مع كل قوم على مذهبهم: إن كانوا أهل سنة أو رافضة أو معتزلة أو صوفية أو فساقا أو غيرهم، ولما أقام بالآهواز جعل ينفق من دراهم يخرجها يسميها دراهم القدرة. فسئل الشيخ أبو علي الجبائي عن ذلك فقال: إن هذا كله مما يناله البشر بالحيلة، ولكن أدخلوه بيتا لا منفذ له ثم سلوه أن يخرج لكم جرزتين من شوك. فلما بلغ ذلك الحلاج تحول من الأهواز.</w:t>
      </w:r>
    </w:p>
    <w:p w:rsidR="003C53EE" w:rsidRDefault="00C30B21" w:rsidP="005876C8">
      <w:pPr>
        <w:bidi/>
        <w:spacing w:after="90" w:line="283" w:lineRule="auto"/>
        <w:ind w:firstLine="0"/>
        <w:jc w:val="left"/>
        <w:rPr>
          <w:rFonts w:cs="Amiri" w:hint="eastAsia"/>
        </w:rPr>
      </w:pPr>
      <w:r>
        <w:rPr>
          <w:rFonts w:eastAsia="DejaVu Sans"/>
          <w:rtl/>
        </w:rPr>
        <w:t>قال أبو بكر محمد بن داود الظاهري: حين أحضر الحلاج في المرة الأولى قبل وفاة أبى بكر هذا وسئل عنه فقال: إن كان ما أنزل الله على نبيه ﷺ حقا وما جاء به حقا فما يقوله الحلاج باطل. وكان شديدا عليه. وقال أبو بكر الصولى: قد رأيت الحلاج وخاطبته فرأيته جاهلا يتعاقل، وغبيا يتبالغ، وخبيثا</w:t>
      </w:r>
    </w:p>
    <w:p w:rsidR="003C53EE" w:rsidRDefault="00C30B21" w:rsidP="005876C8">
      <w:pPr>
        <w:bidi/>
        <w:spacing w:after="90" w:line="283" w:lineRule="auto"/>
        <w:ind w:firstLine="0"/>
        <w:jc w:val="left"/>
        <w:rPr>
          <w:rFonts w:cs="Amiri" w:hint="eastAsia"/>
        </w:rPr>
      </w:pPr>
      <w:r>
        <w:rPr>
          <w:rFonts w:eastAsia="DejaVu Sans"/>
          <w:rtl/>
        </w:rPr>
        <w:t xml:space="preserve">مدعيا، وراغبا يتزهد، وفاجرا يتعبد. ولما صلب في أول مرة ونودي عليه أربعة أيام سمعه بعضهم وقد جيء به ليصلب وهو راكب على بقرة يقول: ما أنا بالحلاج، ولكن ألقي علي شبهه وغاب عنكم فلما </w:t>
      </w:r>
      <w:r>
        <w:rPr>
          <w:rFonts w:eastAsia="DejaVu Sans"/>
          <w:rtl/>
        </w:rPr>
        <w:lastRenderedPageBreak/>
        <w:t>أدني إلى الخشبة ليصلب عليها سمعته وهو مصلوب يقول: يا معين الفنا على أعنّي على الفنا. وقال بعضهم سمعته وهو مصلوب يقول: إلهي أصبحت في دار الرغائب، أنظر إلى العجائب. إلهي إنك تتودد إلى من يؤذيك فكيف بمن يؤذى فيك.</w:t>
      </w:r>
    </w:p>
    <w:p w:rsidR="003C53EE" w:rsidRDefault="00C30B21" w:rsidP="005876C8">
      <w:pPr>
        <w:bidi/>
        <w:spacing w:after="90" w:line="283" w:lineRule="auto"/>
        <w:ind w:firstLine="0"/>
        <w:jc w:val="left"/>
        <w:rPr>
          <w:rFonts w:cs="Amiri" w:hint="eastAsia"/>
        </w:rPr>
      </w:pPr>
      <w:r>
        <w:rPr>
          <w:rFonts w:eastAsia="DejaVu Sans"/>
          <w:rtl/>
        </w:rPr>
        <w:t>ذكر صفة مقتل الحلاج.</w:t>
      </w:r>
    </w:p>
    <w:p w:rsidR="003C53EE" w:rsidRDefault="00C30B21" w:rsidP="005876C8">
      <w:pPr>
        <w:bidi/>
        <w:spacing w:after="90" w:line="283" w:lineRule="auto"/>
        <w:ind w:firstLine="0"/>
        <w:jc w:val="left"/>
        <w:rPr>
          <w:rFonts w:cs="Amiri" w:hint="eastAsia"/>
        </w:rPr>
      </w:pPr>
      <w:r>
        <w:rPr>
          <w:rFonts w:eastAsia="DejaVu Sans"/>
          <w:rtl/>
        </w:rPr>
        <w:t>قال الخطيب البغدادي وغيره: كان الحلاج قد قدم آخر قدمة إلى بغداد فصحب الصوفية وانتسب إليهم، وكان الوزير إذ ذاك حامد بن العباس، فبلغه أن الحلاج قد أضل خلقا من الحشم والحجاب في دار السلطان، ومن غلمان نصر القشوري الحاجب، وجعل لهم في جملة ما ادعاه أنه يحيي الموتى، وأن الجن يخدمونه ويحضرون له ما شاء ويختار ويشتهيه. وقال: إنه أحيا عدة من الطير.</w:t>
      </w:r>
    </w:p>
    <w:p w:rsidR="003C53EE" w:rsidRDefault="00C30B21" w:rsidP="005876C8">
      <w:pPr>
        <w:bidi/>
        <w:spacing w:after="90" w:line="283" w:lineRule="auto"/>
        <w:ind w:firstLine="0"/>
        <w:jc w:val="left"/>
        <w:rPr>
          <w:rFonts w:cs="Amiri" w:hint="eastAsia"/>
        </w:rPr>
      </w:pPr>
      <w:r>
        <w:rPr>
          <w:rFonts w:eastAsia="DejaVu Sans"/>
          <w:rtl/>
        </w:rPr>
        <w:t>وذكر لعلي بن عيسى أن رجلا يقال له محمد بن علي القنائي الكاتب يعبد الحلاج ويدعو الناس إلى طاعته فطلبه فكبس منزله فأخذه فأقر أنه من أصحاب الحلاج، ووجد في منزله أشياء بخط الحلاج مكتوبة بماء الذهب في ورق الحرير مجلدة بأفخر الجلود. ووجد عنده سفطا فيه من رجيع الحلاج وعذرته وبوله وأشياء من آثاره، وبقية خبز من زاده. فطلب الوزير من المقتدر</w:t>
      </w:r>
    </w:p>
    <w:p w:rsidR="003C53EE" w:rsidRDefault="00C30B21" w:rsidP="005876C8">
      <w:pPr>
        <w:bidi/>
        <w:spacing w:after="90" w:line="283" w:lineRule="auto"/>
        <w:ind w:firstLine="0"/>
        <w:jc w:val="left"/>
        <w:rPr>
          <w:rFonts w:cs="Amiri" w:hint="eastAsia"/>
        </w:rPr>
      </w:pPr>
      <w:r>
        <w:rPr>
          <w:rFonts w:eastAsia="DejaVu Sans"/>
          <w:rtl/>
        </w:rPr>
        <w:t>أن يتكلم في أمر الحلاج ففوض أمره إليه، فاستدعى بجماعة من أصحاب الحلاج فتهددهم فاعترفوا له أنه قد صح عندهم أنه إله مع الله وأنه يحيى الموتى، وأنهم كاشفوا الحلاج بذلك ورموه به في وجهه، فجحد ذلك وكذبهم وقال: أعوذ بالله أن أدعي الربوبية أو النبوة، وإنما أنا رجل أعبد الله وأكثر له الصوم والصلاة وفعل الخير لا أعرف غير ذلك. وجعل لا يزيد على الشهادتين والتوحيد، ويكثر أن يقول: سبحانك لا إله إلا أنت عملت سوءا وظلمت نفسي فاغفر لي إنه لايغفر الذنوب إلا أنت. وكانت عليه مدرعة سوداء وفي رجليه ثلاثة عشر قيدا، والمدرعة واصلة إلى ركبتيه، والقيود واصلة إلى ركبتيه أيضا، وكان مع ذلك يصلي في كل يوم وليلة ألف ركعة. وكان قبل احتياط الوزير حامد بن العباس عليه في حجرة من دار نصر القشوري الحاجب، مأذونا لمن يدخل إليه، وكان يسمي نفسه تارة بالحسين بن منصور، وتارة محمد بن أحمد الفارسي.</w:t>
      </w:r>
    </w:p>
    <w:p w:rsidR="003C53EE" w:rsidRDefault="00C30B21" w:rsidP="005876C8">
      <w:pPr>
        <w:bidi/>
        <w:spacing w:after="90" w:line="283" w:lineRule="auto"/>
        <w:ind w:firstLine="0"/>
        <w:jc w:val="left"/>
        <w:rPr>
          <w:rFonts w:cs="Amiri" w:hint="eastAsia"/>
        </w:rPr>
      </w:pPr>
      <w:r>
        <w:rPr>
          <w:rFonts w:eastAsia="DejaVu Sans"/>
          <w:rtl/>
        </w:rPr>
        <w:t>وكان نصر الحاجب هذا قد افتتن به وظن أنه رجل صالح، وكان قد أدخله على المقتدر بالله فرقاه من وجع حصل له فاتفق زواله عنه، وكذلك وقع لوالدة المقتدر السيدة رقاها فزالت عنها، فنفق سوقه وحظي في دار السلطان.</w:t>
      </w:r>
    </w:p>
    <w:p w:rsidR="003C53EE" w:rsidRDefault="00C30B21" w:rsidP="005876C8">
      <w:pPr>
        <w:bidi/>
        <w:spacing w:after="90" w:line="283" w:lineRule="auto"/>
        <w:ind w:firstLine="0"/>
        <w:jc w:val="left"/>
        <w:rPr>
          <w:rFonts w:cs="Amiri" w:hint="eastAsia"/>
        </w:rPr>
      </w:pPr>
      <w:r>
        <w:rPr>
          <w:rFonts w:eastAsia="DejaVu Sans"/>
          <w:rtl/>
        </w:rPr>
        <w:t>فلما انتشر الكلام فيه سلم إلى الوزير حامد بن العباس فحبسه في قيود كثيرة في رجليه. وجمع له الفقهاء فأجمعوا على كفره وزندقته، وأنه ساحر ممخرق. ورجع عنه رجلان صالحان ممن كان اتبعه أحدهما أبو علي هارون بن عبد العزيز الأوارجي. والآخر يقال له الدباس. فذكروا من فضائحه وما كان يدعو الناس إليه من الكذب والفجور والمخرقة والسحر شيئا كثيرا، وكذلك أحضرت زوجة ابنه سليمان فذكرت عنه فضائح كثيرة. من ذلك أنه أراد أن يغشاها وهي نائمة فانتبهت فقال: قومي إلى الصلاة، وإنما كان يريد أن يطأها. وأمر ابنتها بالسجود له فقالت: أو يسجد بشر لبشر؟ فقال: نعم إله في السماء وإله في الأرض.</w:t>
      </w:r>
    </w:p>
    <w:p w:rsidR="003C53EE" w:rsidRDefault="00C30B21" w:rsidP="005876C8">
      <w:pPr>
        <w:bidi/>
        <w:spacing w:after="90" w:line="283" w:lineRule="auto"/>
        <w:ind w:firstLine="0"/>
        <w:jc w:val="left"/>
        <w:rPr>
          <w:rFonts w:cs="Amiri" w:hint="eastAsia"/>
        </w:rPr>
      </w:pPr>
      <w:r>
        <w:rPr>
          <w:rFonts w:eastAsia="DejaVu Sans"/>
          <w:rtl/>
        </w:rPr>
        <w:t xml:space="preserve">ثم أمرها أن تأخذ من تحت بارية هنالك ما أرادت، فوجدت تحتها دنانير كثيرة مبدورة. ولما كان معتقلا في دار حامد بن العباس الوزير دخل عليه بعض الغلمان ومعه طبق فيه طعام ليأكل منه، فوجده قد ملا البيت من سقفه إلى أرضه. فذعر ذلك الغلام وفزع فزعا شديدا، وألقى ما كان في يده من ذلك الطبق </w:t>
      </w:r>
      <w:r>
        <w:rPr>
          <w:rFonts w:eastAsia="DejaVu Sans"/>
          <w:rtl/>
        </w:rPr>
        <w:lastRenderedPageBreak/>
        <w:t>والطعام، ورجع محموما فمرض عدة أيام. ولما كان آخر مجلس من مجالسه أحضر القاضي أبو عمر محمد بن يوسف وجيء بالحلاج وقد أحضر له كتاب من دور بعض أصحابه وفيه: من أراد الحج ولم يتيسر له فليبن في داره بيتا لا يناله شيء من النجاسة ولا يمكن أحدا من دخوله. فإذا كان في أيام الحج فليصم ثلاثة أيام وليطف به كما يطاف بالكعبة ثم يفعل في داره ما يفعله الحجيج بمكة، ثم يستدعي بثلاثين يتيما فيطعمهم من طعامه؛ ويتولى خدمتهم بنفسه؛ ثم يكسوهم</w:t>
      </w:r>
    </w:p>
    <w:p w:rsidR="003C53EE" w:rsidRDefault="00C30B21" w:rsidP="005876C8">
      <w:pPr>
        <w:bidi/>
        <w:spacing w:after="90" w:line="283" w:lineRule="auto"/>
        <w:ind w:firstLine="0"/>
        <w:jc w:val="left"/>
        <w:rPr>
          <w:rFonts w:cs="Amiri" w:hint="eastAsia"/>
        </w:rPr>
      </w:pPr>
      <w:r>
        <w:rPr>
          <w:rFonts w:eastAsia="DejaVu Sans"/>
          <w:rtl/>
        </w:rPr>
        <w:t>قميصا قميصا، ويعطي كل واحد منهم سبعة دراهم- أو قال ثلاثة، دراهم- فإذا فعل ذلك قام له مقام الحج. وإن من صام ثلاثة أيام لا يفطر إلا في اليوم الرابع على ورقات هندبا أجزأه ذلك عن صيام رمضان. ومن صلى في ليلة ركعتين من أول الليل إلى آخره أجزأه ذلك عن الصلاة بعد ذلك. وأن من جاور بمقابر الشهداء وبمقابر قريش عشرة أيام يصلي ويدعو ويصوم ثم لا يفطر إلا على شيء من خبز الشعير والملح الجريش أغناه ذلك عن العبادة في بقية عمره. فقال له القاضي أبو عمر: من أين لك هذا؟ فقال: من كتاب الإخلاص للحسن البصري. فقال له: كذبت يا حلال الدم؛ وقد سمعنا كتاب الإخلاص للحسن بمكة ليس فيه شيء من هذا.</w:t>
      </w:r>
    </w:p>
    <w:p w:rsidR="003C53EE" w:rsidRDefault="00C30B21" w:rsidP="005876C8">
      <w:pPr>
        <w:bidi/>
        <w:spacing w:after="90" w:line="283" w:lineRule="auto"/>
        <w:ind w:firstLine="0"/>
        <w:jc w:val="left"/>
        <w:rPr>
          <w:rFonts w:cs="Amiri" w:hint="eastAsia"/>
        </w:rPr>
      </w:pPr>
      <w:r>
        <w:rPr>
          <w:rFonts w:eastAsia="DejaVu Sans"/>
          <w:rtl/>
        </w:rPr>
        <w:t>فأقبل الوزير على القاضي فقال له: قد قلت يا حلال الدم فاكتب ذلك في هذه الورقة، وألح عليه وقدم له الدواة فكتب ذلك في تلك الورقة، وكتب من حضر خطوطهم فيها وأنفذها الوزير إلى المقتدر، وجعل الحلاج يقول لهم: ظهري حمى ودمي حرام؛ وما يحل لكم أن تتأولوا على ما يبيحه. واعتقادي الإسلام، ومذهبي السنة، وتفضيل أبي بكر وعمر وعثمان وعلي وطلحة والزبير وسعد وسعيد وعبد الرحمن ابن عوف وأبي عبيدة بن الجراح، ولي كتب في السنة موجودة في الوارقين فالله الله في دمي. فلا يلتفتون إليه ولا إلى شيء مما يقول. وجعل يكرر ذلك وهم يكتبون خطوطهم بما كان من الأمر، ورد الحلاج إلى محبسه وتأخر جواب المقتدر ثلاثة أيام حتى ساء ظن الوزير حامد بن العباس، فكتب إلى الخليفة يقول له: إن أمر الحلاج قد اشتهر ولم يختلف فيه اثنان وقد افتتن كثير من الناس به. فجاء الجواب بأن يسلم إلى محمد بن عبد الصمد صاحب الشرطة وليضربه ألف سوط، فإن مات وإلا ضربت عنقه. ففرح الوزير</w:t>
      </w:r>
    </w:p>
    <w:p w:rsidR="003C53EE" w:rsidRDefault="00C30B21" w:rsidP="005876C8">
      <w:pPr>
        <w:bidi/>
        <w:spacing w:after="90" w:line="283" w:lineRule="auto"/>
        <w:ind w:firstLine="0"/>
        <w:jc w:val="left"/>
        <w:rPr>
          <w:rFonts w:cs="Amiri" w:hint="eastAsia"/>
        </w:rPr>
      </w:pPr>
      <w:r>
        <w:rPr>
          <w:rFonts w:eastAsia="DejaVu Sans"/>
          <w:rtl/>
        </w:rPr>
        <w:t>بذلك وطلب صاحب الشرطة فسلمه إليه وبعث معه طائفة من غلمانه يصولنه معه إلى محل الشرطة من الجانب الغربي خوفا من أن يستنقذ من أيديهم. وذلك بعد عشاء الآخرة في ليلة الثلاثاء لست بقين من ذي القعدة من هذه السنة، وهو راكب على بغل عليه إكاف وحوله جماعة من أعوان السياسة. على مثل شكله. فاستقر منزله بدار الشرطة في هذه الليلة، فذكر أنه بات يصلى تلك الليلة ويدعو دعاء كثيرا. قال أبو عبد الرحمن السلمي: سمعت أبا بكر الشاشي يقول قال أبو الحديد- يعني المصري-: لما كانت الليلة التي قتل في صبيحتها الحلاج قام يصلى من الليل فصلى ما شاء الله، فلما كان آخر الليل قام قائما فتغطى بكسائه ومد يده نحو القبلة فتكلم بكلام جائز الحفظ.</w:t>
      </w:r>
    </w:p>
    <w:p w:rsidR="003C53EE" w:rsidRDefault="00C30B21" w:rsidP="005876C8">
      <w:pPr>
        <w:bidi/>
        <w:spacing w:after="90" w:line="283" w:lineRule="auto"/>
        <w:ind w:firstLine="0"/>
        <w:jc w:val="left"/>
        <w:rPr>
          <w:rFonts w:cs="Amiri" w:hint="eastAsia"/>
        </w:rPr>
      </w:pPr>
      <w:r>
        <w:rPr>
          <w:rFonts w:eastAsia="DejaVu Sans"/>
          <w:rtl/>
        </w:rPr>
        <w:t xml:space="preserve">فكان مما حفظت منه قوله: نحن شواهدك فلو دلتنا عزتك لتبدى ما شئت من شأنك ومشيئتك؛، وأنت الذي في السماء إله وفي الأرض إله، تتجلى لما تشاء مثل تجليك في مشيئتك كأحسن الصورة. والصورة فيها الروح الناطقة بالعلم والبيان والقدرة، ثم إني أوعزت إلى شاهدك لأني في ذاتك الهوي كيف أنت إذا مثلت بذاتى عند حلول لذاتي، ودعوت إلى ذاتي بذاتي، وأبديت حقائق علومي ومعجزاتي، صاعدا في معارجي إلى عروش أزلياتي عند التولي عن برياتي، إني احتضرت وقتلت وصلبت وأحرقت واحتملت </w:t>
      </w:r>
      <w:r>
        <w:rPr>
          <w:rFonts w:eastAsia="DejaVu Sans"/>
          <w:rtl/>
        </w:rPr>
        <w:lastRenderedPageBreak/>
        <w:t>سافيات الذاريات. ولججت في الجاريات، وإن ذرة من ينجوج مكان هالك متجلياتي، لأعظم من الراسيات. ثم أنشأ</w:t>
      </w:r>
    </w:p>
    <w:p w:rsidR="003C53EE" w:rsidRDefault="00C30B21" w:rsidP="005876C8">
      <w:pPr>
        <w:bidi/>
        <w:spacing w:after="90" w:line="283" w:lineRule="auto"/>
        <w:ind w:firstLine="0"/>
        <w:jc w:val="left"/>
        <w:rPr>
          <w:rFonts w:cs="Amiri" w:hint="eastAsia"/>
        </w:rPr>
      </w:pPr>
      <w:r>
        <w:rPr>
          <w:rFonts w:eastAsia="DejaVu Sans"/>
          <w:rtl/>
        </w:rPr>
        <w:t>يقول: أنعى إليك نفوسا طاح شاهدها... فيما ورا الحيث بل في شاهد القدم</w:t>
      </w:r>
    </w:p>
    <w:p w:rsidR="003C53EE" w:rsidRDefault="00C30B21" w:rsidP="005876C8">
      <w:pPr>
        <w:bidi/>
        <w:spacing w:after="90" w:line="283" w:lineRule="auto"/>
        <w:ind w:firstLine="0"/>
        <w:jc w:val="left"/>
        <w:rPr>
          <w:rFonts w:cs="Amiri" w:hint="eastAsia"/>
        </w:rPr>
      </w:pPr>
      <w:r>
        <w:rPr>
          <w:rFonts w:eastAsia="DejaVu Sans"/>
          <w:rtl/>
        </w:rPr>
        <w:t>أنعى إليك قلوبا طالما هطلت... سحائب الوحي فيها أبحر الحكم</w:t>
      </w:r>
    </w:p>
    <w:p w:rsidR="003C53EE" w:rsidRDefault="00C30B21" w:rsidP="005876C8">
      <w:pPr>
        <w:bidi/>
        <w:spacing w:after="90" w:line="283" w:lineRule="auto"/>
        <w:ind w:firstLine="0"/>
        <w:jc w:val="left"/>
        <w:rPr>
          <w:rFonts w:cs="Amiri" w:hint="eastAsia"/>
        </w:rPr>
      </w:pPr>
      <w:r>
        <w:rPr>
          <w:rFonts w:eastAsia="DejaVu Sans"/>
          <w:rtl/>
        </w:rPr>
        <w:t>أنعى إليك لسان الحق منك ومن... أودى وتذكاره في الوهم كالعدم</w:t>
      </w:r>
    </w:p>
    <w:p w:rsidR="003C53EE" w:rsidRDefault="00C30B21" w:rsidP="005876C8">
      <w:pPr>
        <w:bidi/>
        <w:spacing w:after="90" w:line="283" w:lineRule="auto"/>
        <w:ind w:firstLine="0"/>
        <w:jc w:val="left"/>
        <w:rPr>
          <w:rFonts w:cs="Amiri" w:hint="eastAsia"/>
        </w:rPr>
      </w:pPr>
      <w:r>
        <w:rPr>
          <w:rFonts w:eastAsia="DejaVu Sans"/>
          <w:rtl/>
        </w:rPr>
        <w:t>أنعى إليك بيانا يستكين له... أقوال كل فصيح مقول فهم</w:t>
      </w:r>
    </w:p>
    <w:p w:rsidR="003C53EE" w:rsidRDefault="00C30B21" w:rsidP="005876C8">
      <w:pPr>
        <w:bidi/>
        <w:spacing w:after="90" w:line="283" w:lineRule="auto"/>
        <w:ind w:firstLine="0"/>
        <w:jc w:val="left"/>
        <w:rPr>
          <w:rFonts w:cs="Amiri" w:hint="eastAsia"/>
        </w:rPr>
      </w:pPr>
      <w:r>
        <w:rPr>
          <w:rFonts w:eastAsia="DejaVu Sans"/>
          <w:rtl/>
        </w:rPr>
        <w:t>أنعى إليك إشارات العقول معا... لم يبق منهن إلا دارس العلم</w:t>
      </w:r>
    </w:p>
    <w:p w:rsidR="003C53EE" w:rsidRDefault="00C30B21" w:rsidP="005876C8">
      <w:pPr>
        <w:bidi/>
        <w:spacing w:after="90" w:line="283" w:lineRule="auto"/>
        <w:ind w:firstLine="0"/>
        <w:jc w:val="left"/>
        <w:rPr>
          <w:rFonts w:cs="Amiri" w:hint="eastAsia"/>
        </w:rPr>
      </w:pPr>
      <w:r>
        <w:rPr>
          <w:rFonts w:eastAsia="DejaVu Sans"/>
          <w:rtl/>
        </w:rPr>
        <w:t>أنعى وحبك أخلاقا لطائفة... كانت مطاياهم من مكمد الكظم</w:t>
      </w:r>
    </w:p>
    <w:p w:rsidR="003C53EE" w:rsidRDefault="00C30B21" w:rsidP="005876C8">
      <w:pPr>
        <w:bidi/>
        <w:spacing w:after="90" w:line="283" w:lineRule="auto"/>
        <w:ind w:firstLine="0"/>
        <w:jc w:val="left"/>
        <w:rPr>
          <w:rFonts w:cs="Amiri" w:hint="eastAsia"/>
        </w:rPr>
      </w:pPr>
      <w:r>
        <w:rPr>
          <w:rFonts w:eastAsia="DejaVu Sans"/>
          <w:rtl/>
        </w:rPr>
        <w:t>مضى الجميع فلا عين ولا أثر... مضيّ عاد وفقدان الأولى إرم</w:t>
      </w:r>
    </w:p>
    <w:p w:rsidR="003C53EE" w:rsidRDefault="00C30B21" w:rsidP="005876C8">
      <w:pPr>
        <w:bidi/>
        <w:spacing w:after="90" w:line="283" w:lineRule="auto"/>
        <w:ind w:firstLine="0"/>
        <w:jc w:val="left"/>
        <w:rPr>
          <w:rFonts w:cs="Amiri" w:hint="eastAsia"/>
        </w:rPr>
      </w:pPr>
      <w:r>
        <w:rPr>
          <w:rFonts w:eastAsia="DejaVu Sans"/>
          <w:rtl/>
        </w:rPr>
        <w:t>وخلفوا معشرا يحذون لبستهم... أعمى من البهم بل أعمى من النعم قالوا: ولما أخرج الحلاج من المنزل الذي بات فيه ليذهب به</w:t>
      </w:r>
    </w:p>
    <w:p w:rsidR="003C53EE" w:rsidRDefault="00C30B21" w:rsidP="005876C8">
      <w:pPr>
        <w:bidi/>
        <w:spacing w:after="90" w:line="283" w:lineRule="auto"/>
        <w:ind w:firstLine="0"/>
        <w:jc w:val="left"/>
        <w:rPr>
          <w:rFonts w:cs="Amiri" w:hint="eastAsia"/>
        </w:rPr>
      </w:pPr>
      <w:r>
        <w:rPr>
          <w:rFonts w:eastAsia="DejaVu Sans"/>
          <w:rtl/>
        </w:rPr>
        <w:t>إلى القتل أنشد: طلبت المستقر بكل أرض... فلم أر لي بأرض مستقرا</w:t>
      </w:r>
    </w:p>
    <w:p w:rsidR="003C53EE" w:rsidRDefault="00C30B21" w:rsidP="005876C8">
      <w:pPr>
        <w:bidi/>
        <w:spacing w:after="90" w:line="283" w:lineRule="auto"/>
        <w:ind w:firstLine="0"/>
        <w:jc w:val="left"/>
        <w:rPr>
          <w:rFonts w:cs="Amiri" w:hint="eastAsia"/>
        </w:rPr>
      </w:pPr>
      <w:r>
        <w:rPr>
          <w:rFonts w:eastAsia="DejaVu Sans"/>
          <w:rtl/>
        </w:rPr>
        <w:t>وذقت من الزمان وذاق منى... وجدت مذاقه حلوا ومرا</w:t>
      </w:r>
    </w:p>
    <w:p w:rsidR="003C53EE" w:rsidRDefault="00C30B21" w:rsidP="005876C8">
      <w:pPr>
        <w:bidi/>
        <w:spacing w:after="90" w:line="283" w:lineRule="auto"/>
        <w:ind w:firstLine="0"/>
        <w:jc w:val="left"/>
        <w:rPr>
          <w:rFonts w:cs="Amiri" w:hint="eastAsia"/>
        </w:rPr>
      </w:pPr>
      <w:r>
        <w:rPr>
          <w:rFonts w:eastAsia="DejaVu Sans"/>
          <w:rtl/>
        </w:rPr>
        <w:t>أطعت مطامعي فاستعبدتني... ولو أني قنعت لعشت حرا وقيل: إنه قالها حين قدم إلى الجذع ليصلب، والمشهور الأول.</w:t>
      </w:r>
    </w:p>
    <w:p w:rsidR="003C53EE" w:rsidRDefault="00C30B21" w:rsidP="005876C8">
      <w:pPr>
        <w:bidi/>
        <w:spacing w:after="90" w:line="283" w:lineRule="auto"/>
        <w:ind w:firstLine="0"/>
        <w:jc w:val="left"/>
        <w:rPr>
          <w:rFonts w:cs="Amiri" w:hint="eastAsia"/>
        </w:rPr>
      </w:pPr>
      <w:r>
        <w:rPr>
          <w:rFonts w:eastAsia="DejaVu Sans"/>
          <w:rtl/>
        </w:rPr>
        <w:t>فلما أخرجوه للصلب مشى إليه وهو يتبختر في مشيته وفي رجليه</w:t>
      </w:r>
    </w:p>
    <w:p w:rsidR="003C53EE" w:rsidRDefault="00C30B21" w:rsidP="005876C8">
      <w:pPr>
        <w:bidi/>
        <w:spacing w:after="90" w:line="283" w:lineRule="auto"/>
        <w:ind w:firstLine="0"/>
        <w:jc w:val="left"/>
        <w:rPr>
          <w:rFonts w:cs="Amiri" w:hint="eastAsia"/>
        </w:rPr>
      </w:pPr>
      <w:r>
        <w:rPr>
          <w:rFonts w:eastAsia="DejaVu Sans"/>
          <w:rtl/>
        </w:rPr>
        <w:t>ثلاثة عشر قيدا وجعل ينشد ويتمايل: نديمي غير منسوب... إلى شيء من الحيف</w:t>
      </w:r>
    </w:p>
    <w:p w:rsidR="003C53EE" w:rsidRDefault="00C30B21" w:rsidP="005876C8">
      <w:pPr>
        <w:bidi/>
        <w:spacing w:after="90" w:line="283" w:lineRule="auto"/>
        <w:ind w:firstLine="0"/>
        <w:jc w:val="left"/>
        <w:rPr>
          <w:rFonts w:cs="Amiri" w:hint="eastAsia"/>
        </w:rPr>
      </w:pPr>
      <w:r>
        <w:rPr>
          <w:rFonts w:eastAsia="DejaVu Sans"/>
          <w:rtl/>
        </w:rPr>
        <w:t>سقاني مثل ما يشر... ب فعل الضيف بالضيف</w:t>
      </w:r>
    </w:p>
    <w:p w:rsidR="003C53EE" w:rsidRDefault="00C30B21" w:rsidP="005876C8">
      <w:pPr>
        <w:bidi/>
        <w:spacing w:after="90" w:line="283" w:lineRule="auto"/>
        <w:ind w:firstLine="0"/>
        <w:jc w:val="left"/>
        <w:rPr>
          <w:rFonts w:cs="Amiri" w:hint="eastAsia"/>
        </w:rPr>
      </w:pPr>
      <w:r>
        <w:rPr>
          <w:rFonts w:eastAsia="DejaVu Sans"/>
          <w:rtl/>
        </w:rPr>
        <w:t>فلما دارت الكأس... دعا بالنطع والسيف</w:t>
      </w:r>
    </w:p>
    <w:p w:rsidR="003C53EE" w:rsidRDefault="00C30B21" w:rsidP="005876C8">
      <w:pPr>
        <w:bidi/>
        <w:spacing w:after="90" w:line="283" w:lineRule="auto"/>
        <w:ind w:firstLine="0"/>
        <w:jc w:val="left"/>
        <w:rPr>
          <w:rFonts w:cs="Amiri" w:hint="eastAsia"/>
        </w:rPr>
      </w:pPr>
      <w:r>
        <w:rPr>
          <w:rFonts w:eastAsia="DejaVu Sans"/>
          <w:rtl/>
        </w:rPr>
        <w:t>كذا من يشرب الراح... مع التنين في الصيف</w:t>
      </w:r>
    </w:p>
    <w:p w:rsidR="003C53EE" w:rsidRDefault="00C30B21" w:rsidP="005876C8">
      <w:pPr>
        <w:bidi/>
        <w:spacing w:after="90" w:line="283" w:lineRule="auto"/>
        <w:ind w:firstLine="0"/>
        <w:jc w:val="left"/>
        <w:rPr>
          <w:rFonts w:cs="Amiri" w:hint="eastAsia"/>
        </w:rPr>
      </w:pPr>
      <w:r>
        <w:rPr>
          <w:rFonts w:eastAsia="DejaVu Sans"/>
          <w:rtl/>
        </w:rPr>
        <w:t>ثم قال: {يستعجل بها الذين لا يؤمنون بها والذين آمنوا مشفقون منها ويعلمون أنها الحق} ثم لم ينطق بعد ذلك حتى فعل به ما فعل. قالوا: ثم قدم فضرب ألف سوط ثم قطعت يداه ورجلاه وهو في ذلك كله ساكت ما نطق بكلمة، ولم يتغير لونه، ويقال إنه جعل يقول مع كل سوط أحد أحد.</w:t>
      </w:r>
    </w:p>
    <w:p w:rsidR="003C53EE" w:rsidRDefault="00C30B21" w:rsidP="005876C8">
      <w:pPr>
        <w:bidi/>
        <w:spacing w:after="90" w:line="283" w:lineRule="auto"/>
        <w:ind w:firstLine="0"/>
        <w:jc w:val="left"/>
        <w:rPr>
          <w:rFonts w:cs="Amiri" w:hint="eastAsia"/>
        </w:rPr>
      </w:pPr>
      <w:r>
        <w:rPr>
          <w:rFonts w:eastAsia="DejaVu Sans"/>
          <w:rtl/>
        </w:rPr>
        <w:t>قال أبو عبد الرحمن: سمعت عبد الله بن علي يقول سمعت عيسى القصار يقول: آخر كلمة تكلم بها الحلاج حين قتل أن قال: حسب الواحد إفراد الواحد له. فما سمع بهذه الكلمة أحد من المشايخ إلا رق له، واستحسن هذا الكلام منه. ومنهم من قال: بل جزع عند القتل جزعا شديدا وبكى بكاء كثيرا فالله أعلم.</w:t>
      </w:r>
    </w:p>
    <w:p w:rsidR="003C53EE" w:rsidRDefault="00C30B21" w:rsidP="005876C8">
      <w:pPr>
        <w:bidi/>
        <w:spacing w:after="90" w:line="283" w:lineRule="auto"/>
        <w:ind w:firstLine="0"/>
        <w:jc w:val="left"/>
        <w:rPr>
          <w:rFonts w:cs="Amiri" w:hint="eastAsia"/>
        </w:rPr>
      </w:pPr>
      <w:r>
        <w:rPr>
          <w:rFonts w:eastAsia="DejaVu Sans"/>
          <w:rtl/>
        </w:rPr>
        <w:t>وقال الخطيب: ثنا عبد الله بن أحمد بن عثمان الصيرفي قال قال لنا أبو عمر بن حيويه: لما أخرج الحسين بن منصور الحلاج ليقتل مضيت في جملة الناس، ولم أزل أزاحم حتى رأيته فدنوت منه فقال: لأصحابه: لا يهولنكم هذا الأمر، فإني عائد إليكم بعد ثلاثين يوما. ثم قتل فما عاد.</w:t>
      </w:r>
    </w:p>
    <w:p w:rsidR="003C53EE" w:rsidRDefault="00C30B21" w:rsidP="005876C8">
      <w:pPr>
        <w:bidi/>
        <w:spacing w:after="90" w:line="283" w:lineRule="auto"/>
        <w:ind w:firstLine="0"/>
        <w:jc w:val="left"/>
        <w:rPr>
          <w:rFonts w:cs="Amiri" w:hint="eastAsia"/>
        </w:rPr>
      </w:pPr>
      <w:r>
        <w:rPr>
          <w:rFonts w:eastAsia="DejaVu Sans"/>
          <w:rtl/>
        </w:rPr>
        <w:lastRenderedPageBreak/>
        <w:t>وذكر الخطيب أنه قال وهو يضرب لمحمد بن عبد الصمد والي الشرطة: ادع بي إليك فإن عندي نصيحة تعدل فتح القسطنطينية، فقال له: قد قيل لي إنك ستقول مثل هذا، وليس إلى رفع الضرب عنك سبيل. ثم قطعت يداه ورجلاه وحز رأسه وأحرقت جثته وألقى رمادها في دجلة، ونصب الرأس يومين ببغداد على الجسر،</w:t>
      </w:r>
    </w:p>
    <w:p w:rsidR="003C53EE" w:rsidRDefault="00C30B21" w:rsidP="005876C8">
      <w:pPr>
        <w:bidi/>
        <w:spacing w:after="90" w:line="283" w:lineRule="auto"/>
        <w:ind w:firstLine="0"/>
        <w:jc w:val="left"/>
        <w:rPr>
          <w:rFonts w:cs="Amiri" w:hint="eastAsia"/>
        </w:rPr>
      </w:pPr>
      <w:r>
        <w:rPr>
          <w:rFonts w:eastAsia="DejaVu Sans"/>
          <w:rtl/>
        </w:rPr>
        <w:t>ثم حمل إلى خراسان وطيف به في تلك النواحي، وجعل أصحابه يعدون أنفسهم برجوعه إليهم بعد ثلاثين يوما. وقد ذكره ابن خلكان في الوفيات وحكى اختلاف الناس فيه، ونقل عن الغزالي أنه ذكره في مشكاة الأنوار وتأول كلامه وحمله على ما يليق. ثم نقل ابن خلكان عن إمام الحرمين أنه كان يذمه ويقول إنه اتفق هو والجنابي وابن المقفععلى إفساد عقائد الناس، وتفرقوا في البلاد فكان الجنابي في هجر والبحرين، وابن المقفع ببلاد الترك، ودخل الحلاج العراق، فحكم صاحباه عليه بالهلكة لعدم</w:t>
      </w:r>
    </w:p>
    <w:p w:rsidR="003C53EE" w:rsidRDefault="00C30B21" w:rsidP="005876C8">
      <w:pPr>
        <w:bidi/>
        <w:spacing w:after="90" w:line="283" w:lineRule="auto"/>
        <w:ind w:firstLine="0"/>
        <w:jc w:val="left"/>
        <w:rPr>
          <w:rFonts w:cs="Amiri" w:hint="eastAsia"/>
        </w:rPr>
      </w:pPr>
      <w:r>
        <w:rPr>
          <w:rFonts w:eastAsia="DejaVu Sans"/>
          <w:rtl/>
        </w:rPr>
        <w:t>انخداع أهل العراق بالباطل. قال ابن خلكان وهذا لا ينتظم فإن ابن المقفع كان قبل الحلاج بدهر في أيام السفاح والمنصور، ومات سنة خمس وأربعين وماتتين أو قبلها. ولعل إمام الحرمين أراد ابن المقفع الخراساني الذي ادعى الربوبية وأوتى العمر واسمه عطاء، وقد قتل نفسه بالسم في سنة ثلاث وستين وماثة، ولا يمكن اجتماعه مع الحلاج أيضا، وإن أردنا تصحيح كلام إمام الحرمين فنذكر ثلاثة قد اجتمعوا في وقت واحد على إضلال الناس وإفساد العقائد كما ذكر، فيكون المراد بذلك الحلاج وهو الحسين بن منصور الذي ذكره. وابن السمعاني- يعنى أبا جعفر محمد ابن على - وأبو طاهر سليمان بن أبي سعيد الحسن بن بهرام الجنابي القرمطى الذي قتل الحجاج وأخذ الحجر الأسود وطم زمزم ونهب أستار الكعبة، فهؤلاء يمكن اجتماعهم في وقت واحد كما ذكرنا ذلك مبسوطا، وذكره ابن خلكان ملخصا.</w:t>
      </w:r>
      <w:r>
        <w:rPr>
          <w:rStyle w:val="FootnoteReference"/>
          <w:rFonts w:eastAsia="DejaVu Sans"/>
          <w:sz w:val="18"/>
          <w:szCs w:val="18"/>
          <w:rtl/>
        </w:rPr>
        <w:footnoteReference w:id="46"/>
      </w:r>
    </w:p>
    <w:p w:rsidR="005B51B7" w:rsidRDefault="00F3354B" w:rsidP="005876C8">
      <w:pPr>
        <w:bidi/>
        <w:spacing w:after="90" w:line="283" w:lineRule="auto"/>
        <w:ind w:firstLine="0"/>
        <w:jc w:val="left"/>
        <w:rPr>
          <w:rFonts w:hint="eastAsia"/>
          <w:sz w:val="22"/>
          <w:szCs w:val="22"/>
        </w:rPr>
      </w:pPr>
      <w:r>
        <w:rPr>
          <w:rFonts w:eastAsia="DejaVu Sans"/>
          <w:rtl/>
        </w:rPr>
        <w:t>وفي زمن الحلاج أخذ النفوذ السياسي الشيعي يتسع في مناطق من العالم الإسلامي. وقامت الدولة الفاطمية في إفريقية سنة 297هـ/909م بقيادة عبيد الله المهدي، الذي انتسب إلى فاطمة الزهراء رضي الله عنها؛ وقد اختلف المؤرخون في نسبه، فلا يُجزم بإحدى الروايات المختلف فيها من غير تحقيق. ودخل جوهر الصقلي مصر سنة 358هـ في عهد المعز لدين الله، ثم امتد النفوذ الفاطمي إلى الحجاز وأجزاء من بلاد الشام. وظهرت في المشرق قوى أخرى، كالقرامطة والبويهيين، في أزمنة ومناطق مختلفة؛ فلا يصح جمع هذه الوقائع كلها في سنة واحدة أو تعميم السيطرة على العالم الإسلامي كله. واستمرت الدولة الفاطمية إلى سنة 567هـ. ويأتي نقد التصوف الفلسفي والغلو في الأضرحة والمشاهد في سياق دراسة هذه المرحلة، مع ضرورة تمييز التزامن التاريخي من إثبات العلاقة السببية. والحلاج من رموز التصوف في أوائل القرن الرابع، أما ابن سبعين فمن أعلام القرن السابع، فلا يُجعلان من أهل زمن واحد.</w:t>
      </w:r>
      <w:r>
        <w:footnoteReference w:id="47"/>
      </w:r>
    </w:p>
    <w:p w:rsidR="005B51B7" w:rsidRDefault="00F3354B" w:rsidP="005876C8">
      <w:pPr>
        <w:bidi/>
        <w:spacing w:after="90" w:line="283" w:lineRule="auto"/>
        <w:ind w:firstLine="0"/>
        <w:jc w:val="left"/>
        <w:rPr>
          <w:rFonts w:hint="eastAsia"/>
          <w:sz w:val="19"/>
          <w:szCs w:val="19"/>
        </w:rPr>
      </w:pPr>
      <w:r>
        <w:rPr>
          <w:rFonts w:eastAsia="DejaVu Sans"/>
          <w:rtl/>
        </w:rPr>
        <w:lastRenderedPageBreak/>
        <w:t>و حسين بن منصور الحلاج كان له كتاب اسمه الطواسين، وكان يقول عياذا بالله أن الله يحل في المخلوقات. يحل في المخلوقات كما يحل الملح في الماء، والسمن في اللبن، والعياذ بالله هو كان بيقول بذلك مثل النصارى الكاثوليك،</w:t>
      </w:r>
    </w:p>
    <w:p w:rsidR="005B51B7" w:rsidRDefault="00F3354B" w:rsidP="005876C8">
      <w:pPr>
        <w:bidi/>
        <w:spacing w:after="90" w:line="283" w:lineRule="auto"/>
        <w:ind w:firstLine="0"/>
        <w:jc w:val="left"/>
        <w:rPr>
          <w:rFonts w:hint="eastAsia"/>
          <w:sz w:val="19"/>
          <w:szCs w:val="19"/>
        </w:rPr>
      </w:pPr>
      <w:r>
        <w:rPr>
          <w:rFonts w:eastAsia="DejaVu Sans"/>
          <w:rtl/>
        </w:rPr>
        <w:t>الذين يقولون ان الإله له طبيعتان لاهوت وناسوت الطبيعة اللاهوت بيقع في طبيعة بشرية اللي هي الناسوت اللي هي الطبيعة الناسوتية اللي هو الإنسان. زي بقى مثلا عند الشيعة، أن ربنا بيحل في سيدنا علي زي عند مثلا بعض الدروز أن ربنا بيحل في الحاكم بأمر الله، أو ربنا بيحل في الإمام أو بيحل في المسيح عند النصارى اللي هم النصارى الكاثوليك، فهذا كلام باطل طبعا وكان يعبر عن ذلك بعبارات حقيقية في كتاب الطواسين بيقول" لا إله إلا الله ما في الجبة إلا الله" كأن حل فيه هو نفسه شخصيا وكان يقول" سبحاني سبحاني ما أعظم شأني" والعياذ بالله. فطبعا كل ذلك كلام من الكفر وحكم العلماء بكفره وردته، وقتل زنديقا 309 هجريًا في عهد السلطان المقتدر.</w:t>
      </w:r>
      <w:r>
        <w:rPr>
          <w:rStyle w:val="FootnoteReference"/>
          <w:rFonts w:eastAsia="DejaVu Sans"/>
          <w:sz w:val="18"/>
          <w:szCs w:val="18"/>
          <w:rtl/>
        </w:rPr>
        <w:footnoteReference w:id="48"/>
      </w:r>
    </w:p>
    <w:p w:rsidR="005B51B7" w:rsidRDefault="00F3354B" w:rsidP="005876C8">
      <w:pPr>
        <w:pStyle w:val="Heading2"/>
        <w:bidi/>
        <w:spacing w:before="180" w:after="100" w:line="280" w:lineRule="auto"/>
        <w:jc w:val="left"/>
        <w:rPr>
          <w:rFonts w:cs="Amiri" w:hint="eastAsia"/>
        </w:rPr>
      </w:pPr>
      <w:bookmarkStart w:id="70020" w:name="clean_toc_020"/>
      <w:bookmarkStart w:id="50030" w:name="verified_h_0030"/>
      <w:bookmarkStart w:id="113" w:name="book_h_0021"/>
      <w:bookmarkStart w:id="114" w:name="book_4027"/>
      <w:bookmarkStart w:id="115" w:name="final_h_0021"/>
      <w:bookmarkStart w:id="116" w:name="current_h_0021"/>
      <w:bookmarkStart w:id="117" w:name="review_h_28"/>
      <w:r>
        <w:rPr>
          <w:rFonts w:eastAsia="DejaVu Sans"/>
          <w:rtl/>
        </w:rPr>
        <w:t>السراج والمكي والسلمي وتدوين المصطلحات</w:t>
      </w:r>
      <w:bookmarkEnd w:id="113"/>
      <w:bookmarkEnd w:id="114"/>
      <w:bookmarkEnd w:id="115"/>
      <w:bookmarkEnd w:id="116"/>
      <w:bookmarkEnd w:id="117"/>
      <w:bookmarkEnd w:id="50030"/>
      <w:bookmarkEnd w:id="70020"/>
    </w:p>
    <w:p w:rsidR="005B51B7" w:rsidRDefault="00F3354B" w:rsidP="005876C8">
      <w:pPr>
        <w:bidi/>
        <w:spacing w:after="90" w:line="283" w:lineRule="auto"/>
        <w:ind w:firstLine="0"/>
        <w:jc w:val="left"/>
        <w:rPr>
          <w:rFonts w:hint="eastAsia"/>
        </w:rPr>
      </w:pPr>
      <w:r>
        <w:rPr>
          <w:rFonts w:eastAsia="DejaVu Sans"/>
          <w:b/>
          <w:rtl/>
        </w:rPr>
        <w:t xml:space="preserve">أبو نصر السراج </w:t>
      </w:r>
      <w:r>
        <w:rPr>
          <w:rFonts w:eastAsia="DejaVu Sans"/>
          <w:rtl/>
        </w:rPr>
        <w:t>صاحب «اللمع»، توفي سنة 378هـ، نحو 988م.</w:t>
      </w:r>
    </w:p>
    <w:p w:rsidR="005B51B7" w:rsidRDefault="00F3354B" w:rsidP="005876C8">
      <w:pPr>
        <w:bidi/>
        <w:spacing w:after="90" w:line="283" w:lineRule="auto"/>
        <w:ind w:firstLine="0"/>
        <w:jc w:val="left"/>
        <w:rPr>
          <w:rFonts w:hint="eastAsia"/>
        </w:rPr>
      </w:pPr>
      <w:r>
        <w:rPr>
          <w:rFonts w:eastAsia="DejaVu Sans"/>
          <w:b/>
          <w:rtl/>
        </w:rPr>
        <w:t xml:space="preserve">أبو طالب المكي </w:t>
      </w:r>
      <w:r>
        <w:rPr>
          <w:rFonts w:eastAsia="DejaVu Sans"/>
          <w:rtl/>
        </w:rPr>
        <w:t>صاحب «قوت القلوب»، توفي سنة 386هـ، نحو 996م.</w:t>
      </w:r>
    </w:p>
    <w:p w:rsidR="005B51B7" w:rsidRDefault="00F3354B" w:rsidP="005876C8">
      <w:pPr>
        <w:bidi/>
        <w:spacing w:after="90" w:line="283" w:lineRule="auto"/>
        <w:ind w:firstLine="0"/>
        <w:jc w:val="left"/>
        <w:rPr>
          <w:rFonts w:hint="eastAsia"/>
        </w:rPr>
      </w:pPr>
      <w:r>
        <w:rPr>
          <w:rFonts w:eastAsia="DejaVu Sans"/>
          <w:b/>
          <w:rtl/>
        </w:rPr>
        <w:t xml:space="preserve">أبو عبد الرحمن السلمي </w:t>
      </w:r>
      <w:r>
        <w:rPr>
          <w:rFonts w:eastAsia="DejaVu Sans"/>
          <w:rtl/>
        </w:rPr>
        <w:t>له مؤلفات في طبقات الصوفية وآدابهم، وتوفي سنة 412هـ، نحو 1021م.</w:t>
      </w:r>
    </w:p>
    <w:p w:rsidR="005B51B7" w:rsidRDefault="00F3354B" w:rsidP="005876C8">
      <w:pPr>
        <w:bidi/>
        <w:spacing w:after="90" w:line="283" w:lineRule="auto"/>
        <w:ind w:firstLine="0"/>
        <w:jc w:val="left"/>
        <w:rPr>
          <w:rFonts w:hint="eastAsia"/>
          <w:color w:val="191919"/>
          <w:szCs w:val="28"/>
        </w:rPr>
      </w:pPr>
      <w:r>
        <w:rPr>
          <w:rFonts w:eastAsia="DejaVu Sans"/>
          <w:rtl/>
        </w:rPr>
        <w:t>هذه الكتب علامات مهمة لتاريخ التدوين: جمعت أسماء ومقامات وآدابًا ومرويات، وساعدت على تثبيت اللغة الاصطلاحية. لكن تاريخ وفاة المؤلف لا يساوي تاريخ تأليف كل كتاب له، ولا يعني أن لفظًا ورد فيه بدأ في سنته الأخيرة.</w:t>
      </w:r>
    </w:p>
    <w:p w:rsidR="005B51B7" w:rsidRDefault="00F3354B" w:rsidP="005876C8">
      <w:pPr>
        <w:bidi/>
        <w:spacing w:after="90" w:line="283" w:lineRule="auto"/>
        <w:ind w:firstLine="0"/>
        <w:jc w:val="left"/>
        <w:rPr>
          <w:rFonts w:hint="eastAsia"/>
        </w:rPr>
      </w:pPr>
      <w:r>
        <w:rPr>
          <w:rFonts w:eastAsia="DejaVu Sans"/>
          <w:rtl/>
        </w:rPr>
        <w:t>في كتب السلوك أخبار وتأويلات تحتاج إلى فحص، ومن ذلك ما انتقد في قوت القلوب. شهرة الكتاب وكثرة رواياته لا تكفيان لتصحيح الحديث أو الحكاية أو التقرير العقدي.</w:t>
      </w:r>
      <w:r>
        <w:rPr>
          <w:rStyle w:val="FootnoteReference"/>
          <w:rFonts w:eastAsia="DejaVu Sans"/>
          <w:sz w:val="18"/>
          <w:szCs w:val="18"/>
          <w:rtl/>
        </w:rPr>
        <w:footnoteReference w:id="49"/>
      </w:r>
    </w:p>
    <w:p w:rsidR="005B51B7" w:rsidRDefault="00F3354B" w:rsidP="005876C8">
      <w:pPr>
        <w:bidi/>
        <w:spacing w:after="90" w:line="283" w:lineRule="auto"/>
        <w:ind w:firstLine="0"/>
        <w:jc w:val="left"/>
        <w:rPr>
          <w:rFonts w:hint="eastAsia"/>
          <w:color w:val="191919"/>
          <w:szCs w:val="28"/>
        </w:rPr>
      </w:pPr>
      <w:r>
        <w:rPr>
          <w:rFonts w:eastAsia="DejaVu Sans"/>
          <w:rtl/>
        </w:rPr>
        <w:t>الألفاظ التي تتعلق بالغيب لا تصحح بشهرة الكتاب؛ والآثار التي تتعلق بالعبادة لا تثبت بكثرة الحكايات. قال تعالى: {ائتوني بكتاب من قبل هذا أو أثارة من علم إن كنتم صادقين} [الأحقاف: 4].</w:t>
      </w:r>
    </w:p>
    <w:p w:rsidR="00745146" w:rsidRDefault="00745146" w:rsidP="005876C8">
      <w:pPr>
        <w:pStyle w:val="Heading2"/>
        <w:bidi/>
        <w:spacing w:before="180" w:after="100" w:line="280" w:lineRule="auto"/>
        <w:jc w:val="left"/>
        <w:rPr>
          <w:rFonts w:hint="eastAsia"/>
          <w:rtl/>
        </w:rPr>
      </w:pPr>
      <w:bookmarkStart w:id="70021" w:name="clean_toc_021"/>
      <w:bookmarkStart w:id="50031" w:name="verified_h_0031"/>
      <w:bookmarkStart w:id="118" w:name="final_h_0022"/>
      <w:bookmarkStart w:id="119" w:name="current_h_0022"/>
      <w:bookmarkStart w:id="120" w:name="review_h_29"/>
      <w:bookmarkStart w:id="121" w:name="book_4028"/>
      <w:bookmarkStart w:id="122" w:name="book_h_0022"/>
      <w:r>
        <w:rPr>
          <w:rFonts w:eastAsia="DejaVu Sans"/>
          <w:rtl/>
        </w:rPr>
        <w:t>القرن الخامس والسادس</w:t>
      </w:r>
      <w:bookmarkEnd w:id="118"/>
      <w:bookmarkEnd w:id="119"/>
      <w:bookmarkEnd w:id="120"/>
      <w:bookmarkEnd w:id="50031"/>
      <w:bookmarkEnd w:id="70021"/>
    </w:p>
    <w:p w:rsidR="005B51B7" w:rsidRDefault="00745146" w:rsidP="005876C8">
      <w:pPr>
        <w:pStyle w:val="Heading2"/>
        <w:bidi/>
        <w:spacing w:before="180" w:after="100" w:line="280" w:lineRule="auto"/>
        <w:jc w:val="left"/>
        <w:rPr>
          <w:rFonts w:cs="Amiri" w:hint="eastAsia"/>
        </w:rPr>
      </w:pPr>
      <w:bookmarkStart w:id="70022" w:name="clean_toc_022"/>
      <w:bookmarkStart w:id="50032" w:name="verified_h_0032"/>
      <w:bookmarkStart w:id="123" w:name="final_h_0023"/>
      <w:bookmarkStart w:id="124" w:name="current_h_0023"/>
      <w:bookmarkStart w:id="125" w:name="review_h_30"/>
      <w:r>
        <w:rPr>
          <w:rFonts w:eastAsia="DejaVu Sans"/>
          <w:rtl/>
        </w:rPr>
        <w:t xml:space="preserve">مرحلة </w:t>
      </w:r>
      <w:r w:rsidR="00F3354B">
        <w:rPr>
          <w:rFonts w:eastAsia="DejaVu Sans"/>
          <w:rtl/>
        </w:rPr>
        <w:t>القشيري والغزالي والتصوف السلوكي</w:t>
      </w:r>
      <w:bookmarkEnd w:id="121"/>
      <w:bookmarkEnd w:id="122"/>
      <w:bookmarkEnd w:id="123"/>
      <w:bookmarkEnd w:id="124"/>
      <w:bookmarkEnd w:id="125"/>
      <w:bookmarkEnd w:id="50032"/>
      <w:bookmarkEnd w:id="70022"/>
    </w:p>
    <w:p w:rsidR="00745146" w:rsidRDefault="00745146" w:rsidP="005876C8">
      <w:pPr>
        <w:bidi/>
        <w:spacing w:after="90" w:line="283" w:lineRule="auto"/>
        <w:ind w:firstLine="0"/>
        <w:jc w:val="left"/>
        <w:rPr>
          <w:rFonts w:cs="Amiri" w:hint="eastAsia"/>
          <w:b/>
          <w:color w:val="191919"/>
          <w:szCs w:val="28"/>
          <w:rtl/>
        </w:rPr>
      </w:pPr>
      <w:r>
        <w:rPr>
          <w:rFonts w:eastAsia="DejaVu Sans"/>
          <w:b/>
          <w:rtl/>
        </w:rPr>
        <w:t xml:space="preserve">في هذه </w:t>
      </w:r>
      <w:r w:rsidRPr="00745146">
        <w:rPr>
          <w:rFonts w:eastAsia="DejaVu Sans"/>
          <w:b/>
          <w:rtl/>
        </w:rPr>
        <w:t>المرحلة ظهر فيها انتشار التصوف الأشعريء ال</w:t>
      </w:r>
      <w:r>
        <w:rPr>
          <w:rFonts w:eastAsia="DejaVu Sans"/>
          <w:b/>
          <w:rtl/>
        </w:rPr>
        <w:t xml:space="preserve">ذي </w:t>
      </w:r>
      <w:r w:rsidRPr="00745146">
        <w:rPr>
          <w:rFonts w:eastAsia="DejaVu Sans"/>
          <w:b/>
          <w:rtl/>
        </w:rPr>
        <w:t>كان أشبه بعودة إلى التصوف السلوكي مرة</w:t>
      </w:r>
      <w:r>
        <w:rPr>
          <w:rFonts w:eastAsia="DejaVu Sans"/>
          <w:b/>
          <w:rtl/>
        </w:rPr>
        <w:t xml:space="preserve"> </w:t>
      </w:r>
      <w:r w:rsidRPr="00745146">
        <w:rPr>
          <w:rFonts w:eastAsia="DejaVu Sans"/>
          <w:b/>
          <w:rtl/>
        </w:rPr>
        <w:t>أخرى</w:t>
      </w:r>
    </w:p>
    <w:p w:rsidR="005B51B7" w:rsidRDefault="00F3354B" w:rsidP="005876C8">
      <w:pPr>
        <w:bidi/>
        <w:spacing w:after="90" w:line="283" w:lineRule="auto"/>
        <w:ind w:firstLine="0"/>
        <w:jc w:val="left"/>
        <w:rPr>
          <w:rFonts w:hint="eastAsia"/>
        </w:rPr>
      </w:pPr>
      <w:r>
        <w:rPr>
          <w:rFonts w:eastAsia="DejaVu Sans"/>
          <w:b/>
          <w:rtl/>
        </w:rPr>
        <w:lastRenderedPageBreak/>
        <w:t xml:space="preserve">عبد الكريم القشيري </w:t>
      </w:r>
      <w:r>
        <w:rPr>
          <w:rFonts w:eastAsia="DejaVu Sans"/>
          <w:rtl/>
        </w:rPr>
        <w:t>توفي سنة 465هـ، نحو 1072م. وبدأ رسالته إلى الصوفية سنة 437هـ، نحو 1045–1046م؛ وهذا تاريخ مؤلف صريح يفيد في إثبات تداول مجموعة كبيرة من المصطلحات.</w:t>
      </w:r>
    </w:p>
    <w:p w:rsidR="005B51B7" w:rsidRDefault="00F3354B" w:rsidP="005876C8">
      <w:pPr>
        <w:bidi/>
        <w:spacing w:after="90" w:line="283" w:lineRule="auto"/>
        <w:ind w:firstLine="0"/>
        <w:jc w:val="left"/>
        <w:rPr>
          <w:rFonts w:hint="eastAsia"/>
        </w:rPr>
      </w:pPr>
      <w:r>
        <w:rPr>
          <w:rFonts w:eastAsia="DejaVu Sans"/>
          <w:b/>
          <w:rtl/>
        </w:rPr>
        <w:t xml:space="preserve">أبو حامد الغزالي </w:t>
      </w:r>
      <w:r>
        <w:rPr>
          <w:rFonts w:eastAsia="DejaVu Sans"/>
          <w:rtl/>
        </w:rPr>
        <w:t>توفي سنة 505هـ، الموافق 1111م، واشتهر بكتاب «إحياء علوم الدين».</w:t>
      </w:r>
    </w:p>
    <w:p w:rsidR="005B51B7" w:rsidRDefault="00F3354B" w:rsidP="005876C8">
      <w:pPr>
        <w:bidi/>
        <w:spacing w:after="90" w:line="283" w:lineRule="auto"/>
        <w:ind w:firstLine="0"/>
        <w:jc w:val="left"/>
        <w:rPr>
          <w:rFonts w:hint="eastAsia"/>
        </w:rPr>
      </w:pPr>
      <w:r>
        <w:rPr>
          <w:rFonts w:eastAsia="DejaVu Sans"/>
          <w:rtl/>
        </w:rPr>
        <w:t>في هذه المرحلة اتسع الجمع بين مباحث التزكية والكلام النظري. ولهذا يلزم التفريق بين الموعظة الموافقة للوحي وبين تقريرات فلسفية عن النفس الكلية</w:t>
      </w:r>
      <w:r>
        <w:rPr>
          <w:rStyle w:val="FootnoteReference"/>
          <w:rFonts w:eastAsia="DejaVu Sans"/>
          <w:sz w:val="18"/>
          <w:szCs w:val="18"/>
          <w:rtl/>
        </w:rPr>
        <w:footnoteReference w:id="50"/>
      </w:r>
      <w:r>
        <w:rPr>
          <w:rFonts w:eastAsia="DejaVu Sans"/>
          <w:rtl/>
        </w:rPr>
        <w:t xml:space="preserve"> والعلم اللدني؛ فإن حسن بعض أبواب الكتاب لا يصحح كل ما فيه.</w:t>
      </w:r>
    </w:p>
    <w:p w:rsidR="005B51B7" w:rsidRDefault="00F3354B" w:rsidP="005876C8">
      <w:pPr>
        <w:bidi/>
        <w:spacing w:after="90" w:line="283" w:lineRule="auto"/>
        <w:ind w:firstLine="0"/>
        <w:jc w:val="left"/>
        <w:rPr>
          <w:rFonts w:cs="Amiri" w:hint="eastAsia"/>
          <w:rtl/>
        </w:rPr>
      </w:pPr>
      <w:r>
        <w:rPr>
          <w:rFonts w:eastAsia="DejaVu Sans"/>
          <w:rtl/>
        </w:rPr>
        <w:t>ولعل في هذه المرحلة حصل التداخل بي</w:t>
      </w:r>
      <w:r w:rsidR="00761185">
        <w:rPr>
          <w:rFonts w:eastAsia="DejaVu Sans"/>
          <w:rtl/>
        </w:rPr>
        <w:t xml:space="preserve">ن علماء الكلام </w:t>
      </w:r>
      <w:r>
        <w:rPr>
          <w:rFonts w:eastAsia="DejaVu Sans"/>
          <w:rtl/>
        </w:rPr>
        <w:t xml:space="preserve"> والصوفية. اندثرت بمقتل الحلاج دعوته، وكان من أسباب اندثار فكر الحلاج والفكر الفلسفي هذا: أن الغزالي -رحمه الله تعالى- قد حمل حملة شديدة على كلٍّ مِن: الفلاسفة، والباطنية، والتي تلتقي أقوالهم مع الحلاج؛ سواء كان الحلاج قد نَقَل عنهم، أو وسوس له الشيطان بذات ما وسوس لهم به، </w:t>
      </w:r>
    </w:p>
    <w:p w:rsidR="00745146" w:rsidRPr="00745146" w:rsidRDefault="00745146" w:rsidP="005876C8">
      <w:pPr>
        <w:bidi/>
        <w:spacing w:after="90" w:line="283" w:lineRule="auto"/>
        <w:ind w:firstLine="0"/>
        <w:jc w:val="left"/>
        <w:rPr>
          <w:rFonts w:cs="Amiri" w:hint="eastAsia"/>
          <w:color w:val="191919"/>
          <w:szCs w:val="28"/>
          <w:rtl/>
          <w:lang w:bidi="ar-EG"/>
        </w:rPr>
      </w:pPr>
      <w:r w:rsidRPr="00745146">
        <w:rPr>
          <w:rFonts w:eastAsia="DejaVu Sans"/>
          <w:rtl/>
        </w:rPr>
        <w:t>أبو حامد الغزالي في مرحلة اهتم بالفلسفة جدا جدا ثم ألف [تهافت الفلاسفة] ذم الفلسفة، ثم ذهب إلى علم الكلام وفي آخر حياته ذم علم الكلام ومات وعلى صدره صحيح البخاري كأنه ندم على أنه لم يهتم بالحديث والسنة والدليل وكأنه ندم على مرحلة الانشغال بعلم الكلام.</w:t>
      </w:r>
    </w:p>
    <w:p w:rsidR="005B51B7" w:rsidRDefault="00F3354B" w:rsidP="005876C8">
      <w:pPr>
        <w:bidi/>
        <w:spacing w:after="90" w:line="283" w:lineRule="auto"/>
        <w:ind w:firstLine="0"/>
        <w:jc w:val="left"/>
        <w:rPr>
          <w:rFonts w:cs="Amiri" w:hint="eastAsia"/>
        </w:rPr>
      </w:pPr>
      <w:r>
        <w:rPr>
          <w:rFonts w:eastAsia="DejaVu Sans"/>
          <w:rtl/>
        </w:rPr>
        <w:t>في «الإحياء» أبواب في العبادة والأخلاق، وفيه أيضًا أحاديث وآثار وتعليلات تحتاج إلى نقد وتمييز؛ فلا يصحح الكتاب كله ولا يرد كله بالجملة، بل ينظر في كل مسألة ودليلها.</w:t>
      </w:r>
    </w:p>
    <w:p w:rsidR="005B51B7" w:rsidRDefault="00F3354B" w:rsidP="005876C8">
      <w:pPr>
        <w:bidi/>
        <w:spacing w:after="90" w:line="283" w:lineRule="auto"/>
        <w:ind w:firstLine="0"/>
        <w:jc w:val="left"/>
        <w:rPr>
          <w:rFonts w:cs="Amiri" w:hint="eastAsia"/>
        </w:rPr>
      </w:pPr>
      <w:r>
        <w:rPr>
          <w:rFonts w:eastAsia="DejaVu Sans"/>
          <w:rtl/>
        </w:rPr>
        <w:t>والضابط في قراءة كتب السلوك هو قبول الحق بدليله ورد المخالفة بدليلها، لا تقديس المؤلف. قال تعالى: {اتبعوا ما أنزل إليكم من ربكم ولا تتبعوا من دونه أولياء} [الأعراف: 3].</w:t>
      </w:r>
    </w:p>
    <w:p w:rsidR="00745146" w:rsidRDefault="00745146" w:rsidP="005876C8">
      <w:pPr>
        <w:pStyle w:val="Heading2"/>
        <w:bidi/>
        <w:spacing w:before="180" w:after="100" w:line="280" w:lineRule="auto"/>
        <w:jc w:val="left"/>
        <w:rPr>
          <w:rFonts w:hint="eastAsia"/>
          <w:rtl/>
        </w:rPr>
      </w:pPr>
      <w:bookmarkStart w:id="70023" w:name="clean_toc_023"/>
      <w:bookmarkStart w:id="50033" w:name="verified_h_0033"/>
      <w:bookmarkStart w:id="126" w:name="final_h_0024"/>
      <w:bookmarkStart w:id="127" w:name="current_h_0024"/>
      <w:bookmarkStart w:id="128" w:name="review_h_31"/>
      <w:bookmarkStart w:id="129" w:name="book_h_0023"/>
      <w:bookmarkStart w:id="130" w:name="book_4029"/>
      <w:r>
        <w:rPr>
          <w:rFonts w:eastAsia="DejaVu Sans"/>
          <w:rtl/>
        </w:rPr>
        <w:t>القرن السادس والسابع</w:t>
      </w:r>
      <w:bookmarkEnd w:id="126"/>
      <w:bookmarkEnd w:id="127"/>
      <w:bookmarkEnd w:id="128"/>
      <w:bookmarkEnd w:id="50033"/>
      <w:bookmarkEnd w:id="70023"/>
    </w:p>
    <w:p w:rsidR="005B51B7" w:rsidRDefault="00745146" w:rsidP="005876C8">
      <w:pPr>
        <w:pStyle w:val="Heading2"/>
        <w:bidi/>
        <w:spacing w:before="180" w:after="100" w:line="280" w:lineRule="auto"/>
        <w:jc w:val="left"/>
        <w:rPr>
          <w:rFonts w:cs="Amiri" w:hint="eastAsia"/>
        </w:rPr>
      </w:pPr>
      <w:bookmarkStart w:id="70024" w:name="clean_toc_024"/>
      <w:bookmarkStart w:id="50034" w:name="verified_h_0034"/>
      <w:bookmarkStart w:id="131" w:name="final_h_0025"/>
      <w:bookmarkStart w:id="132" w:name="current_h_0025"/>
      <w:bookmarkStart w:id="133" w:name="review_h_32"/>
      <w:r>
        <w:rPr>
          <w:rFonts w:eastAsia="DejaVu Sans"/>
          <w:rtl/>
        </w:rPr>
        <w:t xml:space="preserve">مرحلة </w:t>
      </w:r>
      <w:r w:rsidR="00F3354B">
        <w:rPr>
          <w:rFonts w:eastAsia="DejaVu Sans"/>
          <w:rtl/>
        </w:rPr>
        <w:t>ابن عربي وابن الفارض (امتداد التصوف الفلسفي)</w:t>
      </w:r>
      <w:bookmarkEnd w:id="129"/>
      <w:bookmarkEnd w:id="130"/>
      <w:bookmarkEnd w:id="131"/>
      <w:bookmarkEnd w:id="132"/>
      <w:bookmarkEnd w:id="133"/>
      <w:bookmarkEnd w:id="50034"/>
      <w:bookmarkEnd w:id="70024"/>
    </w:p>
    <w:p w:rsidR="003C53EE" w:rsidRDefault="00C30B21" w:rsidP="005876C8">
      <w:pPr>
        <w:bidi/>
        <w:spacing w:after="90" w:line="283" w:lineRule="auto"/>
        <w:ind w:firstLine="0"/>
        <w:jc w:val="left"/>
        <w:rPr>
          <w:rFonts w:cs="Amiri" w:hint="eastAsia"/>
        </w:rPr>
      </w:pPr>
      <w:r>
        <w:rPr>
          <w:rFonts w:eastAsia="DejaVu Sans"/>
          <w:rtl/>
        </w:rPr>
        <w:t>هو الملقب زورا "'محي الدين" محمد بن علي بن محمد بن عبد الله العربي، الحاتمي، الطائي، الأندلسي وينتهي نسبه إلى حاتم الطائي، أحد مشاهير الصوفية، وعرف بالشيخ الأكبر ولد في مرسية سنة 560هـ وانتقل إلى أشبيلية، حيث بدأ دراسته التقليدية بها ثم عمل في شبابه كاتبا لعدد من حكام الولايات. في سن مبكرة وبعد مرض ألم به كان التحول الكبير في حياته حيث انقلب بعد ذلك زاهدا سائحا منقطعا للعبادة والخلوة: ثم قضى بعد ذلك حوالي عشر سنين في مدن الأندلس المختلفة وشمالي إفريقية بصحبة عدد من شيوخ الصوفية. انتقل في الثلاثين من عمره إلى تونس ثم ذهب إلى فاس حيث كتب كتابه المسمى: "الإسراء إلى مقام الأسرى" ثم عاد إلى تونس، ثم سافر شرقا إلى القاهرة والقدس واتجه جنوبا إلى</w:t>
      </w:r>
      <w:r>
        <w:rPr>
          <w:rStyle w:val="FootnoteReference"/>
          <w:rFonts w:eastAsia="DejaVu Sans"/>
          <w:sz w:val="18"/>
          <w:szCs w:val="18"/>
          <w:rtl/>
        </w:rPr>
        <w:footnoteReference w:id="51"/>
      </w:r>
    </w:p>
    <w:p w:rsidR="003C53EE" w:rsidRDefault="00C30B21" w:rsidP="005876C8">
      <w:pPr>
        <w:bidi/>
        <w:spacing w:after="90" w:line="283" w:lineRule="auto"/>
        <w:ind w:firstLine="0"/>
        <w:jc w:val="left"/>
        <w:rPr>
          <w:rFonts w:cs="Amiri" w:hint="eastAsia"/>
        </w:rPr>
      </w:pPr>
      <w:r>
        <w:rPr>
          <w:rFonts w:eastAsia="DejaVu Sans"/>
          <w:rtl/>
        </w:rPr>
        <w:t xml:space="preserve">وألف في هذه الفترة كتابه "تاج الرسائل"، "وروح القدس" ثم بدأ سنة 598هـ بكتابة مؤلفه الضخم "الفتوحات المكية". في السنين التالية نجد أن ابن عربي ينتقل بين بلاد الآناضول وسورية والقدس والقاهرة ومكة. ثم يترك بلاد الأناضول ليستقر في دمشق. وقد وجد ملاذا لدى عائلة ابن الزكي وأفراد </w:t>
      </w:r>
      <w:r>
        <w:rPr>
          <w:rFonts w:eastAsia="DejaVu Sans"/>
          <w:rtl/>
        </w:rPr>
        <w:lastRenderedPageBreak/>
        <w:t>من الأسرة الآيوبية الحاكمة بعد أن وجه إليه الفقهاء سهام النقد والتجريح. بل التكفير والزندقة. وفي تلك الفترة آلف كتابه "فصوص الحكم" وأكمل كتابه "الفتوحات المكية" وتوفي ابن عربي في دار القاضي ابن الزكي سنة 638هـ ودفن بمقبرة العائلة على سفح جبل قسيون.</w:t>
      </w:r>
    </w:p>
    <w:p w:rsidR="003C53EE" w:rsidRDefault="00C30B21" w:rsidP="005876C8">
      <w:pPr>
        <w:bidi/>
        <w:spacing w:after="90" w:line="283" w:lineRule="auto"/>
        <w:ind w:firstLine="0"/>
        <w:jc w:val="left"/>
        <w:rPr>
          <w:rFonts w:cs="Amiri" w:hint="eastAsia"/>
        </w:rPr>
      </w:pPr>
      <w:r>
        <w:rPr>
          <w:rFonts w:eastAsia="DejaVu Sans"/>
          <w:rtl/>
        </w:rPr>
        <w:t>من أقوال ابن عربي المنكرة</w:t>
      </w:r>
    </w:p>
    <w:p w:rsidR="003C53EE" w:rsidRDefault="00C30B21" w:rsidP="005876C8">
      <w:pPr>
        <w:bidi/>
        <w:spacing w:after="90" w:line="283" w:lineRule="auto"/>
        <w:ind w:firstLine="0"/>
        <w:jc w:val="left"/>
        <w:rPr>
          <w:rFonts w:cs="Amiri" w:hint="eastAsia"/>
        </w:rPr>
      </w:pPr>
      <w:r>
        <w:rPr>
          <w:rFonts w:eastAsia="DejaVu Sans"/>
          <w:rtl/>
        </w:rPr>
        <w:t>من أشنع ما ذكره كلامه في الفص النوحي قوله: لو أن نوحا جمع لقومه بين الدعوتين لأجابوه: فدعاهم جهارا، ثم دعاهم إسرارا، ثم قال لهم: {استغفروا ربكم إنه كان غفارا}</w:t>
      </w:r>
    </w:p>
    <w:p w:rsidR="003C53EE" w:rsidRDefault="00C30B21" w:rsidP="005876C8">
      <w:pPr>
        <w:bidi/>
        <w:spacing w:after="90" w:line="283" w:lineRule="auto"/>
        <w:ind w:firstLine="0"/>
        <w:jc w:val="left"/>
        <w:rPr>
          <w:rFonts w:cs="Amiri" w:hint="eastAsia"/>
        </w:rPr>
      </w:pPr>
      <w:r>
        <w:rPr>
          <w:rFonts w:eastAsia="DejaVu Sans"/>
          <w:rtl/>
        </w:rPr>
        <w:t>وقال: {إني دعوت قومي ليلا ونهارا، فلم يزدهم دعائي إلا فرارا} وذكر عن قومه أنهم تصامموا عن دعوته، لعلمهم بما يجب عليهم من إجابة دعوته، فعلم العلماء بالله ما أشار إليه نوح عليه السلام في حق قومه من الثناء عليهم بلسان الذم، وعلم أنهم إنما لم يجيبوا دعوته لما فيها من الفرقان. والأمر قرآن لا فرقان، ومن أقيم في القرآن لا يصغي إلى الفرقان، وإن كان فيه. فإن القرآن يتضمن الفرقان، والفرقان لا يتضمن القرآن.... فنفرت بواطنهم لهذا الفرقان فزادهم فرارا،</w:t>
      </w:r>
    </w:p>
    <w:p w:rsidR="003C53EE" w:rsidRDefault="00C30B21" w:rsidP="005876C8">
      <w:pPr>
        <w:bidi/>
        <w:spacing w:after="90" w:line="283" w:lineRule="auto"/>
        <w:ind w:firstLine="0"/>
        <w:jc w:val="left"/>
        <w:rPr>
          <w:rFonts w:cs="Amiri" w:hint="eastAsia"/>
        </w:rPr>
      </w:pPr>
      <w:r>
        <w:rPr>
          <w:rFonts w:eastAsia="DejaVu Sans"/>
          <w:rtl/>
        </w:rPr>
        <w:t>ثم قال عن نفسه: إنه دعاهم ليغفر لهم، لا ليكشف لهم، وفهموا ذلك منه صلى الله عليه وسلم لذلك: {جعلوا أصابعهم في آذانهم واستغشوا ثيابهم} وهذه كلها صور الستر التي دعاهم إليها، فأجابوا دعوته بالفعل، لا بلبيك.... فقال نوح في حكمته لقومه: {يرسل السماء عليكم مدرارا} وهي المعارف العقلية في المعاني والنظر الاعتباري {ويمددكم بأموال} أي: بما يميل بكم إليه، فإذا مال بكم إليه، رأيتم صورتكم فيه، فمن تخيل منكم أنه رآه فما عرف، ومن عرف منكم أنه رأى نفسه، فهو العارف. {ومكروا مكرا كبارا} لأن الدعوة إلى الله تعالى مكر بالمدعو؛ لأنه ما عدم البداية، فيدعى إلى الغاية {أدعو إلى الله} فهذا عين المكر فقالوا في مكرهم {لا</w:t>
      </w:r>
    </w:p>
    <w:p w:rsidR="003C53EE" w:rsidRDefault="00C30B21" w:rsidP="005876C8">
      <w:pPr>
        <w:bidi/>
        <w:spacing w:after="90" w:line="283" w:lineRule="auto"/>
        <w:ind w:firstLine="0"/>
        <w:jc w:val="left"/>
        <w:rPr>
          <w:rFonts w:cs="Amiri" w:hint="eastAsia"/>
        </w:rPr>
      </w:pPr>
      <w:r>
        <w:rPr>
          <w:rFonts w:eastAsia="DejaVu Sans"/>
          <w:rtl/>
        </w:rPr>
        <w:t>تذرن آلهتكم ولا تذرن ودا ولا سواعا ولا يغوث ويعوق ونسرا}، فإنهم إذا تركوهم جهلوا من الحق على قدر ما تركوا من هؤلاء. فإن للحق في كل معبود وجها يعرفه من عرفه، ويجهله من جهله. في المحمديين: {وقضى ربك ألا تعبدوا إلا إياه} أي: حكم، فالعالم يعلم من عبد، وفي أي صورة ظهر حتى عبد، وأن التفريق والكثرة كالأعضاء في الصورة المحسوسة، وكالقوى المعنوية في الصورة الروحانية، فما عبد غير الله. في كل معبود.</w:t>
      </w:r>
    </w:p>
    <w:p w:rsidR="003C53EE" w:rsidRDefault="00C30B21" w:rsidP="005876C8">
      <w:pPr>
        <w:bidi/>
        <w:spacing w:after="90" w:line="283" w:lineRule="auto"/>
        <w:ind w:firstLine="0"/>
        <w:jc w:val="left"/>
        <w:rPr>
          <w:rFonts w:cs="Amiri" w:hint="eastAsia"/>
        </w:rPr>
      </w:pPr>
      <w:r>
        <w:rPr>
          <w:rFonts w:eastAsia="DejaVu Sans"/>
          <w:rtl/>
        </w:rPr>
        <w:t>علق الحافظ العراقي في كراسة أجاب فيها سؤال من سأله عن بعض كلام ابن عربي هذا: "وقوله في قوم نوح: لا تذرن آلهتكم -إلى آخره- كلام ضلال وشرك واتحاد وإلحاد. فجعل تركهم لعبادة الأوثان التي نهاهم نوح عن عبادتها جهلا يفوت عليهم من الحق بقدر ما تركوا" فأين هذا القول من فعل النبي ﷺ في الأصنام وماذا يقول فيما روي في الصحيح عن عبد الله بن مسعود رضي الله عنه: أن النبي</w:t>
      </w:r>
    </w:p>
    <w:p w:rsidR="003C53EE" w:rsidRDefault="00C30B21" w:rsidP="005876C8">
      <w:pPr>
        <w:bidi/>
        <w:spacing w:after="90" w:line="283" w:lineRule="auto"/>
        <w:ind w:firstLine="0"/>
        <w:jc w:val="left"/>
        <w:rPr>
          <w:rFonts w:cs="Amiri" w:hint="eastAsia"/>
        </w:rPr>
      </w:pPr>
      <w:r>
        <w:rPr>
          <w:rFonts w:eastAsia="DejaVu Sans"/>
          <w:rtl/>
        </w:rPr>
        <w:t>ﷺ دخل مكة، وحول الكعبة ثلاثمائة وستون صنما، فجعل يطعنها بعود في يده، وجعل يقول: {جاء الحق وزهق الباطل} وفي السير: أنها كانت مثبتة في الأرض بالرصاص. فما أشار بذلك العود إلى صنم منها إلا انقلب. إن أشار إلى قفاه انتكب على وجهه. وإن أشار إلى وجهه انقلب على قفاه. وكان في جزيرة العرب من الأصنام ما يتعسر حصره. فما أبقى لشيء منها باقية، وما استباح قتالهم، ونهب أموالهم. وقتل رجالهم، ومزق أبطالهم، وركب من دون ذلك الأهوال العظام، وقاطع الأخوال والأعمام إلا على ذلك. فتبا لمن أنكره. أو رأى شيئا أكمل منه، وعليه لعنة الله والملائكة والناس أجمعين. ا.ه.</w:t>
      </w:r>
    </w:p>
    <w:p w:rsidR="003C53EE" w:rsidRDefault="00C30B21" w:rsidP="005876C8">
      <w:pPr>
        <w:bidi/>
        <w:spacing w:after="90" w:line="283" w:lineRule="auto"/>
        <w:ind w:firstLine="0"/>
        <w:jc w:val="left"/>
        <w:rPr>
          <w:rFonts w:cs="Amiri" w:hint="eastAsia"/>
        </w:rPr>
      </w:pPr>
      <w:r>
        <w:rPr>
          <w:rFonts w:eastAsia="DejaVu Sans"/>
          <w:rtl/>
        </w:rPr>
        <w:lastRenderedPageBreak/>
        <w:t>تصريح ابن عربي بأن كل شيء عنده رب وإله: قال ابن عربي في فصوص الحكم ص 72: "فالأدنى من تخيل فيه -أي: في كل معبود- الألوهية، فلولا هذا التخيل، ما عبد الحجر ولا غيره، ولهذا قال: {قل سموهم}، فلو سموهم لسموهم حجارة وشجرا وكوكبا، ولو قيل لهم: من عبدتم؟ لقالوا: إلها. ما كانوا يقولون: الله. ولا الإله. والأعلى ما تخيل، بل قال: هذا مجلى إلهي ينبغي تعظيمه، فلا يقتصر، فالأدنى صاحب التخيل يقول: {ما نعبدهم إلا ليقربونا إلى الله زلفى} والأعلى العالم يقول: {فإلهكم إله واحد فله أسلموا وبشر</w:t>
      </w:r>
    </w:p>
    <w:p w:rsidR="003C53EE" w:rsidRDefault="00C30B21" w:rsidP="005876C8">
      <w:pPr>
        <w:bidi/>
        <w:spacing w:after="90" w:line="283" w:lineRule="auto"/>
        <w:ind w:firstLine="0"/>
        <w:jc w:val="left"/>
        <w:rPr>
          <w:rFonts w:cs="Amiri" w:hint="eastAsia"/>
        </w:rPr>
      </w:pPr>
      <w:r>
        <w:rPr>
          <w:rFonts w:eastAsia="DejaVu Sans"/>
          <w:rtl/>
        </w:rPr>
        <w:t>المخبتين} الذين خبت نار طبيعتهم؛ فقالوا: إلها، ولم يقولوا طبيعة". وعلى هذا يحوم ابن الفارض بقوله، فالعلماء شهدوا فيه أنه من أهل الاتحاد. وقال أيضا في الفص النوحي أيضا: {وقد أضلوا كثيرا} أي: حيروهم في تعداد الواحد بالوجوه والنسب {ولا تزد الظالمين} لأنفسهم "المصطفين" الذين أورثوا الكتاب، فهم أول الثلاثة، فقدمه على المقتصد والسابق</w:t>
      </w:r>
    </w:p>
    <w:p w:rsidR="003C53EE" w:rsidRDefault="00C30B21" w:rsidP="005876C8">
      <w:pPr>
        <w:bidi/>
        <w:spacing w:after="90" w:line="283" w:lineRule="auto"/>
        <w:ind w:firstLine="0"/>
        <w:jc w:val="left"/>
        <w:rPr>
          <w:rFonts w:cs="Amiri" w:hint="eastAsia"/>
        </w:rPr>
      </w:pPr>
      <w:r>
        <w:rPr>
          <w:rFonts w:eastAsia="DejaVu Sans"/>
          <w:rtl/>
        </w:rPr>
        <w:t>"إلا ضلالا" إلا حيرة المحمدي "زدني فيك تحيرا". {كلما أضاء لهم مشوا فيه وإذا أظلم عليهم قاموا} فالحائر له الدور، والحركة الدورية حول القطب، فلا يبرح منه. وصاحب الطريق المستطيل مائل خارج عن المقصود، طالب ما هو فيه. صاحب خيال إليه غايته، فله "من، وإلى" وما بينهما، وصاحب الحركة الدورية، لا بدء له، فيلزمه "من" ولا غاية له فتحكم عليه "إلى" فله الوجود الأتم، وهو المؤتى جوامع الكلم والحكم</w:t>
      </w:r>
    </w:p>
    <w:p w:rsidR="003C53EE" w:rsidRDefault="00C30B21" w:rsidP="005876C8">
      <w:pPr>
        <w:bidi/>
        <w:spacing w:after="90" w:line="283" w:lineRule="auto"/>
        <w:ind w:firstLine="0"/>
        <w:jc w:val="left"/>
        <w:rPr>
          <w:rFonts w:cs="Amiri" w:hint="eastAsia"/>
        </w:rPr>
      </w:pPr>
      <w:r>
        <w:rPr>
          <w:rFonts w:eastAsia="DejaVu Sans"/>
          <w:rtl/>
        </w:rPr>
        <w:t>"مما خطيئاتهم" فهي التي خطت بهم، فغرقوا في بحار العلم بالله، وهو الحيرة "فأدخلوا نارا" في عين الماء في المحمديين {إذا البحار سجرت} سجرت التنور إذا أوقدته. {فلم يجدوا لهم من دون الله أنصارا} فكان الله عين أنصارهم فهلكوا فيه إلى الأبد، فلو أخرجهم إلى السيف، سيف الطبيعة لنزل بهم عن</w:t>
      </w:r>
    </w:p>
    <w:p w:rsidR="003C53EE" w:rsidRDefault="00C30B21" w:rsidP="005876C8">
      <w:pPr>
        <w:bidi/>
        <w:spacing w:after="90" w:line="283" w:lineRule="auto"/>
        <w:ind w:firstLine="0"/>
        <w:jc w:val="left"/>
        <w:rPr>
          <w:rFonts w:cs="Amiri" w:hint="eastAsia"/>
        </w:rPr>
      </w:pPr>
      <w:r>
        <w:rPr>
          <w:rFonts w:eastAsia="DejaVu Sans"/>
          <w:rtl/>
        </w:rPr>
        <w:t>هذه الدرجة الرفيعة، وإن كان الكل لله، وبالله، بل هو الله. "قال نوح: رب" ما قال: إلهي. فإن الرب له الثبوت، والإله يتنوع بالأسماء، فهو كل يوم هو في شأن. فأراد بالرب ثبوت التكوين؛ إذ لا يصح إلا هو. "لا تذر على الأرض" يدعو عليهم أن يصيروا في بطنها المحمدي "ولو دليتم بحبل لهبط على الله" {له ما في السماوات وما في الأرض} وإذا دفنت فيها [فأنت فيها] وهي ظرفك {وفيها نعيدكم ومنها نخرجكم تارة أخرى} لاختلاف الوجوه "من الكافرين" الذين "استغشوا ثيابهم جعلوا أصابعهم في آذانهم" طلبا للستر؛ لأنه دعاهم ليغفر لهم. والغفر الستر.</w:t>
      </w:r>
    </w:p>
    <w:p w:rsidR="003C53EE" w:rsidRDefault="00C30B21" w:rsidP="005876C8">
      <w:pPr>
        <w:bidi/>
        <w:spacing w:after="90" w:line="283" w:lineRule="auto"/>
        <w:ind w:firstLine="0"/>
        <w:jc w:val="left"/>
        <w:rPr>
          <w:rFonts w:cs="Amiri" w:hint="eastAsia"/>
        </w:rPr>
      </w:pPr>
      <w:r>
        <w:rPr>
          <w:rFonts w:eastAsia="DejaVu Sans"/>
          <w:rtl/>
        </w:rPr>
        <w:t>وقال أيضا في فص حكمة قدوسية في كلمة إدريسية: ومن أسمائه الحسنى: العلي. على من؟ ومن ثم إلا هو، فهو العلي لذاته، أو عن ماذا؟ وما هو إلا هو!! فعلوه لنفسه. وهو من حيث الوجود عين الموجودات، فالمسمى محدثات هي العلية لذاتها، وليست إلا هو. فهو العلي، لا علو إضافة، لآن الأعيان التي لها العدم الثابتة فيه، ما شمت رائحة من الوجود. فهي على حالها مع تعداد الصور في الموجودات والعين واحدة من المجموع في المجموع، فوجود الكثرة في الأسماء، وهي النسب، أمور عدمية وليس إلا العين الذي هو الذات، فهو العلي لنفسه. لا بالإضافة</w:t>
      </w:r>
    </w:p>
    <w:p w:rsidR="003C53EE" w:rsidRDefault="00C30B21" w:rsidP="005876C8">
      <w:pPr>
        <w:bidi/>
        <w:spacing w:after="90" w:line="283" w:lineRule="auto"/>
        <w:ind w:firstLine="0"/>
        <w:jc w:val="left"/>
        <w:rPr>
          <w:rFonts w:cs="Amiri" w:hint="eastAsia"/>
        </w:rPr>
      </w:pPr>
      <w:r>
        <w:rPr>
          <w:rFonts w:eastAsia="DejaVu Sans"/>
          <w:rtl/>
        </w:rPr>
        <w:t>وقال في فص كلمه علية في كلمة إسماعيلية، (الفصوص 92–93): "والعبد من كان عند ربه مرضيا، وما ثم إلا من هو مرضي عند ربه؛ لأنه الذي يبقي على ربوبيته، فهو عنده مرضي فهو</w:t>
      </w:r>
    </w:p>
    <w:p w:rsidR="003C53EE" w:rsidRDefault="00C30B21" w:rsidP="005876C8">
      <w:pPr>
        <w:bidi/>
        <w:spacing w:after="90" w:line="283" w:lineRule="auto"/>
        <w:ind w:firstLine="0"/>
        <w:jc w:val="left"/>
        <w:rPr>
          <w:rFonts w:cs="Amiri" w:hint="eastAsia"/>
        </w:rPr>
      </w:pPr>
      <w:r>
        <w:rPr>
          <w:rFonts w:eastAsia="DejaVu Sans"/>
          <w:rtl/>
        </w:rPr>
        <w:t>سعيد": ثم قال؛ شعر: فأنت عبد. وأنت رب... لمن له فيه أنت عبد</w:t>
      </w:r>
    </w:p>
    <w:p w:rsidR="003C53EE" w:rsidRDefault="00C30B21" w:rsidP="005876C8">
      <w:pPr>
        <w:bidi/>
        <w:spacing w:after="90" w:line="283" w:lineRule="auto"/>
        <w:ind w:firstLine="0"/>
        <w:jc w:val="left"/>
        <w:rPr>
          <w:rFonts w:cs="Amiri" w:hint="eastAsia"/>
        </w:rPr>
      </w:pPr>
      <w:r>
        <w:rPr>
          <w:rFonts w:eastAsia="DejaVu Sans"/>
          <w:rtl/>
        </w:rPr>
        <w:lastRenderedPageBreak/>
        <w:t>وأنت رب، وأنت عبد... لمن له في الخطاب عهد</w:t>
      </w:r>
    </w:p>
    <w:p w:rsidR="003C53EE" w:rsidRDefault="00C30B21" w:rsidP="005876C8">
      <w:pPr>
        <w:bidi/>
        <w:spacing w:after="90" w:line="283" w:lineRule="auto"/>
        <w:ind w:firstLine="0"/>
        <w:jc w:val="left"/>
        <w:rPr>
          <w:rFonts w:cs="Amiri" w:hint="eastAsia"/>
        </w:rPr>
      </w:pPr>
      <w:r>
        <w:rPr>
          <w:rFonts w:eastAsia="DejaVu Sans"/>
          <w:rtl/>
        </w:rPr>
        <w:t>فكل عقد عليه شخص... يحله من سواه عقد</w:t>
      </w:r>
    </w:p>
    <w:p w:rsidR="003C53EE" w:rsidRDefault="00C30B21" w:rsidP="005876C8">
      <w:pPr>
        <w:bidi/>
        <w:spacing w:after="90" w:line="283" w:lineRule="auto"/>
        <w:ind w:firstLine="0"/>
        <w:jc w:val="left"/>
        <w:rPr>
          <w:rFonts w:cs="Amiri" w:hint="eastAsia"/>
        </w:rPr>
      </w:pPr>
      <w:r>
        <w:rPr>
          <w:rFonts w:eastAsia="DejaVu Sans"/>
          <w:rtl/>
        </w:rPr>
        <w:t>فرضي الله عن عبيده، فهم مرضيون، ورضوا عنه، فهو مرضي، فتقابلت الحضرتان تقابل الأمثال، والأمثال أضداد. لآن المثلين</w:t>
      </w:r>
    </w:p>
    <w:p w:rsidR="003C53EE" w:rsidRDefault="00C30B21" w:rsidP="005876C8">
      <w:pPr>
        <w:bidi/>
        <w:spacing w:after="90" w:line="283" w:lineRule="auto"/>
        <w:ind w:firstLine="0"/>
        <w:jc w:val="left"/>
        <w:rPr>
          <w:rFonts w:cs="Amiri" w:hint="eastAsia"/>
        </w:rPr>
      </w:pPr>
      <w:r>
        <w:rPr>
          <w:rFonts w:eastAsia="DejaVu Sans"/>
          <w:rtl/>
        </w:rPr>
        <w:t>حقيقة لا يجتمعان إذ لا يتميزان، وما ثم إلا متميز، فما ثم مثل؟، فما في الوجود مثل، فما في الوجود ضد، فإن الوجود حقيقة واحدة، والشيء لا يضاد نفسه.</w:t>
      </w:r>
    </w:p>
    <w:p w:rsidR="003C53EE" w:rsidRDefault="00C30B21" w:rsidP="005876C8">
      <w:pPr>
        <w:bidi/>
        <w:spacing w:after="90" w:line="283" w:lineRule="auto"/>
        <w:ind w:firstLine="0"/>
        <w:jc w:val="left"/>
        <w:rPr>
          <w:rFonts w:cs="Amiri" w:hint="eastAsia"/>
        </w:rPr>
      </w:pPr>
      <w:r>
        <w:rPr>
          <w:rFonts w:eastAsia="DejaVu Sans"/>
          <w:rtl/>
        </w:rPr>
        <w:t>فلم يبق إلا الحق، لم يبق كائن... فما ثم موصول ومن ثم بائن</w:t>
      </w:r>
    </w:p>
    <w:p w:rsidR="003C53EE" w:rsidRDefault="00C30B21" w:rsidP="005876C8">
      <w:pPr>
        <w:bidi/>
        <w:spacing w:after="90" w:line="283" w:lineRule="auto"/>
        <w:ind w:firstLine="0"/>
        <w:jc w:val="left"/>
        <w:rPr>
          <w:rFonts w:cs="Amiri" w:hint="eastAsia"/>
        </w:rPr>
      </w:pPr>
      <w:r>
        <w:rPr>
          <w:rFonts w:eastAsia="DejaVu Sans"/>
          <w:rtl/>
        </w:rPr>
        <w:t>بذا جاء برهان العيان، فما أرى... بعيني إلا عينه إذ أعاين</w:t>
      </w:r>
    </w:p>
    <w:p w:rsidR="003C53EE" w:rsidRDefault="00C30B21" w:rsidP="005876C8">
      <w:pPr>
        <w:bidi/>
        <w:spacing w:after="90" w:line="283" w:lineRule="auto"/>
        <w:ind w:firstLine="0"/>
        <w:jc w:val="left"/>
        <w:rPr>
          <w:rFonts w:cs="Amiri" w:hint="eastAsia"/>
        </w:rPr>
      </w:pPr>
      <w:r>
        <w:rPr>
          <w:rFonts w:eastAsia="DejaVu Sans"/>
          <w:rtl/>
        </w:rPr>
        <w:t>ثم قال: "وخلق منها زوجها [فما نكح سوى نفسه، فمنه الصاحبة والولد والأمر واحد في العدد] ، فمن الطبيعة؟ ومن الظاهر منها؟ وما رأيناها نقصت بما ظهر منها، ولا زادت بعدم ما ظهر!! وما الذي ظهر غيرها؟ وما هي عين ما ظهر، لاختلاف الصور بالحكم عليها. فهذا بارد يابس. وهذا حار يابس، فجمع باليبس، وأبان بغير ذلك، والجامع الطبيعة لا، بل العين الطبيعة، فعالم الطبيعة صور في مرآة واحدة، لا. بل صورة واحدة في مرايا مختلفة، فما ثم إلا حيرة، لتفرق النظر، ومن عرف ما قلناه لم يحر، وإن كان في مزيد علم، فليس إلا من حكم المحل، والمحل عين العين الثابتة، فيها يتنوع الحق في المجلى، فتتنوع الأحكام عليه فيقبل كل حكم. وما يحكم عليه إلا عين ما تجلى فيه، وما ثم إلا هذا: فالحق خلق بهذا الوجه. فاعتبروا... وليس خلقا بذاك الوجه فادكروا من يدر ما قال، لم تخذل بصيرته... وليس</w:t>
      </w:r>
    </w:p>
    <w:p w:rsidR="003C53EE" w:rsidRDefault="00C30B21" w:rsidP="005876C8">
      <w:pPr>
        <w:bidi/>
        <w:spacing w:after="90" w:line="283" w:lineRule="auto"/>
        <w:ind w:firstLine="0"/>
        <w:jc w:val="left"/>
        <w:rPr>
          <w:rFonts w:cs="Amiri" w:hint="eastAsia"/>
        </w:rPr>
      </w:pPr>
      <w:r>
        <w:rPr>
          <w:rFonts w:eastAsia="DejaVu Sans"/>
          <w:rtl/>
        </w:rPr>
        <w:t>يدريه إلا من له بص جمع، وفرق، فإن العين واحدة... وهي الكثيرة، لا تبقي ولا تذر</w:t>
      </w:r>
    </w:p>
    <w:p w:rsidR="003C53EE" w:rsidRDefault="00C30B21" w:rsidP="005876C8">
      <w:pPr>
        <w:bidi/>
        <w:spacing w:after="90" w:line="283" w:lineRule="auto"/>
        <w:ind w:firstLine="0"/>
        <w:jc w:val="left"/>
        <w:rPr>
          <w:rFonts w:cs="Amiri" w:hint="eastAsia"/>
        </w:rPr>
      </w:pPr>
      <w:r>
        <w:rPr>
          <w:rFonts w:eastAsia="DejaVu Sans"/>
          <w:rtl/>
        </w:rPr>
        <w:t>وهذا مراد ابن الفارض بقوله: وجل في فنون الاتحاد، ولا تحد... إلى فئة في غيره العمر أفنت</w:t>
      </w:r>
    </w:p>
    <w:p w:rsidR="003C53EE" w:rsidRDefault="00C30B21" w:rsidP="005876C8">
      <w:pPr>
        <w:bidi/>
        <w:spacing w:after="90" w:line="283" w:lineRule="auto"/>
        <w:ind w:firstLine="0"/>
        <w:jc w:val="left"/>
        <w:rPr>
          <w:rFonts w:cs="Amiri" w:hint="eastAsia"/>
        </w:rPr>
      </w:pPr>
      <w:r>
        <w:rPr>
          <w:rFonts w:eastAsia="DejaVu Sans"/>
          <w:rtl/>
        </w:rPr>
        <w:t>فواحده الجم الغفير ومن عدا... ه شرذمة في غيره العمر أفنت</w:t>
      </w:r>
    </w:p>
    <w:p w:rsidR="003C53EE" w:rsidRDefault="00C30B21" w:rsidP="005876C8">
      <w:pPr>
        <w:bidi/>
        <w:spacing w:after="90" w:line="283" w:lineRule="auto"/>
        <w:ind w:firstLine="0"/>
        <w:jc w:val="left"/>
        <w:rPr>
          <w:rFonts w:cs="Amiri" w:hint="eastAsia"/>
        </w:rPr>
      </w:pPr>
      <w:r>
        <w:rPr>
          <w:rFonts w:eastAsia="DejaVu Sans"/>
          <w:rtl/>
        </w:rPr>
        <w:t>فمت بمعناه، وعش فيه، أو فمت... معناه، واتبع أمة فيه أمت</w:t>
      </w:r>
    </w:p>
    <w:p w:rsidR="003C53EE" w:rsidRDefault="00C30B21" w:rsidP="005876C8">
      <w:pPr>
        <w:bidi/>
        <w:spacing w:after="90" w:line="283" w:lineRule="auto"/>
        <w:ind w:firstLine="0"/>
        <w:jc w:val="left"/>
        <w:rPr>
          <w:rFonts w:cs="Amiri" w:hint="eastAsia"/>
        </w:rPr>
      </w:pPr>
      <w:r>
        <w:rPr>
          <w:rFonts w:eastAsia="DejaVu Sans"/>
          <w:rtl/>
        </w:rPr>
        <w:t>فأنت بهذا المجد أجدر من أخي اج... تهاد مجد عن رجاء وخيفة</w:t>
      </w:r>
    </w:p>
    <w:p w:rsidR="003C53EE" w:rsidRDefault="00C30B21" w:rsidP="005876C8">
      <w:pPr>
        <w:bidi/>
        <w:spacing w:after="90" w:line="283" w:lineRule="auto"/>
        <w:ind w:firstLine="0"/>
        <w:jc w:val="left"/>
        <w:rPr>
          <w:rFonts w:cs="Amiri" w:hint="eastAsia"/>
        </w:rPr>
      </w:pPr>
      <w:r>
        <w:rPr>
          <w:rFonts w:eastAsia="DejaVu Sans"/>
          <w:rtl/>
        </w:rPr>
        <w:t>فألغ الكنى عني، ولا تلغ ألكنا... بها، فهي من آثار صيغة صنعتي</w:t>
      </w:r>
    </w:p>
    <w:p w:rsidR="003C53EE" w:rsidRDefault="00C30B21" w:rsidP="005876C8">
      <w:pPr>
        <w:bidi/>
        <w:spacing w:after="90" w:line="283" w:lineRule="auto"/>
        <w:ind w:firstLine="0"/>
        <w:jc w:val="left"/>
        <w:rPr>
          <w:rFonts w:cs="Amiri" w:hint="eastAsia"/>
        </w:rPr>
      </w:pPr>
      <w:r>
        <w:rPr>
          <w:rFonts w:eastAsia="DejaVu Sans"/>
          <w:rtl/>
        </w:rPr>
        <w:t>وأي بلاد الله حلت بها، فما... أراها وفي عيني حلت غير مكة</w:t>
      </w:r>
    </w:p>
    <w:p w:rsidR="003C53EE" w:rsidRDefault="00C30B21" w:rsidP="005876C8">
      <w:pPr>
        <w:bidi/>
        <w:spacing w:after="90" w:line="283" w:lineRule="auto"/>
        <w:ind w:firstLine="0"/>
        <w:jc w:val="left"/>
        <w:rPr>
          <w:rFonts w:cs="Amiri" w:hint="eastAsia"/>
        </w:rPr>
      </w:pPr>
      <w:r>
        <w:rPr>
          <w:rFonts w:eastAsia="DejaVu Sans"/>
          <w:rtl/>
        </w:rPr>
        <w:t>وأي مكان ضمها حرم، كذا... أرى كل دار أوطئت دار هجرة</w:t>
      </w:r>
    </w:p>
    <w:p w:rsidR="003C53EE" w:rsidRDefault="00C30B21" w:rsidP="005876C8">
      <w:pPr>
        <w:bidi/>
        <w:spacing w:after="90" w:line="283" w:lineRule="auto"/>
        <w:ind w:firstLine="0"/>
        <w:jc w:val="left"/>
        <w:rPr>
          <w:rFonts w:cs="Amiri" w:hint="eastAsia"/>
        </w:rPr>
      </w:pPr>
      <w:r>
        <w:rPr>
          <w:rFonts w:eastAsia="DejaVu Sans"/>
          <w:rtl/>
        </w:rPr>
        <w:t>وما سكنته، فهو بيت مقدس... بقرة عيني، فيه أحشاي قرت</w:t>
      </w:r>
    </w:p>
    <w:p w:rsidR="003C53EE" w:rsidRDefault="00C30B21" w:rsidP="005876C8">
      <w:pPr>
        <w:bidi/>
        <w:spacing w:after="90" w:line="283" w:lineRule="auto"/>
        <w:ind w:firstLine="0"/>
        <w:jc w:val="left"/>
        <w:rPr>
          <w:rFonts w:cs="Amiri" w:hint="eastAsia"/>
        </w:rPr>
      </w:pPr>
      <w:r>
        <w:rPr>
          <w:rFonts w:eastAsia="DejaVu Sans"/>
          <w:rtl/>
        </w:rPr>
        <w:t>ومسجدي الأقصى مساحب بردها... وطيبي ثرى أرض عليها تمشت</w:t>
      </w:r>
    </w:p>
    <w:p w:rsidR="003C53EE" w:rsidRDefault="00C30B21" w:rsidP="005876C8">
      <w:pPr>
        <w:bidi/>
        <w:spacing w:after="90" w:line="283" w:lineRule="auto"/>
        <w:ind w:firstLine="0"/>
        <w:jc w:val="left"/>
        <w:rPr>
          <w:rFonts w:cs="Amiri" w:hint="eastAsia"/>
        </w:rPr>
      </w:pPr>
      <w:r>
        <w:rPr>
          <w:rFonts w:eastAsia="DejaVu Sans"/>
          <w:rtl/>
        </w:rPr>
        <w:t>وشكري لي، والبر مني واصل... إلي ونفسي باتحادي استبدت</w:t>
      </w:r>
    </w:p>
    <w:p w:rsidR="003C53EE" w:rsidRDefault="00C30B21" w:rsidP="005876C8">
      <w:pPr>
        <w:bidi/>
        <w:spacing w:after="90" w:line="283" w:lineRule="auto"/>
        <w:ind w:firstLine="0"/>
        <w:jc w:val="left"/>
        <w:rPr>
          <w:rFonts w:cs="Amiri" w:hint="eastAsia"/>
        </w:rPr>
      </w:pPr>
      <w:r>
        <w:rPr>
          <w:rFonts w:eastAsia="DejaVu Sans"/>
          <w:rtl/>
        </w:rPr>
        <w:t>وثم أمور تم لي كشف سترها... بصحو مفيق عن سواي تغطت</w:t>
      </w:r>
    </w:p>
    <w:p w:rsidR="003C53EE" w:rsidRDefault="00C30B21" w:rsidP="005876C8">
      <w:pPr>
        <w:bidi/>
        <w:spacing w:after="90" w:line="283" w:lineRule="auto"/>
        <w:ind w:firstLine="0"/>
        <w:jc w:val="left"/>
        <w:rPr>
          <w:rFonts w:cs="Amiri" w:hint="eastAsia"/>
        </w:rPr>
      </w:pPr>
      <w:r>
        <w:rPr>
          <w:rFonts w:eastAsia="DejaVu Sans"/>
          <w:rtl/>
        </w:rPr>
        <w:t>بها لم يبح من لم يبح دمه،... وفي الإشارة معنى ما العبارة حدت</w:t>
      </w:r>
    </w:p>
    <w:p w:rsidR="003C53EE" w:rsidRDefault="00C30B21" w:rsidP="005876C8">
      <w:pPr>
        <w:bidi/>
        <w:spacing w:after="90" w:line="283" w:lineRule="auto"/>
        <w:ind w:firstLine="0"/>
        <w:jc w:val="left"/>
        <w:rPr>
          <w:rFonts w:cs="Amiri" w:hint="eastAsia"/>
        </w:rPr>
      </w:pPr>
      <w:r>
        <w:rPr>
          <w:rFonts w:eastAsia="DejaVu Sans"/>
          <w:rtl/>
        </w:rPr>
        <w:t>وقلبي بيت فيه أسكن. دونه... ظهور صفاتي عنه من حجبيتي</w:t>
      </w:r>
    </w:p>
    <w:p w:rsidR="003C53EE" w:rsidRDefault="00C30B21" w:rsidP="005876C8">
      <w:pPr>
        <w:bidi/>
        <w:spacing w:after="90" w:line="283" w:lineRule="auto"/>
        <w:ind w:firstLine="0"/>
        <w:jc w:val="left"/>
        <w:rPr>
          <w:rFonts w:cs="Amiri" w:hint="eastAsia"/>
        </w:rPr>
      </w:pPr>
      <w:r>
        <w:rPr>
          <w:rFonts w:eastAsia="DejaVu Sans"/>
          <w:rtl/>
        </w:rPr>
        <w:lastRenderedPageBreak/>
        <w:t>ومنها يميني في ركن مقبّل... ومن قبلتي للثم في في قبلتي</w:t>
      </w:r>
    </w:p>
    <w:p w:rsidR="003C53EE" w:rsidRDefault="00C30B21" w:rsidP="005876C8">
      <w:pPr>
        <w:bidi/>
        <w:spacing w:after="90" w:line="283" w:lineRule="auto"/>
        <w:ind w:firstLine="0"/>
        <w:jc w:val="left"/>
        <w:rPr>
          <w:rFonts w:cs="Amiri" w:hint="eastAsia"/>
        </w:rPr>
      </w:pPr>
      <w:r>
        <w:rPr>
          <w:rFonts w:eastAsia="DejaVu Sans"/>
          <w:rtl/>
        </w:rPr>
        <w:t>وحولي بالمعنى طوافي حقيقة... وسعي لوجهي من صفائي لمروتي</w:t>
      </w:r>
    </w:p>
    <w:p w:rsidR="003C53EE" w:rsidRDefault="00C30B21" w:rsidP="005876C8">
      <w:pPr>
        <w:bidi/>
        <w:spacing w:after="90" w:line="283" w:lineRule="auto"/>
        <w:ind w:firstLine="0"/>
        <w:jc w:val="left"/>
        <w:rPr>
          <w:rFonts w:cs="Amiri" w:hint="eastAsia"/>
        </w:rPr>
      </w:pPr>
      <w:r>
        <w:rPr>
          <w:rFonts w:eastAsia="DejaVu Sans"/>
          <w:rtl/>
        </w:rPr>
        <w:t>وفي حرم من باطني أمن ظاهري... ومن حوله يخشى تخطف جيرتي وشفع وجودي في شهودي ظل في اتحادي وترا في تيقظ غفوتي</w:t>
      </w:r>
    </w:p>
    <w:p w:rsidR="003C53EE" w:rsidRDefault="00C30B21" w:rsidP="005876C8">
      <w:pPr>
        <w:bidi/>
        <w:spacing w:after="90" w:line="283" w:lineRule="auto"/>
        <w:ind w:firstLine="0"/>
        <w:jc w:val="left"/>
        <w:rPr>
          <w:rFonts w:cs="Amiri" w:hint="eastAsia"/>
        </w:rPr>
      </w:pPr>
      <w:r>
        <w:rPr>
          <w:rFonts w:eastAsia="DejaVu Sans"/>
          <w:rtl/>
        </w:rPr>
        <w:t>ولم أله باللاهوت عن حكم مظهري... ولم أنس بالناسوت مظهر حكمتي</w:t>
      </w:r>
    </w:p>
    <w:p w:rsidR="003C53EE" w:rsidRDefault="00C30B21" w:rsidP="005876C8">
      <w:pPr>
        <w:bidi/>
        <w:spacing w:after="90" w:line="283" w:lineRule="auto"/>
        <w:ind w:firstLine="0"/>
        <w:jc w:val="left"/>
        <w:rPr>
          <w:rFonts w:cs="Amiri" w:hint="eastAsia"/>
        </w:rPr>
      </w:pPr>
      <w:r>
        <w:rPr>
          <w:rFonts w:eastAsia="DejaVu Sans"/>
          <w:rtl/>
        </w:rPr>
        <w:t>وقد جاءني مني رسول. عليه ما... عنت، عزيز بي، حريص لرآفة</w:t>
      </w:r>
    </w:p>
    <w:p w:rsidR="003C53EE" w:rsidRDefault="00C30B21" w:rsidP="005876C8">
      <w:pPr>
        <w:bidi/>
        <w:spacing w:after="90" w:line="283" w:lineRule="auto"/>
        <w:ind w:firstLine="0"/>
        <w:jc w:val="left"/>
        <w:rPr>
          <w:rFonts w:cs="Amiri" w:hint="eastAsia"/>
        </w:rPr>
      </w:pPr>
      <w:r>
        <w:rPr>
          <w:rFonts w:eastAsia="DejaVu Sans"/>
          <w:rtl/>
        </w:rPr>
        <w:t>ومن عهد عهدي قبل عصر عناصري... إلى دار بعث قبل إنذار بعثة</w:t>
      </w:r>
    </w:p>
    <w:p w:rsidR="003C53EE" w:rsidRDefault="00C30B21" w:rsidP="005876C8">
      <w:pPr>
        <w:bidi/>
        <w:spacing w:after="90" w:line="283" w:lineRule="auto"/>
        <w:ind w:firstLine="0"/>
        <w:jc w:val="left"/>
        <w:rPr>
          <w:rFonts w:cs="Amiri" w:hint="cs"/>
          <w:rtl/>
        </w:rPr>
      </w:pPr>
      <w:r>
        <w:rPr>
          <w:rFonts w:eastAsia="DejaVu Sans"/>
          <w:rtl/>
        </w:rPr>
        <w:t>إليّ رسولا كنت مني مرسلا... وذاتي بآياتي على استدلت</w:t>
      </w:r>
      <w:r>
        <w:rPr>
          <w:rStyle w:val="FootnoteReference"/>
          <w:rFonts w:eastAsia="DejaVu Sans"/>
          <w:sz w:val="18"/>
          <w:szCs w:val="18"/>
          <w:rtl/>
        </w:rPr>
        <w:footnoteReference w:id="52"/>
      </w:r>
    </w:p>
    <w:p w:rsidR="00D42AC4" w:rsidRDefault="00D42AC4" w:rsidP="005876C8">
      <w:pPr>
        <w:bidi/>
        <w:spacing w:after="90" w:line="283" w:lineRule="auto"/>
        <w:ind w:firstLine="0"/>
        <w:jc w:val="left"/>
        <w:rPr>
          <w:rFonts w:cs="Amiri" w:hint="eastAsia"/>
        </w:rPr>
      </w:pPr>
    </w:p>
    <w:p w:rsidR="005B51B7" w:rsidRPr="00D42AC4" w:rsidRDefault="00F3354B" w:rsidP="005876C8">
      <w:pPr>
        <w:bidi/>
        <w:spacing w:after="90" w:line="283" w:lineRule="auto"/>
        <w:ind w:firstLine="0"/>
        <w:jc w:val="left"/>
        <w:rPr>
          <w:rFonts w:cs="Amiri" w:hint="eastAsia"/>
          <w:b/>
          <w:bCs/>
        </w:rPr>
      </w:pPr>
      <w:r w:rsidRPr="00D42AC4">
        <w:rPr>
          <w:rFonts w:eastAsia="DejaVu Sans"/>
          <w:b/>
          <w:bCs/>
          <w:rtl/>
        </w:rPr>
        <w:t>3. ابن الفارض</w:t>
      </w:r>
    </w:p>
    <w:p w:rsidR="003C53EE" w:rsidRDefault="00C30B21" w:rsidP="005876C8">
      <w:pPr>
        <w:bidi/>
        <w:spacing w:after="90" w:line="283" w:lineRule="auto"/>
        <w:ind w:firstLine="0"/>
        <w:jc w:val="left"/>
        <w:rPr>
          <w:rFonts w:cs="Amiri" w:hint="eastAsia"/>
        </w:rPr>
      </w:pPr>
      <w:r>
        <w:rPr>
          <w:rFonts w:eastAsia="DejaVu Sans"/>
          <w:rtl/>
        </w:rPr>
        <w:t>هو عمر بن علي بن المرشد بن علي الحموي الأصل المصري ولد سنة 576هـ، شاعر صوفي لقب بسلطان العاشقين اشتغل بفقه الشافعية أخذ الحديث عن ابن عساكر، وأخذ عنه الحافظ المنذري؛ حبب إليه سلوك طريق الصوفية كان يعتزل الناس ويأوي إلى المساجد المهجورة والأماكن الخربة. وله ديوان شعر وشعره ينعق بالاتحاد الصريح. قال الذهبي في تاريخه (46/110): وديوان شعره مشهور، وهو في غاية الحسن. واللطافة، والبراعة، والبلاغة، لولا ما شانه بالتصريح بالاتحاد الملعون في ألذ عبارة وأرق استعارة كفالوذج سمنه سم الأفاعي وقال عنه أيضا في ميزان الاعتدال (3/214): ينعق بالاتحاد الصريح في شعره. وهذه بلية عظيمة فتدبر نظمه ولا تستعجل، ولكنك حسن الظن بالصوفية.</w:t>
      </w:r>
      <w:r>
        <w:rPr>
          <w:rStyle w:val="FootnoteReference"/>
          <w:rFonts w:eastAsia="DejaVu Sans"/>
          <w:sz w:val="18"/>
          <w:szCs w:val="18"/>
          <w:rtl/>
        </w:rPr>
        <w:footnoteReference w:id="53"/>
      </w:r>
    </w:p>
    <w:p w:rsidR="003C53EE" w:rsidRDefault="00C30B21" w:rsidP="005876C8">
      <w:pPr>
        <w:bidi/>
        <w:spacing w:after="90" w:line="283" w:lineRule="auto"/>
        <w:ind w:firstLine="0"/>
        <w:jc w:val="left"/>
        <w:rPr>
          <w:rFonts w:cs="Amiri" w:hint="eastAsia"/>
        </w:rPr>
      </w:pPr>
      <w:r>
        <w:rPr>
          <w:rFonts w:eastAsia="DejaVu Sans"/>
          <w:rtl/>
        </w:rPr>
        <w:t>وما ثم إلا زي الصوفية وإشارات مجملة، وتحت الزي والعبارة فلسفة وأفاعي، فقد نصحتك. اه. توفي ابن الفارض بالقاهرة سنة 632هـ. ولابن الفارض في تائيته الكثير من الضلالات:</w:t>
      </w:r>
    </w:p>
    <w:p w:rsidR="003C53EE" w:rsidRDefault="00C30B21" w:rsidP="005876C8">
      <w:pPr>
        <w:bidi/>
        <w:spacing w:after="90" w:line="283" w:lineRule="auto"/>
        <w:ind w:firstLine="0"/>
        <w:jc w:val="left"/>
        <w:rPr>
          <w:rFonts w:cs="Amiri" w:hint="eastAsia"/>
        </w:rPr>
      </w:pPr>
      <w:r>
        <w:rPr>
          <w:rFonts w:eastAsia="DejaVu Sans"/>
          <w:rtl/>
        </w:rPr>
        <w:t>من أقوال ابن الفارض المنكرة</w:t>
      </w:r>
    </w:p>
    <w:p w:rsidR="003C53EE" w:rsidRDefault="00C30B21" w:rsidP="005876C8">
      <w:pPr>
        <w:bidi/>
        <w:spacing w:after="90" w:line="283" w:lineRule="auto"/>
        <w:ind w:firstLine="0"/>
        <w:jc w:val="left"/>
        <w:rPr>
          <w:rFonts w:cs="Amiri" w:hint="eastAsia"/>
        </w:rPr>
      </w:pPr>
      <w:r>
        <w:rPr>
          <w:rFonts w:eastAsia="DejaVu Sans"/>
          <w:rtl/>
        </w:rPr>
        <w:t>يقول فيها: أممت إمامي في الحقيقة، فالورى... ورائي وكانت حيث وجهت وجهتي</w:t>
      </w:r>
    </w:p>
    <w:p w:rsidR="003C53EE" w:rsidRDefault="00C30B21" w:rsidP="005876C8">
      <w:pPr>
        <w:bidi/>
        <w:spacing w:after="90" w:line="283" w:lineRule="auto"/>
        <w:ind w:firstLine="0"/>
        <w:jc w:val="left"/>
        <w:rPr>
          <w:rFonts w:cs="Amiri" w:hint="eastAsia"/>
        </w:rPr>
      </w:pPr>
      <w:r>
        <w:rPr>
          <w:rFonts w:eastAsia="DejaVu Sans"/>
          <w:rtl/>
        </w:rPr>
        <w:t>يراها أمامي في صلاتي ناظري... ويشهدني قلبي أمام أئمتي</w:t>
      </w:r>
    </w:p>
    <w:p w:rsidR="003C53EE" w:rsidRDefault="00C30B21" w:rsidP="005876C8">
      <w:pPr>
        <w:bidi/>
        <w:spacing w:after="90" w:line="283" w:lineRule="auto"/>
        <w:ind w:firstLine="0"/>
        <w:jc w:val="left"/>
        <w:rPr>
          <w:rFonts w:cs="Amiri" w:hint="eastAsia"/>
        </w:rPr>
      </w:pPr>
      <w:r>
        <w:rPr>
          <w:rFonts w:eastAsia="DejaVu Sans"/>
          <w:rtl/>
        </w:rPr>
        <w:t>ولا غرو أن صلى الأنام إليّ، أن... ثوت بفؤادي وهي قبلة قبلتي</w:t>
      </w:r>
    </w:p>
    <w:p w:rsidR="003C53EE" w:rsidRDefault="00C30B21" w:rsidP="005876C8">
      <w:pPr>
        <w:bidi/>
        <w:spacing w:after="90" w:line="283" w:lineRule="auto"/>
        <w:ind w:firstLine="0"/>
        <w:jc w:val="left"/>
        <w:rPr>
          <w:rFonts w:cs="Amiri" w:hint="eastAsia"/>
        </w:rPr>
      </w:pPr>
      <w:r>
        <w:rPr>
          <w:rFonts w:eastAsia="DejaVu Sans"/>
          <w:rtl/>
        </w:rPr>
        <w:t>لها صلواتي بالمقام أقيمها... وأشهد فيها أنها لي صلت</w:t>
      </w:r>
    </w:p>
    <w:p w:rsidR="003C53EE" w:rsidRDefault="00C30B21" w:rsidP="005876C8">
      <w:pPr>
        <w:bidi/>
        <w:spacing w:after="90" w:line="283" w:lineRule="auto"/>
        <w:ind w:firstLine="0"/>
        <w:jc w:val="left"/>
        <w:rPr>
          <w:rFonts w:cs="Amiri" w:hint="eastAsia"/>
        </w:rPr>
      </w:pPr>
      <w:r>
        <w:rPr>
          <w:rFonts w:eastAsia="DejaVu Sans"/>
          <w:rtl/>
        </w:rPr>
        <w:t>كلانا مصل ساجد إلى... حقيقته بالجمع في كل سجدة</w:t>
      </w:r>
    </w:p>
    <w:p w:rsidR="003C53EE" w:rsidRDefault="00C30B21" w:rsidP="005876C8">
      <w:pPr>
        <w:bidi/>
        <w:spacing w:after="90" w:line="283" w:lineRule="auto"/>
        <w:ind w:firstLine="0"/>
        <w:jc w:val="left"/>
        <w:rPr>
          <w:rFonts w:cs="Amiri" w:hint="eastAsia"/>
        </w:rPr>
      </w:pPr>
      <w:r>
        <w:rPr>
          <w:rFonts w:eastAsia="DejaVu Sans"/>
          <w:rtl/>
        </w:rPr>
        <w:t>وما كان لي صلى سواي، ولم تكن... صلاتي لغيري في أدا كل ركعة</w:t>
      </w:r>
    </w:p>
    <w:p w:rsidR="003C53EE" w:rsidRDefault="00C30B21" w:rsidP="005876C8">
      <w:pPr>
        <w:bidi/>
        <w:spacing w:after="90" w:line="283" w:lineRule="auto"/>
        <w:ind w:firstLine="0"/>
        <w:jc w:val="left"/>
        <w:rPr>
          <w:rFonts w:cs="Amiri" w:hint="eastAsia"/>
        </w:rPr>
      </w:pPr>
      <w:r>
        <w:rPr>
          <w:rFonts w:eastAsia="DejaVu Sans"/>
          <w:rtl/>
        </w:rPr>
        <w:t>إلى كم أواخي الستر، ها قد هتكته... وحل أواخي الحجب في عقد بيعتي</w:t>
      </w:r>
    </w:p>
    <w:p w:rsidR="003C53EE" w:rsidRDefault="00C30B21" w:rsidP="005876C8">
      <w:pPr>
        <w:bidi/>
        <w:spacing w:after="90" w:line="283" w:lineRule="auto"/>
        <w:ind w:firstLine="0"/>
        <w:jc w:val="left"/>
        <w:rPr>
          <w:rFonts w:cs="Amiri" w:hint="eastAsia"/>
        </w:rPr>
      </w:pPr>
      <w:r>
        <w:rPr>
          <w:rFonts w:eastAsia="DejaVu Sans"/>
          <w:rtl/>
        </w:rPr>
        <w:t>وفارق ضلال الفرق فالجمع منتج... هدى فرقة بالاتحاد تحدت</w:t>
      </w:r>
    </w:p>
    <w:p w:rsidR="003C53EE" w:rsidRDefault="00C30B21" w:rsidP="005876C8">
      <w:pPr>
        <w:bidi/>
        <w:spacing w:after="90" w:line="283" w:lineRule="auto"/>
        <w:ind w:firstLine="0"/>
        <w:jc w:val="left"/>
        <w:rPr>
          <w:rFonts w:cs="Amiri" w:hint="eastAsia"/>
        </w:rPr>
      </w:pPr>
      <w:r>
        <w:rPr>
          <w:rFonts w:eastAsia="DejaVu Sans"/>
          <w:rtl/>
        </w:rPr>
        <w:lastRenderedPageBreak/>
        <w:t>منحت ولاها يوم لا يوم قبل أن... بدت عند أخذ العهد، في أوليتي</w:t>
      </w:r>
    </w:p>
    <w:p w:rsidR="003C53EE" w:rsidRDefault="00C30B21" w:rsidP="005876C8">
      <w:pPr>
        <w:bidi/>
        <w:spacing w:after="90" w:line="283" w:lineRule="auto"/>
        <w:ind w:firstLine="0"/>
        <w:jc w:val="left"/>
        <w:rPr>
          <w:rFonts w:cs="Amiri" w:hint="eastAsia"/>
        </w:rPr>
      </w:pPr>
      <w:r>
        <w:rPr>
          <w:rFonts w:eastAsia="DejaVu Sans"/>
          <w:rtl/>
        </w:rPr>
        <w:t>بدوت لها في كل صب متيم... بأي بديع حسنه. وبأيت</w:t>
      </w:r>
    </w:p>
    <w:p w:rsidR="003C53EE" w:rsidRDefault="00C30B21" w:rsidP="005876C8">
      <w:pPr>
        <w:bidi/>
        <w:spacing w:after="90" w:line="283" w:lineRule="auto"/>
        <w:ind w:firstLine="0"/>
        <w:jc w:val="left"/>
        <w:rPr>
          <w:rFonts w:cs="Amiri" w:hint="eastAsia"/>
        </w:rPr>
      </w:pPr>
      <w:r>
        <w:rPr>
          <w:rFonts w:eastAsia="DejaVu Sans"/>
          <w:rtl/>
        </w:rPr>
        <w:t>وليسوا بغيري في الهوى لتقدم... عليّ لسبق في الليالي القديمة</w:t>
      </w:r>
    </w:p>
    <w:p w:rsidR="003C53EE" w:rsidRDefault="00C30B21" w:rsidP="005876C8">
      <w:pPr>
        <w:bidi/>
        <w:spacing w:after="90" w:line="283" w:lineRule="auto"/>
        <w:ind w:firstLine="0"/>
        <w:jc w:val="left"/>
        <w:rPr>
          <w:rFonts w:cs="Amiri" w:hint="eastAsia"/>
        </w:rPr>
      </w:pPr>
      <w:r>
        <w:rPr>
          <w:rFonts w:eastAsia="DejaVu Sans"/>
          <w:rtl/>
        </w:rPr>
        <w:t>وما القوم غيري في هواها وإنما... ظهرت لهم للبس في كل هيئة</w:t>
      </w:r>
    </w:p>
    <w:p w:rsidR="003C53EE" w:rsidRDefault="00C30B21" w:rsidP="005876C8">
      <w:pPr>
        <w:bidi/>
        <w:spacing w:after="90" w:line="283" w:lineRule="auto"/>
        <w:ind w:firstLine="0"/>
        <w:jc w:val="left"/>
        <w:rPr>
          <w:rFonts w:cs="Amiri" w:hint="eastAsia"/>
        </w:rPr>
      </w:pPr>
      <w:r>
        <w:rPr>
          <w:rFonts w:eastAsia="DejaVu Sans"/>
          <w:rtl/>
        </w:rPr>
        <w:t>ففي مرة قيساء وأخرى كثيرا... وآونة أبدو جميل بثينة</w:t>
      </w:r>
    </w:p>
    <w:p w:rsidR="003C53EE" w:rsidRDefault="00C30B21" w:rsidP="005876C8">
      <w:pPr>
        <w:bidi/>
        <w:spacing w:after="90" w:line="283" w:lineRule="auto"/>
        <w:ind w:firstLine="0"/>
        <w:jc w:val="left"/>
        <w:rPr>
          <w:rFonts w:cs="Amiri" w:hint="eastAsia"/>
        </w:rPr>
      </w:pPr>
      <w:r>
        <w:rPr>
          <w:rFonts w:eastAsia="DejaVu Sans"/>
          <w:rtl/>
        </w:rPr>
        <w:t>تجليت فيهم ظاهرا واحتجبت با... طنا بهم فاعجب لكشف بسترة</w:t>
      </w:r>
    </w:p>
    <w:p w:rsidR="003C53EE" w:rsidRDefault="00C30B21" w:rsidP="005876C8">
      <w:pPr>
        <w:bidi/>
        <w:spacing w:after="90" w:line="283" w:lineRule="auto"/>
        <w:ind w:firstLine="0"/>
        <w:jc w:val="left"/>
        <w:rPr>
          <w:rFonts w:cs="Amiri" w:hint="eastAsia"/>
        </w:rPr>
      </w:pPr>
      <w:r>
        <w:rPr>
          <w:rFonts w:eastAsia="DejaVu Sans"/>
          <w:rtl/>
        </w:rPr>
        <w:t>وهن، وهم -لا وهن وهم- مظاهر... لنا بتجلينا بحب، ونضرة</w:t>
      </w:r>
    </w:p>
    <w:p w:rsidR="003C53EE" w:rsidRDefault="00C30B21" w:rsidP="005876C8">
      <w:pPr>
        <w:bidi/>
        <w:spacing w:after="90" w:line="283" w:lineRule="auto"/>
        <w:ind w:firstLine="0"/>
        <w:jc w:val="left"/>
        <w:rPr>
          <w:rFonts w:cs="Amiri" w:hint="eastAsia"/>
        </w:rPr>
      </w:pPr>
      <w:r>
        <w:rPr>
          <w:rFonts w:eastAsia="DejaVu Sans"/>
          <w:rtl/>
        </w:rPr>
        <w:t>فكل فتى حب أنا هو، وهي ح... ب كل فتى، والكل أسماء لبسة</w:t>
      </w:r>
    </w:p>
    <w:p w:rsidR="003C53EE" w:rsidRDefault="00C30B21" w:rsidP="005876C8">
      <w:pPr>
        <w:bidi/>
        <w:spacing w:after="90" w:line="283" w:lineRule="auto"/>
        <w:ind w:firstLine="0"/>
        <w:jc w:val="left"/>
        <w:rPr>
          <w:rFonts w:cs="Amiri" w:hint="eastAsia"/>
        </w:rPr>
      </w:pPr>
      <w:r>
        <w:rPr>
          <w:rFonts w:eastAsia="DejaVu Sans"/>
          <w:rtl/>
        </w:rPr>
        <w:t>أسام بها كنت المسمى حقيقة... وكنت لي البادي بنفس تخفت</w:t>
      </w:r>
    </w:p>
    <w:p w:rsidR="003C53EE" w:rsidRDefault="00C30B21" w:rsidP="005876C8">
      <w:pPr>
        <w:bidi/>
        <w:spacing w:after="90" w:line="283" w:lineRule="auto"/>
        <w:ind w:firstLine="0"/>
        <w:jc w:val="left"/>
        <w:rPr>
          <w:rFonts w:cs="Amiri" w:hint="eastAsia"/>
        </w:rPr>
      </w:pPr>
      <w:r>
        <w:rPr>
          <w:rFonts w:eastAsia="DejaVu Sans"/>
          <w:rtl/>
        </w:rPr>
        <w:t>وما زلت إياها وإياي لم تزل... ولا فرق، بل ذاتي لذاتي أحبت</w:t>
      </w:r>
    </w:p>
    <w:p w:rsidR="003C53EE" w:rsidRDefault="00C30B21" w:rsidP="005876C8">
      <w:pPr>
        <w:bidi/>
        <w:spacing w:after="90" w:line="283" w:lineRule="auto"/>
        <w:ind w:firstLine="0"/>
        <w:jc w:val="left"/>
        <w:rPr>
          <w:rFonts w:cs="Amiri" w:hint="eastAsia"/>
        </w:rPr>
      </w:pPr>
      <w:r>
        <w:rPr>
          <w:rFonts w:eastAsia="DejaVu Sans"/>
          <w:rtl/>
        </w:rPr>
        <w:t>وليس معي في الملك شيء سواي... والمعية لم تخطر على المعيتي</w:t>
      </w:r>
    </w:p>
    <w:p w:rsidR="003C53EE" w:rsidRDefault="00C30B21" w:rsidP="005876C8">
      <w:pPr>
        <w:bidi/>
        <w:spacing w:after="90" w:line="283" w:lineRule="auto"/>
        <w:ind w:firstLine="0"/>
        <w:jc w:val="left"/>
        <w:rPr>
          <w:rFonts w:cs="Amiri" w:hint="eastAsia"/>
        </w:rPr>
      </w:pPr>
      <w:r>
        <w:rPr>
          <w:rFonts w:eastAsia="DejaVu Sans"/>
          <w:rtl/>
        </w:rPr>
        <w:t>ويقول: وأطرب بالمزمار مصلحه على... مناسبة الأوتار من يد قينة</w:t>
      </w:r>
    </w:p>
    <w:p w:rsidR="003C53EE" w:rsidRDefault="00C30B21" w:rsidP="005876C8">
      <w:pPr>
        <w:bidi/>
        <w:spacing w:after="90" w:line="283" w:lineRule="auto"/>
        <w:ind w:firstLine="0"/>
        <w:jc w:val="left"/>
        <w:rPr>
          <w:rFonts w:cs="Amiri" w:hint="eastAsia"/>
        </w:rPr>
      </w:pPr>
      <w:r>
        <w:rPr>
          <w:rFonts w:eastAsia="DejaVu Sans"/>
          <w:rtl/>
        </w:rPr>
        <w:t>وغنت من الأشعار مارق فارتقت... لسدرتها الأسرار في كل شدوة</w:t>
      </w:r>
    </w:p>
    <w:p w:rsidR="003C53EE" w:rsidRDefault="00C30B21" w:rsidP="005876C8">
      <w:pPr>
        <w:bidi/>
        <w:spacing w:after="90" w:line="283" w:lineRule="auto"/>
        <w:ind w:firstLine="0"/>
        <w:jc w:val="left"/>
        <w:rPr>
          <w:rFonts w:cs="Amiri" w:hint="eastAsia"/>
        </w:rPr>
      </w:pPr>
      <w:r>
        <w:rPr>
          <w:rFonts w:eastAsia="DejaVu Sans"/>
          <w:rtl/>
        </w:rPr>
        <w:t>تنزهت في آثار صنعي منزها... عن الشرك، بالأغيار بجمعي وألفتي</w:t>
      </w:r>
    </w:p>
    <w:p w:rsidR="003C53EE" w:rsidRDefault="00C30B21" w:rsidP="005876C8">
      <w:pPr>
        <w:bidi/>
        <w:spacing w:after="90" w:line="283" w:lineRule="auto"/>
        <w:ind w:firstLine="0"/>
        <w:jc w:val="left"/>
        <w:rPr>
          <w:rFonts w:cs="Amiri" w:hint="eastAsia"/>
        </w:rPr>
      </w:pPr>
      <w:r>
        <w:rPr>
          <w:rFonts w:eastAsia="DejaVu Sans"/>
          <w:rtl/>
        </w:rPr>
        <w:t>فبي مجلس الأذكار سمع مطالع... ولي حانة الخمار عين طليعة</w:t>
      </w:r>
    </w:p>
    <w:p w:rsidR="003C53EE" w:rsidRDefault="00C30B21" w:rsidP="005876C8">
      <w:pPr>
        <w:bidi/>
        <w:spacing w:after="90" w:line="283" w:lineRule="auto"/>
        <w:ind w:firstLine="0"/>
        <w:jc w:val="left"/>
        <w:rPr>
          <w:rFonts w:cs="Amiri" w:hint="eastAsia"/>
        </w:rPr>
      </w:pPr>
      <w:r>
        <w:rPr>
          <w:rFonts w:eastAsia="DejaVu Sans"/>
          <w:rtl/>
        </w:rPr>
        <w:t>وما عقد الزنار حكما سوى يدي... وإن حل بالإقرار بي، فهيى حلت</w:t>
      </w:r>
    </w:p>
    <w:p w:rsidR="003C53EE" w:rsidRDefault="00C30B21" w:rsidP="005876C8">
      <w:pPr>
        <w:bidi/>
        <w:spacing w:after="90" w:line="283" w:lineRule="auto"/>
        <w:ind w:firstLine="0"/>
        <w:jc w:val="left"/>
        <w:rPr>
          <w:rFonts w:cs="Amiri" w:hint="eastAsia"/>
        </w:rPr>
      </w:pPr>
      <w:r>
        <w:rPr>
          <w:rFonts w:eastAsia="DejaVu Sans"/>
          <w:rtl/>
        </w:rPr>
        <w:t>وإن نار بالتنزيل محراب مسجد... فما بار بالإنجيل هيكل بيعة</w:t>
      </w:r>
    </w:p>
    <w:p w:rsidR="003C53EE" w:rsidRDefault="00C30B21" w:rsidP="005876C8">
      <w:pPr>
        <w:bidi/>
        <w:spacing w:after="90" w:line="283" w:lineRule="auto"/>
        <w:ind w:firstLine="0"/>
        <w:jc w:val="left"/>
        <w:rPr>
          <w:rFonts w:cs="Amiri" w:hint="eastAsia"/>
        </w:rPr>
      </w:pPr>
      <w:r>
        <w:rPr>
          <w:rFonts w:eastAsia="DejaVu Sans"/>
          <w:rtl/>
        </w:rPr>
        <w:t>وأسفار توراة الكليم لقومه... يناجي بها الأحبار في كل ليلة</w:t>
      </w:r>
    </w:p>
    <w:p w:rsidR="003C53EE" w:rsidRDefault="00C30B21" w:rsidP="005876C8">
      <w:pPr>
        <w:bidi/>
        <w:spacing w:after="90" w:line="283" w:lineRule="auto"/>
        <w:ind w:firstLine="0"/>
        <w:jc w:val="left"/>
        <w:rPr>
          <w:rFonts w:cs="Amiri" w:hint="eastAsia"/>
        </w:rPr>
      </w:pPr>
      <w:r>
        <w:rPr>
          <w:rFonts w:eastAsia="DejaVu Sans"/>
          <w:rtl/>
        </w:rPr>
        <w:t>وإن خر للأحجار في البد عاكف... فلا تعد بالإنكار بالعصبية</w:t>
      </w:r>
    </w:p>
    <w:p w:rsidR="003C53EE" w:rsidRDefault="00C30B21" w:rsidP="005876C8">
      <w:pPr>
        <w:bidi/>
        <w:spacing w:after="90" w:line="283" w:lineRule="auto"/>
        <w:ind w:firstLine="0"/>
        <w:jc w:val="left"/>
        <w:rPr>
          <w:rFonts w:cs="Amiri" w:hint="eastAsia"/>
        </w:rPr>
      </w:pPr>
      <w:r>
        <w:rPr>
          <w:rFonts w:eastAsia="DejaVu Sans"/>
          <w:rtl/>
        </w:rPr>
        <w:t>فقد عبد الدينار معنى منزه... عن العار بالإشراك بالوثنية</w:t>
      </w:r>
    </w:p>
    <w:p w:rsidR="003C53EE" w:rsidRDefault="00C30B21" w:rsidP="005876C8">
      <w:pPr>
        <w:bidi/>
        <w:spacing w:after="90" w:line="283" w:lineRule="auto"/>
        <w:ind w:firstLine="0"/>
        <w:jc w:val="left"/>
        <w:rPr>
          <w:rFonts w:cs="Amiri" w:hint="eastAsia"/>
        </w:rPr>
      </w:pPr>
      <w:r>
        <w:rPr>
          <w:rFonts w:eastAsia="DejaVu Sans"/>
          <w:rtl/>
        </w:rPr>
        <w:t>وقد بلغ الإنذار عني من بغى... وقامت بي الأعذار في كل فرقة</w:t>
      </w:r>
    </w:p>
    <w:p w:rsidR="003C53EE" w:rsidRDefault="00C30B21" w:rsidP="005876C8">
      <w:pPr>
        <w:bidi/>
        <w:spacing w:after="90" w:line="283" w:lineRule="auto"/>
        <w:ind w:firstLine="0"/>
        <w:jc w:val="left"/>
        <w:rPr>
          <w:rFonts w:cs="Amiri" w:hint="eastAsia"/>
        </w:rPr>
      </w:pPr>
      <w:r>
        <w:rPr>
          <w:rFonts w:eastAsia="DejaVu Sans"/>
          <w:rtl/>
        </w:rPr>
        <w:t>فما زاغت الأبصار من كل ملة... وما زاغت الأفكار من كل نحلة</w:t>
      </w:r>
    </w:p>
    <w:p w:rsidR="003C53EE" w:rsidRDefault="00C30B21" w:rsidP="005876C8">
      <w:pPr>
        <w:bidi/>
        <w:spacing w:after="90" w:line="283" w:lineRule="auto"/>
        <w:ind w:firstLine="0"/>
        <w:jc w:val="left"/>
        <w:rPr>
          <w:rFonts w:cs="Amiri" w:hint="eastAsia"/>
        </w:rPr>
      </w:pPr>
      <w:r>
        <w:rPr>
          <w:rFonts w:eastAsia="DejaVu Sans"/>
          <w:rtl/>
        </w:rPr>
        <w:t>وما احتار من للشمس عن غرة صبا... وإشراقها من نور إسفار غرني</w:t>
      </w:r>
    </w:p>
    <w:p w:rsidR="003C53EE" w:rsidRDefault="00C30B21" w:rsidP="005876C8">
      <w:pPr>
        <w:bidi/>
        <w:spacing w:after="90" w:line="283" w:lineRule="auto"/>
        <w:ind w:firstLine="0"/>
        <w:jc w:val="left"/>
        <w:rPr>
          <w:rFonts w:cs="Amiri" w:hint="eastAsia"/>
        </w:rPr>
      </w:pPr>
      <w:r>
        <w:rPr>
          <w:rFonts w:eastAsia="DejaVu Sans"/>
          <w:rtl/>
        </w:rPr>
        <w:t>وإن عبد النار المجوس وما انطفت... كما جاء في الأخبار في ألف حجة</w:t>
      </w:r>
    </w:p>
    <w:p w:rsidR="003C53EE" w:rsidRDefault="00C30B21" w:rsidP="005876C8">
      <w:pPr>
        <w:bidi/>
        <w:spacing w:after="90" w:line="283" w:lineRule="auto"/>
        <w:ind w:firstLine="0"/>
        <w:jc w:val="left"/>
        <w:rPr>
          <w:rFonts w:cs="Amiri" w:hint="eastAsia"/>
        </w:rPr>
      </w:pPr>
      <w:r>
        <w:rPr>
          <w:rFonts w:eastAsia="DejaVu Sans"/>
          <w:rtl/>
        </w:rPr>
        <w:t>فما عبدوا غيري، وإن كان قصدهم.... سواي وإن لم يعقدوا عقد نيتي</w:t>
      </w:r>
    </w:p>
    <w:p w:rsidR="003C53EE" w:rsidRDefault="00C30B21" w:rsidP="005876C8">
      <w:pPr>
        <w:bidi/>
        <w:spacing w:after="90" w:line="283" w:lineRule="auto"/>
        <w:ind w:firstLine="0"/>
        <w:jc w:val="left"/>
        <w:rPr>
          <w:rFonts w:cs="Amiri" w:hint="eastAsia"/>
        </w:rPr>
      </w:pPr>
      <w:r>
        <w:rPr>
          <w:rFonts w:eastAsia="DejaVu Sans"/>
          <w:rtl/>
        </w:rPr>
        <w:t>رأوا ضوء ناري مرة، فتوهمو... ه نارا فضلوا في الهدى بالأشعة</w:t>
      </w:r>
    </w:p>
    <w:p w:rsidR="003C53EE" w:rsidRDefault="00C30B21" w:rsidP="005876C8">
      <w:pPr>
        <w:bidi/>
        <w:spacing w:after="90" w:line="283" w:lineRule="auto"/>
        <w:ind w:firstLine="0"/>
        <w:jc w:val="left"/>
        <w:rPr>
          <w:rFonts w:cs="Amiri" w:hint="eastAsia"/>
        </w:rPr>
      </w:pPr>
      <w:r>
        <w:rPr>
          <w:rFonts w:eastAsia="DejaVu Sans"/>
          <w:rtl/>
        </w:rPr>
        <w:t>ولولا حجاب الكون قلت وإنما... قيامي بأحكام المظاهر مسكتي</w:t>
      </w:r>
    </w:p>
    <w:p w:rsidR="003C53EE" w:rsidRDefault="00C30B21" w:rsidP="005876C8">
      <w:pPr>
        <w:bidi/>
        <w:spacing w:after="90" w:line="283" w:lineRule="auto"/>
        <w:ind w:firstLine="0"/>
        <w:jc w:val="left"/>
        <w:rPr>
          <w:rFonts w:cs="Amiri" w:hint="eastAsia"/>
        </w:rPr>
      </w:pPr>
      <w:r>
        <w:rPr>
          <w:rFonts w:eastAsia="DejaVu Sans"/>
          <w:rtl/>
        </w:rPr>
        <w:t>فلا عبث والخلق لم يخلقوا سدى.... وإن لم تكن أفعالهم بالسديدة</w:t>
      </w:r>
    </w:p>
    <w:p w:rsidR="003C53EE" w:rsidRDefault="00C30B21" w:rsidP="005876C8">
      <w:pPr>
        <w:bidi/>
        <w:spacing w:after="90" w:line="283" w:lineRule="auto"/>
        <w:ind w:firstLine="0"/>
        <w:jc w:val="left"/>
        <w:rPr>
          <w:rFonts w:cs="Amiri" w:hint="eastAsia"/>
        </w:rPr>
      </w:pPr>
      <w:r>
        <w:rPr>
          <w:rFonts w:eastAsia="DejaVu Sans"/>
          <w:rtl/>
        </w:rPr>
        <w:lastRenderedPageBreak/>
        <w:t>ولو أني وحدت ألحدت وانسلخت... من آبي جمعي مشركا بي صنعتي</w:t>
      </w:r>
    </w:p>
    <w:p w:rsidR="003C53EE" w:rsidRDefault="00C30B21" w:rsidP="005876C8">
      <w:pPr>
        <w:bidi/>
        <w:spacing w:after="90" w:line="283" w:lineRule="auto"/>
        <w:ind w:firstLine="0"/>
        <w:jc w:val="left"/>
        <w:rPr>
          <w:rFonts w:cs="Amiri" w:hint="eastAsia"/>
        </w:rPr>
      </w:pPr>
      <w:r>
        <w:rPr>
          <w:rFonts w:eastAsia="DejaVu Sans"/>
          <w:rtl/>
        </w:rPr>
        <w:t>ولي من مفيض الجمع، عند سلامه... علي بأو أدنى إشارة نسبة</w:t>
      </w:r>
    </w:p>
    <w:p w:rsidR="003C53EE" w:rsidRDefault="00C30B21" w:rsidP="005876C8">
      <w:pPr>
        <w:bidi/>
        <w:spacing w:after="90" w:line="283" w:lineRule="auto"/>
        <w:ind w:firstLine="0"/>
        <w:jc w:val="left"/>
        <w:rPr>
          <w:rFonts w:cs="Amiri" w:hint="eastAsia"/>
        </w:rPr>
      </w:pPr>
      <w:r>
        <w:rPr>
          <w:rFonts w:eastAsia="DejaVu Sans"/>
          <w:rtl/>
        </w:rPr>
        <w:t>ومن نوره مشكاة ذاتي أشرقت... علي فنارت بي عشائي، كضحوت</w:t>
      </w:r>
    </w:p>
    <w:p w:rsidR="003C53EE" w:rsidRDefault="00C30B21" w:rsidP="005876C8">
      <w:pPr>
        <w:bidi/>
        <w:spacing w:after="90" w:line="283" w:lineRule="auto"/>
        <w:ind w:firstLine="0"/>
        <w:jc w:val="left"/>
        <w:rPr>
          <w:rFonts w:cs="Amiri" w:hint="eastAsia"/>
        </w:rPr>
      </w:pPr>
      <w:r>
        <w:rPr>
          <w:rFonts w:eastAsia="DejaVu Sans"/>
          <w:rtl/>
        </w:rPr>
        <w:t>فأشهدتني كوني هناك فكنته... وشاهدته إياي والنور بهجتي</w:t>
      </w:r>
    </w:p>
    <w:p w:rsidR="003C53EE" w:rsidRDefault="00C30B21" w:rsidP="005876C8">
      <w:pPr>
        <w:bidi/>
        <w:spacing w:after="90" w:line="283" w:lineRule="auto"/>
        <w:ind w:firstLine="0"/>
        <w:jc w:val="left"/>
        <w:rPr>
          <w:rFonts w:cs="Amiri" w:hint="eastAsia"/>
        </w:rPr>
      </w:pPr>
      <w:r>
        <w:rPr>
          <w:rFonts w:eastAsia="DejaVu Sans"/>
          <w:rtl/>
        </w:rPr>
        <w:t>فبي قدس الوادي، وفيه خلعت ل... ع نعلي على النادي وجدت بخلعتي</w:t>
      </w:r>
    </w:p>
    <w:p w:rsidR="003C53EE" w:rsidRDefault="00C30B21" w:rsidP="005876C8">
      <w:pPr>
        <w:bidi/>
        <w:spacing w:after="90" w:line="283" w:lineRule="auto"/>
        <w:ind w:firstLine="0"/>
        <w:jc w:val="left"/>
        <w:rPr>
          <w:rFonts w:cs="Amiri" w:hint="eastAsia"/>
        </w:rPr>
      </w:pPr>
      <w:r>
        <w:rPr>
          <w:rFonts w:eastAsia="DejaVu Sans"/>
          <w:rtl/>
        </w:rPr>
        <w:t>وآنست أنواري، فكنت لها هدى... وناهيك من نفس عليها مضيئة</w:t>
      </w:r>
    </w:p>
    <w:p w:rsidR="003C53EE" w:rsidRDefault="00C30B21" w:rsidP="005876C8">
      <w:pPr>
        <w:bidi/>
        <w:spacing w:after="90" w:line="283" w:lineRule="auto"/>
        <w:ind w:firstLine="0"/>
        <w:jc w:val="left"/>
        <w:rPr>
          <w:rFonts w:cs="Amiri" w:hint="eastAsia"/>
        </w:rPr>
      </w:pPr>
      <w:r>
        <w:rPr>
          <w:rFonts w:eastAsia="DejaVu Sans"/>
          <w:rtl/>
        </w:rPr>
        <w:t>هذه قبسات من طوام ابن الفارض في تائيته الشهيرة، نقلنا أبرز ضلالاته وليس كل القصيدة نعم هذا هو المسمى سلطان العاشقين القائل عن نفسه في التائية: وملك معالي العشق ملكي،... وجندي المعاني وكل العاشقين رعيتي</w:t>
      </w:r>
      <w:r>
        <w:rPr>
          <w:rStyle w:val="FootnoteReference"/>
          <w:rFonts w:eastAsia="DejaVu Sans"/>
          <w:sz w:val="18"/>
          <w:szCs w:val="18"/>
          <w:rtl/>
        </w:rPr>
        <w:footnoteReference w:id="54"/>
      </w:r>
      <w:r>
        <w:rPr>
          <w:rStyle w:val="FootnoteReference"/>
          <w:rFonts w:eastAsia="DejaVu Sans"/>
          <w:sz w:val="18"/>
          <w:szCs w:val="18"/>
          <w:rtl/>
        </w:rPr>
        <w:footnoteReference w:id="55"/>
      </w:r>
    </w:p>
    <w:p w:rsidR="005B51B7" w:rsidRDefault="00F3354B" w:rsidP="005876C8">
      <w:pPr>
        <w:bidi/>
        <w:spacing w:after="90" w:line="283" w:lineRule="auto"/>
        <w:ind w:firstLine="0"/>
        <w:jc w:val="left"/>
        <w:rPr>
          <w:rFonts w:hint="eastAsia"/>
          <w:color w:val="191919"/>
          <w:szCs w:val="28"/>
        </w:rPr>
      </w:pPr>
      <w:r>
        <w:rPr>
          <w:rFonts w:eastAsia="DejaVu Sans"/>
          <w:rtl/>
        </w:rPr>
        <w:t>والحق أن العالم مخلوق لله وليس عين الله. قال تعالى: {أفمن يخلق كمن لا يخلق} [النحل: 17]. وكل عبارة ترفع هذا الفرق ترد؛ ولا يسوغ جمال الشعر ولا دعوى السر الباطني قلب مدلول النص.</w:t>
      </w:r>
    </w:p>
    <w:p w:rsidR="003C53EE" w:rsidRDefault="00C30B21" w:rsidP="005876C8">
      <w:pPr>
        <w:bidi/>
        <w:spacing w:after="90" w:line="283" w:lineRule="auto"/>
        <w:ind w:firstLine="0"/>
        <w:jc w:val="left"/>
        <w:rPr>
          <w:rFonts w:hint="eastAsia"/>
        </w:rPr>
      </w:pPr>
      <w:r>
        <w:rPr>
          <w:rFonts w:eastAsia="DejaVu Sans"/>
          <w:rtl/>
        </w:rPr>
        <w:t>ومن صور تلقي هذا التراث في الخطاب المعاصر أن تغطية صحفية لبرنامج تلفزيوني نقلت عن بعض المعاصرين من رموزهم تقديم ابن عربي وابن الفارض في مقام العارفين، مع الإقرار بحدة الخلاف حولهما. وهذا نقل بالمعنى عن التغطية، فلا يجعل اقتباسًا حرفيًا من الحلقة.</w:t>
      </w:r>
      <w:r>
        <w:rPr>
          <w:rStyle w:val="FootnoteReference"/>
          <w:rFonts w:eastAsia="DejaVu Sans"/>
          <w:sz w:val="18"/>
          <w:szCs w:val="18"/>
          <w:rtl/>
        </w:rPr>
        <w:footnoteReference w:id="56"/>
      </w:r>
    </w:p>
    <w:p w:rsidR="003C53EE" w:rsidRDefault="00C30B21" w:rsidP="005876C8">
      <w:pPr>
        <w:bidi/>
        <w:spacing w:after="90" w:line="283" w:lineRule="auto"/>
        <w:ind w:firstLine="0"/>
        <w:jc w:val="left"/>
        <w:rPr>
          <w:rFonts w:hint="eastAsia"/>
        </w:rPr>
      </w:pPr>
      <w:r>
        <w:rPr>
          <w:rFonts w:eastAsia="DejaVu Sans"/>
          <w:rtl/>
        </w:rPr>
        <w:t>والثناء العام لا يرفع البحث في العبارة المعينة؛ فالحكم في دعوى وحدة الوجود أو تفسير العذاب بالعذوبة يتبع ثبوت النص ومعناه، لا لقب العارف أو الشيخ الأكبر. وفي المقابل لا يلزم من ثناء شخص على صاحب كتاب أن ينسب إليه كل لفظ فيه؛ فقد يحمله على تأويل أو ينكر نسبته. والمناقشة العلمية تلزمه ببيان موقفه من القول المحدد، ولا تستبدل هذا البيان باتهام مجمل.</w:t>
      </w:r>
    </w:p>
    <w:p w:rsidR="005B51B7" w:rsidRDefault="00F3354B" w:rsidP="005876C8">
      <w:pPr>
        <w:pStyle w:val="Heading2"/>
        <w:bidi/>
        <w:spacing w:before="180" w:after="100" w:line="280" w:lineRule="auto"/>
        <w:jc w:val="left"/>
        <w:rPr>
          <w:rFonts w:cs="Amiri" w:hint="eastAsia"/>
        </w:rPr>
      </w:pPr>
      <w:bookmarkStart w:id="70025" w:name="clean_toc_025"/>
      <w:bookmarkStart w:id="50035" w:name="verified_h_0035"/>
      <w:bookmarkStart w:id="134" w:name="book_4030"/>
      <w:bookmarkStart w:id="135" w:name="book_h_0024"/>
      <w:bookmarkStart w:id="136" w:name="final_h_0026"/>
      <w:bookmarkStart w:id="137" w:name="current_h_0026"/>
      <w:bookmarkStart w:id="138" w:name="review_h_33"/>
      <w:r>
        <w:rPr>
          <w:rFonts w:eastAsia="DejaVu Sans"/>
          <w:rtl/>
        </w:rPr>
        <w:t>الرومي والتبريزي والتلمساني</w:t>
      </w:r>
      <w:bookmarkEnd w:id="134"/>
      <w:bookmarkEnd w:id="135"/>
      <w:bookmarkEnd w:id="136"/>
      <w:bookmarkEnd w:id="137"/>
      <w:bookmarkEnd w:id="138"/>
      <w:bookmarkEnd w:id="50035"/>
      <w:bookmarkEnd w:id="70025"/>
    </w:p>
    <w:p w:rsidR="003C53EE" w:rsidRDefault="00C30B21" w:rsidP="005876C8">
      <w:pPr>
        <w:bidi/>
        <w:spacing w:after="90" w:line="283" w:lineRule="auto"/>
        <w:ind w:firstLine="0"/>
        <w:jc w:val="left"/>
        <w:rPr>
          <w:rFonts w:cs="Amiri" w:hint="eastAsia"/>
        </w:rPr>
      </w:pPr>
      <w:r>
        <w:rPr>
          <w:rFonts w:eastAsia="DejaVu Sans"/>
          <w:rtl/>
        </w:rPr>
        <w:t>هو جلال الدين محمد بن محمد بن أحمد البلخي القوني الرومي متوفى سنة 672 واسمه وينسب إلى البلاد التي استقر بها وهي قونية بلد في تركيا قيل عنه كان فقيها حنفيا</w:t>
      </w:r>
      <w:r>
        <w:rPr>
          <w:rStyle w:val="FootnoteReference"/>
          <w:rFonts w:eastAsia="DejaVu Sans"/>
          <w:sz w:val="18"/>
          <w:szCs w:val="18"/>
          <w:rtl/>
        </w:rPr>
        <w:footnoteReference w:id="57"/>
      </w:r>
    </w:p>
    <w:p w:rsidR="003C53EE" w:rsidRDefault="00C30B21" w:rsidP="005876C8">
      <w:pPr>
        <w:bidi/>
        <w:spacing w:after="90" w:line="283" w:lineRule="auto"/>
        <w:ind w:firstLine="0"/>
        <w:jc w:val="left"/>
        <w:rPr>
          <w:rFonts w:cs="Amiri" w:hint="eastAsia"/>
        </w:rPr>
      </w:pPr>
      <w:r>
        <w:rPr>
          <w:rFonts w:eastAsia="DejaVu Sans"/>
          <w:rtl/>
        </w:rPr>
        <w:t>هو صاحب المثنوي المشهور بالفارسية، وشيخ الطريقة المولوية المنسوبة إليه (مولاهم جلال الدين) ولد ببلخ بفارس وانتقل مع أبيه إلى بغداد وترعرع بالمدرسة المستنصرية حيث نزل ثم استقر في قونية حتي مات بها فأقام بها حوالي خمسين سنة وكان معاصرا للتتار بل ذكر أنه كان من أعوانهم! وكان بينه نزاع كبير وبين الصوفيين الموجودين في زمنه ومن لديهم طرق أخرى وكانوا يسمون بالفتيان الذين لديهم ارتباط بالدولة التركية وكان الرومي يتلون حسب المنتصر فيظهر للمغول التبعية إذا انتصروا ويظهر للفتيان المودة إذا انتصروا على المغول.</w:t>
      </w:r>
    </w:p>
    <w:p w:rsidR="003C53EE" w:rsidRDefault="00C30B21" w:rsidP="005876C8">
      <w:pPr>
        <w:bidi/>
        <w:spacing w:after="90" w:line="283" w:lineRule="auto"/>
        <w:ind w:firstLine="0"/>
        <w:jc w:val="left"/>
        <w:rPr>
          <w:rFonts w:cs="Amiri" w:hint="eastAsia"/>
        </w:rPr>
      </w:pPr>
      <w:r>
        <w:rPr>
          <w:rFonts w:eastAsia="DejaVu Sans"/>
          <w:rtl/>
        </w:rPr>
        <w:lastRenderedPageBreak/>
        <w:t>اتخذ جلال الدين الرومي الشمس التبريزي -من أهل الوحدة- إلها فيقول عنه: شمسي وإلهي وعمري، وبقائي منك وصلت إلى الحق يا حق المؤدي لحقي، و أنت الحق الذي علمتني حقي حيث علمتني مذهب الوجودية.</w:t>
      </w:r>
    </w:p>
    <w:p w:rsidR="003C53EE" w:rsidRDefault="00C30B21" w:rsidP="005876C8">
      <w:pPr>
        <w:bidi/>
        <w:spacing w:after="90" w:line="283" w:lineRule="auto"/>
        <w:ind w:firstLine="0"/>
        <w:jc w:val="left"/>
        <w:rPr>
          <w:rFonts w:cs="Amiri" w:hint="eastAsia"/>
        </w:rPr>
      </w:pPr>
      <w:r>
        <w:rPr>
          <w:rFonts w:eastAsia="DejaVu Sans"/>
          <w:rtl/>
        </w:rPr>
        <w:t>و شمس الدين التبريزي هو المؤسس للميثاق المؤكد بين جلال الدين الرومي والمغول.</w:t>
      </w:r>
    </w:p>
    <w:p w:rsidR="003C53EE" w:rsidRDefault="00C30B21" w:rsidP="005876C8">
      <w:pPr>
        <w:bidi/>
        <w:spacing w:after="90" w:line="283" w:lineRule="auto"/>
        <w:ind w:firstLine="0"/>
        <w:jc w:val="left"/>
        <w:rPr>
          <w:rFonts w:cs="Amiri" w:hint="eastAsia"/>
        </w:rPr>
      </w:pPr>
      <w:r>
        <w:rPr>
          <w:rFonts w:eastAsia="DejaVu Sans"/>
          <w:rtl/>
        </w:rPr>
        <w:t>- ومن العجب أنه في مسلسل أرطغرل صوروا أن جلال الدين الرومي ضد الرومي كان مع الاتراك وزعيم تركي ينقضي</w:t>
      </w:r>
    </w:p>
    <w:p w:rsidR="003C53EE" w:rsidRDefault="00C30B21" w:rsidP="005876C8">
      <w:pPr>
        <w:bidi/>
        <w:spacing w:after="90" w:line="283" w:lineRule="auto"/>
        <w:ind w:firstLine="0"/>
        <w:jc w:val="left"/>
        <w:rPr>
          <w:rFonts w:cs="Amiri" w:hint="eastAsia"/>
        </w:rPr>
      </w:pPr>
      <w:r>
        <w:rPr>
          <w:rFonts w:eastAsia="DejaVu Sans"/>
          <w:rtl/>
        </w:rPr>
        <w:t>العجب إذا علمت أن الطرق النقشبندية والتي منها أردوغان يعظمون جلال الدين الرومي فانظر كيف يطوع التاريخ للمسلسلات حسب سياسة وفكر منتجيها ومخرجيها والتاريخ يتغير كثيرا في المسلسلات، أو يقال أنه كان يظهر للمغول أنه معهم وللأتراك أنه معهم وفي الحالتين خزي وضلال. كتب جلال الدين الرومي عن الحلاج كتابا سماه "فيه ما فيه" يقول: الحلاج لما وصل عشقه لله نهاية الحد تحول عدوا لنفسه فأعدمها، وقال أنا الحق ويعني بذلك أني قد أصبحت عدما وبقي الله وحده وهذا القول هو الغاية القصوى في التواضع والنهاية في</w:t>
      </w:r>
    </w:p>
    <w:p w:rsidR="003C53EE" w:rsidRDefault="00C30B21" w:rsidP="005876C8">
      <w:pPr>
        <w:bidi/>
        <w:spacing w:after="90" w:line="283" w:lineRule="auto"/>
        <w:ind w:firstLine="0"/>
        <w:jc w:val="left"/>
        <w:rPr>
          <w:rFonts w:cs="Amiri" w:hint="eastAsia"/>
        </w:rPr>
      </w:pPr>
      <w:r>
        <w:rPr>
          <w:rFonts w:eastAsia="DejaVu Sans"/>
          <w:rtl/>
        </w:rPr>
        <w:t>العبودية. ومما كان يقال عنه قول الأفلاكي: أخذ الهياج حضرة مولانا. يقول ابن الرومي في مناقب منصور الحلاج: قدس الله سره كان السبب في مقتل المنصور أنه قال ذات يوم: لو أمسكت محمدا بيدي لتعلقت بمخنقه لأنه فكر في أمته فقط حين صعد إلى حضرة الله ليلة المعراج لم لم يطلب الرحمة لجميع البشر؟ لم لم يقل هبهم لي جميعا وقال هب لي المؤمنين فقط؟ فقال (أمتي أمتي ) وفي تلك اللحظة تمثل الرسول وتجسم ودخل على الحلاج من الباب وقال ها قد جئت فلتنظر كيف</w:t>
      </w:r>
    </w:p>
    <w:p w:rsidR="003C53EE" w:rsidRDefault="00C30B21" w:rsidP="005876C8">
      <w:pPr>
        <w:bidi/>
        <w:spacing w:after="90" w:line="283" w:lineRule="auto"/>
        <w:ind w:firstLine="0"/>
        <w:jc w:val="left"/>
        <w:rPr>
          <w:rFonts w:cs="Amiri" w:hint="eastAsia"/>
        </w:rPr>
      </w:pPr>
      <w:r>
        <w:rPr>
          <w:rFonts w:eastAsia="DejaVu Sans"/>
          <w:rtl/>
        </w:rPr>
        <w:t>ستمسك بمخنقي كصاحب دين هيا فافعل إنا نريد ما نريد بأمر الله قلوبنا بين ارادته وأمره قد خلت من كل أمر وإرادة لسواه لو طلبت للجميع الرحمة لطلبتها بيد أن طلبتها للمؤمنين فقط. فقال المنصور وقد وضع عنه عمامته إني مستعد لقضاء دينى فقال النبي لا أطلب غير رأسك أما عمامتك فلا وفي اليوم التالي قتل الحجاج. يقول جلال الدين الرومي شارحا متبنيا فكر وشعر ابن عربي: أيها المسلمون ليت شعري ما التدبير فلا أنا نصراني ولا يهودي ولا زرادشتي ولا مسلم ولا شرقي ولا غربي ولا علوي ولا سفلى ولا أنا من عناصر الطبيعة ولا أنا من الفلك الدوار ولا أنا هندي ولا أنا صيني ولا أنا بلغاري ولا من صقلية ولا عراقي ولا</w:t>
      </w:r>
    </w:p>
    <w:p w:rsidR="003C53EE" w:rsidRDefault="00C30B21" w:rsidP="005876C8">
      <w:pPr>
        <w:bidi/>
        <w:spacing w:after="90" w:line="283" w:lineRule="auto"/>
        <w:ind w:firstLine="0"/>
        <w:jc w:val="left"/>
        <w:rPr>
          <w:rFonts w:cs="Amiri" w:hint="eastAsia"/>
        </w:rPr>
      </w:pPr>
      <w:r>
        <w:rPr>
          <w:rFonts w:eastAsia="DejaVu Sans"/>
          <w:rtl/>
        </w:rPr>
        <w:t>من أرض خراسان علامتي بلا علامة مكاني بلا مكان ولا أنا جسم ولا روح فنفسي روح الأرواح لما لفظت الاثنينية رأيت العالم واحدا أني أرى واحدا وأنشد واحدا وأعلم واحدا وأقرأ واحدا.</w:t>
      </w:r>
    </w:p>
    <w:p w:rsidR="003C53EE" w:rsidRDefault="00C30B21" w:rsidP="005876C8">
      <w:pPr>
        <w:bidi/>
        <w:spacing w:after="90" w:line="283" w:lineRule="auto"/>
        <w:ind w:firstLine="0"/>
        <w:jc w:val="left"/>
        <w:rPr>
          <w:rFonts w:cs="Amiri" w:hint="eastAsia"/>
        </w:rPr>
      </w:pPr>
      <w:r>
        <w:rPr>
          <w:rFonts w:eastAsia="DejaVu Sans"/>
          <w:rtl/>
        </w:rPr>
        <w:t>وروي الأفلاكي عنه أنه قال في يوم من الأيام: أنا مع الإثنتين والسبعين فرقة وكان هناك رجل يبغضه اسمه سراج الدين يحرض على إسقاطه من أعين الناس فأرسل أحد علماء الدين من أقاربه إليه بأن يسأله في جمع عن مقولته تلك فلما جاءه وسأله قال مولانا (آي جلال الدين ) نعم قلته أنا مع الثنتين وسبعين فرقة فسبّه العالم بملء فيه فابتسم مولانا ومع ما قلته رغما عني فإني معك أيضا.</w:t>
      </w:r>
    </w:p>
    <w:p w:rsidR="003C53EE" w:rsidRDefault="00C30B21" w:rsidP="005876C8">
      <w:pPr>
        <w:bidi/>
        <w:spacing w:after="90" w:line="283" w:lineRule="auto"/>
        <w:ind w:firstLine="0"/>
        <w:jc w:val="left"/>
        <w:rPr>
          <w:rFonts w:cs="Amiri" w:hint="eastAsia"/>
        </w:rPr>
      </w:pPr>
      <w:r>
        <w:rPr>
          <w:rFonts w:eastAsia="DejaVu Sans"/>
          <w:rtl/>
        </w:rPr>
        <w:t xml:space="preserve">ويقول جلال الدين الرومي: يظهر الجمال الخاطف كل لحظة في صورة، فيحمل القلب ويختفي في كل نفس يظهر ذلك الصديق في ثوب جديد،، فشيخا تراه تارة وشابا تارة أخرى ذلك الروح الغواص علي المعاني قد غاص الي قلب الطينة الصلصالية، انظر إليه وقد خرج من طينة الفخار، وانتشر في الوجود ظهر بصورة نوح وأغرق الدنيا بدعاء منه، أما هو فقد نجا بسفينته، وظهر بصورة إبراهيم في قلب </w:t>
      </w:r>
      <w:r>
        <w:rPr>
          <w:rFonts w:eastAsia="DejaVu Sans"/>
          <w:rtl/>
        </w:rPr>
        <w:lastRenderedPageBreak/>
        <w:t>النار التي تحولت وردا من أجله؛ ثم هام علي وجه الأرض زمنا ليمتع ناظريه بما يرى وظهر بصورة عيسي الذى صعد إلي قبة السماء وأخذ يسبح الله فهو الذى يأتي ويذهب في كل كون تشاهده وفي</w:t>
      </w:r>
    </w:p>
    <w:p w:rsidR="003C53EE" w:rsidRDefault="00C30B21" w:rsidP="005876C8">
      <w:pPr>
        <w:bidi/>
        <w:spacing w:after="90" w:line="283" w:lineRule="auto"/>
        <w:ind w:firstLine="0"/>
        <w:jc w:val="left"/>
        <w:rPr>
          <w:rFonts w:cs="Amiri" w:hint="eastAsia"/>
        </w:rPr>
      </w:pPr>
      <w:r>
        <w:rPr>
          <w:rFonts w:eastAsia="DejaVu Sans"/>
          <w:rtl/>
        </w:rPr>
        <w:t>نهاية المطاف ظهر بصورة عربي ودان له ملك العالم، ما ذلك الذي يتغير وما معنى التناسخ. ذلك الجميل فتان القلوب قد ظهر بصورة سيف في كف علي وأصبح السيف البتار في زمنه لا بل هو الذي ظهر بصورة إنسان وصاح أنا الحق ليس منصور هو الذي صلب على الدار، ولو ظن الجاهلون غير ذلك لم ينطق الرومي ولن ينطق بكلمة كفر.</w:t>
      </w:r>
    </w:p>
    <w:p w:rsidR="003C53EE" w:rsidRDefault="00C30B21" w:rsidP="005876C8">
      <w:pPr>
        <w:bidi/>
        <w:spacing w:after="90" w:line="283" w:lineRule="auto"/>
        <w:ind w:firstLine="0"/>
        <w:jc w:val="left"/>
        <w:rPr>
          <w:rFonts w:cs="Amiri" w:hint="eastAsia"/>
        </w:rPr>
      </w:pPr>
      <w:r>
        <w:rPr>
          <w:rFonts w:eastAsia="DejaVu Sans"/>
          <w:rtl/>
        </w:rPr>
        <w:t>ويقول: فلا يصح أن يحرم فرعون بالكلية من عناية الله؛ فربما يكون للرب تعالى عناية خفية به وكان الخير مقصدا له في جعله ملعونا؛ وذلك لأن القهر والإلطاف والسجن والخلعة ضرورات</w:t>
      </w:r>
    </w:p>
    <w:p w:rsidR="003C53EE" w:rsidRDefault="00C30B21" w:rsidP="005876C8">
      <w:pPr>
        <w:bidi/>
        <w:spacing w:after="90" w:line="283" w:lineRule="auto"/>
        <w:ind w:firstLine="0"/>
        <w:jc w:val="left"/>
        <w:rPr>
          <w:rFonts w:cs="Amiri" w:hint="eastAsia"/>
        </w:rPr>
      </w:pPr>
      <w:r>
        <w:rPr>
          <w:rFonts w:eastAsia="DejaVu Sans"/>
          <w:rtl/>
        </w:rPr>
        <w:t>الملك وأهل الحب لا ينفون عناية الله عن فرعون لكن أهل الظاهر يعدونه ويعرفونه من من رد والحال أن حمل الأمر علي ظاهره يوجب ما ذهبوا إليه. وقال أيضا: لا عجب إن لم ير الضالون في القرآن سوى الكلمات والأحاديث؛ فالشمس المليئة بالأنوار لا تصيب عين الأعمى بضوئها وإنما تحسه بالحرارة فقط. يخرج سمين فجأة رأسه من ديار الحمر وينتقد هذه وتلك كالنساء ويقول هذا الكلام كلام وضيع. كذلك الكفار انتقدوا كتاب الله بهذا القبيل من النقد، أيها الكلب العائب ما زلت في نباحك أو تظن بنقدك للقرآن قد نجوت بنفسك من حكمة مقدمة المثنوى مقدمة المثنوى المعنوى مقدمة في غاية النكارة بها أبيات شعر شنيعة جدا في وحدة الاديان كأبيات ابن عربي التي لم نذكرها</w:t>
      </w:r>
    </w:p>
    <w:p w:rsidR="003C53EE" w:rsidRDefault="00C30B21" w:rsidP="005876C8">
      <w:pPr>
        <w:bidi/>
        <w:spacing w:after="90" w:line="283" w:lineRule="auto"/>
        <w:ind w:firstLine="0"/>
        <w:jc w:val="left"/>
        <w:rPr>
          <w:rFonts w:cs="Amiri" w:hint="eastAsia"/>
        </w:rPr>
      </w:pPr>
      <w:r>
        <w:rPr>
          <w:rFonts w:eastAsia="DejaVu Sans"/>
          <w:rtl/>
        </w:rPr>
        <w:t>كقوله: لقد صار قلبي قابلا كل صورة... فمرعى لغزلان ودير لرهبان</w:t>
      </w:r>
    </w:p>
    <w:p w:rsidR="003C53EE" w:rsidRDefault="00C30B21" w:rsidP="005876C8">
      <w:pPr>
        <w:bidi/>
        <w:spacing w:after="90" w:line="283" w:lineRule="auto"/>
        <w:ind w:firstLine="0"/>
        <w:jc w:val="left"/>
        <w:rPr>
          <w:rFonts w:cs="Amiri" w:hint="eastAsia"/>
        </w:rPr>
      </w:pPr>
      <w:r>
        <w:rPr>
          <w:rFonts w:eastAsia="DejaVu Sans"/>
          <w:rtl/>
        </w:rPr>
        <w:t>وبيت لأوثان وكعبة طائف... وألواح توراة ومصحف قرآن</w:t>
      </w:r>
    </w:p>
    <w:p w:rsidR="003C53EE" w:rsidRDefault="00C30B21" w:rsidP="005876C8">
      <w:pPr>
        <w:bidi/>
        <w:spacing w:after="90" w:line="283" w:lineRule="auto"/>
        <w:ind w:firstLine="0"/>
        <w:jc w:val="left"/>
        <w:rPr>
          <w:rFonts w:cs="Amiri" w:hint="eastAsia"/>
        </w:rPr>
      </w:pPr>
      <w:r>
        <w:rPr>
          <w:rFonts w:eastAsia="DejaVu Sans"/>
          <w:rtl/>
        </w:rPr>
        <w:t>أدين بدين الحب أنى توجهت... ركائبه فالحب ديني وإيماني وهذه المقدمة اشتملت على أكثر أقوالهم وضوحا في الضلال وصراحة في الكفر وهي مرجع مهم في التعرف على عقيدة القوم</w:t>
      </w:r>
    </w:p>
    <w:p w:rsidR="003C53EE" w:rsidRDefault="00C30B21" w:rsidP="005876C8">
      <w:pPr>
        <w:bidi/>
        <w:spacing w:after="90" w:line="283" w:lineRule="auto"/>
        <w:ind w:firstLine="0"/>
        <w:jc w:val="left"/>
        <w:rPr>
          <w:rFonts w:cs="Amiri" w:hint="eastAsia"/>
        </w:rPr>
      </w:pPr>
      <w:r>
        <w:rPr>
          <w:rFonts w:eastAsia="DejaVu Sans"/>
          <w:rtl/>
        </w:rPr>
        <w:t>والعجيب أن أبا الحسن الندوي أعجب إعجابا شديدا وأثنى علي جلال الدين وعلي كتابه المثنوي! يقول ابن الرومي في مقدمته: هذا الكتاب المثنوى وهو أصول أصول أصول الدين! في كشف أسرار الوصول واليقين وهو فقه الله الأكبر وشرع الله الأزهر وبرهان الله الأظهر مثل نورة كمشكاة فيها مصباح يشرق اشراقا أنور من الإصباح، وهو جنان الحنان ذو العيون والاغصان منها عين تسمى عند أبناء هذا السبيل سلسبيل، وعند أصحاب المقامات والكرامات خير مقاما وأحسن مقيلا الأبرار فيه يأكلون ويشربون والأحرار منه يفرحون ويطربون، وهو كنيل</w:t>
      </w:r>
    </w:p>
    <w:p w:rsidR="003C53EE" w:rsidRDefault="00C30B21" w:rsidP="005876C8">
      <w:pPr>
        <w:bidi/>
        <w:spacing w:after="90" w:line="283" w:lineRule="auto"/>
        <w:ind w:firstLine="0"/>
        <w:jc w:val="left"/>
        <w:rPr>
          <w:rFonts w:cs="Amiri" w:hint="eastAsia"/>
        </w:rPr>
      </w:pPr>
      <w:r>
        <w:rPr>
          <w:rFonts w:eastAsia="DejaVu Sans"/>
          <w:rtl/>
        </w:rPr>
        <w:t>مصر شراب للصابرين وحسرة على آل فرعون والكافرين كما قال تعالى {يضل به كثيرا ويهدي به كثيرا} وإنه شفاء الصدور وجلاء الأحزان وكشاف القرآن وسعة الأرزاق وتطييب الأخلاق بأيدي سفرة كرام بررة، يمنعون بأن لا يمسه إلا المطهرون تنزيل من رب العالمين لا يأتيه الباطل من بين يديه ولا من خلفه والله يرصده ويرقبه، وهو خير حافظا وهو أرحم الراحمين وله ألقاب أخر لقبه الله تعالى واقتصرنا على هذا القليل، والقليل يدل على الكثير والجرعة تدل على الغدير والحفنة تدل على البيدر الكبير.</w:t>
      </w:r>
    </w:p>
    <w:p w:rsidR="003C53EE" w:rsidRDefault="00C30B21" w:rsidP="005876C8">
      <w:pPr>
        <w:bidi/>
        <w:spacing w:after="90" w:line="283" w:lineRule="auto"/>
        <w:ind w:firstLine="0"/>
        <w:jc w:val="left"/>
        <w:rPr>
          <w:rFonts w:cs="Amiri" w:hint="eastAsia"/>
        </w:rPr>
      </w:pPr>
      <w:r>
        <w:rPr>
          <w:rFonts w:eastAsia="DejaVu Sans"/>
          <w:rtl/>
        </w:rPr>
        <w:t xml:space="preserve">يقول العبد الضعيف المحتاج إلى رحمة الله تعالى: محمد بن محمد بن أحمد البلخي تقبل الله منه!: اجتهدت في تطوير المنظوم المثنوي المشتمل علي الغرائب والنوادر وغرر المقالات ودرر الدلالات </w:t>
      </w:r>
      <w:r>
        <w:rPr>
          <w:rFonts w:eastAsia="DejaVu Sans"/>
          <w:rtl/>
        </w:rPr>
        <w:lastRenderedPageBreak/>
        <w:t>وطريقة الزهاد وحديقة العباد قصير المباني كثير المعاني قصير المباني كثير المعاني لاستدعاء سيدي وسندي ومعتمدي، ومكان الروح من جسدي وذخيرة يومي وغدي، وهو شيخ قدوة العارفين وإمام أهل الهدى واليقين، مغيث الورى أمين القلوب والنهى وديعة الله بين خلقه وصفوته في بريته ووصاياه لنبيه، وخباياه عند صفيه مفتاح خزائن العرش أمين كنوز الفرش أبو الفضائل الحسام الحق والدين حسن بن محمد بن الحسن المعروف بابن أخي ترك أبو زيد الوقت وجنيد الزمان صديق بن صديق بن صديق، وهذا أحد أتباعه طلب منه أن يكتب المثنوى.</w:t>
      </w:r>
    </w:p>
    <w:p w:rsidR="003C53EE" w:rsidRDefault="00C30B21" w:rsidP="005876C8">
      <w:pPr>
        <w:bidi/>
        <w:spacing w:after="90" w:line="283" w:lineRule="auto"/>
        <w:ind w:firstLine="0"/>
        <w:jc w:val="left"/>
        <w:rPr>
          <w:rFonts w:cs="Amiri" w:hint="eastAsia"/>
        </w:rPr>
      </w:pPr>
      <w:r>
        <w:rPr>
          <w:rFonts w:eastAsia="DejaVu Sans"/>
          <w:rtl/>
        </w:rPr>
        <w:t>ومن كفرياته وبذاءاته وزبالاته: أنه عندما سأل عن سبب وصف كتابه بأنه القرآن، فرد أحد أتباعه: لأنه تفسير للقرآن، فرد جلال الدين: عليه وقال له: يا كلب يا حمار ولماذا لا يكون قرآنا!.</w:t>
      </w:r>
      <w:r>
        <w:rPr>
          <w:rStyle w:val="FootnoteReference"/>
          <w:rFonts w:eastAsia="DejaVu Sans"/>
          <w:sz w:val="18"/>
          <w:szCs w:val="18"/>
          <w:rtl/>
        </w:rPr>
        <w:footnoteReference w:id="58"/>
      </w:r>
    </w:p>
    <w:p w:rsidR="00D42AC4" w:rsidRDefault="00D42AC4" w:rsidP="005876C8">
      <w:pPr>
        <w:pStyle w:val="Heading2"/>
        <w:bidi/>
        <w:spacing w:before="180" w:after="100" w:line="280" w:lineRule="auto"/>
        <w:jc w:val="left"/>
        <w:rPr>
          <w:rFonts w:eastAsia="DejaVu Sans" w:hint="cs"/>
          <w:rtl/>
        </w:rPr>
      </w:pPr>
      <w:bookmarkStart w:id="139" w:name="book_h_0025"/>
      <w:bookmarkStart w:id="140" w:name="book_4032"/>
      <w:bookmarkStart w:id="141" w:name="final_h_0027"/>
      <w:bookmarkStart w:id="142" w:name="current_h_0027"/>
      <w:bookmarkStart w:id="143" w:name="review_h_35"/>
    </w:p>
    <w:p w:rsidR="005B51B7" w:rsidRDefault="00456E42" w:rsidP="005876C8">
      <w:pPr>
        <w:pStyle w:val="Heading2"/>
        <w:bidi/>
        <w:spacing w:before="180" w:after="100" w:line="280" w:lineRule="auto"/>
        <w:jc w:val="left"/>
        <w:rPr>
          <w:rFonts w:hint="eastAsia"/>
        </w:rPr>
      </w:pPr>
      <w:bookmarkStart w:id="70026" w:name="clean_toc_026"/>
      <w:bookmarkStart w:id="50036" w:name="verified_h_0036"/>
      <w:r>
        <w:rPr>
          <w:rFonts w:eastAsia="DejaVu Sans"/>
          <w:rtl/>
        </w:rPr>
        <w:t xml:space="preserve">مرحلة </w:t>
      </w:r>
      <w:r w:rsidR="00F3354B">
        <w:rPr>
          <w:rFonts w:eastAsia="DejaVu Sans"/>
          <w:rtl/>
        </w:rPr>
        <w:t xml:space="preserve">قيام الطرق المنظمة </w:t>
      </w:r>
      <w:bookmarkEnd w:id="139"/>
      <w:bookmarkEnd w:id="140"/>
      <w:bookmarkEnd w:id="141"/>
      <w:bookmarkEnd w:id="142"/>
      <w:bookmarkEnd w:id="143"/>
      <w:bookmarkEnd w:id="50036"/>
      <w:bookmarkEnd w:id="70026"/>
    </w:p>
    <w:p w:rsidR="005B51B7" w:rsidRDefault="00F3354B" w:rsidP="005876C8">
      <w:pPr>
        <w:bidi/>
        <w:spacing w:after="90" w:line="283" w:lineRule="auto"/>
        <w:ind w:firstLine="0"/>
        <w:jc w:val="left"/>
        <w:rPr>
          <w:rFonts w:hint="eastAsia"/>
        </w:rPr>
      </w:pPr>
      <w:r>
        <w:rPr>
          <w:rFonts w:eastAsia="DejaVu Sans"/>
          <w:rtl/>
        </w:rPr>
        <w:t>عرف بعد ذلك عصر الطرق الصوفية العملية، والتي أخذت الزهد من الزهاد الأوائل، ثم أضافت إليه تعظيم القبور والمشاهد؛ الذي نظَّرت له جماعة باطنية حرص الصوفية الأوائل على التبرؤ منها، وهي: "إخوان الصفا"، وبالطبع أخذوا التجربة الصوفية وبطقوسها، وغايتها من الوصول للفناء، ونقلوا عبارات ابن عربي وأشعار ابن الفارض، وجلال الدين الرومي، فصارت تلك الطرق محضنًا لكلِّ هذه الأفكار، وصار كلُّ منتمٍ لها، أو مدافع عنها يراها من الزاوية التي يفضل النظر منها؛ حتى إننا وجدنا صوفية يتبرؤون من الطواف بالأضرحة، والتمسح بحديدها، وطلب المدد ممَّن فيها، مدعين أن هذا دخيل على الصوفية، بينما هو يوجد ليل نهار في المساجد التي فيها أضرحة! تختلف الطريقة المنظمة عن مجرد تعليم الزهد؛ فهي جماعة تنسب إلى شيخ، ولها أوراد وآداب وسلسلة تعليم ومراتب للمريدين، وقد تتخذ زاوية ولباسًا أو بيعة مخصوصة. واتسعت هذه الصورة ابتداء من القرن السادس وما بعده، مع اختلاف تفاصيلها بين البلاد.</w:t>
      </w:r>
      <w:r>
        <w:rPr>
          <w:rStyle w:val="FootnoteReference"/>
          <w:rFonts w:eastAsia="DejaVu Sans"/>
          <w:sz w:val="18"/>
          <w:szCs w:val="18"/>
          <w:rtl/>
        </w:rPr>
        <w:footnoteReference w:id="59"/>
      </w:r>
      <w:r>
        <w:rPr>
          <w:rStyle w:val="FootnoteReference"/>
          <w:rFonts w:eastAsia="DejaVu Sans"/>
          <w:sz w:val="18"/>
          <w:szCs w:val="18"/>
          <w:rtl/>
        </w:rPr>
        <w:footnoteReference w:id="60"/>
      </w:r>
    </w:p>
    <w:p w:rsidR="005B51B7" w:rsidRDefault="00F3354B" w:rsidP="005876C8">
      <w:pPr>
        <w:bidi/>
        <w:spacing w:after="90" w:line="283" w:lineRule="auto"/>
        <w:ind w:firstLine="0"/>
        <w:jc w:val="left"/>
        <w:rPr>
          <w:rFonts w:hint="eastAsia"/>
        </w:rPr>
      </w:pPr>
      <w:r>
        <w:rPr>
          <w:rFonts w:eastAsia="DejaVu Sans"/>
          <w:rtl/>
        </w:rPr>
        <w:t>عبد القادر الجيلاني توفي سنة 561هـ، الموافق نحو 1166م، وتنسب إليه القادرية</w:t>
      </w:r>
      <w:r>
        <w:rPr>
          <w:rStyle w:val="FootnoteReference"/>
          <w:rFonts w:eastAsia="DejaVu Sans"/>
          <w:sz w:val="18"/>
          <w:szCs w:val="18"/>
          <w:rtl/>
        </w:rPr>
        <w:footnoteReference w:id="61"/>
      </w:r>
      <w:r>
        <w:rPr>
          <w:rFonts w:eastAsia="DejaVu Sans"/>
          <w:rtl/>
        </w:rPr>
        <w:t>، وهي طرق تحمل اسمه ولا يثبت عنه كل ما ألحق بها.</w:t>
      </w:r>
    </w:p>
    <w:p w:rsidR="005B51B7" w:rsidRDefault="00F3354B" w:rsidP="005876C8">
      <w:pPr>
        <w:bidi/>
        <w:spacing w:after="90" w:line="283" w:lineRule="auto"/>
        <w:ind w:firstLine="0"/>
        <w:jc w:val="left"/>
        <w:rPr>
          <w:rFonts w:hint="eastAsia"/>
        </w:rPr>
      </w:pPr>
      <w:r>
        <w:rPr>
          <w:rFonts w:eastAsia="DejaVu Sans"/>
          <w:rtl/>
        </w:rPr>
        <w:t>أحمد الرفاعي توفي سنة 578هـ، نحو 1182م، وتنسب إليه الرفاعية</w:t>
      </w:r>
      <w:r>
        <w:rPr>
          <w:rStyle w:val="FootnoteReference"/>
          <w:rFonts w:eastAsia="DejaVu Sans"/>
          <w:sz w:val="18"/>
          <w:szCs w:val="18"/>
          <w:rtl/>
        </w:rPr>
        <w:footnoteReference w:id="62"/>
      </w:r>
      <w:r>
        <w:rPr>
          <w:rFonts w:eastAsia="DejaVu Sans"/>
          <w:rtl/>
        </w:rPr>
        <w:t>، وهي طريقة صوفية حملت اسمه.</w:t>
      </w:r>
    </w:p>
    <w:p w:rsidR="005B51B7" w:rsidRDefault="00F3354B" w:rsidP="005876C8">
      <w:pPr>
        <w:bidi/>
        <w:spacing w:after="90" w:line="283" w:lineRule="auto"/>
        <w:ind w:firstLine="0"/>
        <w:jc w:val="left"/>
        <w:rPr>
          <w:rFonts w:hint="eastAsia"/>
          <w:color w:val="191919"/>
          <w:szCs w:val="28"/>
        </w:rPr>
      </w:pPr>
      <w:r>
        <w:rPr>
          <w:rFonts w:eastAsia="DejaVu Sans"/>
          <w:rtl/>
        </w:rPr>
        <w:t>البناء التنظيمي للطرق وتراكم أورادها ومناقبها لم يلزم أن يكتمل كله في حياة الشيخ المؤسس.</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وهذا التفريق مهم عندما ينسب إلى شيخ كلام يخالف ما اشتهر عنه في الفقه أو الاعتقاد. فوجود النص في كتاب أتباعه المتأخرين يثبت أن بعضهم يرويه، ولا يثبت أنه قاله أو أقر كل ما نشأ باسم طريقته.</w:t>
      </w:r>
    </w:p>
    <w:p w:rsidR="005B51B7" w:rsidRDefault="00F3354B" w:rsidP="005876C8">
      <w:pPr>
        <w:bidi/>
        <w:spacing w:after="90" w:line="283" w:lineRule="auto"/>
        <w:ind w:firstLine="0"/>
        <w:jc w:val="left"/>
        <w:rPr>
          <w:rFonts w:hint="eastAsia"/>
          <w:color w:val="191919"/>
          <w:szCs w:val="28"/>
        </w:rPr>
      </w:pPr>
      <w:r>
        <w:rPr>
          <w:rFonts w:eastAsia="DejaVu Sans"/>
          <w:rtl/>
        </w:rPr>
        <w:t>لذلك تدرس الطريق من جهتين: نصوص الشيخ الذي تنسب إليه، والممارسة المتأخرة للمنتسبين. ويسأل عن ثبوت الصلة بينهما. لا يكفي الاسم المتوارث لإثبات التسلسل الروحي، ولا يجعل الخلاف في السلسلة وحده كل أعمال الأتباع باطلة دون تفصيل.</w:t>
      </w:r>
    </w:p>
    <w:p w:rsidR="005B51B7" w:rsidRDefault="00F3354B" w:rsidP="005876C8">
      <w:pPr>
        <w:pStyle w:val="Heading2"/>
        <w:bidi/>
        <w:spacing w:before="180" w:after="100" w:line="280" w:lineRule="auto"/>
        <w:jc w:val="left"/>
        <w:rPr>
          <w:rFonts w:eastAsia="DejaVu Sans"/>
          <w:b w:val="0"/>
          <w:bCs w:val="0"/>
          <w:szCs w:val="28"/>
        </w:rPr>
      </w:pPr>
      <w:bookmarkStart w:id="70027" w:name="clean_toc_027"/>
      <w:bookmarkStart w:id="50037" w:name="verified_h_0037"/>
      <w:bookmarkStart w:id="144" w:name="book_4033"/>
      <w:bookmarkStart w:id="145" w:name="book_h_0026"/>
      <w:bookmarkStart w:id="146" w:name="final_h_0028"/>
      <w:bookmarkStart w:id="147" w:name="current_h_0028"/>
      <w:bookmarkStart w:id="148" w:name="review_h_36"/>
      <w:r>
        <w:rPr>
          <w:rFonts w:eastAsia="DejaVu Sans"/>
          <w:rtl/>
        </w:rPr>
        <w:t>الشاذلية والبدوية والدسوقية</w:t>
      </w:r>
      <w:bookmarkEnd w:id="144"/>
      <w:bookmarkEnd w:id="145"/>
      <w:bookmarkEnd w:id="146"/>
      <w:bookmarkEnd w:id="147"/>
      <w:bookmarkEnd w:id="148"/>
      <w:bookmarkEnd w:id="50037"/>
      <w:bookmarkEnd w:id="70027"/>
    </w:p>
    <w:p w:rsidR="005B51B7" w:rsidRDefault="00F3354B" w:rsidP="005876C8">
      <w:pPr>
        <w:bidi/>
        <w:spacing w:after="90" w:line="283" w:lineRule="auto"/>
        <w:ind w:firstLine="0"/>
        <w:jc w:val="left"/>
        <w:rPr>
          <w:rFonts w:hint="eastAsia"/>
        </w:rPr>
      </w:pPr>
      <w:r>
        <w:rPr>
          <w:rFonts w:eastAsia="DejaVu Sans"/>
          <w:rtl/>
        </w:rPr>
        <w:t>أبو الحسن الشاذلي توفي سنة 656هـ، الموافق 1258م. وتنسب إليه الشاذلية</w:t>
      </w:r>
      <w:r>
        <w:rPr>
          <w:rStyle w:val="FootnoteReference"/>
          <w:rFonts w:eastAsia="DejaVu Sans"/>
          <w:sz w:val="18"/>
          <w:szCs w:val="18"/>
          <w:rtl/>
        </w:rPr>
        <w:footnoteReference w:id="63"/>
      </w:r>
      <w:r>
        <w:rPr>
          <w:rFonts w:eastAsia="DejaVu Sans"/>
          <w:rtl/>
        </w:rPr>
        <w:t>، وتتفاوت فروعها وممارساتها.</w:t>
      </w:r>
    </w:p>
    <w:p w:rsidR="005B51B7" w:rsidRDefault="00F3354B" w:rsidP="005876C8">
      <w:pPr>
        <w:bidi/>
        <w:spacing w:after="90" w:line="283" w:lineRule="auto"/>
        <w:ind w:firstLine="0"/>
        <w:jc w:val="left"/>
        <w:rPr>
          <w:rFonts w:hint="eastAsia"/>
        </w:rPr>
      </w:pPr>
      <w:r>
        <w:rPr>
          <w:rFonts w:eastAsia="DejaVu Sans"/>
          <w:b/>
          <w:rtl/>
        </w:rPr>
        <w:t xml:space="preserve">أحمد البدوي </w:t>
      </w:r>
      <w:r>
        <w:rPr>
          <w:rFonts w:eastAsia="DejaVu Sans"/>
          <w:rtl/>
        </w:rPr>
        <w:t>توفي سنة 675هـ، نحو 1276م. وتنسب إليه الأحمدية، المعروفة أيضًا بالبدوية.</w:t>
      </w:r>
    </w:p>
    <w:p w:rsidR="005B51B7" w:rsidRDefault="00F3354B" w:rsidP="005876C8">
      <w:pPr>
        <w:bidi/>
        <w:spacing w:after="90" w:line="283" w:lineRule="auto"/>
        <w:ind w:firstLine="0"/>
        <w:jc w:val="left"/>
        <w:rPr>
          <w:rFonts w:hint="eastAsia"/>
        </w:rPr>
      </w:pPr>
      <w:r>
        <w:rPr>
          <w:rFonts w:eastAsia="DejaVu Sans"/>
          <w:rtl/>
        </w:rPr>
        <w:t>إبراهيم الدسوقي توفي سنة 676هـ، نحو 1277م. وتنسب إليه الدسوقية</w:t>
      </w:r>
      <w:r>
        <w:rPr>
          <w:rStyle w:val="FootnoteReference"/>
          <w:rFonts w:eastAsia="DejaVu Sans"/>
          <w:sz w:val="18"/>
          <w:szCs w:val="18"/>
          <w:rtl/>
        </w:rPr>
        <w:footnoteReference w:id="64"/>
      </w:r>
      <w:r>
        <w:rPr>
          <w:rFonts w:eastAsia="DejaVu Sans"/>
          <w:rtl/>
        </w:rPr>
        <w:t>، وهي طريقة صوفية حملت اسمه.</w:t>
      </w:r>
    </w:p>
    <w:p w:rsidR="005B51B7" w:rsidRDefault="00F3354B" w:rsidP="005876C8">
      <w:pPr>
        <w:bidi/>
        <w:spacing w:after="90" w:line="283" w:lineRule="auto"/>
        <w:ind w:firstLine="0"/>
        <w:jc w:val="left"/>
        <w:rPr>
          <w:rFonts w:hint="eastAsia"/>
          <w:color w:val="191919"/>
          <w:szCs w:val="28"/>
        </w:rPr>
      </w:pPr>
      <w:r>
        <w:rPr>
          <w:rFonts w:eastAsia="DejaVu Sans"/>
          <w:rtl/>
        </w:rPr>
        <w:t>هذه سنوات وفيات، وليست سنوات الوصول إلى مصر أو بدء كل طريقة.</w:t>
      </w:r>
    </w:p>
    <w:p w:rsidR="005B51B7" w:rsidRDefault="00F3354B" w:rsidP="005876C8">
      <w:pPr>
        <w:bidi/>
        <w:spacing w:after="90" w:line="283" w:lineRule="auto"/>
        <w:ind w:firstLine="0"/>
        <w:jc w:val="left"/>
        <w:rPr>
          <w:rFonts w:hint="eastAsia"/>
          <w:color w:val="191919"/>
          <w:szCs w:val="28"/>
        </w:rPr>
      </w:pPr>
      <w:r>
        <w:rPr>
          <w:rFonts w:eastAsia="DejaVu Sans"/>
          <w:rtl/>
        </w:rPr>
        <w:t>ترتبط بهذه الجماعات أوراد وحكايات مناقب وغلو في بعض أصحاب المقامات. ومع انتقال الزعامة وسدانة الضريح وتفرع الطرق تتسع الممارسة اللاحقة عما عرف في حياة الشخص الذي يحمل التنظيم اسمه.</w:t>
      </w:r>
    </w:p>
    <w:p w:rsidR="005B51B7" w:rsidRDefault="00F3354B" w:rsidP="005876C8">
      <w:pPr>
        <w:bidi/>
        <w:spacing w:after="90" w:line="283" w:lineRule="auto"/>
        <w:ind w:firstLine="0"/>
        <w:jc w:val="left"/>
        <w:rPr>
          <w:rFonts w:hint="eastAsia"/>
          <w:color w:val="191919"/>
          <w:szCs w:val="28"/>
        </w:rPr>
      </w:pPr>
      <w:r>
        <w:rPr>
          <w:rFonts w:eastAsia="DejaVu Sans"/>
          <w:rtl/>
        </w:rPr>
        <w:t>وقد تتراكم حول الشيخ بعد وفاته أوراد ووعود ومناقب؛ فلا تثبت كل هذه الإضافات عنه بمجرد حملها اسمه. يبحث القول في مصدره، ثم يحكم على مضمونه، ولا تجعل السلسلة بديلًا عن الدليل.</w:t>
      </w:r>
    </w:p>
    <w:p w:rsidR="005B51B7" w:rsidRDefault="00F3354B" w:rsidP="005876C8">
      <w:pPr>
        <w:bidi/>
        <w:spacing w:after="90" w:line="283" w:lineRule="auto"/>
        <w:ind w:firstLine="0"/>
        <w:jc w:val="left"/>
        <w:rPr>
          <w:rFonts w:hint="eastAsia"/>
          <w:color w:val="191919"/>
          <w:szCs w:val="28"/>
        </w:rPr>
      </w:pPr>
      <w:r>
        <w:rPr>
          <w:rFonts w:eastAsia="DejaVu Sans"/>
          <w:rtl/>
        </w:rPr>
        <w:t>والنقد التفصيلي يسأل عن الدعاء والأوراد والاعتقاد في الولي، لا عن مجرد الانتماء المحلي. وقد يكون المنتسب لا يعرف المقالة الفلسفية التي ترد في بعض كتب طريقته؛ فلا تنسب إليه قبل سؤاله عنها أو ظهور قوله بها.</w:t>
      </w:r>
    </w:p>
    <w:p w:rsidR="005B51B7" w:rsidRDefault="00F3354B" w:rsidP="005876C8">
      <w:pPr>
        <w:pStyle w:val="Heading2"/>
        <w:bidi/>
        <w:spacing w:before="180" w:after="100" w:line="280" w:lineRule="auto"/>
        <w:jc w:val="left"/>
        <w:rPr>
          <w:rFonts w:hint="eastAsia"/>
        </w:rPr>
      </w:pPr>
      <w:bookmarkStart w:id="70028" w:name="clean_toc_028"/>
      <w:bookmarkStart w:id="50038" w:name="verified_h_0038"/>
      <w:bookmarkStart w:id="149" w:name="book_h_0027"/>
      <w:bookmarkStart w:id="150" w:name="book_4034"/>
      <w:bookmarkStart w:id="151" w:name="final_h_0029"/>
      <w:bookmarkStart w:id="152" w:name="current_h_0029"/>
      <w:bookmarkStart w:id="153" w:name="review_h_37"/>
      <w:r>
        <w:rPr>
          <w:rFonts w:eastAsia="DejaVu Sans"/>
          <w:rtl/>
        </w:rPr>
        <w:t>النقشبندية والتيجانية والانتشار المتأخر</w:t>
      </w:r>
      <w:bookmarkEnd w:id="149"/>
      <w:bookmarkEnd w:id="150"/>
      <w:bookmarkEnd w:id="151"/>
      <w:bookmarkEnd w:id="152"/>
      <w:bookmarkEnd w:id="153"/>
      <w:bookmarkEnd w:id="50038"/>
      <w:bookmarkEnd w:id="70028"/>
    </w:p>
    <w:p w:rsidR="005B51B7" w:rsidRDefault="00F3354B" w:rsidP="005876C8">
      <w:pPr>
        <w:bidi/>
        <w:spacing w:after="90" w:line="283" w:lineRule="auto"/>
        <w:ind w:firstLine="0"/>
        <w:jc w:val="left"/>
        <w:rPr>
          <w:rFonts w:hint="eastAsia"/>
        </w:rPr>
      </w:pPr>
      <w:r>
        <w:rPr>
          <w:rFonts w:eastAsia="DejaVu Sans"/>
          <w:rtl/>
        </w:rPr>
        <w:t>بهاء الدين النقشبند توفي سنة 791هـ، نحو 1389م. وتنسب إليه النقشبندية</w:t>
      </w:r>
      <w:r>
        <w:rPr>
          <w:rStyle w:val="FootnoteReference"/>
          <w:rFonts w:eastAsia="DejaVu Sans"/>
          <w:sz w:val="18"/>
          <w:szCs w:val="18"/>
          <w:rtl/>
        </w:rPr>
        <w:footnoteReference w:id="65"/>
      </w:r>
      <w:r>
        <w:rPr>
          <w:rFonts w:eastAsia="DejaVu Sans"/>
          <w:rtl/>
        </w:rPr>
        <w:t>، ولها فروع متعددة.</w:t>
      </w:r>
    </w:p>
    <w:p w:rsidR="005B51B7" w:rsidRDefault="00F3354B" w:rsidP="005876C8">
      <w:pPr>
        <w:bidi/>
        <w:spacing w:after="90" w:line="283" w:lineRule="auto"/>
        <w:ind w:firstLine="0"/>
        <w:jc w:val="left"/>
        <w:rPr>
          <w:rFonts w:hint="eastAsia"/>
        </w:rPr>
      </w:pPr>
      <w:r>
        <w:rPr>
          <w:rFonts w:eastAsia="DejaVu Sans"/>
          <w:rtl/>
        </w:rPr>
        <w:t>أحمد التيجاني توفي سنة 1230هـ، نحو 1815م. وتنسب إليه الطريقة التيجانية</w:t>
      </w:r>
      <w:r>
        <w:rPr>
          <w:rStyle w:val="FootnoteReference"/>
          <w:rFonts w:eastAsia="DejaVu Sans"/>
          <w:sz w:val="18"/>
          <w:szCs w:val="18"/>
          <w:rtl/>
        </w:rPr>
        <w:footnoteReference w:id="66"/>
      </w:r>
      <w:r>
        <w:rPr>
          <w:rFonts w:eastAsia="DejaVu Sans"/>
          <w:rtl/>
        </w:rPr>
        <w:t>.</w:t>
      </w:r>
    </w:p>
    <w:p w:rsidR="005B51B7" w:rsidRDefault="00F3354B" w:rsidP="005876C8">
      <w:pPr>
        <w:bidi/>
        <w:spacing w:after="90" w:line="283" w:lineRule="auto"/>
        <w:ind w:firstLine="0"/>
        <w:jc w:val="left"/>
        <w:rPr>
          <w:rFonts w:hint="eastAsia"/>
          <w:color w:val="191919"/>
          <w:szCs w:val="28"/>
        </w:rPr>
      </w:pPr>
      <w:r>
        <w:rPr>
          <w:rFonts w:eastAsia="DejaVu Sans"/>
          <w:rtl/>
        </w:rPr>
        <w:t>هما من أمثلة استمرار نشوء الطرق وتفرعها في عصور متأخرة.</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تفيد هذه الأمثلة أن خريطة الطرق لم تثبت مرة واحدة؛ فالجماعات تتفرع وتنتقل وتضيف نظمًا وأورادًا، وقد تحمل الطريقة نفسها صورًا مختلفة في أقاليم متعددة. لذلك لا يمكن تحديد معتقد المنتسب من الاسم وحده.</w:t>
      </w:r>
    </w:p>
    <w:p w:rsidR="005B51B7" w:rsidRDefault="00F3354B" w:rsidP="005876C8">
      <w:pPr>
        <w:bidi/>
        <w:spacing w:after="90" w:line="283" w:lineRule="auto"/>
        <w:ind w:firstLine="0"/>
        <w:jc w:val="left"/>
        <w:rPr>
          <w:rFonts w:hint="eastAsia"/>
          <w:color w:val="191919"/>
          <w:szCs w:val="28"/>
        </w:rPr>
      </w:pPr>
      <w:r>
        <w:rPr>
          <w:rFonts w:eastAsia="DejaVu Sans"/>
          <w:rtl/>
        </w:rPr>
        <w:t>من دعاوى الطرق تلقي أوراد من النبي ﷺ بعد وفاته أو ضمان نجاة المريد لمجرد الانتساب. وكل دعوى من ذلك تحتاج إثباتًا وتعرض على أصل اكتمال الدين ووجوب الاتباع؛ فلا يصححها قدم السلسلة ولا كثرة الأتباع.</w:t>
      </w:r>
    </w:p>
    <w:p w:rsidR="005B51B7" w:rsidRDefault="00F3354B" w:rsidP="005876C8">
      <w:pPr>
        <w:bidi/>
        <w:spacing w:after="90" w:line="283" w:lineRule="auto"/>
        <w:ind w:firstLine="0"/>
        <w:jc w:val="left"/>
        <w:rPr>
          <w:rFonts w:hint="eastAsia"/>
        </w:rPr>
      </w:pPr>
      <w:r>
        <w:rPr>
          <w:rFonts w:eastAsia="DejaVu Sans"/>
          <w:rtl/>
        </w:rPr>
        <w:t>ومن اللازم الفصل بين وصف التاريخ وبين التزكية الشرعية للطريق. انتشار الجماعة يثبت قدرتها على البقاء</w:t>
      </w:r>
      <w:r>
        <w:rPr>
          <w:rStyle w:val="FootnoteReference"/>
          <w:rFonts w:eastAsia="DejaVu Sans"/>
          <w:sz w:val="18"/>
          <w:szCs w:val="18"/>
          <w:rtl/>
        </w:rPr>
        <w:footnoteReference w:id="67"/>
      </w:r>
      <w:r>
        <w:rPr>
          <w:rFonts w:eastAsia="DejaVu Sans"/>
          <w:rtl/>
        </w:rPr>
        <w:t xml:space="preserve"> والتوسع، ولا يثبت صحة كل دعوى فيها. كما أن نقد قول في كتاب متأخر لا يكفي لنسبته إلى كل فرع يحمل الاسم نفسه.</w:t>
      </w:r>
      <w:r>
        <w:rPr>
          <w:rStyle w:val="FootnoteReference"/>
          <w:rFonts w:eastAsia="DejaVu Sans"/>
          <w:sz w:val="18"/>
          <w:szCs w:val="18"/>
          <w:rtl/>
        </w:rPr>
        <w:footnoteReference w:id="68"/>
      </w:r>
    </w:p>
    <w:p w:rsidR="005B51B7" w:rsidRDefault="00F3354B" w:rsidP="005876C8">
      <w:pPr>
        <w:pStyle w:val="Heading2"/>
        <w:bidi/>
        <w:spacing w:before="180" w:after="100" w:line="280" w:lineRule="auto"/>
        <w:jc w:val="left"/>
        <w:rPr>
          <w:rFonts w:cs="Amiri" w:hint="eastAsia"/>
        </w:rPr>
      </w:pPr>
      <w:bookmarkStart w:id="70029" w:name="clean_toc_029"/>
      <w:bookmarkStart w:id="50039" w:name="verified_h_0039"/>
      <w:bookmarkStart w:id="154" w:name="book_4035"/>
      <w:bookmarkStart w:id="155" w:name="book_h_0028"/>
      <w:bookmarkStart w:id="156" w:name="final_h_0030"/>
      <w:bookmarkStart w:id="157" w:name="current_h_0030"/>
      <w:bookmarkStart w:id="158" w:name="review_h_38"/>
      <w:r>
        <w:rPr>
          <w:rFonts w:eastAsia="DejaVu Sans"/>
          <w:rtl/>
        </w:rPr>
        <w:t xml:space="preserve">من السلوك إلى الخرافة الشعبية </w:t>
      </w:r>
      <w:bookmarkEnd w:id="154"/>
      <w:bookmarkEnd w:id="155"/>
      <w:bookmarkEnd w:id="156"/>
      <w:bookmarkEnd w:id="157"/>
      <w:bookmarkEnd w:id="158"/>
      <w:bookmarkEnd w:id="50039"/>
      <w:bookmarkEnd w:id="70029"/>
    </w:p>
    <w:p w:rsidR="005B51B7" w:rsidRDefault="00F3354B" w:rsidP="005876C8">
      <w:pPr>
        <w:bidi/>
        <w:spacing w:after="90" w:line="283" w:lineRule="auto"/>
        <w:ind w:firstLine="0"/>
        <w:jc w:val="left"/>
        <w:rPr>
          <w:rFonts w:hint="eastAsia"/>
          <w:color w:val="191919"/>
          <w:szCs w:val="28"/>
        </w:rPr>
      </w:pPr>
      <w:r>
        <w:rPr>
          <w:rFonts w:eastAsia="DejaVu Sans"/>
          <w:rtl/>
        </w:rPr>
        <w:t>اتسعت حكايات المناقب والتعلق بالأضرحة، حتى نسبت إلى بعض الشيوخ معرفة المستقبل أو التصرف في الكون. وهذا اتجاه في الممارسة الشعبية والتدوين، لا وصف لازم لكل زاهد أو لكل من حمل اسم التصوف.</w:t>
      </w:r>
    </w:p>
    <w:p w:rsidR="005B51B7" w:rsidRDefault="00F3354B" w:rsidP="005876C8">
      <w:pPr>
        <w:bidi/>
        <w:spacing w:after="90" w:line="283" w:lineRule="auto"/>
        <w:ind w:firstLine="0"/>
        <w:jc w:val="left"/>
        <w:rPr>
          <w:rFonts w:hint="eastAsia"/>
          <w:color w:val="191919"/>
          <w:szCs w:val="28"/>
        </w:rPr>
      </w:pPr>
      <w:r>
        <w:rPr>
          <w:rFonts w:eastAsia="DejaVu Sans"/>
          <w:rtl/>
        </w:rPr>
        <w:t>توسع تدوين حكايات المناقب في القرون المتأخرة، وقد يفصل بين تدوين الحكاية وزمن الشخصية التي تنسب إليها قرون. وهذا الفارق الزمني مؤثر في البحث عن ثبوت الخبر.</w:t>
      </w:r>
    </w:p>
    <w:p w:rsidR="005B51B7" w:rsidRDefault="00F3354B" w:rsidP="005876C8">
      <w:pPr>
        <w:bidi/>
        <w:spacing w:after="90" w:line="283" w:lineRule="auto"/>
        <w:ind w:firstLine="0"/>
        <w:jc w:val="left"/>
        <w:rPr>
          <w:rFonts w:hint="eastAsia"/>
          <w:color w:val="191919"/>
          <w:szCs w:val="28"/>
        </w:rPr>
      </w:pPr>
      <w:r>
        <w:rPr>
          <w:rFonts w:eastAsia="DejaVu Sans"/>
          <w:rtl/>
        </w:rPr>
        <w:t>من أخطاء التأريخ أن تؤخذ قصة كتبها متأخر دليلًا معاصرًا لشيخ عاش قبل قرون. ومن أخطاء الاستدلال أن يعد ورود القصة في المناقب تصحيحًا لها أو قبولًا عامًا عند المسلمين. فالكتب قد تجمع الصحيح والضعيف والغريب والتناقض.</w:t>
      </w:r>
    </w:p>
    <w:p w:rsidR="005B51B7" w:rsidRDefault="00F3354B" w:rsidP="005876C8">
      <w:pPr>
        <w:bidi/>
        <w:spacing w:after="90" w:line="283" w:lineRule="auto"/>
        <w:ind w:firstLine="0"/>
        <w:jc w:val="left"/>
        <w:rPr>
          <w:rFonts w:hint="eastAsia"/>
        </w:rPr>
      </w:pPr>
      <w:r>
        <w:rPr>
          <w:rFonts w:eastAsia="DejaVu Sans"/>
          <w:rtl/>
        </w:rPr>
        <w:t>إذا جعلت المناقب طريقًا لإباحة المحرم أو دعاء الميت، وجب رد الاستدلال بها؛ فالحكاية لا تنسخ القرآن والسنة. ومن نسب علم الغيب الشامل إلى شيخ خالف قوله تعالى: {قل لا يعلم من في السماوات والأرض الغيب إلا الله} [النمل: 65].</w:t>
      </w:r>
    </w:p>
    <w:p w:rsidR="005B51B7" w:rsidRDefault="00F3354B" w:rsidP="005876C8">
      <w:pPr>
        <w:pStyle w:val="Heading2"/>
        <w:bidi/>
        <w:spacing w:before="180" w:after="100" w:line="280" w:lineRule="auto"/>
        <w:jc w:val="left"/>
        <w:rPr>
          <w:rFonts w:hint="eastAsia"/>
        </w:rPr>
      </w:pPr>
      <w:bookmarkStart w:id="70030" w:name="clean_toc_030"/>
      <w:bookmarkStart w:id="50040" w:name="verified_h_0040"/>
      <w:bookmarkStart w:id="159" w:name="book_4036"/>
      <w:bookmarkStart w:id="160" w:name="book_h_0029"/>
      <w:bookmarkStart w:id="161" w:name="final_h_0031"/>
      <w:bookmarkStart w:id="162" w:name="current_h_0031"/>
      <w:bookmarkStart w:id="163" w:name="review_h_39"/>
      <w:r>
        <w:rPr>
          <w:rFonts w:eastAsia="DejaVu Sans"/>
          <w:rtl/>
        </w:rPr>
        <w:t>عبد الوهاب الشعراني</w:t>
      </w:r>
      <w:bookmarkEnd w:id="159"/>
      <w:bookmarkEnd w:id="160"/>
      <w:bookmarkEnd w:id="161"/>
      <w:bookmarkEnd w:id="162"/>
      <w:bookmarkEnd w:id="163"/>
      <w:bookmarkEnd w:id="50040"/>
      <w:bookmarkEnd w:id="70030"/>
    </w:p>
    <w:p w:rsidR="005B51B7" w:rsidRDefault="00F3354B" w:rsidP="005876C8">
      <w:pPr>
        <w:bidi/>
        <w:spacing w:after="90" w:line="283" w:lineRule="auto"/>
        <w:ind w:firstLine="0"/>
        <w:jc w:val="left"/>
        <w:rPr>
          <w:rFonts w:hint="eastAsia"/>
          <w:color w:val="191919"/>
          <w:szCs w:val="28"/>
        </w:rPr>
      </w:pPr>
      <w:r>
        <w:rPr>
          <w:rFonts w:eastAsia="DejaVu Sans"/>
          <w:rtl/>
        </w:rPr>
        <w:t xml:space="preserve"> ومن الرموز التي دونت كثير من هذه الخرافات الشعراني رمز صوفي صنَّف كتابًا في تراجم الصوفية، جاء جامعًا باعتباره استفاد من كل كتب طبقات الصوفية السابقة وزاد عليها، وهو معروف باسم: "الطبقات الكبرى" في مجلدين، واختصره في كتاب آخر عُرِف باسم: "الطبقات الوسطى" في مجلدين أيضًا، وله زيادات عليهما في كتاب عرف باسم: "الطبقات الصغرى".</w:t>
      </w:r>
    </w:p>
    <w:p w:rsidR="005B51B7" w:rsidRDefault="00F3354B" w:rsidP="005876C8">
      <w:pPr>
        <w:bidi/>
        <w:spacing w:after="90" w:line="283" w:lineRule="auto"/>
        <w:ind w:firstLine="0"/>
        <w:jc w:val="left"/>
        <w:rPr>
          <w:rFonts w:hint="eastAsia"/>
        </w:rPr>
      </w:pPr>
      <w:r>
        <w:rPr>
          <w:rFonts w:eastAsia="DejaVu Sans"/>
          <w:rtl/>
        </w:rPr>
        <w:t xml:space="preserve">والكتاب كتاب تعريف للصوفية ولغيرهم، بكرامات ومناقب أولياء الصوفية، والملاحظ: أنه أورد فيه أمورًا تصادم العقيدة تمامًا كنسبة تصريف أمور الكون للأولياء، ورد البعض ملك الموت لما جاء يقبض </w:t>
      </w:r>
      <w:r>
        <w:rPr>
          <w:rFonts w:eastAsia="DejaVu Sans"/>
          <w:rtl/>
        </w:rPr>
        <w:lastRenderedPageBreak/>
        <w:t>ولده، وقول القائل: "لا إله إلا إبليس!"؛ كما أورد كبائر، بل أمورًا تستوجب الحد، ومع هذا حفظوها ورددوها، بل يرونها من علامات الولاية!</w:t>
      </w:r>
      <w:r>
        <w:rPr>
          <w:rStyle w:val="FootnoteReference"/>
          <w:rFonts w:eastAsia="DejaVu Sans"/>
          <w:sz w:val="18"/>
          <w:szCs w:val="18"/>
          <w:rtl/>
        </w:rPr>
        <w:footnoteReference w:id="69"/>
      </w:r>
    </w:p>
    <w:p w:rsidR="005B51B7" w:rsidRDefault="00F3354B" w:rsidP="005876C8">
      <w:pPr>
        <w:pStyle w:val="Heading1"/>
        <w:bidi/>
        <w:spacing w:before="0" w:after="100" w:line="280" w:lineRule="auto"/>
        <w:jc w:val="left"/>
        <w:rPr>
          <w:rFonts w:cs="Amiri" w:hint="eastAsia"/>
        </w:rPr>
      </w:pPr>
      <w:bookmarkStart w:id="70031" w:name="clean_toc_031"/>
      <w:bookmarkStart w:id="50041" w:name="verified_h_0041"/>
      <w:bookmarkStart w:id="164" w:name="book_h_0030"/>
      <w:bookmarkStart w:id="165" w:name="book_4037"/>
      <w:bookmarkStart w:id="166" w:name="final_h_0032"/>
      <w:bookmarkStart w:id="167" w:name="current_h_0032"/>
      <w:bookmarkStart w:id="168" w:name="review_h_40"/>
      <w:r>
        <w:rPr>
          <w:rFonts w:eastAsia="DejaVu Sans"/>
          <w:rtl/>
        </w:rPr>
        <w:lastRenderedPageBreak/>
        <w:t>الباب الثالث</w:t>
      </w:r>
      <w:bookmarkEnd w:id="164"/>
      <w:bookmarkEnd w:id="165"/>
      <w:bookmarkEnd w:id="166"/>
      <w:bookmarkEnd w:id="167"/>
      <w:bookmarkEnd w:id="168"/>
      <w:bookmarkEnd w:id="50041"/>
      <w:bookmarkEnd w:id="70031"/>
    </w:p>
    <w:p w:rsidR="005B51B7" w:rsidRDefault="00F3354B" w:rsidP="005876C8">
      <w:pPr>
        <w:pStyle w:val="Heading2"/>
        <w:bidi/>
        <w:spacing w:before="180" w:after="100" w:line="280" w:lineRule="auto"/>
        <w:jc w:val="left"/>
        <w:rPr>
          <w:rFonts w:cs="Amiri" w:hint="eastAsia"/>
        </w:rPr>
      </w:pPr>
      <w:bookmarkStart w:id="70032" w:name="clean_toc_032"/>
      <w:bookmarkStart w:id="50042" w:name="verified_h_0042"/>
      <w:bookmarkStart w:id="169" w:name="book_h_0031"/>
      <w:bookmarkStart w:id="170" w:name="book_4038"/>
      <w:bookmarkStart w:id="171" w:name="final_h_0033"/>
      <w:bookmarkStart w:id="172" w:name="current_h_0033"/>
      <w:bookmarkStart w:id="173" w:name="review_h_41"/>
      <w:r>
        <w:rPr>
          <w:rFonts w:eastAsia="DejaVu Sans"/>
          <w:rtl/>
        </w:rPr>
        <w:t>ومن الخرافات وحكايات المناقب التي وردت في طبقات الشعراني وفي غيره:</w:t>
      </w:r>
      <w:bookmarkEnd w:id="169"/>
      <w:bookmarkEnd w:id="170"/>
      <w:bookmarkEnd w:id="171"/>
      <w:bookmarkEnd w:id="172"/>
      <w:bookmarkEnd w:id="173"/>
      <w:bookmarkEnd w:id="50042"/>
      <w:bookmarkEnd w:id="70032"/>
    </w:p>
    <w:p w:rsidR="005B51B7" w:rsidRDefault="00F3354B" w:rsidP="005876C8">
      <w:pPr>
        <w:pStyle w:val="Heading2"/>
        <w:bidi/>
        <w:spacing w:before="180" w:after="100" w:line="280" w:lineRule="auto"/>
        <w:jc w:val="left"/>
        <w:rPr>
          <w:rFonts w:cs="Amiri" w:hint="eastAsia"/>
        </w:rPr>
      </w:pPr>
      <w:bookmarkStart w:id="70033" w:name="clean_toc_033"/>
      <w:bookmarkStart w:id="50043" w:name="verified_h_0043"/>
      <w:bookmarkStart w:id="174" w:name="book_h_0032"/>
      <w:bookmarkStart w:id="175" w:name="book_4039"/>
      <w:bookmarkStart w:id="176" w:name="final_h_0034"/>
      <w:bookmarkStart w:id="177" w:name="current_h_0034"/>
      <w:bookmarkStart w:id="178" w:name="review_h_42"/>
      <w:r>
        <w:rPr>
          <w:rFonts w:eastAsia="DejaVu Sans"/>
          <w:rtl/>
        </w:rPr>
        <w:t>شعبان المجذوب وعلم السنة والقرآن المزعوم</w:t>
      </w:r>
      <w:bookmarkEnd w:id="174"/>
      <w:bookmarkEnd w:id="175"/>
      <w:bookmarkEnd w:id="176"/>
      <w:bookmarkEnd w:id="177"/>
      <w:bookmarkEnd w:id="178"/>
      <w:bookmarkEnd w:id="50043"/>
      <w:bookmarkEnd w:id="70033"/>
    </w:p>
    <w:p w:rsidR="005B51B7" w:rsidRDefault="00F3354B" w:rsidP="005876C8">
      <w:pPr>
        <w:bidi/>
        <w:spacing w:after="90" w:line="283" w:lineRule="auto"/>
        <w:ind w:firstLine="0"/>
        <w:jc w:val="left"/>
        <w:rPr>
          <w:rFonts w:hint="eastAsia"/>
        </w:rPr>
      </w:pPr>
      <w:r>
        <w:rPr>
          <w:rFonts w:eastAsia="DejaVu Sans"/>
          <w:rtl/>
        </w:rPr>
        <w:t>مع ظهور هلال العام، تزعم الحكاية أن شعبان المجذوب</w:t>
      </w:r>
      <w:r>
        <w:rPr>
          <w:rStyle w:val="FootnoteReference"/>
          <w:rFonts w:eastAsia="DejaVu Sans"/>
          <w:sz w:val="18"/>
          <w:szCs w:val="18"/>
          <w:rtl/>
        </w:rPr>
        <w:footnoteReference w:id="70"/>
      </w:r>
      <w:r>
        <w:rPr>
          <w:rFonts w:eastAsia="DejaVu Sans"/>
          <w:rtl/>
        </w:rPr>
        <w:t xml:space="preserve"> يعرف ما سيقع إلى نهايته، وتربط هذه المعرفة بعلي الخواص وما كتب على الناس في تلك السنة.</w:t>
      </w:r>
      <w:r>
        <w:rPr>
          <w:rStyle w:val="FootnoteReference"/>
          <w:rFonts w:eastAsia="DejaVu Sans"/>
          <w:sz w:val="18"/>
          <w:szCs w:val="18"/>
          <w:rtl/>
        </w:rPr>
        <w:footnoteReference w:id="71"/>
      </w:r>
    </w:p>
    <w:p w:rsidR="005B51B7" w:rsidRDefault="00F3354B" w:rsidP="005876C8">
      <w:pPr>
        <w:bidi/>
        <w:spacing w:after="90" w:line="283" w:lineRule="auto"/>
        <w:ind w:firstLine="0"/>
        <w:jc w:val="left"/>
        <w:rPr>
          <w:rFonts w:ascii="Arial" w:hAnsi="Arial" w:cs="Arial"/>
          <w:b/>
          <w:bCs/>
          <w:color w:val="0000FF"/>
          <w:sz w:val="32"/>
          <w:szCs w:val="32"/>
          <w:lang w:bidi="ar-EG"/>
        </w:rPr>
      </w:pPr>
      <w:r>
        <w:rPr>
          <w:rFonts w:eastAsia="DejaVu Sans"/>
          <w:rtl/>
        </w:rPr>
        <w:t>وتنسب إليه كلامًا مسجوعًا ظنه بعض العامة سورًا من القرآن، وصيغة دعاء تجعل ثواب المقروء في صحائف آخرين.</w:t>
      </w:r>
      <w:r>
        <w:rPr>
          <w:rStyle w:val="FootnoteReference"/>
          <w:rFonts w:eastAsia="DejaVu Sans"/>
          <w:sz w:val="18"/>
          <w:szCs w:val="18"/>
          <w:rtl/>
        </w:rPr>
        <w:footnoteReference w:id="72"/>
      </w:r>
    </w:p>
    <w:p w:rsidR="005B51B7" w:rsidRDefault="00F3354B" w:rsidP="005876C8">
      <w:pPr>
        <w:pStyle w:val="Heading2"/>
        <w:bidi/>
        <w:spacing w:before="180" w:after="100" w:line="280" w:lineRule="auto"/>
        <w:jc w:val="left"/>
        <w:rPr>
          <w:rFonts w:ascii="Calibri" w:eastAsia="MS Gothic" w:hAnsi="Calibri"/>
          <w:color w:val="89662E"/>
          <w:sz w:val="25"/>
          <w:szCs w:val="25"/>
        </w:rPr>
      </w:pPr>
      <w:bookmarkStart w:id="70034" w:name="clean_toc_034"/>
      <w:bookmarkStart w:id="50044" w:name="verified_h_0044"/>
      <w:bookmarkStart w:id="179" w:name="book_4040"/>
      <w:bookmarkStart w:id="180" w:name="book_h_0033"/>
      <w:bookmarkStart w:id="181" w:name="final_h_0035"/>
      <w:bookmarkStart w:id="182" w:name="current_h_0035"/>
      <w:bookmarkStart w:id="183" w:name="review_h_43"/>
      <w:r>
        <w:rPr>
          <w:rFonts w:eastAsia="DejaVu Sans"/>
          <w:rtl/>
        </w:rPr>
        <w:t xml:space="preserve"> عبد القادر السبكي</w:t>
      </w:r>
      <w:bookmarkEnd w:id="179"/>
      <w:bookmarkEnd w:id="180"/>
      <w:bookmarkEnd w:id="181"/>
      <w:bookmarkEnd w:id="182"/>
      <w:bookmarkEnd w:id="183"/>
      <w:bookmarkEnd w:id="50044"/>
      <w:bookmarkEnd w:id="70034"/>
    </w:p>
    <w:p w:rsidR="005B51B7" w:rsidRDefault="00F3354B" w:rsidP="005876C8">
      <w:pPr>
        <w:bidi/>
        <w:spacing w:after="90" w:line="283" w:lineRule="auto"/>
        <w:ind w:firstLine="0"/>
        <w:jc w:val="left"/>
        <w:rPr>
          <w:rFonts w:cs="Amiri" w:hint="eastAsia"/>
        </w:rPr>
      </w:pPr>
      <w:r>
        <w:rPr>
          <w:rFonts w:eastAsia="DejaVu Sans"/>
          <w:rtl/>
        </w:rPr>
        <w:t>"وكان يتكلم بالكلام الذي يستحيا منه عرفًا، وخطب مرة عروسًا، فرآها فأعجبته، فتعرى لها بحضرة أبيها، وقال: انظري أنت الأخرى حتى لا تقولي بعد ذلك بدنه خشن أو فيه بَرَص، أو غير ذلك. ثم مسك ذَكَره وقال: انظري: هل يكفيك هذا؟ وإلا فربما تقولي: هذا ذَكَره كبير لا أحتمله، أو يكون صغيرًا لا يكفيك فتقلقي مني، وتطلبي زوجًا أكبر آلة مني!".</w:t>
      </w:r>
      <w:r>
        <w:rPr>
          <w:rStyle w:val="FootnoteReference"/>
          <w:rFonts w:eastAsia="DejaVu Sans"/>
          <w:sz w:val="18"/>
          <w:szCs w:val="18"/>
          <w:rtl/>
        </w:rPr>
        <w:footnoteReference w:id="73"/>
      </w:r>
    </w:p>
    <w:p w:rsidR="005B51B7" w:rsidRDefault="00F3354B" w:rsidP="005876C8">
      <w:pPr>
        <w:bidi/>
        <w:spacing w:after="90" w:line="283" w:lineRule="auto"/>
        <w:ind w:firstLine="0"/>
        <w:jc w:val="left"/>
        <w:rPr>
          <w:rFonts w:cs="Amiri" w:hint="eastAsia"/>
        </w:rPr>
      </w:pPr>
      <w:r>
        <w:rPr>
          <w:rFonts w:eastAsia="DejaVu Sans"/>
          <w:rtl/>
        </w:rPr>
        <w:t>تعليق: وقد تأوله بعضهم أنه لعله بعد العقد، مع أن الخبر يقول: "خطب"، ويقول: "رآها فأعجبته"، يعني في المجلس الذي ذهب ليخطبها فيه. ثم ماذا عن أبيها؟ فالذي يظهر أنه إن استحييت أن تنظر فنظر أبوها، ولكنه لم يرضَ حتى قال: "انظري أنت الأخرى!"، ثم هذا الرجل وصفه الشعراني بأنه صاحب التصريف، ومع هذا شديد الخوف من حياته المستقبلية مع زوجته، ويخشى أن تطلب زوجًا غيره. نعوذ بالله من الخذلان.</w:t>
      </w:r>
    </w:p>
    <w:p w:rsidR="005B51B7" w:rsidRDefault="00F3354B" w:rsidP="005876C8">
      <w:pPr>
        <w:pStyle w:val="Heading2"/>
        <w:bidi/>
        <w:spacing w:before="180" w:after="100" w:line="280" w:lineRule="auto"/>
        <w:jc w:val="left"/>
        <w:rPr>
          <w:rFonts w:cs="Amiri" w:hint="eastAsia"/>
        </w:rPr>
      </w:pPr>
      <w:bookmarkStart w:id="70035" w:name="clean_toc_035"/>
      <w:bookmarkStart w:id="50045" w:name="verified_h_0045"/>
      <w:bookmarkStart w:id="184" w:name="book_h_0034"/>
      <w:bookmarkStart w:id="185" w:name="book_4041"/>
      <w:bookmarkStart w:id="186" w:name="final_h_0036"/>
      <w:bookmarkStart w:id="187" w:name="current_h_0036"/>
      <w:bookmarkStart w:id="188" w:name="review_h_44"/>
      <w:r>
        <w:rPr>
          <w:rFonts w:eastAsia="DejaVu Sans"/>
          <w:rtl/>
        </w:rPr>
        <w:t>علي العمري وحكاية الحمام</w:t>
      </w:r>
      <w:bookmarkEnd w:id="184"/>
      <w:bookmarkEnd w:id="185"/>
      <w:bookmarkEnd w:id="186"/>
      <w:bookmarkEnd w:id="187"/>
      <w:bookmarkEnd w:id="188"/>
      <w:bookmarkEnd w:id="50045"/>
      <w:bookmarkEnd w:id="70035"/>
    </w:p>
    <w:p w:rsidR="005B51B7" w:rsidRDefault="00F3354B" w:rsidP="005876C8">
      <w:pPr>
        <w:bidi/>
        <w:spacing w:after="90" w:line="283" w:lineRule="auto"/>
        <w:ind w:firstLine="0"/>
        <w:jc w:val="left"/>
        <w:rPr>
          <w:rFonts w:hint="eastAsia"/>
        </w:rPr>
      </w:pPr>
      <w:r>
        <w:rPr>
          <w:rFonts w:eastAsia="DejaVu Sans"/>
          <w:rtl/>
        </w:rPr>
        <w:t xml:space="preserve">الشيخ علي العمري، مِن كراماته رضي الله عنه -كما يترضى عنه النبهاني-: '' ما أخبرني به إبراهيم الحاج المذكور، قال: دخلتُ في هذا النَّهار إلى الحمام مع شيخنا الشيخ علي العمري، ومعَنا خادمُه محمد الدبوس الطرابلسي، وهو أخو إحدى زوجات الشيخ، ولم يكن في الحمام غيرُنا -أي: ثلاثة في الحمام!!- قال: فرأيتُ مِن الشيخ كرامةً مِن أعجب خوارق العادات، وأغربِها: وهي أنَّه أظهر الغضب على خادمه محمد هذا وأراد أن يؤدِّبَه، فأخذَ الشيخ إحليل نفسه بيديه الاثنتين -أخذ عضوه التناسلي من تحت إزاره!!- فطال طولاً عجيباً، بحيث إنَّه رفعه على كتفه وهو زائدٌ -طويلٌ على كتفه- وصار يجلد به </w:t>
      </w:r>
      <w:r>
        <w:rPr>
          <w:rFonts w:eastAsia="DejaVu Sans"/>
          <w:rtl/>
        </w:rPr>
        <w:lastRenderedPageBreak/>
        <w:t>خادمَه المذكور!! والخادم يصرخ مِن شدة الألم، فعل ذلك مرات ثم تركه، وعاد إحليله إلى ما كان عليه أولاً، ففهمتُ أنَّ الخادم قد عمل عملاً يستحق التأديب، فأدبَّه الشيخ بهذه الصورة العجيبة، ولما حكى ذلك الحاج إبراهيم حكاه بحضور الشيخ، وكان الشيخ واقفاً، فقال لي الشيخ: لا تصدِّقه، وانظر، ثم أخذ بيدي بالجبر عني ووضعها على موضع إحليله!! فلم أحس بشيءٍ مطلقاً حتى كأنَّه ليس برجلٍ بالكلية فرحمه الله ورضي عنه! ما أكثر عجائبه، وكراماته ''. انتهى كلام النبهاني.</w:t>
      </w:r>
      <w:r>
        <w:rPr>
          <w:rStyle w:val="FootnoteReference"/>
          <w:rFonts w:eastAsia="DejaVu Sans"/>
          <w:sz w:val="18"/>
          <w:szCs w:val="18"/>
          <w:rtl/>
        </w:rPr>
        <w:footnoteReference w:id="74"/>
      </w:r>
    </w:p>
    <w:p w:rsidR="005B51B7" w:rsidRDefault="00F3354B" w:rsidP="005876C8">
      <w:pPr>
        <w:pStyle w:val="Heading2"/>
        <w:bidi/>
        <w:spacing w:before="180" w:after="100" w:line="280" w:lineRule="auto"/>
        <w:jc w:val="left"/>
        <w:rPr>
          <w:rFonts w:cs="Amiri" w:hint="eastAsia"/>
        </w:rPr>
      </w:pPr>
      <w:bookmarkStart w:id="70036" w:name="clean_toc_036"/>
      <w:bookmarkStart w:id="50046" w:name="verified_h_0046"/>
      <w:bookmarkStart w:id="189" w:name="book_h_0035"/>
      <w:bookmarkStart w:id="190" w:name="book_4042"/>
      <w:bookmarkStart w:id="191" w:name="final_h_0037"/>
      <w:bookmarkStart w:id="192" w:name="current_h_0037"/>
      <w:bookmarkStart w:id="193" w:name="review_h_45"/>
      <w:r>
        <w:rPr>
          <w:rFonts w:eastAsia="DejaVu Sans"/>
          <w:rtl/>
        </w:rPr>
        <w:t>علي الوحيشي وعلي أبو خودة</w:t>
      </w:r>
      <w:bookmarkEnd w:id="189"/>
      <w:bookmarkEnd w:id="190"/>
      <w:bookmarkEnd w:id="191"/>
      <w:bookmarkEnd w:id="192"/>
      <w:bookmarkEnd w:id="193"/>
      <w:bookmarkEnd w:id="50046"/>
      <w:bookmarkEnd w:id="70036"/>
    </w:p>
    <w:p w:rsidR="005B51B7" w:rsidRDefault="00F3354B" w:rsidP="005876C8">
      <w:pPr>
        <w:bidi/>
        <w:spacing w:after="90" w:line="283" w:lineRule="auto"/>
        <w:ind w:firstLine="0"/>
        <w:jc w:val="left"/>
        <w:rPr>
          <w:rFonts w:cs="Amiri" w:hint="eastAsia"/>
        </w:rPr>
      </w:pPr>
      <w:r>
        <w:rPr>
          <w:rFonts w:eastAsia="DejaVu Sans"/>
          <w:rtl/>
        </w:rPr>
        <w:t>يذكر الشعراني في الطبقات الكبرى '' أن علي الوحيشي كان إذا رأى شيخ بلد أو غيره من الكبار يُنـزلهم مِن عَلى الحِمَارة، ويقول له: أمْسِك رأسَها حتى أفعل فيها، فإن أبى شيخُ البلد تسمرتْ الحمارةُ في الأرض لا تستطيع أن تخطوَ خطوةً، وإن سمَحَ له حصل له خجل عظيم، والنَّاس يمرون (الطبقات 2/135)!! ''</w:t>
      </w:r>
      <w:r>
        <w:rPr>
          <w:rStyle w:val="FootnoteReference"/>
          <w:rFonts w:eastAsia="DejaVu Sans"/>
          <w:sz w:val="18"/>
          <w:szCs w:val="18"/>
          <w:rtl/>
        </w:rPr>
        <w:footnoteReference w:id="75"/>
      </w:r>
    </w:p>
    <w:p w:rsidR="005B51B7" w:rsidRDefault="00F3354B" w:rsidP="005876C8">
      <w:pPr>
        <w:bidi/>
        <w:spacing w:after="90" w:line="283" w:lineRule="auto"/>
        <w:ind w:firstLine="0"/>
        <w:jc w:val="left"/>
        <w:rPr>
          <w:rFonts w:hint="eastAsia"/>
        </w:rPr>
      </w:pPr>
      <w:r>
        <w:rPr>
          <w:rFonts w:eastAsia="DejaVu Sans"/>
          <w:rtl/>
        </w:rPr>
        <w:t>وهذا أيضاً علي أبو خودة، مِن كراماته: '' أنَّه أراد السفر في مركب قد انوثقت، ولم يبق فيها مكانٌ لأحدٍ، فقالوا للريس: إن أخذتَ هذا غرقتْ المركبُ لأنَّه يفعل في العبيد الفاحشة -يعنون الوليَّ بزعمهم- فأخرجه الريس مِن المركب؛ فلما أخرجوه مِن المركب قال: يا مركب تسمَّري، فلم يقدر أحدٌ أنْ يسيرِّها بريحٍ ولا بغيره، وطلع جميع مَن فيها ولم تسِر ''.</w:t>
      </w:r>
      <w:r>
        <w:rPr>
          <w:rStyle w:val="FootnoteReference"/>
          <w:rFonts w:eastAsia="DejaVu Sans"/>
          <w:sz w:val="18"/>
          <w:szCs w:val="18"/>
          <w:rtl/>
        </w:rPr>
        <w:footnoteReference w:id="76"/>
      </w:r>
    </w:p>
    <w:p w:rsidR="005B51B7" w:rsidRDefault="00F3354B" w:rsidP="005876C8">
      <w:pPr>
        <w:bidi/>
        <w:spacing w:after="90" w:line="283" w:lineRule="auto"/>
        <w:ind w:firstLine="0"/>
        <w:jc w:val="left"/>
        <w:rPr>
          <w:rFonts w:cs="Amiri" w:hint="eastAsia"/>
        </w:rPr>
      </w:pPr>
      <w:r>
        <w:rPr>
          <w:rFonts w:eastAsia="DejaVu Sans"/>
          <w:rtl/>
        </w:rPr>
        <w:t>"وكان إذا رأى امرأة أو أمرد راوده عن نفسه، وحسس على مقعدته؛ سواء كان ابن أمير أو ابن وزير، ولو كان بحضرة والده أو غيره، ولا يلتفت إلى الناس ولا عليه من أحد".</w:t>
      </w:r>
      <w:r>
        <w:rPr>
          <w:rStyle w:val="FootnoteReference"/>
          <w:rFonts w:eastAsia="DejaVu Sans"/>
          <w:sz w:val="18"/>
          <w:szCs w:val="18"/>
          <w:rtl/>
        </w:rPr>
        <w:footnoteReference w:id="77"/>
      </w:r>
    </w:p>
    <w:p w:rsidR="005B51B7" w:rsidRDefault="00F3354B" w:rsidP="005876C8">
      <w:pPr>
        <w:pStyle w:val="Heading2"/>
        <w:bidi/>
        <w:spacing w:before="180" w:after="100" w:line="280" w:lineRule="auto"/>
        <w:jc w:val="left"/>
        <w:rPr>
          <w:rFonts w:cs="Amiri" w:hint="eastAsia"/>
        </w:rPr>
      </w:pPr>
      <w:bookmarkStart w:id="70037" w:name="clean_toc_037"/>
      <w:bookmarkStart w:id="50047" w:name="verified_h_0047"/>
      <w:bookmarkStart w:id="194" w:name="book_h_0036"/>
      <w:bookmarkStart w:id="195" w:name="book_4043"/>
      <w:bookmarkStart w:id="196" w:name="final_h_0038"/>
      <w:bookmarkStart w:id="197" w:name="current_h_0038"/>
      <w:bookmarkStart w:id="198" w:name="review_h_46"/>
      <w:r>
        <w:rPr>
          <w:rFonts w:eastAsia="DejaVu Sans"/>
          <w:rtl/>
        </w:rPr>
        <w:t>إبراهيم الجيعانة والقذر الذي صار عسلًا</w:t>
      </w:r>
      <w:bookmarkEnd w:id="194"/>
      <w:bookmarkEnd w:id="195"/>
      <w:bookmarkEnd w:id="196"/>
      <w:bookmarkEnd w:id="197"/>
      <w:bookmarkEnd w:id="198"/>
      <w:bookmarkEnd w:id="50047"/>
      <w:bookmarkEnd w:id="70037"/>
    </w:p>
    <w:p w:rsidR="005B51B7" w:rsidRDefault="00F3354B" w:rsidP="005876C8">
      <w:pPr>
        <w:bidi/>
        <w:spacing w:after="90" w:line="283" w:lineRule="auto"/>
        <w:ind w:firstLine="0"/>
        <w:jc w:val="left"/>
        <w:rPr>
          <w:rFonts w:eastAsia="DejaVu Sans" w:cs="Amiri"/>
          <w:sz w:val="21"/>
          <w:szCs w:val="21"/>
        </w:rPr>
      </w:pPr>
      <w:r>
        <w:rPr>
          <w:rFonts w:eastAsia="DejaVu Sans"/>
          <w:rtl/>
        </w:rPr>
        <w:t>إبراهيم المعروف بـالجيعانة، ينقل النبهاني عن شيخه عمر السنزاني يقول: '' كنت يوماً بظاهر دمشق المحروسة مع جماعة، فرأيتُ الشيخ إبراهيم الجيعانة واقفاً، وقد أتت امرأةٌ وسألته الدعاء، وأمرَّتْ يده على أطماره الرثة، ثم أمرَّت على وجهه، وهناك فقيهان روميَّان، فقال أحدهما: يا حرمة تنجست يدُك بما مرت عليه! فنظر إليه الشيخ مغضباً، ثم جلس وغاط الشيخ - يعني: أخرج الغائط منه - ثم نهض فتقدم الفقيه المنكِر، وجعل يلعق غائطه!! ورفيقه متمسك بأثوابه، ويضمُّه ويقول له: ويلك هذا غائط الشيخ إلى أن لعق الجميع ببعض التراب، فلمَّا نَهض جعل يعاتِبه، فقال الفقيه: والله ما لعقتُ إلاَّ عَسَلاً ''.</w:t>
      </w:r>
      <w:r>
        <w:rPr>
          <w:rStyle w:val="FootnoteReference"/>
          <w:rFonts w:eastAsia="DejaVu Sans"/>
          <w:sz w:val="18"/>
          <w:szCs w:val="18"/>
          <w:rtl/>
        </w:rPr>
        <w:footnoteReference w:id="78"/>
      </w:r>
    </w:p>
    <w:p w:rsidR="005B51B7" w:rsidRDefault="00F3354B" w:rsidP="005876C8">
      <w:pPr>
        <w:pStyle w:val="Heading2"/>
        <w:bidi/>
        <w:spacing w:before="180" w:after="100" w:line="280" w:lineRule="auto"/>
        <w:jc w:val="left"/>
        <w:rPr>
          <w:rFonts w:hint="eastAsia"/>
        </w:rPr>
      </w:pPr>
      <w:bookmarkStart w:id="70038" w:name="clean_toc_038"/>
      <w:bookmarkStart w:id="50048" w:name="verified_h_0048"/>
      <w:bookmarkStart w:id="199" w:name="book_4044"/>
      <w:bookmarkStart w:id="200" w:name="book_h_0037"/>
      <w:bookmarkStart w:id="201" w:name="final_h_0039"/>
      <w:bookmarkStart w:id="202" w:name="current_h_0039"/>
      <w:bookmarkStart w:id="203" w:name="review_h_47"/>
      <w:r>
        <w:rPr>
          <w:rFonts w:eastAsia="DejaVu Sans"/>
          <w:rtl/>
        </w:rPr>
        <w:lastRenderedPageBreak/>
        <w:t>حسن الخلبوصي وبيوت البغاء</w:t>
      </w:r>
      <w:bookmarkEnd w:id="199"/>
      <w:bookmarkEnd w:id="200"/>
      <w:bookmarkEnd w:id="201"/>
      <w:bookmarkEnd w:id="202"/>
      <w:bookmarkEnd w:id="203"/>
      <w:bookmarkEnd w:id="50048"/>
      <w:bookmarkEnd w:id="70038"/>
    </w:p>
    <w:p w:rsidR="005B51B7" w:rsidRDefault="00F3354B" w:rsidP="005876C8">
      <w:pPr>
        <w:bidi/>
        <w:spacing w:after="90" w:line="283" w:lineRule="auto"/>
        <w:ind w:firstLine="0"/>
        <w:jc w:val="left"/>
        <w:rPr>
          <w:rFonts w:cs="Amiri" w:hint="eastAsia"/>
        </w:rPr>
      </w:pPr>
      <w:r>
        <w:rPr>
          <w:rFonts w:eastAsia="DejaVu Sans"/>
          <w:rtl/>
        </w:rPr>
        <w:t>يقول الشعراني: حكى الشيخ يوسف الحريتي رحمه الله قال: '' قصدته بالزيارة في خان بنات الخطا - مكان الدعارة الذي تؤجر فيها البنات أنفسهنَّ!! -فوجدتُّ واحدةً راكِبةً على عنقه، ويداها ورجلاها مخضوبتان بالحناء، وهي تصفعه في عنقه -تلطمه وتضربه على عنقه- وهو يقول: لا، برفق فإنَّ عينيَّ موجوعتان! ''</w:t>
      </w:r>
      <w:r>
        <w:rPr>
          <w:rStyle w:val="FootnoteReference"/>
          <w:rFonts w:eastAsia="DejaVu Sans"/>
          <w:sz w:val="18"/>
          <w:szCs w:val="18"/>
          <w:rtl/>
        </w:rPr>
        <w:footnoteReference w:id="79"/>
      </w:r>
    </w:p>
    <w:p w:rsidR="005B51B7" w:rsidRDefault="00F3354B" w:rsidP="005876C8">
      <w:pPr>
        <w:bidi/>
        <w:spacing w:after="90" w:line="283" w:lineRule="auto"/>
        <w:ind w:firstLine="0"/>
        <w:jc w:val="left"/>
        <w:rPr>
          <w:rFonts w:hint="eastAsia"/>
        </w:rPr>
      </w:pPr>
      <w:r>
        <w:rPr>
          <w:rFonts w:eastAsia="DejaVu Sans"/>
          <w:rtl/>
        </w:rPr>
        <w:t>.. يعتبرون هذا من كرامات الشيخ أن بنات الزنا في حال الزنا تفعل به هكذا..</w:t>
      </w:r>
    </w:p>
    <w:p w:rsidR="005B51B7" w:rsidRDefault="00F3354B" w:rsidP="005876C8">
      <w:pPr>
        <w:pStyle w:val="Heading2"/>
        <w:bidi/>
        <w:spacing w:before="180" w:after="100" w:line="280" w:lineRule="auto"/>
        <w:jc w:val="left"/>
        <w:rPr>
          <w:rFonts w:ascii="Amiri" w:eastAsia="Amiri" w:hAnsi="Amiri"/>
          <w:sz w:val="26"/>
          <w:szCs w:val="26"/>
        </w:rPr>
      </w:pPr>
      <w:bookmarkStart w:id="70039" w:name="clean_toc_039"/>
      <w:bookmarkStart w:id="50049" w:name="verified_h_0049"/>
      <w:bookmarkStart w:id="204" w:name="book_4045"/>
      <w:bookmarkStart w:id="205" w:name="book_h_0038"/>
      <w:bookmarkStart w:id="206" w:name="final_h_0040"/>
      <w:bookmarkStart w:id="207" w:name="current_h_0040"/>
      <w:bookmarkStart w:id="208" w:name="review_h_48"/>
      <w:r>
        <w:rPr>
          <w:rFonts w:eastAsia="DejaVu Sans"/>
          <w:rtl/>
        </w:rPr>
        <w:t xml:space="preserve"> محمد الشويمي</w:t>
      </w:r>
      <w:bookmarkEnd w:id="204"/>
      <w:bookmarkEnd w:id="205"/>
      <w:bookmarkEnd w:id="206"/>
      <w:bookmarkEnd w:id="207"/>
      <w:bookmarkEnd w:id="208"/>
      <w:bookmarkEnd w:id="50049"/>
      <w:bookmarkEnd w:id="70039"/>
    </w:p>
    <w:p w:rsidR="005B51B7" w:rsidRDefault="00F3354B" w:rsidP="005876C8">
      <w:pPr>
        <w:bidi/>
        <w:spacing w:after="90" w:line="283" w:lineRule="auto"/>
        <w:ind w:firstLine="0"/>
        <w:jc w:val="left"/>
        <w:rPr>
          <w:rFonts w:cs="Amiri" w:hint="eastAsia"/>
        </w:rPr>
      </w:pPr>
      <w:r>
        <w:rPr>
          <w:rFonts w:eastAsia="DejaVu Sans"/>
          <w:rtl/>
        </w:rPr>
        <w:t>"وكان الشويمي يدخل بيت الشيخ يحسس بيده على النساء، فكن يشكون لسيدي مدين، فيقول: حصل لكن الخير فلا تشوشوا".</w:t>
      </w:r>
      <w:r>
        <w:rPr>
          <w:rStyle w:val="FootnoteReference"/>
          <w:rFonts w:eastAsia="DejaVu Sans"/>
          <w:sz w:val="18"/>
          <w:szCs w:val="18"/>
          <w:rtl/>
        </w:rPr>
        <w:footnoteReference w:id="80"/>
      </w:r>
    </w:p>
    <w:p w:rsidR="005B51B7" w:rsidRDefault="00F3354B" w:rsidP="005876C8">
      <w:pPr>
        <w:bidi/>
        <w:spacing w:after="90" w:line="283" w:lineRule="auto"/>
        <w:ind w:firstLine="0"/>
        <w:jc w:val="left"/>
        <w:rPr>
          <w:rFonts w:cs="Amiri" w:hint="eastAsia"/>
        </w:rPr>
      </w:pPr>
      <w:r>
        <w:rPr>
          <w:rFonts w:eastAsia="DejaVu Sans"/>
          <w:rtl/>
        </w:rPr>
        <w:t>تعليق: ولو افترضنا -جدلًا- أن الفاعل مجذوب أو في حالة قبض أو أي دجل مما يقولونه، فما ذنب النساء اللاتي يؤمرن أن يعتبرن هذا بركة؟ ولو افترضنا أن فعل ذلك الفاعل ليس صادرًا عن دعواه استحلال المحرمات وسقوط التكليف، فما معنى أن تؤمر نساء مدركات يشتكين من الاعتداء على أعراضهن أن يعتبرن هذا خيرًا؟</w:t>
      </w:r>
    </w:p>
    <w:p w:rsidR="005B51B7" w:rsidRDefault="00F3354B" w:rsidP="005876C8">
      <w:pPr>
        <w:pStyle w:val="Heading2"/>
        <w:bidi/>
        <w:spacing w:before="180" w:after="100" w:line="280" w:lineRule="auto"/>
        <w:jc w:val="left"/>
        <w:rPr>
          <w:rFonts w:ascii="Calibri" w:eastAsia="MS Gothic" w:hAnsi="Calibri"/>
          <w:color w:val="89662E"/>
          <w:sz w:val="25"/>
          <w:szCs w:val="25"/>
        </w:rPr>
      </w:pPr>
      <w:bookmarkStart w:id="70040" w:name="clean_toc_040"/>
      <w:bookmarkStart w:id="50050" w:name="verified_h_0050"/>
      <w:bookmarkStart w:id="209" w:name="book_h_0039"/>
      <w:bookmarkStart w:id="210" w:name="book_4046"/>
      <w:bookmarkStart w:id="211" w:name="final_h_0041"/>
      <w:bookmarkStart w:id="212" w:name="current_h_0041"/>
      <w:bookmarkStart w:id="213" w:name="review_h_49"/>
      <w:r>
        <w:rPr>
          <w:rFonts w:eastAsia="DejaVu Sans"/>
          <w:rtl/>
        </w:rPr>
        <w:t>البدوي</w:t>
      </w:r>
      <w:bookmarkEnd w:id="209"/>
      <w:bookmarkEnd w:id="210"/>
      <w:bookmarkEnd w:id="211"/>
      <w:bookmarkEnd w:id="212"/>
      <w:bookmarkEnd w:id="213"/>
      <w:bookmarkEnd w:id="50050"/>
      <w:bookmarkEnd w:id="70040"/>
    </w:p>
    <w:p w:rsidR="005B51B7" w:rsidRDefault="00F3354B" w:rsidP="005876C8">
      <w:pPr>
        <w:bidi/>
        <w:spacing w:after="90" w:line="283" w:lineRule="auto"/>
        <w:ind w:firstLine="0"/>
        <w:jc w:val="left"/>
        <w:rPr>
          <w:rFonts w:cs="Amiri" w:hint="eastAsia"/>
          <w:b/>
          <w:bCs/>
        </w:rPr>
      </w:pPr>
      <w:r>
        <w:rPr>
          <w:rFonts w:eastAsia="DejaVu Sans"/>
          <w:b/>
          <w:bCs/>
          <w:rtl/>
        </w:rPr>
        <w:t> يروي الشعراني عن نفسه قصة مزرية مع البدوي، بل انظر إلى تلك القصة:</w:t>
      </w:r>
    </w:p>
    <w:p w:rsidR="005B51B7" w:rsidRDefault="00F3354B" w:rsidP="005876C8">
      <w:pPr>
        <w:bidi/>
        <w:spacing w:after="90" w:line="283" w:lineRule="auto"/>
        <w:ind w:firstLine="0"/>
        <w:jc w:val="left"/>
        <w:rPr>
          <w:rFonts w:cs="Amiri" w:hint="eastAsia"/>
        </w:rPr>
      </w:pPr>
      <w:r>
        <w:rPr>
          <w:rFonts w:eastAsia="DejaVu Sans"/>
          <w:rtl/>
        </w:rPr>
        <w:t>"ولما دخلت بزوجتي فاطمة أم عبد الرحمن وهي بكر، مكثت خمسة شهور لم أقربها، فجاءني وأخذني وهي معي، وفرش لي فرشًا فوق ركن القبة التي على يسار الداخل، وطبخ لي حلوى، ودعا الأحياء والأموات إليه، وقال: أزل بكارتها هنا، فكان الأمر تلك الليلة".</w:t>
      </w:r>
      <w:r>
        <w:rPr>
          <w:rStyle w:val="FootnoteReference"/>
          <w:rFonts w:eastAsia="DejaVu Sans"/>
          <w:sz w:val="18"/>
          <w:szCs w:val="18"/>
          <w:rtl/>
        </w:rPr>
        <w:footnoteReference w:id="81"/>
      </w:r>
    </w:p>
    <w:p w:rsidR="005B51B7" w:rsidRDefault="00F3354B" w:rsidP="005876C8">
      <w:pPr>
        <w:bidi/>
        <w:spacing w:after="90" w:line="283" w:lineRule="auto"/>
        <w:ind w:firstLine="0"/>
        <w:jc w:val="left"/>
        <w:rPr>
          <w:rFonts w:cs="Amiri" w:hint="eastAsia"/>
        </w:rPr>
      </w:pPr>
      <w:r>
        <w:rPr>
          <w:rFonts w:eastAsia="DejaVu Sans"/>
          <w:rtl/>
        </w:rPr>
        <w:t>تعليق: لو كان عند الشعراني فرصة ليفكر بعقلية مستقلة لتساءل عن سبب أخذه عن امرأته لمدة أربعة أشهر، ومن هذا الذي عساه أن يقف وراءه! ولكنه انشغل بالإنقاذ الذي جاء على يد البدوي. ونحن نعلم أن الشعراني كان بعد البدوي بزمان، فالذي جاءه روحه أو صورته لا يهم؛ فللصوفية مخارج كثيرة.</w:t>
      </w:r>
    </w:p>
    <w:p w:rsidR="005B51B7" w:rsidRDefault="00F3354B" w:rsidP="005876C8">
      <w:pPr>
        <w:bidi/>
        <w:spacing w:after="90" w:line="283" w:lineRule="auto"/>
        <w:ind w:firstLine="0"/>
        <w:jc w:val="left"/>
        <w:rPr>
          <w:rFonts w:cs="Amiri" w:hint="eastAsia"/>
        </w:rPr>
      </w:pPr>
      <w:r>
        <w:rPr>
          <w:rFonts w:eastAsia="DejaVu Sans"/>
          <w:rtl/>
        </w:rPr>
        <w:t>المهم أن البدوي وهو ميت عَلِم (بطريقته) أن الشعراني لم يزل بكارة زوجته، وجاء أخذهما ليتم الأمر في القبة، ولا ندري: ألم يكن في وسع البدوي مع ما ينسبونه إليه من تصريف في الكون أن يجعل الأمر يتم منذ الليلة الأولى وفي بيتيهما؟</w:t>
      </w:r>
    </w:p>
    <w:p w:rsidR="005B51B7" w:rsidRDefault="00F3354B" w:rsidP="005876C8">
      <w:pPr>
        <w:pStyle w:val="Heading2"/>
        <w:bidi/>
        <w:spacing w:before="180" w:after="100" w:line="280" w:lineRule="auto"/>
        <w:jc w:val="left"/>
        <w:rPr>
          <w:rFonts w:cs="Amiri" w:hint="eastAsia"/>
        </w:rPr>
      </w:pPr>
      <w:bookmarkStart w:id="70041" w:name="clean_toc_041"/>
      <w:bookmarkStart w:id="50051" w:name="verified_h_0051"/>
      <w:bookmarkStart w:id="214" w:name="book_h_0040"/>
      <w:bookmarkStart w:id="215" w:name="book_4047"/>
      <w:bookmarkStart w:id="216" w:name="final_h_0042"/>
      <w:bookmarkStart w:id="217" w:name="current_h_0042"/>
      <w:bookmarkStart w:id="218" w:name="review_h_50"/>
      <w:r>
        <w:rPr>
          <w:rFonts w:eastAsia="DejaVu Sans"/>
          <w:rtl/>
        </w:rPr>
        <w:lastRenderedPageBreak/>
        <w:t>إبراهيم العريان وحكاية البئر</w:t>
      </w:r>
      <w:bookmarkEnd w:id="214"/>
      <w:bookmarkEnd w:id="215"/>
      <w:bookmarkEnd w:id="216"/>
      <w:bookmarkEnd w:id="217"/>
      <w:bookmarkEnd w:id="218"/>
      <w:bookmarkEnd w:id="50051"/>
      <w:bookmarkEnd w:id="70041"/>
    </w:p>
    <w:p w:rsidR="005B51B7" w:rsidRDefault="00F3354B" w:rsidP="005876C8">
      <w:pPr>
        <w:bidi/>
        <w:spacing w:after="90" w:line="283" w:lineRule="auto"/>
        <w:ind w:firstLine="0"/>
        <w:jc w:val="left"/>
        <w:rPr>
          <w:rFonts w:hint="eastAsia"/>
        </w:rPr>
      </w:pPr>
      <w:r>
        <w:rPr>
          <w:rFonts w:eastAsia="DejaVu Sans"/>
          <w:rtl/>
        </w:rPr>
        <w:t>إبراهيم العريان، مِن أئمتهم '' كان رضي الله عنه -كما يقولون-: إذا دخل على بلدٍ سلَّم على أهلها كباراً وصغاراً بأسمائهم كأنَّه تربَّى بينهم، وكان يطلع على المنبر ويخطب عرياناً!! فيقول: دمياط، باب اللوق، بين القصرين، جامع طولون، الحمد لله رب العالمين! فيحصل للنَّاس بسطٌ عظيمٌ '' يقول المناوي: '' وكان محبوباً للناس، معظَّماً عندهم معتقَداً وكان يصعد المنبر فيخطب عرياناً، ويذكر الوقائع التي تقع في الأسبوع المستقبل فلا يخطئ في واحدة ''.</w:t>
      </w:r>
      <w:r>
        <w:rPr>
          <w:rStyle w:val="FootnoteReference"/>
          <w:rFonts w:eastAsia="DejaVu Sans"/>
          <w:sz w:val="18"/>
          <w:szCs w:val="18"/>
          <w:rtl/>
        </w:rPr>
        <w:footnoteReference w:id="82"/>
      </w:r>
    </w:p>
    <w:p w:rsidR="005B51B7" w:rsidRDefault="00F3354B" w:rsidP="005876C8">
      <w:pPr>
        <w:pStyle w:val="Heading2"/>
        <w:bidi/>
        <w:spacing w:before="180" w:after="100" w:line="280" w:lineRule="auto"/>
        <w:jc w:val="left"/>
        <w:rPr>
          <w:rFonts w:cs="Amiri" w:hint="eastAsia"/>
        </w:rPr>
      </w:pPr>
      <w:bookmarkStart w:id="70042" w:name="clean_toc_042"/>
      <w:bookmarkStart w:id="50052" w:name="verified_h_0052"/>
      <w:bookmarkStart w:id="219" w:name="book_h_0041"/>
      <w:bookmarkStart w:id="220" w:name="book_4048"/>
      <w:bookmarkStart w:id="221" w:name="final_h_0043"/>
      <w:bookmarkStart w:id="222" w:name="current_h_0043"/>
      <w:bookmarkStart w:id="223" w:name="review_h_51"/>
      <w:r>
        <w:rPr>
          <w:rFonts w:eastAsia="DejaVu Sans"/>
          <w:rtl/>
        </w:rPr>
        <w:t>الدسوقي وأبواب الجنة والنار</w:t>
      </w:r>
      <w:bookmarkEnd w:id="219"/>
      <w:bookmarkEnd w:id="220"/>
      <w:bookmarkEnd w:id="221"/>
      <w:bookmarkEnd w:id="222"/>
      <w:bookmarkEnd w:id="223"/>
      <w:bookmarkEnd w:id="50052"/>
      <w:bookmarkEnd w:id="70042"/>
    </w:p>
    <w:p w:rsidR="005B51B7" w:rsidRDefault="00F3354B" w:rsidP="005876C8">
      <w:pPr>
        <w:bidi/>
        <w:spacing w:after="90" w:line="283" w:lineRule="auto"/>
        <w:ind w:firstLine="0"/>
        <w:jc w:val="left"/>
        <w:rPr>
          <w:rFonts w:hint="eastAsia"/>
        </w:rPr>
      </w:pPr>
      <w:r>
        <w:rPr>
          <w:rFonts w:eastAsia="DejaVu Sans"/>
          <w:rtl/>
        </w:rPr>
        <w:t>ينسبون إلى الدسوقي أن أبواب النار بيده يغلقها، وأنه يفتح الفردوس ويسكن فيه من يزوره. وتقدم الزيارة بهذا الوعد سبيلًا مضمونًا للنجاة.</w:t>
      </w:r>
      <w:r>
        <w:rPr>
          <w:rStyle w:val="FootnoteReference"/>
          <w:rFonts w:eastAsia="DejaVu Sans"/>
          <w:sz w:val="18"/>
          <w:szCs w:val="18"/>
          <w:rtl/>
        </w:rPr>
        <w:footnoteReference w:id="83"/>
      </w:r>
    </w:p>
    <w:p w:rsidR="005B51B7" w:rsidRDefault="00F3354B" w:rsidP="005876C8">
      <w:pPr>
        <w:pStyle w:val="Heading2"/>
        <w:bidi/>
        <w:spacing w:before="180" w:after="100" w:line="280" w:lineRule="auto"/>
        <w:jc w:val="left"/>
        <w:rPr>
          <w:rFonts w:cs="Amiri" w:hint="eastAsia"/>
        </w:rPr>
      </w:pPr>
      <w:bookmarkStart w:id="70043" w:name="clean_toc_043"/>
      <w:bookmarkStart w:id="50053" w:name="verified_h_0053"/>
      <w:bookmarkStart w:id="224" w:name="book_4049"/>
      <w:bookmarkStart w:id="225" w:name="book_h_0042"/>
      <w:bookmarkStart w:id="226" w:name="final_h_0044"/>
      <w:bookmarkStart w:id="227" w:name="current_h_0044"/>
      <w:bookmarkStart w:id="228" w:name="review_h_52"/>
      <w:r>
        <w:rPr>
          <w:rFonts w:eastAsia="DejaVu Sans"/>
          <w:rtl/>
        </w:rPr>
        <w:t>الدسوقي والطفل الذي أخذه التمساح</w:t>
      </w:r>
      <w:bookmarkEnd w:id="224"/>
      <w:bookmarkEnd w:id="225"/>
      <w:bookmarkEnd w:id="226"/>
      <w:bookmarkEnd w:id="227"/>
      <w:bookmarkEnd w:id="228"/>
      <w:bookmarkEnd w:id="50053"/>
      <w:bookmarkEnd w:id="70043"/>
    </w:p>
    <w:p w:rsidR="005B51B7" w:rsidRDefault="00F3354B" w:rsidP="005876C8">
      <w:pPr>
        <w:bidi/>
        <w:spacing w:after="90" w:line="283" w:lineRule="auto"/>
        <w:ind w:firstLine="0"/>
        <w:jc w:val="left"/>
        <w:rPr>
          <w:rFonts w:hint="eastAsia"/>
          <w:color w:val="191919"/>
          <w:szCs w:val="28"/>
        </w:rPr>
      </w:pPr>
      <w:r>
        <w:rPr>
          <w:rFonts w:eastAsia="DejaVu Sans"/>
          <w:rtl/>
        </w:rPr>
        <w:t>أخذ تمساح طفلًا، فذهبت أمه إلى الدسوقي، كما تروي الحكاية. فأرسل من ينادي التماسيح ويأمرها برد الطفل.</w:t>
      </w:r>
    </w:p>
    <w:p w:rsidR="005B51B7" w:rsidRDefault="00F3354B" w:rsidP="005876C8">
      <w:pPr>
        <w:bidi/>
        <w:spacing w:after="90" w:line="283" w:lineRule="auto"/>
        <w:ind w:firstLine="0"/>
        <w:jc w:val="left"/>
        <w:rPr>
          <w:rFonts w:hint="eastAsia"/>
          <w:color w:val="191919"/>
          <w:szCs w:val="28"/>
        </w:rPr>
      </w:pPr>
      <w:r>
        <w:rPr>
          <w:rFonts w:eastAsia="DejaVu Sans"/>
          <w:rtl/>
        </w:rPr>
        <w:t>وتزعم الرواية أن التماسيح ظهرت على سطح الماء، وأن أحدها ألقى الطفل حيًا.</w:t>
      </w:r>
      <w:r>
        <w:rPr>
          <w:rStyle w:val="FootnoteReference"/>
          <w:rFonts w:eastAsia="DejaVu Sans"/>
          <w:sz w:val="18"/>
          <w:szCs w:val="18"/>
          <w:rtl/>
        </w:rPr>
        <w:footnoteReference w:id="84"/>
      </w:r>
    </w:p>
    <w:p w:rsidR="005B51B7" w:rsidRDefault="00F3354B" w:rsidP="005876C8">
      <w:pPr>
        <w:pStyle w:val="Heading2"/>
        <w:bidi/>
        <w:spacing w:before="180" w:after="100" w:line="280" w:lineRule="auto"/>
        <w:jc w:val="left"/>
        <w:rPr>
          <w:rFonts w:cs="Amiri" w:hint="eastAsia"/>
        </w:rPr>
      </w:pPr>
      <w:bookmarkStart w:id="70044" w:name="clean_toc_044"/>
      <w:bookmarkStart w:id="50054" w:name="verified_h_0054"/>
      <w:bookmarkStart w:id="229" w:name="book_h_0043"/>
      <w:bookmarkStart w:id="230" w:name="book_4050"/>
      <w:bookmarkStart w:id="231" w:name="final_h_0045"/>
      <w:bookmarkStart w:id="232" w:name="current_h_0045"/>
      <w:bookmarkStart w:id="233" w:name="review_h_53"/>
      <w:r>
        <w:rPr>
          <w:rFonts w:eastAsia="DejaVu Sans"/>
          <w:rtl/>
        </w:rPr>
        <w:t>الحلاج وتمثيل المرض والشفاء</w:t>
      </w:r>
      <w:bookmarkEnd w:id="229"/>
      <w:bookmarkEnd w:id="230"/>
      <w:bookmarkEnd w:id="231"/>
      <w:bookmarkEnd w:id="232"/>
      <w:bookmarkEnd w:id="233"/>
      <w:bookmarkEnd w:id="50054"/>
      <w:bookmarkEnd w:id="70044"/>
    </w:p>
    <w:p w:rsidR="005B51B7" w:rsidRDefault="00F3354B" w:rsidP="005876C8">
      <w:pPr>
        <w:bidi/>
        <w:spacing w:after="90" w:line="283" w:lineRule="auto"/>
        <w:ind w:firstLine="0"/>
        <w:jc w:val="left"/>
        <w:rPr>
          <w:rFonts w:hint="eastAsia"/>
          <w:color w:val="191919"/>
          <w:szCs w:val="28"/>
        </w:rPr>
      </w:pPr>
      <w:r>
        <w:rPr>
          <w:rFonts w:eastAsia="DejaVu Sans"/>
          <w:rtl/>
        </w:rPr>
        <w:t>تروي الحكاية أن رجلًا سبق الحلاج إلى بلدة، فأظهر العبادة حتى وثق به أهلها، ثم ادعى العمى والعجز. وحين لم يجدوا له علاجًا، أخبرهم أنه رأى النبي في المنام، وأن شفاءه سيكون على يد قطب يأتي في موعد وصفة معينين.</w:t>
      </w:r>
    </w:p>
    <w:p w:rsidR="005B51B7" w:rsidRDefault="00F3354B" w:rsidP="005876C8">
      <w:pPr>
        <w:bidi/>
        <w:spacing w:after="90" w:line="283" w:lineRule="auto"/>
        <w:ind w:firstLine="0"/>
        <w:jc w:val="left"/>
        <w:rPr>
          <w:rFonts w:hint="eastAsia"/>
        </w:rPr>
      </w:pPr>
      <w:r>
        <w:rPr>
          <w:rFonts w:eastAsia="DejaVu Sans"/>
          <w:rtl/>
        </w:rPr>
        <w:t>وصل الحلاج في الموعد المروي، ودعا ومسح عليه، فقام الرجل كأنه عاد صحيحًا مبصرًا. ثم جمعت له الأموال ليخرج مع أبدال مجاهدين، وتنتهي الرواية باتفاق الرجلين على اقتسام المال.</w:t>
      </w:r>
      <w:r>
        <w:rPr>
          <w:rStyle w:val="FootnoteReference"/>
          <w:rFonts w:eastAsia="DejaVu Sans"/>
          <w:sz w:val="18"/>
          <w:szCs w:val="18"/>
          <w:rtl/>
        </w:rPr>
        <w:footnoteReference w:id="85"/>
      </w:r>
    </w:p>
    <w:p w:rsidR="005B51B7" w:rsidRDefault="00F3354B" w:rsidP="005876C8">
      <w:pPr>
        <w:pStyle w:val="Heading2"/>
        <w:bidi/>
        <w:spacing w:before="180" w:after="100" w:line="280" w:lineRule="auto"/>
        <w:jc w:val="left"/>
        <w:rPr>
          <w:rFonts w:cs="Amiri" w:hint="eastAsia"/>
        </w:rPr>
      </w:pPr>
      <w:bookmarkStart w:id="70045" w:name="clean_toc_045"/>
      <w:bookmarkStart w:id="50055" w:name="verified_h_0055"/>
      <w:bookmarkStart w:id="234" w:name="book_h_0044"/>
      <w:bookmarkStart w:id="235" w:name="book_4051"/>
      <w:bookmarkStart w:id="236" w:name="final_h_0046"/>
      <w:bookmarkStart w:id="237" w:name="current_h_0046"/>
      <w:bookmarkStart w:id="238" w:name="review_h_54"/>
      <w:r>
        <w:rPr>
          <w:rFonts w:eastAsia="DejaVu Sans"/>
          <w:rtl/>
        </w:rPr>
        <w:t>قبور بلا أصحاب ووعود بلا دليل</w:t>
      </w:r>
      <w:bookmarkEnd w:id="234"/>
      <w:bookmarkEnd w:id="235"/>
      <w:bookmarkEnd w:id="236"/>
      <w:bookmarkEnd w:id="237"/>
      <w:bookmarkEnd w:id="238"/>
      <w:bookmarkEnd w:id="50055"/>
      <w:bookmarkEnd w:id="70045"/>
    </w:p>
    <w:p w:rsidR="005B51B7" w:rsidRDefault="00F3354B" w:rsidP="005876C8">
      <w:pPr>
        <w:bidi/>
        <w:spacing w:after="90" w:line="283" w:lineRule="auto"/>
        <w:ind w:firstLine="0"/>
        <w:jc w:val="left"/>
        <w:rPr>
          <w:rFonts w:hint="eastAsia"/>
          <w:color w:val="191919"/>
          <w:szCs w:val="28"/>
        </w:rPr>
      </w:pPr>
      <w:r>
        <w:rPr>
          <w:rFonts w:eastAsia="DejaVu Sans"/>
          <w:rtl/>
        </w:rPr>
        <w:t>تتداول أخبار عن مقامات اشتهرت بين الناس، ثم قيل إن أحدها لفرس، وآخر يحوي عظام حمار، وأخرى لجنود أجانب اعتقد بعض الناس أنهم أولياء. وهذه دعاوى تحتاج إلى تحقيق مستقل في كل موضع.</w:t>
      </w:r>
      <w:r>
        <w:rPr>
          <w:rStyle w:val="FootnoteReference"/>
          <w:rFonts w:eastAsia="DejaVu Sans"/>
          <w:sz w:val="18"/>
          <w:szCs w:val="18"/>
          <w:rtl/>
        </w:rPr>
        <w:footnoteReference w:id="86"/>
      </w:r>
    </w:p>
    <w:p w:rsidR="005B51B7" w:rsidRDefault="00F3354B" w:rsidP="005876C8">
      <w:pPr>
        <w:bidi/>
        <w:spacing w:after="90" w:line="283" w:lineRule="auto"/>
        <w:ind w:firstLine="0"/>
        <w:jc w:val="left"/>
        <w:rPr>
          <w:rFonts w:hint="eastAsia"/>
        </w:rPr>
      </w:pPr>
      <w:r>
        <w:rPr>
          <w:rFonts w:eastAsia="DejaVu Sans"/>
          <w:rtl/>
        </w:rPr>
        <w:lastRenderedPageBreak/>
        <w:t>وتروى إلى جوارها وعود بالجنة لمن رأى شيخًا أو عرف اسمه أو دخل طريقته، وحكايات عن انقطاع بعض النساك عن الماء مددًا طويلة.</w:t>
      </w:r>
      <w:r>
        <w:rPr>
          <w:rStyle w:val="FootnoteReference"/>
          <w:rFonts w:eastAsia="DejaVu Sans"/>
          <w:sz w:val="18"/>
          <w:szCs w:val="18"/>
          <w:rtl/>
        </w:rPr>
        <w:footnoteReference w:id="87"/>
      </w:r>
      <w:r>
        <w:rPr>
          <w:rStyle w:val="FootnoteReference"/>
          <w:rFonts w:eastAsia="DejaVu Sans"/>
          <w:sz w:val="18"/>
          <w:szCs w:val="18"/>
          <w:rtl/>
        </w:rPr>
        <w:footnoteReference w:id="88"/>
      </w:r>
    </w:p>
    <w:p w:rsidR="005B51B7" w:rsidRDefault="00F3354B" w:rsidP="005876C8">
      <w:pPr>
        <w:pStyle w:val="Heading2"/>
        <w:bidi/>
        <w:spacing w:before="180" w:after="100" w:line="280" w:lineRule="auto"/>
        <w:jc w:val="left"/>
        <w:rPr>
          <w:rFonts w:cs="Amiri" w:hint="eastAsia"/>
        </w:rPr>
      </w:pPr>
      <w:bookmarkStart w:id="70046" w:name="clean_toc_046"/>
      <w:bookmarkStart w:id="50056" w:name="verified_h_0056"/>
      <w:bookmarkStart w:id="239" w:name="book_h_0045"/>
      <w:bookmarkStart w:id="240" w:name="book_4052"/>
      <w:bookmarkStart w:id="241" w:name="final_h_0047"/>
      <w:bookmarkStart w:id="242" w:name="current_h_0047"/>
      <w:bookmarkStart w:id="243" w:name="review_h_55"/>
      <w:r>
        <w:rPr>
          <w:rFonts w:eastAsia="DejaVu Sans"/>
          <w:rtl/>
        </w:rPr>
        <w:t>الحلاج والحج داخل البيت</w:t>
      </w:r>
      <w:bookmarkEnd w:id="239"/>
      <w:bookmarkEnd w:id="240"/>
      <w:bookmarkEnd w:id="241"/>
      <w:bookmarkEnd w:id="242"/>
      <w:bookmarkEnd w:id="243"/>
      <w:bookmarkEnd w:id="50056"/>
      <w:bookmarkEnd w:id="70046"/>
    </w:p>
    <w:p w:rsidR="005B51B7" w:rsidRDefault="00F3354B" w:rsidP="005876C8">
      <w:pPr>
        <w:bidi/>
        <w:spacing w:after="90" w:line="283" w:lineRule="auto"/>
        <w:ind w:firstLine="0"/>
        <w:jc w:val="left"/>
        <w:rPr>
          <w:rFonts w:hint="eastAsia"/>
        </w:rPr>
      </w:pPr>
      <w:r>
        <w:rPr>
          <w:rFonts w:eastAsia="DejaVu Sans"/>
          <w:rtl/>
        </w:rPr>
        <w:t>تنسب رواية المحاكمة إلى الحلاج اقتراح بديل لمن لم يتيسر له الحج: أن ينظف موضعًا في بيته، ويطوف به أيامًا، ثم يطعم أيتامًا ويكسوهم ويعطيهم مالًا؛ فيحسب له ذلك حجًا. وتلحق بالخبر بدائل للصلاة والصيام.</w:t>
      </w:r>
      <w:r>
        <w:rPr>
          <w:rStyle w:val="FootnoteReference"/>
          <w:rFonts w:eastAsia="DejaVu Sans"/>
          <w:sz w:val="18"/>
          <w:szCs w:val="18"/>
          <w:rtl/>
        </w:rPr>
        <w:footnoteReference w:id="89"/>
      </w:r>
    </w:p>
    <w:p w:rsidR="005B51B7" w:rsidRDefault="00F3354B" w:rsidP="005876C8">
      <w:pPr>
        <w:pStyle w:val="Heading2"/>
        <w:bidi/>
        <w:spacing w:before="180" w:after="100" w:line="280" w:lineRule="auto"/>
        <w:jc w:val="left"/>
        <w:rPr>
          <w:rFonts w:cs="Amiri" w:hint="eastAsia"/>
        </w:rPr>
      </w:pPr>
      <w:bookmarkStart w:id="70047" w:name="clean_toc_047"/>
      <w:bookmarkStart w:id="50057" w:name="verified_h_0057"/>
      <w:bookmarkStart w:id="244" w:name="book_h_0046"/>
      <w:bookmarkStart w:id="245" w:name="book_4053"/>
      <w:bookmarkStart w:id="246" w:name="final_h_0048"/>
      <w:bookmarkStart w:id="247" w:name="current_h_0048"/>
      <w:bookmarkStart w:id="248" w:name="review_h_56"/>
      <w:r>
        <w:rPr>
          <w:rFonts w:eastAsia="DejaVu Sans"/>
          <w:rtl/>
        </w:rPr>
        <w:t>الحلاج وحلج القطن ومعارضة القرآن</w:t>
      </w:r>
      <w:bookmarkEnd w:id="244"/>
      <w:bookmarkEnd w:id="245"/>
      <w:bookmarkEnd w:id="246"/>
      <w:bookmarkEnd w:id="247"/>
      <w:bookmarkEnd w:id="248"/>
      <w:bookmarkEnd w:id="50057"/>
      <w:bookmarkEnd w:id="70047"/>
    </w:p>
    <w:p w:rsidR="005B51B7" w:rsidRDefault="00F3354B" w:rsidP="005876C8">
      <w:pPr>
        <w:bidi/>
        <w:spacing w:after="90" w:line="283" w:lineRule="auto"/>
        <w:ind w:firstLine="0"/>
        <w:jc w:val="left"/>
        <w:rPr>
          <w:rFonts w:hint="eastAsia"/>
          <w:color w:val="191919"/>
          <w:szCs w:val="28"/>
        </w:rPr>
      </w:pPr>
      <w:r>
        <w:rPr>
          <w:rFonts w:eastAsia="DejaVu Sans"/>
          <w:rtl/>
        </w:rPr>
        <w:t>تحكي رواية أن صاحب قطن ترك عمله لقضاء حاجة، فأنجز الحلاج الحلج له على وجه خارق. وتفسر روايات أخرى لقبه بكشف ما في الضمائر، فلا تتفق الأخبار على تفسير واحد.</w:t>
      </w:r>
    </w:p>
    <w:p w:rsidR="005B51B7" w:rsidRDefault="00F3354B" w:rsidP="005876C8">
      <w:pPr>
        <w:bidi/>
        <w:spacing w:after="90" w:line="283" w:lineRule="auto"/>
        <w:ind w:firstLine="0"/>
        <w:jc w:val="left"/>
        <w:rPr>
          <w:rFonts w:hint="eastAsia"/>
        </w:rPr>
      </w:pPr>
      <w:r>
        <w:rPr>
          <w:rFonts w:eastAsia="DejaVu Sans"/>
          <w:rtl/>
        </w:rPr>
        <w:t>وينقل عنه كذلك ادعاء القدرة على معارضة القرآن. وهذه دعوى مستقلة يحتاج إثبات نسبتها إليه إلى تحقيق.</w:t>
      </w:r>
      <w:r>
        <w:rPr>
          <w:rStyle w:val="FootnoteReference"/>
          <w:rFonts w:eastAsia="DejaVu Sans"/>
          <w:sz w:val="18"/>
          <w:szCs w:val="18"/>
          <w:rtl/>
        </w:rPr>
        <w:footnoteReference w:id="90"/>
      </w:r>
    </w:p>
    <w:p w:rsidR="005B51B7" w:rsidRDefault="00F3354B" w:rsidP="005876C8">
      <w:pPr>
        <w:pStyle w:val="Heading2"/>
        <w:bidi/>
        <w:spacing w:before="180" w:after="100" w:line="280" w:lineRule="auto"/>
        <w:jc w:val="left"/>
        <w:rPr>
          <w:rFonts w:cs="Amiri" w:hint="eastAsia"/>
        </w:rPr>
      </w:pPr>
      <w:bookmarkStart w:id="70048" w:name="clean_toc_048"/>
      <w:bookmarkStart w:id="50058" w:name="verified_h_0058"/>
      <w:bookmarkStart w:id="249" w:name="book_h_0047"/>
      <w:bookmarkStart w:id="250" w:name="book_4054"/>
      <w:bookmarkStart w:id="251" w:name="final_h_0049"/>
      <w:bookmarkStart w:id="252" w:name="current_h_0049"/>
      <w:bookmarkStart w:id="253" w:name="review_h_57"/>
      <w:r>
        <w:rPr>
          <w:rFonts w:eastAsia="DejaVu Sans"/>
          <w:rtl/>
        </w:rPr>
        <w:t>خدمة الجن ونداء الميت من الهند</w:t>
      </w:r>
      <w:bookmarkEnd w:id="249"/>
      <w:bookmarkEnd w:id="250"/>
      <w:bookmarkEnd w:id="251"/>
      <w:bookmarkEnd w:id="252"/>
      <w:bookmarkEnd w:id="253"/>
      <w:bookmarkEnd w:id="50058"/>
      <w:bookmarkEnd w:id="70048"/>
    </w:p>
    <w:p w:rsidR="005B51B7" w:rsidRDefault="00F3354B" w:rsidP="005876C8">
      <w:pPr>
        <w:bidi/>
        <w:spacing w:after="90" w:line="283" w:lineRule="auto"/>
        <w:ind w:firstLine="0"/>
        <w:jc w:val="left"/>
        <w:rPr>
          <w:rFonts w:hint="eastAsia"/>
          <w:color w:val="191919"/>
          <w:szCs w:val="28"/>
        </w:rPr>
      </w:pPr>
      <w:r>
        <w:rPr>
          <w:rFonts w:eastAsia="DejaVu Sans"/>
          <w:rtl/>
        </w:rPr>
        <w:t>تنسب أخبار المناقب إلى بعض الشيوخ جماعات من الجن تخدمهم، وتذكر أورادًا وأحرازًا بأسماء مجهولة وحروف تسمى أسرارًا.</w:t>
      </w:r>
      <w:r>
        <w:rPr>
          <w:rStyle w:val="FootnoteReference"/>
          <w:rFonts w:eastAsia="DejaVu Sans"/>
          <w:sz w:val="18"/>
          <w:szCs w:val="18"/>
          <w:rtl/>
        </w:rPr>
        <w:footnoteReference w:id="91"/>
      </w:r>
    </w:p>
    <w:p w:rsidR="005B51B7" w:rsidRDefault="00F3354B" w:rsidP="005876C8">
      <w:pPr>
        <w:bidi/>
        <w:spacing w:after="90" w:line="283" w:lineRule="auto"/>
        <w:ind w:firstLine="0"/>
        <w:jc w:val="left"/>
        <w:rPr>
          <w:rFonts w:hint="eastAsia"/>
          <w:color w:val="191919"/>
          <w:szCs w:val="28"/>
        </w:rPr>
      </w:pPr>
      <w:r>
        <w:rPr>
          <w:rFonts w:eastAsia="DejaVu Sans"/>
          <w:rtl/>
        </w:rPr>
        <w:t>وفي خبر آخر، ينادي مريد في الهند شيخًا ميتًا بعدما عجز البشر عن إنقاذه، فتزعم الرواية أنه استجاب له وأغاثه.</w:t>
      </w:r>
      <w:r>
        <w:rPr>
          <w:rStyle w:val="FootnoteReference"/>
          <w:rFonts w:eastAsia="DejaVu Sans"/>
          <w:sz w:val="18"/>
          <w:szCs w:val="18"/>
          <w:rtl/>
        </w:rPr>
        <w:footnoteReference w:id="92"/>
      </w:r>
    </w:p>
    <w:p w:rsidR="005B51B7" w:rsidRDefault="00F3354B" w:rsidP="005876C8">
      <w:pPr>
        <w:pStyle w:val="Heading2"/>
        <w:bidi/>
        <w:spacing w:before="180" w:after="100" w:line="280" w:lineRule="auto"/>
        <w:jc w:val="left"/>
        <w:rPr>
          <w:rFonts w:cs="Amiri" w:hint="eastAsia"/>
        </w:rPr>
      </w:pPr>
      <w:bookmarkStart w:id="70049" w:name="clean_toc_049"/>
      <w:bookmarkStart w:id="50059" w:name="verified_h_0059"/>
      <w:bookmarkStart w:id="254" w:name="book_h_0048"/>
      <w:bookmarkStart w:id="255" w:name="book_4055"/>
      <w:bookmarkStart w:id="256" w:name="final_h_0050"/>
      <w:bookmarkStart w:id="257" w:name="current_h_0050"/>
      <w:bookmarkStart w:id="258" w:name="review_h_58"/>
      <w:r>
        <w:rPr>
          <w:rFonts w:eastAsia="DejaVu Sans"/>
          <w:rtl/>
        </w:rPr>
        <w:lastRenderedPageBreak/>
        <w:t>الفرغل والتمساح الذي أعاد البنت</w:t>
      </w:r>
      <w:bookmarkEnd w:id="254"/>
      <w:bookmarkEnd w:id="255"/>
      <w:bookmarkEnd w:id="256"/>
      <w:bookmarkEnd w:id="257"/>
      <w:bookmarkEnd w:id="258"/>
      <w:bookmarkEnd w:id="50059"/>
      <w:bookmarkEnd w:id="70049"/>
    </w:p>
    <w:p w:rsidR="005B51B7" w:rsidRDefault="00F3354B" w:rsidP="005876C8">
      <w:pPr>
        <w:bidi/>
        <w:spacing w:after="90" w:line="283" w:lineRule="auto"/>
        <w:ind w:firstLine="0"/>
        <w:jc w:val="left"/>
        <w:rPr>
          <w:rFonts w:hint="eastAsia"/>
          <w:color w:val="191919"/>
          <w:szCs w:val="28"/>
        </w:rPr>
      </w:pPr>
      <w:r>
        <w:rPr>
          <w:rFonts w:eastAsia="DejaVu Sans"/>
          <w:rtl/>
        </w:rPr>
        <w:t>خطف تمساح بنت مخيمر النقيب، فجاء الخبر إلى محمد بن أحمد الفرغل، بحسب الحكاية. فأمر بإحضار التمساح، ثم بقلع أسنانه وإخراج البنت، فخرجت حية في الرواية.</w:t>
      </w:r>
    </w:p>
    <w:p w:rsidR="005B51B7" w:rsidRDefault="00F3354B" w:rsidP="005876C8">
      <w:pPr>
        <w:bidi/>
        <w:spacing w:after="90" w:line="283" w:lineRule="auto"/>
        <w:ind w:firstLine="0"/>
        <w:jc w:val="left"/>
        <w:rPr>
          <w:rFonts w:hint="eastAsia"/>
        </w:rPr>
      </w:pPr>
      <w:r>
        <w:rPr>
          <w:rFonts w:eastAsia="DejaVu Sans"/>
          <w:rtl/>
        </w:rPr>
        <w:t>وتضيف أنه أخذ على التمساح عهدًا ألا يعود، فرجع إلى الماء باكيًا. وهذه غير حكاية الدسوقي والطفل، وإن تشابه المشهدان.</w:t>
      </w:r>
      <w:r>
        <w:rPr>
          <w:rStyle w:val="FootnoteReference"/>
          <w:rFonts w:eastAsia="DejaVu Sans"/>
          <w:sz w:val="18"/>
          <w:szCs w:val="18"/>
          <w:rtl/>
        </w:rPr>
        <w:footnoteReference w:id="93"/>
      </w:r>
    </w:p>
    <w:p w:rsidR="005B51B7" w:rsidRDefault="00F3354B" w:rsidP="005876C8">
      <w:pPr>
        <w:pStyle w:val="Heading2"/>
        <w:bidi/>
        <w:spacing w:before="180" w:after="100" w:line="280" w:lineRule="auto"/>
        <w:jc w:val="left"/>
        <w:rPr>
          <w:rFonts w:cs="Amiri" w:hint="eastAsia"/>
        </w:rPr>
      </w:pPr>
      <w:bookmarkStart w:id="70050" w:name="clean_toc_050"/>
      <w:bookmarkStart w:id="50060" w:name="verified_h_0060"/>
      <w:bookmarkStart w:id="259" w:name="book_4056"/>
      <w:bookmarkStart w:id="260" w:name="book_h_0049"/>
      <w:bookmarkStart w:id="261" w:name="final_h_0051"/>
      <w:bookmarkStart w:id="262" w:name="current_h_0051"/>
      <w:bookmarkStart w:id="263" w:name="review_h_59"/>
      <w:r>
        <w:rPr>
          <w:rFonts w:eastAsia="DejaVu Sans"/>
          <w:rtl/>
        </w:rPr>
        <w:t>الفرغل والجوز وصفعات القاضي والبطيخ</w:t>
      </w:r>
      <w:bookmarkEnd w:id="259"/>
      <w:bookmarkEnd w:id="260"/>
      <w:bookmarkEnd w:id="261"/>
      <w:bookmarkEnd w:id="262"/>
      <w:bookmarkEnd w:id="263"/>
      <w:bookmarkEnd w:id="50060"/>
      <w:bookmarkEnd w:id="70050"/>
    </w:p>
    <w:p w:rsidR="005B51B7" w:rsidRDefault="00F3354B" w:rsidP="005876C8">
      <w:pPr>
        <w:bidi/>
        <w:spacing w:after="90" w:line="283" w:lineRule="auto"/>
        <w:ind w:firstLine="0"/>
        <w:jc w:val="left"/>
        <w:rPr>
          <w:rFonts w:hint="eastAsia"/>
          <w:color w:val="191919"/>
          <w:szCs w:val="28"/>
        </w:rPr>
      </w:pPr>
      <w:r>
        <w:rPr>
          <w:rFonts w:eastAsia="DejaVu Sans"/>
          <w:rtl/>
        </w:rPr>
        <w:t>تروى عن الفرغل ثلاث حكايات: رأى زائر في خلوته شجرة جوز، ثم عاد فلم يجدها؛ وأضمر قاض اعتراضًا فجاءته صفعات، كأن الشيخ اطلع على سريرته؛ وأحضر بطيخًا في غير موسمه، فقيل إنه جاء من وراء جبل قاف.</w:t>
      </w:r>
    </w:p>
    <w:p w:rsidR="005B51B7" w:rsidRDefault="00F3354B" w:rsidP="005876C8">
      <w:pPr>
        <w:bidi/>
        <w:spacing w:after="90" w:line="283" w:lineRule="auto"/>
        <w:ind w:firstLine="0"/>
        <w:jc w:val="left"/>
        <w:rPr>
          <w:rFonts w:hint="eastAsia"/>
          <w:color w:val="191919"/>
          <w:szCs w:val="28"/>
        </w:rPr>
      </w:pPr>
      <w:r>
        <w:rPr>
          <w:rFonts w:eastAsia="DejaVu Sans"/>
          <w:rtl/>
        </w:rPr>
        <w:t>وينقلون عنه: '' أنه كان يقول كثيراً: كنتُ أمشي بين يدي الله تعالى تحت العرش! وقال لي كذا، وقلت له كذا، قال: فكذَّبه شخصٌ مِن القضاة فدعا عليه بالخرَس، فخرِس القاضي حتى مات!! ''.</w:t>
      </w:r>
    </w:p>
    <w:p w:rsidR="005B51B7" w:rsidRDefault="00F3354B" w:rsidP="005876C8">
      <w:pPr>
        <w:bidi/>
        <w:spacing w:after="90" w:line="283" w:lineRule="auto"/>
        <w:ind w:firstLine="0"/>
        <w:jc w:val="left"/>
        <w:rPr>
          <w:rFonts w:hint="eastAsia"/>
        </w:rPr>
      </w:pPr>
      <w:r>
        <w:rPr>
          <w:rFonts w:eastAsia="DejaVu Sans"/>
          <w:rtl/>
        </w:rPr>
        <w:t>وهذا كثير ادِّعاؤهم أنَّ الله يخاطبهم كما مرَّ.</w:t>
      </w:r>
      <w:r>
        <w:rPr>
          <w:rStyle w:val="FootnoteReference"/>
          <w:rFonts w:eastAsia="DejaVu Sans"/>
          <w:sz w:val="18"/>
          <w:szCs w:val="18"/>
          <w:rtl/>
        </w:rPr>
        <w:footnoteReference w:id="94"/>
      </w:r>
    </w:p>
    <w:p w:rsidR="005B51B7" w:rsidRDefault="00F3354B" w:rsidP="005876C8">
      <w:pPr>
        <w:pStyle w:val="Heading2"/>
        <w:bidi/>
        <w:spacing w:before="180" w:after="100" w:line="280" w:lineRule="auto"/>
        <w:jc w:val="left"/>
        <w:rPr>
          <w:rFonts w:cs="Amiri" w:hint="eastAsia"/>
        </w:rPr>
      </w:pPr>
      <w:bookmarkStart w:id="70051" w:name="clean_toc_051"/>
      <w:bookmarkStart w:id="50061" w:name="verified_h_0061"/>
      <w:bookmarkStart w:id="264" w:name="book_4057"/>
      <w:bookmarkStart w:id="265" w:name="book_h_0050"/>
      <w:bookmarkStart w:id="266" w:name="final_h_0052"/>
      <w:bookmarkStart w:id="267" w:name="current_h_0052"/>
      <w:bookmarkStart w:id="268" w:name="review_h_60"/>
      <w:r>
        <w:rPr>
          <w:rFonts w:eastAsia="DejaVu Sans"/>
          <w:rtl/>
        </w:rPr>
        <w:t>البدوي والأسير في الصندوق وعلى المنارة</w:t>
      </w:r>
      <w:bookmarkEnd w:id="264"/>
      <w:bookmarkEnd w:id="265"/>
      <w:bookmarkEnd w:id="266"/>
      <w:bookmarkEnd w:id="267"/>
      <w:bookmarkEnd w:id="268"/>
      <w:bookmarkEnd w:id="50061"/>
      <w:bookmarkEnd w:id="70051"/>
    </w:p>
    <w:p w:rsidR="005B51B7" w:rsidRDefault="00F3354B" w:rsidP="005876C8">
      <w:pPr>
        <w:bidi/>
        <w:spacing w:after="90" w:line="283" w:lineRule="auto"/>
        <w:ind w:firstLine="0"/>
        <w:jc w:val="left"/>
        <w:rPr>
          <w:rFonts w:hint="eastAsia"/>
          <w:color w:val="191919"/>
          <w:szCs w:val="28"/>
        </w:rPr>
      </w:pPr>
      <w:r>
        <w:rPr>
          <w:rFonts w:eastAsia="DejaVu Sans"/>
          <w:rtl/>
        </w:rPr>
        <w:t>تروي الحكاية أن أسيرًا اسمه سالم وضع في صندوق، ونام الحارس فوقه. فنادى الأسير البدوي، فطار الصندوق به وبحارسه، بحسب الرواية.</w:t>
      </w:r>
      <w:r>
        <w:rPr>
          <w:rStyle w:val="FootnoteReference"/>
          <w:rFonts w:eastAsia="DejaVu Sans"/>
          <w:sz w:val="18"/>
          <w:szCs w:val="18"/>
          <w:rtl/>
        </w:rPr>
        <w:footnoteReference w:id="95"/>
      </w:r>
    </w:p>
    <w:p w:rsidR="005B51B7" w:rsidRDefault="00F3354B" w:rsidP="005876C8">
      <w:pPr>
        <w:bidi/>
        <w:spacing w:after="90" w:line="283" w:lineRule="auto"/>
        <w:ind w:firstLine="0"/>
        <w:jc w:val="left"/>
        <w:rPr>
          <w:rFonts w:hint="eastAsia"/>
          <w:color w:val="191919"/>
          <w:szCs w:val="28"/>
        </w:rPr>
      </w:pPr>
      <w:r>
        <w:rPr>
          <w:rFonts w:eastAsia="DejaVu Sans"/>
          <w:rtl/>
        </w:rPr>
        <w:t>وفي خبر آخر، شوهد رجل مقيد على منارة سنة 945هـ، فقال إن البدوي حمله من بلاد الإفرنج. ويقع هذا التاريخ بعد وفاة البدوي المشهورة سنة 675هـ بنحو مائتين وسبعين سنة.</w:t>
      </w:r>
      <w:r>
        <w:rPr>
          <w:rStyle w:val="FootnoteReference"/>
          <w:rFonts w:eastAsia="DejaVu Sans"/>
          <w:sz w:val="18"/>
          <w:szCs w:val="18"/>
          <w:rtl/>
        </w:rPr>
        <w:footnoteReference w:id="96"/>
      </w:r>
    </w:p>
    <w:p w:rsidR="005B51B7" w:rsidRDefault="00F3354B" w:rsidP="005876C8">
      <w:pPr>
        <w:pStyle w:val="Heading2"/>
        <w:bidi/>
        <w:spacing w:before="180" w:after="100" w:line="280" w:lineRule="auto"/>
        <w:jc w:val="left"/>
        <w:rPr>
          <w:rFonts w:cs="Amiri" w:hint="eastAsia"/>
        </w:rPr>
      </w:pPr>
      <w:bookmarkStart w:id="70052" w:name="clean_toc_052"/>
      <w:bookmarkStart w:id="50062" w:name="verified_h_0062"/>
      <w:bookmarkStart w:id="269" w:name="book_4058"/>
      <w:bookmarkStart w:id="270" w:name="book_h_0051"/>
      <w:bookmarkStart w:id="271" w:name="final_h_0053"/>
      <w:bookmarkStart w:id="272" w:name="current_h_0053"/>
      <w:bookmarkStart w:id="273" w:name="review_h_61"/>
      <w:r>
        <w:rPr>
          <w:rFonts w:eastAsia="DejaVu Sans"/>
          <w:rtl/>
        </w:rPr>
        <w:t>البدوي وسلب الإيمان ومعاقبة المعترض</w:t>
      </w:r>
      <w:bookmarkEnd w:id="269"/>
      <w:bookmarkEnd w:id="270"/>
      <w:bookmarkEnd w:id="271"/>
      <w:bookmarkEnd w:id="272"/>
      <w:bookmarkEnd w:id="273"/>
      <w:bookmarkEnd w:id="50062"/>
      <w:bookmarkEnd w:id="70052"/>
    </w:p>
    <w:p w:rsidR="005B51B7" w:rsidRDefault="00F3354B" w:rsidP="005876C8">
      <w:pPr>
        <w:bidi/>
        <w:spacing w:after="90" w:line="283" w:lineRule="auto"/>
        <w:ind w:firstLine="0"/>
        <w:jc w:val="left"/>
        <w:rPr>
          <w:rFonts w:hint="eastAsia"/>
          <w:color w:val="191919"/>
          <w:szCs w:val="28"/>
        </w:rPr>
      </w:pPr>
      <w:r>
        <w:rPr>
          <w:rFonts w:eastAsia="DejaVu Sans"/>
          <w:rtl/>
        </w:rPr>
        <w:t>تعرض حكايات المناقب رجلًا اعترض على البدوي أو على مولده، فتزعم أن علمه وإيمانه سلبا منه، ولم يعودا إلا بعد الاستغاثة والرجوع عن الاعتراض.</w:t>
      </w:r>
      <w:r>
        <w:rPr>
          <w:rStyle w:val="FootnoteReference"/>
          <w:rFonts w:eastAsia="DejaVu Sans"/>
          <w:sz w:val="18"/>
          <w:szCs w:val="18"/>
          <w:rtl/>
        </w:rPr>
        <w:footnoteReference w:id="97"/>
      </w:r>
    </w:p>
    <w:p w:rsidR="005B51B7" w:rsidRDefault="00F3354B" w:rsidP="005876C8">
      <w:pPr>
        <w:bidi/>
        <w:spacing w:after="90" w:line="283" w:lineRule="auto"/>
        <w:ind w:firstLine="0"/>
        <w:jc w:val="left"/>
        <w:rPr>
          <w:rFonts w:hint="eastAsia"/>
        </w:rPr>
      </w:pPr>
      <w:r>
        <w:rPr>
          <w:rFonts w:eastAsia="DejaVu Sans"/>
          <w:rtl/>
        </w:rPr>
        <w:t>وتحكي رواية أخرى أن معترضًا ألقي في جزيرة، ثم خرج منها بمساعدة الخضر.</w:t>
      </w:r>
      <w:r>
        <w:rPr>
          <w:rStyle w:val="FootnoteReference"/>
          <w:rFonts w:eastAsia="DejaVu Sans"/>
          <w:sz w:val="18"/>
          <w:szCs w:val="18"/>
          <w:rtl/>
        </w:rPr>
        <w:footnoteReference w:id="98"/>
      </w:r>
    </w:p>
    <w:p w:rsidR="005B51B7" w:rsidRDefault="00F3354B" w:rsidP="005876C8">
      <w:pPr>
        <w:bidi/>
        <w:spacing w:after="90" w:line="283" w:lineRule="auto"/>
        <w:ind w:firstLine="0"/>
        <w:jc w:val="left"/>
        <w:rPr>
          <w:rFonts w:ascii="Amiri" w:eastAsia="Amiri" w:hAnsi="Amiri" w:cs="Amiri"/>
          <w:sz w:val="26"/>
          <w:szCs w:val="26"/>
        </w:rPr>
      </w:pPr>
      <w:r>
        <w:rPr>
          <w:rFonts w:eastAsia="DejaVu Sans"/>
          <w:b/>
          <w:bCs/>
          <w:rtl/>
        </w:rPr>
        <w:lastRenderedPageBreak/>
        <w:t>وفي النهاية نبيِّن لتفسير ذلك عندهم نُذكِّر بعدة نقاط:</w:t>
      </w:r>
    </w:p>
    <w:p w:rsidR="005B51B7" w:rsidRDefault="00F3354B" w:rsidP="005876C8">
      <w:pPr>
        <w:bidi/>
        <w:spacing w:after="90" w:line="283" w:lineRule="auto"/>
        <w:ind w:firstLine="0"/>
        <w:jc w:val="left"/>
        <w:rPr>
          <w:rFonts w:cs="Amiri" w:hint="eastAsia"/>
        </w:rPr>
      </w:pPr>
      <w:r>
        <w:rPr>
          <w:rFonts w:eastAsia="DejaVu Sans"/>
          <w:b/>
          <w:bCs/>
          <w:rtl/>
        </w:rPr>
        <w:t>1</w:t>
      </w:r>
      <w:r>
        <w:rPr>
          <w:rFonts w:eastAsia="DejaVu Sans"/>
          <w:rtl/>
        </w:rPr>
        <w:t>- الشعراني فقيه شافعي، درس الفقه وأتقنه، وبالتالي فلا يقال فيما حكاه من خرافات: إن هذا صادر ممَّن تصوَّف قبل أن يتفقه، وإن كان مِن عجيب</w:t>
      </w:r>
      <w:r>
        <w:rPr>
          <w:rFonts w:eastAsia="DejaVu Sans"/>
          <w:b/>
          <w:bCs/>
          <w:rtl/>
        </w:rPr>
        <w:t xml:space="preserve"> </w:t>
      </w:r>
      <w:r>
        <w:rPr>
          <w:rFonts w:eastAsia="DejaVu Sans"/>
          <w:rtl/>
        </w:rPr>
        <w:t>أمرهم: أن هذا التفقه الذي اعتبره بعضهم شرطًا للتصوف قد أَمَرَه شيخُه "علي الخواص"، والذي وَصَفَه بأنه صاحب تصريف مصر (أو مَن يدبِّر دعوات أهلها بحسب خرافاتهم!)، ووصفه بأن كشفه من اللوح المحفوظ الذي لا محو فيه (وهذا مذكور في ترجمته لشيخه علي الخواص في الطبقات)؛ المهم أن الخطوة الأولى التي طلبها منه شيخه هي: بيع كتب الفقه والانقطاع لطريق الصوفية، ثم كتب تفسيرًا للقرآن يبدو أن شيخه وجد فيه آثار ما تعلمه من العلم المنضبط بالشرع، فأمره بمحوه مرة بعد أخرى إلى أن كانت المرة التي ارتضاها وقبله في الطريق.</w:t>
      </w:r>
      <w:r>
        <w:rPr>
          <w:rStyle w:val="FootnoteReference"/>
          <w:rFonts w:eastAsia="DejaVu Sans"/>
          <w:sz w:val="18"/>
          <w:szCs w:val="18"/>
          <w:rtl/>
        </w:rPr>
        <w:footnoteReference w:id="99"/>
      </w:r>
    </w:p>
    <w:p w:rsidR="005B51B7" w:rsidRDefault="00F3354B" w:rsidP="005876C8">
      <w:pPr>
        <w:bidi/>
        <w:spacing w:after="90" w:line="283" w:lineRule="auto"/>
        <w:ind w:firstLine="0"/>
        <w:jc w:val="left"/>
        <w:rPr>
          <w:rFonts w:cs="Amiri" w:hint="eastAsia"/>
        </w:rPr>
      </w:pPr>
      <w:r>
        <w:rPr>
          <w:rFonts w:eastAsia="DejaVu Sans"/>
          <w:rtl/>
        </w:rPr>
        <w:t>2- الشعراني مِن أكثر مَن ردد وألح على أن طريقة القوم مقيَّدة بالكتاب والسُّنة، وهذا يرد على كلِّ مَن ردَّ على الانحرافات التفصيلية للصوفية؛ بدعوى أن كبار القوم قد تبرؤوا مما يخالف الكتاب والسنة.</w:t>
      </w:r>
    </w:p>
    <w:p w:rsidR="005B51B7" w:rsidRDefault="00F3354B" w:rsidP="005876C8">
      <w:pPr>
        <w:bidi/>
        <w:spacing w:after="90" w:line="283" w:lineRule="auto"/>
        <w:ind w:firstLine="0"/>
        <w:jc w:val="left"/>
        <w:rPr>
          <w:rFonts w:cs="Amiri" w:hint="eastAsia"/>
        </w:rPr>
      </w:pPr>
      <w:r>
        <w:rPr>
          <w:rFonts w:eastAsia="DejaVu Sans"/>
          <w:b/>
          <w:bCs/>
          <w:rtl/>
        </w:rPr>
        <w:t>والنظر الصحيح يقتضي أن نقول: </w:t>
      </w:r>
      <w:r>
        <w:rPr>
          <w:rFonts w:eastAsia="DejaVu Sans"/>
          <w:rtl/>
        </w:rPr>
        <w:t>إن الصوفية نسبوا للكتاب والسنة زورًا أن فيهما ما يدل على أن الولي قد يقرأ من اللوح المحفوظ، وأن فيهما أن الأولياء يتولون تصريف أحوال العباد، وأن فيهما أن الشخص الذي قبله أهل الطريق كولي قد يزني جهارًا نهارًا، بل ويغتصِب ويفعل هذا مع البهائم، وهو معدود من أولياء الله الصالحين! وكل هذا وهم يلهجون بأن طريقتهم مقيدة بالكتاب والسُّنة!</w:t>
      </w:r>
    </w:p>
    <w:p w:rsidR="005B51B7" w:rsidRDefault="00F3354B" w:rsidP="005876C8">
      <w:pPr>
        <w:bidi/>
        <w:spacing w:after="90" w:line="283" w:lineRule="auto"/>
        <w:ind w:firstLine="0"/>
        <w:jc w:val="left"/>
        <w:rPr>
          <w:rFonts w:cs="Amiri" w:hint="eastAsia"/>
        </w:rPr>
      </w:pPr>
      <w:r>
        <w:rPr>
          <w:rFonts w:eastAsia="DejaVu Sans"/>
          <w:b/>
          <w:bCs/>
          <w:rtl/>
        </w:rPr>
        <w:t>3</w:t>
      </w:r>
      <w:r>
        <w:rPr>
          <w:rFonts w:eastAsia="DejaVu Sans"/>
          <w:rtl/>
        </w:rPr>
        <w:t>- ولكن كيف يفسر الصوفية قبولهم لصدور كل هذه المنكرات ممَّن يرونهم أولياء؟ هناك من يختصر الطريق على نفسه ويقول: إن الأولياء تسقط عنهم التكاليف! وعلى الرغم من وضوح هذا التفسير؛ إلا أنه صادم جدًّا، وبالتالي نجد أن معظم الصوفية يفرون من التصريح به، بل قد يبالغون في الإنكار على مَن يصرح بهذا اللفظ، ولكنهم في النهاية يقولون: إن من ترك الجمعة والجماعة؛ فلأنه يذهب إلى الصلاة في بلاد بعيدة، وهو من أهل الطيران، يذهب ويجيء دون أن نراه، أو لأنه في حالة قبض، وكأنه ليس في دنيانا، أو أن مَن يزني صور للناس هذا (تواضعًا)، وفي الواقع أنه خيل لهم أنه يزني (وإن كان المفعول به أو بها أشخاصًا طبيعيين! فالتخييل هنا في جانب واحد، ولا تسأل: كيف؟!)، أو على آخر فرض: أنه رجل ثبتت له الولاية -ولكنه ليس معصومًا- فإن سلمنا لهم أن الولي ليس بمعصوم، ولكن هل يعني هذا ألا تسقط ولايته ولو فعل الكبائر علنًا، وداوم عليها؛ فضلًا عن التحذير من مجرد الإنكار عليه؟</w:t>
      </w:r>
    </w:p>
    <w:p w:rsidR="005B51B7" w:rsidRDefault="00F3354B" w:rsidP="005876C8">
      <w:pPr>
        <w:bidi/>
        <w:spacing w:after="90" w:line="283" w:lineRule="auto"/>
        <w:ind w:firstLine="0"/>
        <w:jc w:val="left"/>
        <w:rPr>
          <w:rFonts w:cs="Amiri" w:hint="eastAsia"/>
        </w:rPr>
      </w:pPr>
      <w:r>
        <w:rPr>
          <w:rFonts w:eastAsia="DejaVu Sans"/>
          <w:rtl/>
        </w:rPr>
        <w:t xml:space="preserve">4- أكثر الشعراني من الإنكار على المدعين الذين دخلوا الطريق من غير أهله، وأتوا بالأمور الشنيعة (ولا أدري ماذا كان يفعل هؤلاء المدعون أكثر من هذا الذي حكاه الشعراني عمن يعتقد ولايته)، ولكن من الواضح أن أقوامًا ارتدوا ملابس غريبة توهم الناس أنهم مجاذيب لكي لا يُستنكر منهم الاعتداء على الأموال والأعراض، ولكن الشعراني يستنكر عليهم أنهم لم يمروا بالتفقه أولًا، ثم المجاهدة الصوفية </w:t>
      </w:r>
      <w:r>
        <w:rPr>
          <w:rFonts w:eastAsia="DejaVu Sans"/>
          <w:rtl/>
        </w:rPr>
        <w:lastRenderedPageBreak/>
        <w:t>وأخذ العهد على شيخ، ومِن ثَمَّ فادعاؤهم للجذب باطل، وأفعالهم محمولة على ظاهرها، ويستحقون معها العقوبات الشرعية المقررة عليها.</w:t>
      </w:r>
    </w:p>
    <w:p w:rsidR="005B51B7" w:rsidRDefault="00F3354B" w:rsidP="005876C8">
      <w:pPr>
        <w:bidi/>
        <w:spacing w:after="90" w:line="283" w:lineRule="auto"/>
        <w:ind w:firstLine="0"/>
        <w:jc w:val="left"/>
        <w:rPr>
          <w:rFonts w:cs="Amiri" w:hint="eastAsia"/>
        </w:rPr>
      </w:pPr>
      <w:r>
        <w:rPr>
          <w:rFonts w:eastAsia="DejaVu Sans"/>
          <w:rtl/>
        </w:rPr>
        <w:t>5- وبالتالي، فلا يحتج أحد أن هذه الأفعال المروية في الطبقات وغيرها قد استنكرها كبار أهل الطريقة؛ لأنه إنما استنكر على المدعين وقبلها واستحسنها ونقلها لتحفظها الأجيال عمَّن ظنَّ فيهم الولاية.</w:t>
      </w:r>
    </w:p>
    <w:p w:rsidR="005B51B7" w:rsidRDefault="00F3354B" w:rsidP="005876C8">
      <w:pPr>
        <w:bidi/>
        <w:spacing w:after="90" w:line="283" w:lineRule="auto"/>
        <w:ind w:firstLine="0"/>
        <w:jc w:val="left"/>
        <w:rPr>
          <w:rFonts w:cs="Amiri" w:hint="eastAsia"/>
        </w:rPr>
      </w:pPr>
      <w:r>
        <w:rPr>
          <w:rFonts w:eastAsia="DejaVu Sans"/>
          <w:rtl/>
        </w:rPr>
        <w:t>6- الشعراني بدأ بتراجم للصحابة والتابعين وتابعيهم، استغرقت أكثر من نصف المجلد الأول، ثم بدأ فيمن تلا ذلك من المتصوفة، وسبحان الله! وكأنه بذلك قد أقام الحجة على نفسه؛ فمن يقرأ تراجم مَن نسبهم إلى التصوف من الصحابة والتابعين وتابعيهم (وهم منه براء) يجد نماذج من أقوالهم وأفعالهم مستقيمة، تخرج من مشكاة النبوة، مفهومة وسلسة، ولكن لما بدأ في ذكر الصوفية؛ وجدنا الطلاسم والجرائم، والكبائر والفواحش، على النحو الذي بينه</w:t>
      </w:r>
      <w:r>
        <w:rPr>
          <w:rStyle w:val="FootnoteReference"/>
          <w:rFonts w:eastAsia="DejaVu Sans"/>
          <w:sz w:val="18"/>
          <w:szCs w:val="18"/>
          <w:rtl/>
        </w:rPr>
        <w:footnoteReference w:id="100"/>
      </w:r>
    </w:p>
    <w:p w:rsidR="005B51B7" w:rsidRDefault="00F3354B" w:rsidP="005876C8">
      <w:pPr>
        <w:pStyle w:val="Heading1"/>
        <w:bidi/>
        <w:spacing w:before="0" w:after="100" w:line="280" w:lineRule="auto"/>
        <w:jc w:val="left"/>
        <w:rPr>
          <w:rFonts w:cs="Amiri" w:hint="eastAsia"/>
        </w:rPr>
      </w:pPr>
      <w:bookmarkStart w:id="70053" w:name="clean_toc_053"/>
      <w:bookmarkStart w:id="50063" w:name="verified_h_0063"/>
      <w:bookmarkStart w:id="274" w:name="book_4059"/>
      <w:bookmarkStart w:id="275" w:name="book_h_0052"/>
      <w:bookmarkStart w:id="276" w:name="final_h_0054"/>
      <w:bookmarkStart w:id="277" w:name="current_h_0054"/>
      <w:bookmarkStart w:id="278" w:name="review_h_62"/>
      <w:r>
        <w:rPr>
          <w:rFonts w:eastAsia="DejaVu Sans"/>
          <w:rtl/>
        </w:rPr>
        <w:lastRenderedPageBreak/>
        <w:t>الباب الرابع الفرق بين أهل السنة والصوفية في التوحيد والاتباع والتزكية</w:t>
      </w:r>
      <w:bookmarkEnd w:id="274"/>
      <w:bookmarkEnd w:id="275"/>
      <w:bookmarkEnd w:id="276"/>
      <w:bookmarkEnd w:id="277"/>
      <w:r>
        <w:rPr>
          <w:rStyle w:val="FootnoteReference"/>
          <w:rFonts w:eastAsia="DejaVu Sans"/>
          <w:sz w:val="18"/>
          <w:szCs w:val="18"/>
          <w:rtl/>
        </w:rPr>
        <w:footnoteReference w:id="101"/>
      </w:r>
      <w:bookmarkEnd w:id="278"/>
      <w:bookmarkEnd w:id="50063"/>
      <w:bookmarkEnd w:id="70053"/>
    </w:p>
    <w:p w:rsidR="005B51B7" w:rsidRDefault="00F3354B" w:rsidP="005876C8">
      <w:pPr>
        <w:pStyle w:val="Heading2"/>
        <w:bidi/>
        <w:spacing w:before="180" w:after="100" w:line="280" w:lineRule="auto"/>
        <w:jc w:val="left"/>
        <w:rPr>
          <w:rFonts w:cs="Amiri" w:hint="eastAsia"/>
        </w:rPr>
      </w:pPr>
      <w:bookmarkStart w:id="70054" w:name="clean_toc_054"/>
      <w:bookmarkStart w:id="50064" w:name="verified_h_0064"/>
      <w:bookmarkStart w:id="279" w:name="book_h_0053"/>
      <w:bookmarkStart w:id="280" w:name="book_4060"/>
      <w:bookmarkStart w:id="281" w:name="final_h_0055"/>
      <w:bookmarkStart w:id="282" w:name="current_h_0055"/>
      <w:bookmarkStart w:id="283" w:name="review_h_63"/>
      <w:r>
        <w:rPr>
          <w:rFonts w:eastAsia="DejaVu Sans"/>
          <w:rtl/>
        </w:rPr>
        <w:t>إجمال العقائد والمناهج قبل المقارنة</w:t>
      </w:r>
      <w:bookmarkEnd w:id="279"/>
      <w:bookmarkEnd w:id="280"/>
      <w:bookmarkEnd w:id="281"/>
      <w:bookmarkEnd w:id="282"/>
      <w:bookmarkEnd w:id="283"/>
      <w:bookmarkEnd w:id="50064"/>
      <w:bookmarkEnd w:id="70054"/>
    </w:p>
    <w:p w:rsidR="005B51B7" w:rsidRDefault="00F3354B" w:rsidP="005876C8">
      <w:pPr>
        <w:bidi/>
        <w:spacing w:after="90" w:line="283" w:lineRule="auto"/>
        <w:ind w:firstLine="0"/>
        <w:jc w:val="left"/>
        <w:rPr>
          <w:rFonts w:hint="eastAsia"/>
          <w:color w:val="191919"/>
          <w:szCs w:val="28"/>
        </w:rPr>
      </w:pPr>
      <w:r>
        <w:rPr>
          <w:rFonts w:eastAsia="DejaVu Sans"/>
          <w:rtl/>
        </w:rPr>
        <w:t>تدور المقارنة في هذا الباب على ثلاثة أصول مترابطة: حقيقة المعبود وما يصرف له، ومصدر الدين الذي يتلقى منه الاعتقاد والعمل، والطريق الذي تزكو به النفس. وتختلف الاتجاهات الصوفية في هذه الأبواب؛ فلا يجعل القول الفلسفي أو الغلو الطرقي لازمًا لكل منتسب إلى التصوف. وإنما تقارن المقالة المحددة بمنهج أهل السنة ودليله.</w:t>
      </w:r>
    </w:p>
    <w:p w:rsidR="005B51B7" w:rsidRDefault="00F3354B" w:rsidP="005876C8">
      <w:pPr>
        <w:bidi/>
        <w:spacing w:after="90" w:line="283" w:lineRule="auto"/>
        <w:ind w:firstLine="0"/>
        <w:jc w:val="left"/>
        <w:rPr>
          <w:rFonts w:hint="eastAsia"/>
          <w:color w:val="191919"/>
          <w:szCs w:val="28"/>
        </w:rPr>
      </w:pPr>
      <w:r>
        <w:rPr>
          <w:rFonts w:eastAsia="DejaVu Sans"/>
          <w:rtl/>
        </w:rPr>
        <w:t>في التوحيد: من المقولات المنقودة الحلول والاتحاد ووحدة الوجود، ومنها منح الأولياء علمًا شاملًا أو تدبيرًا غيبيًا، وصرف الدعاء والنذر والذبح إليهم. ويقابل ذلك عند أهل السنة إثبات الفرق بين الخالق والمخلوق، وإفراد الله بالعبادة، وإثبات ما خص به أنبياءه وأولياءه بدليله دون رفعهم إلى مقام الربوبية.</w:t>
      </w:r>
    </w:p>
    <w:p w:rsidR="005B51B7" w:rsidRDefault="00F3354B" w:rsidP="005876C8">
      <w:pPr>
        <w:bidi/>
        <w:spacing w:after="90" w:line="283" w:lineRule="auto"/>
        <w:ind w:firstLine="0"/>
        <w:jc w:val="left"/>
        <w:rPr>
          <w:rFonts w:hint="eastAsia"/>
          <w:color w:val="191919"/>
          <w:szCs w:val="28"/>
        </w:rPr>
      </w:pPr>
      <w:r>
        <w:rPr>
          <w:rFonts w:eastAsia="DejaVu Sans"/>
          <w:rtl/>
        </w:rPr>
        <w:t>في الاتباع: مناهج تنسب المعرفة إلى الكشف والذوق والوجد والإلهام والرؤى والهواتف، أو إلى الأخذ عن الخضر والنبي بعد الوفاة، وقد ترفعها إلى مرتبة الحجة المستقلة. ويقابل ذلك تلقي الدين من القرآن والسنة الثابتة، ورد التجارب والخواطر وأقوال الشيوخ إليهما؛ فما صح من معناها قبل بدليله، وما خالف الوحي رد.</w:t>
      </w:r>
    </w:p>
    <w:p w:rsidR="005B51B7" w:rsidRDefault="00F3354B" w:rsidP="005876C8">
      <w:pPr>
        <w:bidi/>
        <w:spacing w:after="90" w:line="283" w:lineRule="auto"/>
        <w:ind w:firstLine="0"/>
        <w:jc w:val="left"/>
        <w:rPr>
          <w:rFonts w:hint="eastAsia"/>
          <w:color w:val="191919"/>
          <w:szCs w:val="28"/>
        </w:rPr>
      </w:pPr>
      <w:r>
        <w:rPr>
          <w:rFonts w:eastAsia="DejaVu Sans"/>
          <w:rtl/>
        </w:rPr>
        <w:t>في التزكية: من الانحرافات جعل الغاية اكتساب الخوارق أو رتبة الوصول، والمبالغة في حرمان النفس حتى تضيع حقوقها وحقوق الأهل، أو إسقاط التكاليف، أو فصل المحبة عن الخوف والرجاء. ويقابل ذلك عند أهل السنة إصلاح القلب والعمل، والجمع بين أعمال القلوب والفرائض والنوافل المشروعة، وحفظ حقوق الخلق، واستمرار العبودية إلى الموت.</w:t>
      </w:r>
      <w:r>
        <w:rPr>
          <w:rStyle w:val="FootnoteReference"/>
          <w:rFonts w:eastAsia="DejaVu Sans"/>
          <w:sz w:val="18"/>
          <w:szCs w:val="18"/>
          <w:rtl/>
        </w:rPr>
        <w:footnoteReference w:id="102"/>
      </w:r>
    </w:p>
    <w:p w:rsidR="005B51B7" w:rsidRDefault="00F3354B" w:rsidP="005876C8">
      <w:pPr>
        <w:bidi/>
        <w:spacing w:after="90" w:line="283" w:lineRule="auto"/>
        <w:ind w:firstLine="0"/>
        <w:jc w:val="left"/>
        <w:rPr>
          <w:rFonts w:hint="eastAsia"/>
          <w:color w:val="191919"/>
          <w:szCs w:val="28"/>
        </w:rPr>
      </w:pPr>
      <w:r>
        <w:rPr>
          <w:rFonts w:eastAsia="DejaVu Sans"/>
          <w:rtl/>
        </w:rPr>
        <w:t>ثم تفصل هذه الأصول مسألة مسألة؛ فيعرض الاعتقاد المنسوب إلى أصحابه، ويبين موقف أهل السنة، ويذكر الدليل ووجه الرد. ولا يغني بطلان معنى عن التثبت من نسبته، كما أن احتمال عذر لقائله لا يجعل المقالة الباطلة صحيحة.</w:t>
      </w:r>
    </w:p>
    <w:p w:rsidR="003C53EE" w:rsidRDefault="00C30B21" w:rsidP="005876C8">
      <w:pPr>
        <w:bidi/>
        <w:spacing w:after="90" w:line="283" w:lineRule="auto"/>
        <w:ind w:firstLine="0"/>
        <w:jc w:val="left"/>
        <w:rPr>
          <w:rFonts w:hint="eastAsia"/>
        </w:rPr>
      </w:pPr>
      <w:r>
        <w:rPr>
          <w:rFonts w:eastAsia="DejaVu Sans"/>
          <w:rtl/>
        </w:rPr>
        <w:t>.</w:t>
      </w:r>
    </w:p>
    <w:p w:rsidR="005B51B7" w:rsidRDefault="00F3354B" w:rsidP="005876C8">
      <w:pPr>
        <w:pStyle w:val="Heading2"/>
        <w:bidi/>
        <w:spacing w:before="180" w:after="100" w:line="280" w:lineRule="auto"/>
        <w:jc w:val="left"/>
        <w:rPr>
          <w:rFonts w:cs="Amiri" w:hint="eastAsia"/>
        </w:rPr>
      </w:pPr>
      <w:bookmarkStart w:id="70055" w:name="clean_toc_055"/>
      <w:bookmarkStart w:id="50065" w:name="verified_h_0065"/>
      <w:bookmarkStart w:id="284" w:name="book_h_0054"/>
      <w:bookmarkStart w:id="285" w:name="book_4061"/>
      <w:bookmarkStart w:id="286" w:name="final_h_0056"/>
      <w:bookmarkStart w:id="287" w:name="current_h_0056"/>
      <w:bookmarkStart w:id="288" w:name="review_h_64"/>
      <w:r>
        <w:rPr>
          <w:rFonts w:eastAsia="DejaVu Sans"/>
          <w:rtl/>
        </w:rPr>
        <w:t>أولًا التوحيد ومقارنة العقائد</w:t>
      </w:r>
      <w:bookmarkEnd w:id="284"/>
      <w:bookmarkEnd w:id="285"/>
      <w:bookmarkEnd w:id="286"/>
      <w:bookmarkEnd w:id="287"/>
      <w:bookmarkEnd w:id="288"/>
      <w:bookmarkEnd w:id="50065"/>
      <w:bookmarkEnd w:id="70055"/>
    </w:p>
    <w:p w:rsidR="005B51B7" w:rsidRDefault="00F3354B" w:rsidP="005876C8">
      <w:pPr>
        <w:pStyle w:val="Heading3"/>
        <w:bidi/>
        <w:spacing w:before="180" w:after="100" w:line="280" w:lineRule="auto"/>
        <w:jc w:val="left"/>
        <w:rPr>
          <w:rFonts w:hint="eastAsia"/>
        </w:rPr>
      </w:pPr>
      <w:bookmarkStart w:id="50066" w:name="verified_h_0066"/>
      <w:bookmarkStart w:id="289" w:name="book_4062"/>
      <w:bookmarkStart w:id="290" w:name="review_h_65"/>
      <w:r>
        <w:rPr>
          <w:rFonts w:eastAsia="DejaVu Sans"/>
          <w:rtl/>
        </w:rPr>
        <w:t>أصل الموازنة بين توحيد الرسل و</w:t>
      </w:r>
      <w:r w:rsidR="00542EFD">
        <w:rPr>
          <w:rFonts w:eastAsia="DejaVu Sans"/>
          <w:rtl/>
        </w:rPr>
        <w:t xml:space="preserve">عقائد </w:t>
      </w:r>
      <w:r>
        <w:rPr>
          <w:rFonts w:eastAsia="DejaVu Sans"/>
          <w:rtl/>
        </w:rPr>
        <w:t>التصوف الفلسفي</w:t>
      </w:r>
      <w:r>
        <w:rPr>
          <w:rStyle w:val="FootnoteReference"/>
          <w:rFonts w:eastAsia="DejaVu Sans"/>
          <w:sz w:val="18"/>
          <w:szCs w:val="18"/>
          <w:rtl/>
        </w:rPr>
        <w:footnoteReference w:id="103"/>
      </w:r>
      <w:bookmarkEnd w:id="289"/>
      <w:bookmarkEnd w:id="290"/>
      <w:bookmarkEnd w:id="50066"/>
    </w:p>
    <w:p w:rsidR="005B51B7" w:rsidRDefault="00F3354B" w:rsidP="005876C8">
      <w:pPr>
        <w:bidi/>
        <w:spacing w:after="90" w:line="283" w:lineRule="auto"/>
        <w:ind w:firstLine="0"/>
        <w:jc w:val="left"/>
        <w:rPr>
          <w:rFonts w:hint="eastAsia"/>
          <w:color w:val="191919"/>
          <w:szCs w:val="28"/>
        </w:rPr>
      </w:pPr>
      <w:r>
        <w:rPr>
          <w:rFonts w:eastAsia="DejaVu Sans"/>
          <w:rtl/>
        </w:rPr>
        <w:t xml:space="preserve">جاء الرسل بأن الله خالق العالم، وأن كل ما سواه مخلوق مفتقر إليه، وأنه المستحق وحده للعبادة. وليس وجود المخلوقات جزءًا من ذاته أو صورة تحل فيها ألوهيته. قال تعالى: {الله خالق كل شيء} [الزمر: </w:t>
      </w:r>
      <w:r>
        <w:rPr>
          <w:rFonts w:eastAsia="DejaVu Sans"/>
          <w:rtl/>
        </w:rPr>
        <w:lastRenderedPageBreak/>
        <w:t>62]، وقال: {ليس كمثله شيء وهو السميع البصير} [الشورى: 11]. فالخلق فعل الله، والعالم أثر خلقه، وليس الخالق عين أثره.</w:t>
      </w:r>
    </w:p>
    <w:p w:rsidR="005B51B7" w:rsidRDefault="00F3354B" w:rsidP="005876C8">
      <w:pPr>
        <w:bidi/>
        <w:spacing w:after="90" w:line="283" w:lineRule="auto"/>
        <w:ind w:firstLine="0"/>
        <w:jc w:val="left"/>
        <w:rPr>
          <w:rFonts w:hint="eastAsia"/>
        </w:rPr>
      </w:pPr>
      <w:r>
        <w:rPr>
          <w:rFonts w:eastAsia="DejaVu Sans"/>
          <w:rtl/>
        </w:rPr>
        <w:t>أما التصوف الفلسفي الذي تنقده هذه الموازنة فيدخل تصورات عن الوجود والفيض والعلم في ألفاظ التزكية والمحبة، ويبلغ في بعض تقريراته إلى إلغاء الفرق الحقيقي بين الرب والعالم. والخلاف معه حينئذ في أصل المعبود والعبودية والوحي والجزاء، لا في مقدار الخشونة في الملبس أو طول الخلوة</w:t>
      </w:r>
      <w:r>
        <w:rPr>
          <w:rStyle w:val="FootnoteReference"/>
          <w:rFonts w:eastAsia="DejaVu Sans"/>
          <w:sz w:val="18"/>
          <w:szCs w:val="18"/>
          <w:rtl/>
        </w:rPr>
        <w:footnoteReference w:id="104"/>
      </w:r>
      <w:r>
        <w:rPr>
          <w:rFonts w:eastAsia="DejaVu Sans"/>
          <w:rtl/>
        </w:rPr>
        <w:t>. ولا تحمل هذه المقولات على كل زاهد أو كل منتسب إلى التصوف</w:t>
      </w:r>
      <w:r w:rsidR="00542EFD">
        <w:rPr>
          <w:rFonts w:eastAsia="DejaVu Sans"/>
          <w:rtl/>
        </w:rPr>
        <w:t xml:space="preserve"> وسنس</w:t>
      </w:r>
      <w:r w:rsidR="00FA7BD5">
        <w:rPr>
          <w:rFonts w:eastAsia="DejaVu Sans"/>
          <w:rtl/>
        </w:rPr>
        <w:t>تعرض العقائد ثم نعرض</w:t>
      </w:r>
      <w:r w:rsidR="00FA7BD5" w:rsidRPr="00FA7BD5">
        <w:rPr>
          <w:rFonts w:eastAsia="DejaVu Sans"/>
          <w:rtl/>
        </w:rPr>
        <w:t xml:space="preserve"> نماذج صريحة من عبارات</w:t>
      </w:r>
      <w:r w:rsidR="00FA7BD5">
        <w:rPr>
          <w:rFonts w:eastAsia="DejaVu Sans"/>
          <w:rtl/>
        </w:rPr>
        <w:t>هم الدالة على هذه المعتقدات</w:t>
      </w:r>
      <w:r>
        <w:rPr>
          <w:rFonts w:eastAsia="DejaVu Sans"/>
          <w:rtl/>
        </w:rPr>
        <w:t>.</w:t>
      </w:r>
    </w:p>
    <w:p w:rsidR="005B51B7" w:rsidRDefault="00F3354B" w:rsidP="005876C8">
      <w:pPr>
        <w:pStyle w:val="Heading3"/>
        <w:bidi/>
        <w:spacing w:before="180" w:after="100" w:line="280" w:lineRule="auto"/>
        <w:jc w:val="left"/>
        <w:rPr>
          <w:rFonts w:cs="Amiri" w:hint="eastAsia"/>
        </w:rPr>
      </w:pPr>
      <w:bookmarkStart w:id="50067" w:name="verified_h_0067"/>
      <w:bookmarkStart w:id="291" w:name="book_4063"/>
      <w:bookmarkStart w:id="292" w:name="review_h_66"/>
      <w:r>
        <w:rPr>
          <w:rFonts w:eastAsia="DejaVu Sans"/>
          <w:rtl/>
        </w:rPr>
        <w:t>الله الأول والعالم مخلوق</w:t>
      </w:r>
      <w:bookmarkEnd w:id="291"/>
      <w:bookmarkEnd w:id="292"/>
      <w:bookmarkEnd w:id="50067"/>
    </w:p>
    <w:p w:rsidR="005B51B7" w:rsidRDefault="00F3354B" w:rsidP="005876C8">
      <w:pPr>
        <w:bidi/>
        <w:spacing w:after="90" w:line="283" w:lineRule="auto"/>
        <w:ind w:firstLine="0"/>
        <w:jc w:val="left"/>
        <w:rPr>
          <w:rFonts w:hint="eastAsia"/>
        </w:rPr>
      </w:pPr>
      <w:r>
        <w:rPr>
          <w:rFonts w:eastAsia="DejaVu Sans"/>
          <w:rtl/>
        </w:rPr>
        <w:t xml:space="preserve">الله سبحانه هو الأول الذي ليس قبله شيء، وكل من سواه إنما وجد بخلقه. قال النبي ﷺ: «كان الله ولم يكن شيء غيره». </w:t>
      </w:r>
    </w:p>
    <w:p w:rsidR="005B51B7" w:rsidRDefault="00F3354B" w:rsidP="005876C8">
      <w:pPr>
        <w:bidi/>
        <w:spacing w:after="90" w:line="283" w:lineRule="auto"/>
        <w:ind w:firstLine="0"/>
        <w:jc w:val="left"/>
        <w:rPr>
          <w:rFonts w:hint="eastAsia"/>
          <w:color w:val="191919"/>
          <w:szCs w:val="28"/>
        </w:rPr>
      </w:pPr>
      <w:r>
        <w:rPr>
          <w:rFonts w:eastAsia="DejaVu Sans"/>
          <w:rtl/>
        </w:rPr>
        <w:t>وكان من دعاء النبي( اللهم أنت الأول فليس قبلك شيء، وأنت الآخر فليس بعدك شيء، وأنت الظاهر فليس فوقك شيء، وأنت الباطن فليس دونك شيء) ...فلا يكون العالم أزليًا بأزلية الله، ولا يكون لازمًا لذاته كضوء لا ينفك عن مصدره. وافتقار الخلق إليه لا يعني أن ذواتهم هي ذاته؛ فالعبد محتاج إلى ربه مع بقاء العبد عبدًا والرب ربًا.</w:t>
      </w:r>
    </w:p>
    <w:p w:rsidR="005B51B7" w:rsidRDefault="00F3354B" w:rsidP="005876C8">
      <w:pPr>
        <w:bidi/>
        <w:spacing w:after="90" w:line="283" w:lineRule="auto"/>
        <w:ind w:firstLine="0"/>
        <w:jc w:val="left"/>
        <w:rPr>
          <w:rFonts w:hint="eastAsia"/>
        </w:rPr>
      </w:pPr>
      <w:r>
        <w:rPr>
          <w:rFonts w:eastAsia="DejaVu Sans"/>
          <w:rtl/>
        </w:rPr>
        <w:t>وموضع النقد في تصور الفيض</w:t>
      </w:r>
      <w:r>
        <w:rPr>
          <w:rStyle w:val="FootnoteReference"/>
          <w:rFonts w:eastAsia="DejaVu Sans"/>
          <w:sz w:val="18"/>
          <w:szCs w:val="18"/>
          <w:rtl/>
        </w:rPr>
        <w:footnoteReference w:id="105"/>
      </w:r>
      <w:r>
        <w:rPr>
          <w:rFonts w:eastAsia="DejaVu Sans"/>
          <w:rtl/>
        </w:rPr>
        <w:t xml:space="preserve"> الأزلي أن يصير صدور العالم ضرورة لا فعلًا بمشيئة الخالق وقدرته، أو تصير الموجودات مراتب لحقيقة واحدة بدل أن تكون خلقًا لله. والرد قوله تعالى: {إنما أمره إذا أراد شيئًا أن يقول له كن فيكون} [يس: 82]. أثبت إرادة وأمرًا ومخلوقًا يوجد بأمره؛ ولم يجعل الكون انقسامًا في الذات الإلهية أو تحولًا لها.</w:t>
      </w:r>
    </w:p>
    <w:p w:rsidR="005B51B7" w:rsidRDefault="00F3354B" w:rsidP="005876C8">
      <w:pPr>
        <w:pStyle w:val="Heading3"/>
        <w:bidi/>
        <w:spacing w:before="180" w:after="100" w:line="280" w:lineRule="auto"/>
        <w:jc w:val="left"/>
        <w:rPr>
          <w:rFonts w:cs="Amiri" w:hint="eastAsia"/>
        </w:rPr>
      </w:pPr>
      <w:bookmarkStart w:id="50068" w:name="verified_h_0068"/>
      <w:bookmarkStart w:id="293" w:name="book_4064"/>
      <w:bookmarkStart w:id="294" w:name="review_h_67"/>
      <w:r>
        <w:rPr>
          <w:rFonts w:eastAsia="DejaVu Sans"/>
          <w:rtl/>
        </w:rPr>
        <w:t>الوجود المطلق والأسماء والصفات</w:t>
      </w:r>
      <w:bookmarkEnd w:id="293"/>
      <w:bookmarkEnd w:id="294"/>
      <w:bookmarkEnd w:id="50068"/>
    </w:p>
    <w:p w:rsidR="005B51B7" w:rsidRDefault="00F3354B" w:rsidP="005876C8">
      <w:pPr>
        <w:bidi/>
        <w:spacing w:after="90" w:line="283" w:lineRule="auto"/>
        <w:ind w:firstLine="0"/>
        <w:jc w:val="left"/>
        <w:rPr>
          <w:rFonts w:hint="eastAsia"/>
          <w:color w:val="191919"/>
          <w:szCs w:val="28"/>
        </w:rPr>
      </w:pPr>
      <w:r>
        <w:rPr>
          <w:rFonts w:eastAsia="DejaVu Sans"/>
          <w:rtl/>
        </w:rPr>
        <w:t>الرب الذي عرفتنا به الرسل حي عليم قدير سميع بصير، يفعل ما يشاء ويتكلم بما يشاء على الوجه اللائق به. فإذا استبدل بذلك وجود ذهني مطلق تسلب عنه الأسماء والصفات والأفعال، لم يعد اللفظ وحده يثبت حقيقة الإيمان بالله. وليس كل استعمال لمصطلح فلسفي باطلًا بمجرد اسمه؛ وإنما الباطل المعنى الذي ينفي ما أثبته الوحي أو يمحو الفرق بين الخالق والخلق.</w:t>
      </w:r>
    </w:p>
    <w:p w:rsidR="005B51B7" w:rsidRDefault="00F3354B" w:rsidP="005876C8">
      <w:pPr>
        <w:bidi/>
        <w:spacing w:after="90" w:line="283" w:lineRule="auto"/>
        <w:ind w:firstLine="0"/>
        <w:jc w:val="left"/>
        <w:rPr>
          <w:rFonts w:hint="eastAsia"/>
          <w:color w:val="191919"/>
          <w:szCs w:val="28"/>
        </w:rPr>
      </w:pPr>
      <w:r>
        <w:rPr>
          <w:rFonts w:eastAsia="DejaVu Sans"/>
          <w:rtl/>
        </w:rPr>
        <w:t>والرد الجامع قوله تعالى: {ليس كمثله شيء وهو السميع البصير} [الشورى: 11]. جمعت الآية التنزيه عن المماثلة وإثبات الصفات؛ فلا يشبه الله بخلقه، ولا يجعل التنزيه بابًا لنفي حقيقة وجوده وصفاته. والله غني عن العالم؛ فلا يحتاج إليه ليظهر به أو ليكمل وجوده.</w:t>
      </w:r>
    </w:p>
    <w:p w:rsidR="003C53EE" w:rsidRDefault="00C30B21" w:rsidP="005876C8">
      <w:pPr>
        <w:bidi/>
        <w:spacing w:after="90" w:line="283" w:lineRule="auto"/>
        <w:ind w:firstLine="0"/>
        <w:jc w:val="left"/>
        <w:rPr>
          <w:rFonts w:hint="eastAsia"/>
        </w:rPr>
      </w:pPr>
      <w:r>
        <w:rPr>
          <w:rFonts w:eastAsia="DejaVu Sans"/>
          <w:rtl/>
        </w:rPr>
        <w:t>طبعا.. يعني أشتهر</w:t>
      </w:r>
      <w:r w:rsidR="005876C8">
        <w:rPr>
          <w:rFonts w:eastAsia="DejaVu Sans" w:hint="cs"/>
          <w:rtl/>
        </w:rPr>
        <w:t xml:space="preserve"> عتد بعضهم</w:t>
      </w:r>
      <w:r>
        <w:rPr>
          <w:rFonts w:eastAsia="DejaVu Sans"/>
          <w:rtl/>
        </w:rPr>
        <w:t xml:space="preserve"> قول "الله عز وجل في كل مكان" وهذا كلام باطل. من أعتقد يعني أن هذا القول "الله في كل مكان"..يعني ربنا في الكلب، والخنزير والنجاسات، ودورات المياه -والعياذ بالله- فهذا كفر -والعياذ بالله- كمن أعتقد أن الله يحل في المخلوقات أو أن الله عز وجل هو عين الوجود -والعياذ بالله-</w:t>
      </w:r>
    </w:p>
    <w:p w:rsidR="003C53EE" w:rsidRDefault="00C30B21" w:rsidP="005876C8">
      <w:pPr>
        <w:bidi/>
        <w:spacing w:after="90" w:line="283" w:lineRule="auto"/>
        <w:ind w:firstLine="0"/>
        <w:jc w:val="left"/>
        <w:rPr>
          <w:rFonts w:hint="eastAsia"/>
        </w:rPr>
      </w:pPr>
      <w:r>
        <w:rPr>
          <w:rFonts w:eastAsia="DejaVu Sans"/>
          <w:rtl/>
        </w:rPr>
        <w:lastRenderedPageBreak/>
        <w:t>أما القول الصحيح هو إعتقاد أن الله عز وجل مستو على عرشه. بائن -أي منفصل عن خلقه- إعتقاد العلو والفوقية لله عز وجل زي علو الذات، وعلو القهرء وعلو الشأن. والله (سبحانه وتعالى)يعني في عشرات المواضع من كتابه، ومن سنة النبي (صلى الله عليه وسلم) تثبت هذه العقيدة. كما قال الله عز وجلء، وهي جهة للقلبء القلب مفطور على أنه يتجه إلى السماء، ويرفع يديه إلى السماء، وأن الله عز وجل فوق كما قال تعالى: "يخافون ربهم من فوقهم"</w:t>
      </w:r>
    </w:p>
    <w:p w:rsidR="003C53EE" w:rsidRDefault="00C30B21" w:rsidP="005876C8">
      <w:pPr>
        <w:bidi/>
        <w:spacing w:after="90" w:line="283" w:lineRule="auto"/>
        <w:ind w:firstLine="0"/>
        <w:jc w:val="left"/>
        <w:rPr>
          <w:rFonts w:hint="eastAsia"/>
        </w:rPr>
      </w:pPr>
      <w:r>
        <w:rPr>
          <w:rFonts w:eastAsia="DejaVu Sans"/>
          <w:rtl/>
        </w:rPr>
        <w:t>وكما قال تعالى: "سبح اسم ربك الأعلى" فمن أسماء الله الأعلى، والعلي، والمتعال. وكما قال: "إليه يصعد الكلم الطيب والعمل الصالح يرفعه". والله عز وجل قال: "بل رفعه الله إليه" (قصة الإسراء والمعراج). والله عز وجل ينزل الروح والملائكة من عنده سبحانه وتعالى، وينزل الأمر من عنده عز وجل. ويعني في مواضع متعددة من القرآن الكريم.. {الرحمن على العرش استوى} وقال تعالى "ثم استوى إلى السماء فسواهن سبع سماوات". (إلى السماء) أي على السماء، و(في السماء) أي على السماء. كما سأل النبي (صلى الله عليه وسلم) الجارية: "أين الله؟" قالت "في السماء". (في السماء) أي (على). يعني (في) التقريب بمعنى على زي إيه؟ "فامشوا في مناكبها". أنت هتمشي داخل الأرض ولا بمعنى على الأرض؟! "ولأصلبنكم في جذوع النخل"</w:t>
      </w:r>
    </w:p>
    <w:p w:rsidR="003C53EE" w:rsidRPr="005876C8" w:rsidRDefault="00C30B21" w:rsidP="005876C8">
      <w:pPr>
        <w:bidi/>
        <w:spacing w:after="90" w:line="283" w:lineRule="auto"/>
        <w:ind w:firstLine="0"/>
        <w:jc w:val="left"/>
        <w:rPr>
          <w:rFonts w:hint="eastAsia"/>
          <w:highlight w:val="yellow"/>
        </w:rPr>
      </w:pPr>
      <w:r>
        <w:rPr>
          <w:rFonts w:eastAsia="DejaVu Sans"/>
          <w:rtl/>
        </w:rPr>
        <w:t xml:space="preserve">أي: على جذوع النخل. فمهما نعدد من الأدلة. "وهو القاهر فوق عباده"". يعني أدلة كثيرة جدا جدا من القرآن والسنة تثبت العلو والفوقية، وأن القلب له جهة. وليس معنى ذلك أن الله عز وجل يحوطه مكان أو زمان سبحانه وتعالى؛ فالله عز وجل هو خالق هذا الكون؛ فهو الأول فليس قبله شيء، فالله عز وجل هو الذي أوجد هذا الكون من عدم(سبحانه وتعالى) فهذه أيضا قضية من القضايا الفارقة بيننا وبين التصوف *قضية العلو والفوقية* وكذلك الصوفية بقى لو تأثروا بالأشاعرة هتلاقي عندهم قضية بقى تفويض الصفات، هتلاقي قضية التفويض؛ لأن هم يفوضون في الكيف والمعنى، يقولون يعني أن اليد، والساق، وغير ذلك؛ والسميع، والبصير عبارة عن حروف بجوار بعضها البعض، سين بجوار الميم بجوار الياء بجوار العين؛ لا تعني معنى ولا تعني شيء. يفوضون معرفة الكيف والمعنى، وهذا التفويض باطل؛ </w:t>
      </w:r>
      <w:r w:rsidRPr="005876C8">
        <w:rPr>
          <w:rFonts w:eastAsia="DejaVu Sans"/>
          <w:highlight w:val="yellow"/>
          <w:rtl/>
        </w:rPr>
        <w:t>فجمعوا بين الجهل بعقيدة السلف، وبين الكذب عليهم. فعقيدة السلف أسلم وأعلم وأحكم. وده قطاع الطريق بيننا وبين الله وكأنهم يوصفون الله عز وجل بالعدم، ويعني يحرمون الناس من أهم أمر وهي أعمال القلوب المترتبة على فهم أسماء الله وصفاته. فيعني هذه الأسماء والصفات بلا شك أن لها معني. زي ما نقول إيه ؟ " الاستواء معلوم، والكيف مجهول". الاستواء معلوم؛ استوى معناها: صعد وعلا وارتفع. طبعا في لفظ عند ابن القيم (استقر) ولكنه لم يكن موجودا أو مستخدما عند السلف. فيعني لكن ليس الاستواء بمعنى كيفية.</w:t>
      </w:r>
    </w:p>
    <w:p w:rsidR="003C53EE" w:rsidRDefault="00C30B21" w:rsidP="005876C8">
      <w:pPr>
        <w:bidi/>
        <w:spacing w:after="90" w:line="283" w:lineRule="auto"/>
        <w:ind w:firstLine="0"/>
        <w:jc w:val="left"/>
        <w:rPr>
          <w:rFonts w:hint="eastAsia"/>
        </w:rPr>
      </w:pPr>
      <w:r w:rsidRPr="005876C8">
        <w:rPr>
          <w:rFonts w:eastAsia="DejaVu Sans"/>
          <w:highlight w:val="yellow"/>
          <w:rtl/>
        </w:rPr>
        <w:t>يعني "الاستواء معلوم، والكيف مجهول</w:t>
      </w:r>
      <w:r>
        <w:rPr>
          <w:rFonts w:eastAsia="DejaVu Sans"/>
          <w:rtl/>
        </w:rPr>
        <w:t>، والإيمان به واجب، والسؤال عنه بدعة". وهتجد بقى التأويل عند بعض الصوفية وهتجد بعض الخلل أيضا في مسألة الإيمان بصفة الكلام. أنهم يقولون عن القرآن أنه كلام النفس، ليس كلام على الحقيقة، وأنه لا يتعلق بالمشيئة، وينكرون أنه بصوت وحرف.</w:t>
      </w:r>
    </w:p>
    <w:p w:rsidR="003C53EE" w:rsidRDefault="00C30B21" w:rsidP="005876C8">
      <w:pPr>
        <w:bidi/>
        <w:spacing w:after="90" w:line="283" w:lineRule="auto"/>
        <w:ind w:firstLine="0"/>
        <w:jc w:val="left"/>
        <w:rPr>
          <w:rFonts w:hint="eastAsia"/>
        </w:rPr>
      </w:pPr>
      <w:r>
        <w:rPr>
          <w:rFonts w:eastAsia="DejaVu Sans"/>
          <w:rtl/>
        </w:rPr>
        <w:t xml:space="preserve">طبعا بخلاف أهل السنة في هذا الأمر، وخلاف طبعا المعتزلة بيقولوا القرآن مخلوق. فمهم جدا جدا جدا إن إحنا ندرس بقى، يعني التوحيد مسألة مسألة، ندرس مسائل بقى الأسماء والصفات مسألة مسألة وإيه إعتقاد أهل السنة في ذلك. وفي كل الجزئيات الخاصة بصفة الكلام، وصفة العلو والفوقية، وقضية التفويض، وكذلك ندرس صفات الربوبية،الربوبية صفة صفة. لأن أيضا من المشاكل عندهم أنهم يعتقدون أن الأولياء يعلمون الغيب والله عز وجل قال وعنده مفاتح الغيب لا يعلمها إلا هو قل لا يعلم من </w:t>
      </w:r>
      <w:r>
        <w:rPr>
          <w:rFonts w:eastAsia="DejaVu Sans"/>
          <w:rtl/>
        </w:rPr>
        <w:lastRenderedPageBreak/>
        <w:t>في السماوات والأرض الغيب إلا الله. في خمس لا يعلمهن إلا الله وعنده مفاتح الغيب الخمس ينزل الغيث ويعلم ما في الأرحام وما تدري نفس ماذا تكسب غدا وما تدري نفس بأي أرض تموت وعلم ما في اللوح المحفوظ وكذلك يعني النبي صلى الله عليه وسلم عندما قالت جارية وعندنا نبي يعلم ما في غد رد عليها و قال لا يعلم الغيب إلا الله . فمسألة الإدعاء بأن بعض أرواح المشايخ وبعض الأولياء وبعض أقطاب الصوفية يعلمون الغيب المطلق أو أن تنكشف لهم الحجب أو أنهم يطلعون على ما في اللوح المحفوظ والعياذ بالله.</w:t>
      </w:r>
    </w:p>
    <w:p w:rsidR="003C53EE" w:rsidRDefault="00C30B21" w:rsidP="005876C8">
      <w:pPr>
        <w:bidi/>
        <w:spacing w:after="90" w:line="283" w:lineRule="auto"/>
        <w:ind w:firstLine="0"/>
        <w:jc w:val="left"/>
        <w:rPr>
          <w:rFonts w:hint="eastAsia"/>
        </w:rPr>
      </w:pPr>
      <w:r>
        <w:rPr>
          <w:rFonts w:eastAsia="DejaVu Sans"/>
          <w:rtl/>
        </w:rPr>
        <w:t>بل الله سبحانه وتعالى قالها للنبي وسلم قل لهم يا محمد لا أملك لنفسي نفعا ولا ضرا إلا ما شاء الله ولو كنت أعلم الغيب لاستكثرت من الخير وما مسني السوء. إذا كان النبي صلى الله عليه وسلم نفسه لا يعلم الغيب عليه الصلاة والسلام أكرم الخلق وأحب الخلق الى الله إذا كان النبي صلى الله عليه وسلم لا يملك لنفسه نفعا ولا ضرا فضلا على أن يملك لغيره وهو قائله واعلموا أنه لن يدخل أحد منكم الجنة بعمله قالوا ولا أنت رسول الله؟ قال ولا أنا حتى يتغمدني الله برحمته.</w:t>
      </w:r>
    </w:p>
    <w:p w:rsidR="005B51B7" w:rsidRDefault="00F3354B" w:rsidP="005876C8">
      <w:pPr>
        <w:pStyle w:val="Heading3"/>
        <w:bidi/>
        <w:spacing w:before="180" w:after="100" w:line="280" w:lineRule="auto"/>
        <w:jc w:val="left"/>
        <w:rPr>
          <w:rFonts w:cs="Amiri" w:hint="eastAsia"/>
        </w:rPr>
      </w:pPr>
      <w:bookmarkStart w:id="50069" w:name="verified_h_0069"/>
      <w:bookmarkStart w:id="295" w:name="book_4082"/>
      <w:bookmarkStart w:id="296" w:name="review_h_68"/>
      <w:r>
        <w:rPr>
          <w:rFonts w:eastAsia="DejaVu Sans"/>
          <w:rtl/>
        </w:rPr>
        <w:t>سبحاني ما أعظم شأني</w:t>
      </w:r>
      <w:bookmarkEnd w:id="295"/>
      <w:bookmarkEnd w:id="296"/>
      <w:bookmarkEnd w:id="50069"/>
    </w:p>
    <w:p w:rsidR="005B51B7" w:rsidRDefault="00F3354B" w:rsidP="005876C8">
      <w:pPr>
        <w:bidi/>
        <w:spacing w:after="90" w:line="283" w:lineRule="auto"/>
        <w:ind w:firstLine="0"/>
        <w:jc w:val="left"/>
        <w:rPr>
          <w:rFonts w:hint="eastAsia"/>
        </w:rPr>
      </w:pPr>
      <w:r>
        <w:rPr>
          <w:rFonts w:eastAsia="DejaVu Sans"/>
          <w:rtl/>
        </w:rPr>
        <w:t>ويحكى عن أبي يزيد البسطامي كذلك قوله: «سبحاني»، وترد في بعض النقول بزيادة: «ما أعظم شأني». ظاهر هذا الكلام أن المتكلم ينزه نفسه بالتسبيح الذي يقال لله، فيتجاوز مقام العبودية إلى خطاب الألوهية.</w:t>
      </w:r>
      <w:r>
        <w:rPr>
          <w:rStyle w:val="FootnoteReference"/>
          <w:rFonts w:eastAsia="DejaVu Sans"/>
          <w:sz w:val="18"/>
          <w:szCs w:val="18"/>
          <w:rtl/>
        </w:rPr>
        <w:footnoteReference w:id="106"/>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التسبيح المطلق لله، لا دعوى تنزيه النفس تنزيه الإله. قال تعالى: {سبح اسم ربك الأعلى} [الأعلى: 1]، وقال: {فلا تزكوا أنفسكم هو أعلم بمن اتقى} [النجم: 32]. فإن حكي القول عن حال غاب فيها العقل بحثت صحة الحكاية وحال صاحبها، ولم يجز تلقينه للناس أو جعله مرتبة أكمل من ذكر النبي وأصحابه. ولا يحكم من مجرد الحكاية بأنه تقرير فلسفي واع لقائله.</w:t>
      </w:r>
    </w:p>
    <w:p w:rsidR="005B51B7" w:rsidRDefault="00F3354B" w:rsidP="005876C8">
      <w:pPr>
        <w:pStyle w:val="Heading3"/>
        <w:bidi/>
        <w:spacing w:before="180" w:after="100" w:line="280" w:lineRule="auto"/>
        <w:jc w:val="left"/>
        <w:rPr>
          <w:rFonts w:cs="Amiri" w:hint="eastAsia"/>
        </w:rPr>
      </w:pPr>
      <w:bookmarkStart w:id="50070" w:name="verified_h_0070"/>
      <w:bookmarkStart w:id="297" w:name="book_4065"/>
      <w:bookmarkStart w:id="298" w:name="review_h_69"/>
      <w:r>
        <w:rPr>
          <w:rFonts w:eastAsia="DejaVu Sans"/>
          <w:rtl/>
        </w:rPr>
        <w:t>الفيض والعقل الكلي والنفس الكلية</w:t>
      </w:r>
      <w:bookmarkEnd w:id="297"/>
      <w:bookmarkEnd w:id="298"/>
      <w:bookmarkEnd w:id="50070"/>
    </w:p>
    <w:p w:rsidR="005B51B7" w:rsidRDefault="00F3354B" w:rsidP="005876C8">
      <w:pPr>
        <w:bidi/>
        <w:spacing w:after="90" w:line="283" w:lineRule="auto"/>
        <w:ind w:firstLine="0"/>
        <w:jc w:val="left"/>
        <w:rPr>
          <w:rFonts w:hint="eastAsia"/>
        </w:rPr>
      </w:pPr>
      <w:r>
        <w:rPr>
          <w:rFonts w:eastAsia="DejaVu Sans"/>
          <w:rtl/>
        </w:rPr>
        <w:t>تفسر بعض التصورات الفلسفية وجود العالم بسلسلة من الفيوض والعقول والنفوس، ثم تنقل بعض الكتابات هذه المعاني إلى خطاب ديني؛ فيسمى العقل الكلي</w:t>
      </w:r>
      <w:r>
        <w:rPr>
          <w:rStyle w:val="FootnoteReference"/>
          <w:rFonts w:eastAsia="DejaVu Sans"/>
          <w:sz w:val="18"/>
          <w:szCs w:val="18"/>
          <w:rtl/>
        </w:rPr>
        <w:footnoteReference w:id="107"/>
      </w:r>
      <w:r>
        <w:rPr>
          <w:rFonts w:eastAsia="DejaVu Sans"/>
          <w:rtl/>
        </w:rPr>
        <w:t xml:space="preserve"> ملكًا، وتسمى النفس الكلية لوحًا محفوظًا، ويجعل تلقي المعارف اتصالًا بتلك المراتب. ولا يكفي تبديل الاسم لإثبات أن الحقيقة الجديدة هي ما أخبر به القرآن.</w:t>
      </w:r>
    </w:p>
    <w:p w:rsidR="005B51B7" w:rsidRDefault="00F3354B" w:rsidP="005876C8">
      <w:pPr>
        <w:bidi/>
        <w:spacing w:after="90" w:line="283" w:lineRule="auto"/>
        <w:ind w:firstLine="0"/>
        <w:jc w:val="left"/>
        <w:rPr>
          <w:rFonts w:hint="eastAsia"/>
        </w:rPr>
      </w:pPr>
      <w:r>
        <w:rPr>
          <w:rFonts w:eastAsia="DejaVu Sans"/>
          <w:rtl/>
        </w:rPr>
        <w:t>جبريل ملك من عباد الله، واللوح المحفوظ من خلقه؛ ولا يثبت أنهما العقل الكلي والنفس الكلية بهذا البناء الفلسفي. قال تعالى: {نزل به الروح الأمين على قلبك لتكون من المنذرين} [الشعراء: 193–194]، وقال: {بل هو قرآن مجيد في لوح محفوظ} [البروج: 21–22]. إثبات الاسمين في الوحي لا يصحح كل تفسير يلصق بهما.</w:t>
      </w:r>
      <w:r>
        <w:rPr>
          <w:rStyle w:val="FootnoteReference"/>
          <w:rFonts w:eastAsia="DejaVu Sans"/>
          <w:sz w:val="18"/>
          <w:szCs w:val="18"/>
          <w:rtl/>
        </w:rPr>
        <w:footnoteReference w:id="108"/>
      </w:r>
    </w:p>
    <w:p w:rsidR="003C53EE" w:rsidRDefault="00C30B21" w:rsidP="005876C8">
      <w:pPr>
        <w:pStyle w:val="Heading3"/>
        <w:bidi/>
        <w:spacing w:before="180" w:after="100" w:line="280" w:lineRule="auto"/>
        <w:jc w:val="left"/>
        <w:rPr>
          <w:rFonts w:hint="eastAsia"/>
        </w:rPr>
      </w:pPr>
      <w:bookmarkStart w:id="50071" w:name="verified_h_0071"/>
      <w:r>
        <w:rPr>
          <w:rFonts w:eastAsia="DejaVu Sans"/>
          <w:rtl/>
        </w:rPr>
        <w:lastRenderedPageBreak/>
        <w:t>تفسير وحدة الوجود في بعض الكتابات المعاصرة</w:t>
      </w:r>
      <w:bookmarkEnd w:id="50071"/>
    </w:p>
    <w:p w:rsidR="003C53EE" w:rsidRDefault="00C30B21" w:rsidP="005876C8">
      <w:pPr>
        <w:bidi/>
        <w:spacing w:after="90" w:line="283" w:lineRule="auto"/>
        <w:ind w:firstLine="0"/>
        <w:jc w:val="left"/>
        <w:rPr>
          <w:rFonts w:hint="eastAsia"/>
        </w:rPr>
      </w:pPr>
      <w:r>
        <w:rPr>
          <w:rFonts w:eastAsia="DejaVu Sans"/>
          <w:rtl/>
        </w:rPr>
        <w:t>قال رمز من رموزهم في شرح اصطلاح وحدة الوجود: «الموجود واحد»، ثم فسر مراده بقيام الأكوان بالله، ونفى الحلول والتقيد في المظاهر. وعرض الانتقال من وحدة الوجود إلى وحدة الشهود باعتباره تقديم مشاهدة المتجلي على مشاهدة التجليات. فلا يصح إسقاط نفيه للحلول عند عرض كلامه، كما لا يكفي هذا النفي وحده لحسم معاني سائر عباراته.</w:t>
      </w:r>
      <w:r>
        <w:rPr>
          <w:rStyle w:val="FootnoteReference"/>
          <w:rFonts w:eastAsia="DejaVu Sans"/>
          <w:sz w:val="18"/>
          <w:szCs w:val="18"/>
          <w:rtl/>
        </w:rPr>
        <w:footnoteReference w:id="109"/>
      </w:r>
    </w:p>
    <w:p w:rsidR="003C53EE" w:rsidRDefault="00C30B21" w:rsidP="005876C8">
      <w:pPr>
        <w:bidi/>
        <w:spacing w:after="90" w:line="283" w:lineRule="auto"/>
        <w:ind w:firstLine="0"/>
        <w:jc w:val="left"/>
        <w:rPr>
          <w:rFonts w:hint="eastAsia"/>
        </w:rPr>
      </w:pPr>
      <w:r>
        <w:rPr>
          <w:rFonts w:eastAsia="DejaVu Sans"/>
          <w:rtl/>
        </w:rPr>
        <w:t>ومحل الفحص: أيراد أن الخالق وحده قائم بنفسه وأن الخلق مفتقرون إليه، مع بقاء الفرق بين الخالق والمخلوق؟ أم يراد محو حقيقة وجود المخلوق؟ المعنى الأول لا يحتاج إلى ألفاظ موهمة للاتحاد، والثاني لا تصححه لغة الشهود. ولذلك يحرر معنى كل عبارة وسياقها، ولا يجعل مجرد الاشتراك في المصطلح دليلًا على الاشتراك في جميع الاعتقادات.</w:t>
      </w:r>
    </w:p>
    <w:p w:rsidR="005B51B7" w:rsidRDefault="00F3354B" w:rsidP="005876C8">
      <w:pPr>
        <w:pStyle w:val="Heading3"/>
        <w:bidi/>
        <w:spacing w:before="180" w:after="100" w:line="280" w:lineRule="auto"/>
        <w:jc w:val="left"/>
        <w:rPr>
          <w:rFonts w:cs="Amiri" w:hint="eastAsia"/>
        </w:rPr>
      </w:pPr>
      <w:bookmarkStart w:id="50072" w:name="verified_h_0072"/>
      <w:bookmarkStart w:id="299" w:name="book_4066"/>
      <w:bookmarkStart w:id="300" w:name="review_h_70"/>
      <w:r>
        <w:rPr>
          <w:rFonts w:eastAsia="DejaVu Sans"/>
          <w:rtl/>
        </w:rPr>
        <w:t>الحلول والاتحاد ووحدة الوجود</w:t>
      </w:r>
      <w:bookmarkEnd w:id="299"/>
      <w:bookmarkEnd w:id="300"/>
      <w:bookmarkEnd w:id="50072"/>
    </w:p>
    <w:p w:rsidR="005B51B7" w:rsidRDefault="00F3354B" w:rsidP="005876C8">
      <w:pPr>
        <w:bidi/>
        <w:spacing w:after="90" w:line="283" w:lineRule="auto"/>
        <w:ind w:firstLine="0"/>
        <w:jc w:val="left"/>
        <w:rPr>
          <w:rFonts w:hint="eastAsia"/>
          <w:color w:val="191919"/>
          <w:szCs w:val="28"/>
        </w:rPr>
      </w:pPr>
      <w:r>
        <w:rPr>
          <w:rFonts w:eastAsia="DejaVu Sans"/>
          <w:rtl/>
        </w:rPr>
        <w:t>الحلول دعوى أن الذات الإلهية تحل في مخلوق أو في المخلوقات، والاتحاد دعوى صيرورة الرب والعبد حقيقة واحدة. ووحدة الوجود المردودة هنا هي نفي التمايز الحقيقي بين وجود الله ووجود العالم، والقول بأن الكثرة مظاهر لذات واحدة. هذه معان متقاربة في إفساد التوحيد مع اختلاف تفصيلها؛ فلا تسوى المصطلحات من كل وجه، ولا يحكم على لفظ محتمل قبل معرفة مراد قائله.</w:t>
      </w:r>
    </w:p>
    <w:p w:rsidR="005B51B7" w:rsidRDefault="00F3354B" w:rsidP="005876C8">
      <w:pPr>
        <w:bidi/>
        <w:spacing w:after="90" w:line="283" w:lineRule="auto"/>
        <w:ind w:firstLine="0"/>
        <w:jc w:val="left"/>
        <w:rPr>
          <w:rFonts w:hint="eastAsia"/>
          <w:color w:val="191919"/>
          <w:szCs w:val="28"/>
        </w:rPr>
      </w:pPr>
      <w:r>
        <w:rPr>
          <w:rFonts w:eastAsia="DejaVu Sans"/>
          <w:rtl/>
        </w:rPr>
        <w:t>والرد أن الله خلق الموجودات ولم يتحول إليها؛ قال تعالى: {ذلكم الله ربكم لا إله إلا هو خالق كل شيء فاعبدوه} [الأنعام: 102]. في الآية رب يخلق، ومخلوقون يعبدونه؛ فلو كان العابد عين المعبود بطل المعنى الذي جاءت به. ومحبة الله وشدة حضور ذكره في القلب لا تجعل ذات المحب ذات محبوبه.</w:t>
      </w:r>
    </w:p>
    <w:p w:rsidR="003C53EE" w:rsidRDefault="00C30B21" w:rsidP="005876C8">
      <w:pPr>
        <w:pStyle w:val="Heading4"/>
        <w:bidi/>
        <w:spacing w:before="180" w:after="100" w:line="280" w:lineRule="auto"/>
        <w:jc w:val="left"/>
        <w:rPr>
          <w:rFonts w:hint="eastAsia"/>
        </w:rPr>
      </w:pPr>
      <w:bookmarkStart w:id="50073" w:name="verified_h_0073"/>
      <w:r>
        <w:rPr>
          <w:rtl/>
        </w:rPr>
        <w:t>نصوص</w:t>
      </w:r>
      <w:r>
        <w:t xml:space="preserve"> </w:t>
      </w:r>
      <w:r>
        <w:rPr>
          <w:rtl/>
        </w:rPr>
        <w:t>في</w:t>
      </w:r>
      <w:r>
        <w:t xml:space="preserve"> </w:t>
      </w:r>
      <w:r>
        <w:rPr>
          <w:rtl/>
        </w:rPr>
        <w:t>التوحيد</w:t>
      </w:r>
      <w:r>
        <w:t xml:space="preserve"> </w:t>
      </w:r>
      <w:r>
        <w:rPr>
          <w:rtl/>
        </w:rPr>
        <w:t>والحلول</w:t>
      </w:r>
      <w:r>
        <w:t xml:space="preserve"> </w:t>
      </w:r>
      <w:r>
        <w:rPr>
          <w:rtl/>
        </w:rPr>
        <w:t>والاتحاد</w:t>
      </w:r>
      <w:r>
        <w:t xml:space="preserve"> </w:t>
      </w:r>
      <w:r>
        <w:rPr>
          <w:rtl/>
        </w:rPr>
        <w:t>ووحدة</w:t>
      </w:r>
      <w:r>
        <w:t xml:space="preserve"> </w:t>
      </w:r>
      <w:r>
        <w:rPr>
          <w:rtl/>
        </w:rPr>
        <w:t>الوجود</w:t>
      </w:r>
      <w:bookmarkEnd w:id="50073"/>
    </w:p>
    <w:p w:rsidR="003C53EE" w:rsidRDefault="00C30B21" w:rsidP="005876C8">
      <w:pPr>
        <w:bidi/>
        <w:spacing w:after="90" w:line="283" w:lineRule="auto"/>
        <w:ind w:firstLine="0"/>
        <w:jc w:val="left"/>
        <w:rPr>
          <w:rFonts w:hint="eastAsia"/>
        </w:rPr>
      </w:pPr>
      <w:r>
        <w:rPr>
          <w:rFonts w:eastAsia="DejaVu Sans"/>
          <w:rtl/>
        </w:rPr>
        <w:t>هذا هو الحلول: إثبات لوجودين، وحلول أحدهما في الآخر.</w:t>
      </w:r>
    </w:p>
    <w:p w:rsidR="003C53EE" w:rsidRDefault="00C30B21" w:rsidP="005876C8">
      <w:pPr>
        <w:bidi/>
        <w:spacing w:after="90" w:line="283" w:lineRule="auto"/>
        <w:ind w:firstLine="0"/>
        <w:jc w:val="left"/>
        <w:rPr>
          <w:rFonts w:hint="eastAsia"/>
        </w:rPr>
      </w:pPr>
      <w:r>
        <w:rPr>
          <w:rFonts w:eastAsia="DejaVu Sans"/>
          <w:rtl/>
        </w:rPr>
        <w:t>ولفظ الحلول لفظ مجمل يراد به معنى باطل، ويراد به معنى حق، وقد جاء في كلام الأنبياء لفظ الحلول بالمعنى الصحيح، فتأوله من في قلبه زيغ كالنصارى، وأشباههم على المعنى الباطل، وقابلهم آخرون فأنكروا هذا الاسم بجميع معانيه، وكلا الأمرين باطل، فالناس يقولون: أنت في قلبي، أو ساكن في قلبي، وأنت حال في قلبي، ونحو ذلك، وهم لا يريدون أن ذاته حلت فيه، ولكن يريدون أن تصوره وتمثله وحبه وذكره حل في قلبه.</w:t>
      </w:r>
    </w:p>
    <w:p w:rsidR="003C53EE" w:rsidRDefault="00C30B21" w:rsidP="005876C8">
      <w:pPr>
        <w:bidi/>
        <w:spacing w:after="90" w:line="283" w:lineRule="auto"/>
        <w:ind w:firstLine="0"/>
        <w:jc w:val="left"/>
        <w:rPr>
          <w:rFonts w:hint="eastAsia"/>
        </w:rPr>
      </w:pPr>
      <w:r>
        <w:rPr>
          <w:rFonts w:eastAsia="DejaVu Sans"/>
          <w:rtl/>
        </w:rPr>
        <w:t>فمن المعاني الباطلة:</w:t>
      </w:r>
    </w:p>
    <w:p w:rsidR="003C53EE" w:rsidRDefault="00C30B21" w:rsidP="005876C8">
      <w:pPr>
        <w:bidi/>
        <w:spacing w:after="90" w:line="283" w:lineRule="auto"/>
        <w:ind w:firstLine="0"/>
        <w:jc w:val="left"/>
        <w:rPr>
          <w:rFonts w:hint="eastAsia"/>
        </w:rPr>
      </w:pPr>
      <w:r>
        <w:rPr>
          <w:rFonts w:eastAsia="DejaVu Sans"/>
          <w:rtl/>
        </w:rPr>
        <w:t>قال البسطامي: «رفعني مرة فأقامني بين يديه وقال لي: يا أبا يزيد، إن خلقي يحبون أن يروك. فقلت: زيني بوحدانيتك وألبسني أنانيتك، وارفعني إلى أحديتك؛ حتى إذا رآني خلقك قالوا: رأيناك، فتكون أنت ذلك، ولا أكون أنا هنالك».</w:t>
      </w:r>
    </w:p>
    <w:p w:rsidR="003C53EE" w:rsidRDefault="00C30B21" w:rsidP="005876C8">
      <w:pPr>
        <w:bidi/>
        <w:spacing w:after="90" w:line="283" w:lineRule="auto"/>
        <w:ind w:firstLine="0"/>
        <w:jc w:val="left"/>
        <w:rPr>
          <w:rFonts w:hint="eastAsia"/>
        </w:rPr>
      </w:pPr>
      <w:r>
        <w:rPr>
          <w:rFonts w:eastAsia="DejaVu Sans"/>
          <w:rtl/>
        </w:rPr>
        <w:lastRenderedPageBreak/>
        <w:t>وقد ادعى الحلاج أن روح الله حلت فيه كما حلت في الأنبياء من قبل -حسب زعمه-، وكلامه في ذلك واضح في أشعاره، وكتبه التي خلفها.</w:t>
      </w:r>
    </w:p>
    <w:p w:rsidR="003C53EE" w:rsidRDefault="00C30B21" w:rsidP="005876C8">
      <w:pPr>
        <w:bidi/>
        <w:spacing w:after="90" w:line="283" w:lineRule="auto"/>
        <w:ind w:firstLine="0"/>
        <w:jc w:val="left"/>
        <w:rPr>
          <w:rFonts w:hint="eastAsia"/>
        </w:rPr>
      </w:pPr>
      <w:r>
        <w:rPr>
          <w:rFonts w:eastAsia="DejaVu Sans"/>
          <w:rtl/>
        </w:rPr>
        <w:t>وفي ذلك قال:</w:t>
      </w:r>
    </w:p>
    <w:p w:rsidR="003C53EE" w:rsidRDefault="00C30B21" w:rsidP="005876C8">
      <w:pPr>
        <w:bidi/>
        <w:spacing w:after="90" w:line="283" w:lineRule="auto"/>
        <w:ind w:firstLine="0"/>
        <w:jc w:val="left"/>
        <w:rPr>
          <w:rFonts w:hint="eastAsia"/>
        </w:rPr>
      </w:pPr>
      <w:r>
        <w:rPr>
          <w:rFonts w:eastAsia="DejaVu Sans"/>
          <w:rtl/>
        </w:rPr>
        <w:t>أنا من أهوى ومن أهوى أنا ••• نحن روحان حللنا بدنا</w:t>
      </w:r>
      <w:r>
        <w:rPr>
          <w:rFonts w:eastAsia="DejaVu Sans"/>
          <w:rtl/>
        </w:rPr>
        <w:br/>
        <w:t>فإذا أبصرتني أبصرته ••• وإذا أبصرته أبصرتنا</w:t>
      </w:r>
    </w:p>
    <w:p w:rsidR="003C53EE" w:rsidRDefault="00C30B21" w:rsidP="005876C8">
      <w:pPr>
        <w:bidi/>
        <w:spacing w:after="90" w:line="283" w:lineRule="auto"/>
        <w:ind w:firstLine="0"/>
        <w:jc w:val="left"/>
        <w:rPr>
          <w:rFonts w:hint="eastAsia"/>
        </w:rPr>
      </w:pPr>
      <w:r>
        <w:rPr>
          <w:rFonts w:eastAsia="DejaVu Sans"/>
          <w:rtl/>
        </w:rPr>
        <w:t>وقال:</w:t>
      </w:r>
    </w:p>
    <w:p w:rsidR="003C53EE" w:rsidRDefault="00C30B21" w:rsidP="005876C8">
      <w:pPr>
        <w:bidi/>
        <w:spacing w:after="90" w:line="283" w:lineRule="auto"/>
        <w:ind w:firstLine="0"/>
        <w:jc w:val="left"/>
        <w:rPr>
          <w:rFonts w:hint="eastAsia"/>
        </w:rPr>
      </w:pPr>
      <w:r>
        <w:rPr>
          <w:rFonts w:eastAsia="DejaVu Sans"/>
          <w:rtl/>
        </w:rPr>
        <w:t>مزجت روحك في روحي كما ••• تمزج الخمرة في الماء الزلال</w:t>
      </w:r>
      <w:r>
        <w:rPr>
          <w:rFonts w:eastAsia="DejaVu Sans"/>
          <w:rtl/>
        </w:rPr>
        <w:br/>
        <w:t>فإذا مسك شيء مسني ••• فإذا أنت أنا في كل حال</w:t>
      </w:r>
      <w:r>
        <w:rPr>
          <w:rStyle w:val="FootnoteReference"/>
          <w:rFonts w:eastAsia="DejaVu Sans"/>
          <w:sz w:val="18"/>
          <w:szCs w:val="18"/>
          <w:rtl/>
        </w:rPr>
        <w:footnoteReference w:id="110"/>
      </w:r>
    </w:p>
    <w:p w:rsidR="003C53EE" w:rsidRDefault="003C53EE" w:rsidP="005876C8">
      <w:pPr>
        <w:bidi/>
        <w:spacing w:after="0" w:line="240" w:lineRule="auto"/>
        <w:jc w:val="left"/>
        <w:rPr>
          <w:rFonts w:hint="eastAsia"/>
        </w:rPr>
      </w:pPr>
    </w:p>
    <w:p w:rsidR="003C53EE" w:rsidRDefault="00C30B21" w:rsidP="005876C8">
      <w:pPr>
        <w:bidi/>
        <w:spacing w:after="90" w:line="283" w:lineRule="auto"/>
        <w:ind w:firstLine="0"/>
        <w:jc w:val="left"/>
        <w:rPr>
          <w:rFonts w:hint="eastAsia"/>
        </w:rPr>
      </w:pPr>
      <w:r>
        <w:rPr>
          <w:rFonts w:eastAsia="DejaVu Sans"/>
          <w:rtl/>
        </w:rPr>
        <w:t>وهو القائل:</w:t>
      </w:r>
    </w:p>
    <w:p w:rsidR="003C53EE" w:rsidRDefault="00C30B21" w:rsidP="005876C8">
      <w:pPr>
        <w:bidi/>
        <w:spacing w:after="90" w:line="283" w:lineRule="auto"/>
        <w:ind w:firstLine="0"/>
        <w:jc w:val="left"/>
        <w:rPr>
          <w:rFonts w:hint="eastAsia"/>
        </w:rPr>
      </w:pPr>
      <w:r>
        <w:rPr>
          <w:rFonts w:eastAsia="DejaVu Sans"/>
          <w:rtl/>
        </w:rPr>
        <w:t>سبحان من أظهر ناسوته ••• سر سنا لاهوته الثاقب</w:t>
      </w:r>
      <w:r>
        <w:rPr>
          <w:rFonts w:eastAsia="DejaVu Sans"/>
          <w:rtl/>
        </w:rPr>
        <w:br/>
        <w:t>ثم بدا في خلقه ظاهرًا ••• في صورة الآكل والشارب</w:t>
      </w:r>
      <w:r>
        <w:rPr>
          <w:rFonts w:eastAsia="DejaVu Sans"/>
          <w:rtl/>
        </w:rPr>
        <w:br/>
        <w:t>حتى لقد عاينه خلقه ••• كلمحة الحاجب بالحاجب</w:t>
      </w:r>
    </w:p>
    <w:p w:rsidR="003C53EE" w:rsidRDefault="00C30B21" w:rsidP="005876C8">
      <w:pPr>
        <w:bidi/>
        <w:spacing w:after="90" w:line="283" w:lineRule="auto"/>
        <w:ind w:firstLine="0"/>
        <w:jc w:val="left"/>
        <w:rPr>
          <w:rFonts w:hint="eastAsia"/>
        </w:rPr>
      </w:pPr>
      <w:r>
        <w:rPr>
          <w:rFonts w:eastAsia="DejaVu Sans"/>
          <w:rtl/>
        </w:rPr>
        <w:t>وقال:</w:t>
      </w:r>
    </w:p>
    <w:p w:rsidR="003C53EE" w:rsidRDefault="00C30B21" w:rsidP="005876C8">
      <w:pPr>
        <w:bidi/>
        <w:spacing w:after="90" w:line="283" w:lineRule="auto"/>
        <w:ind w:firstLine="0"/>
        <w:jc w:val="left"/>
        <w:rPr>
          <w:rFonts w:hint="cs"/>
          <w:rtl/>
        </w:rPr>
      </w:pPr>
      <w:r>
        <w:rPr>
          <w:rFonts w:eastAsia="DejaVu Sans"/>
          <w:rtl/>
        </w:rPr>
        <w:t>أنا أنت بلا شك ••• فسبحانك سبحاني</w:t>
      </w:r>
      <w:r>
        <w:rPr>
          <w:rFonts w:eastAsia="DejaVu Sans"/>
          <w:rtl/>
        </w:rPr>
        <w:br/>
        <w:t>فتوحيدك توحيدي ••• وعصيانك عصياني</w:t>
      </w:r>
      <w:r>
        <w:rPr>
          <w:rFonts w:eastAsia="DejaVu Sans"/>
          <w:rtl/>
        </w:rPr>
        <w:br/>
        <w:t>أنا الحق والحق للحق ••• لابس ذاته فما ثم فرق</w:t>
      </w:r>
    </w:p>
    <w:p w:rsidR="00571F87" w:rsidRDefault="00571F87" w:rsidP="00571F87">
      <w:pPr>
        <w:bidi/>
        <w:spacing w:after="90" w:line="283" w:lineRule="auto"/>
        <w:ind w:firstLine="0"/>
        <w:jc w:val="left"/>
        <w:rPr>
          <w:rFonts w:hint="eastAsia"/>
        </w:rPr>
      </w:pPr>
    </w:p>
    <w:p w:rsidR="003C53EE" w:rsidRDefault="00C30B21" w:rsidP="005876C8">
      <w:pPr>
        <w:bidi/>
        <w:spacing w:after="90" w:line="283" w:lineRule="auto"/>
        <w:ind w:firstLine="0"/>
        <w:jc w:val="left"/>
        <w:rPr>
          <w:rFonts w:hint="eastAsia"/>
        </w:rPr>
      </w:pPr>
      <w:r>
        <w:rPr>
          <w:rFonts w:eastAsia="DejaVu Sans"/>
          <w:rtl/>
        </w:rPr>
        <w:t>قال شيخ الإسلام ابن تيمية رحمه الله: «ومن هؤلاء الحلولية والاتحادية من يخص الحلول والاتحاد ببعض الأشخاص؛ إما ببعض الأنبياء كالمسيح، أو ببعض الصحابة كقول الغالية في علي، أو ببعض الشيوخ كالحلاجية ونحوهم، أو ببعض الملوك؛ أو ببعض الصور كصور المرد، ويقول أحدهم: أنا أنظر إلى صفات خالقي وأشهدها في هذه الصورة، والكفر في هذا القول أبين من أن يخفى على من يؤمن بالله ورسوله».</w:t>
      </w:r>
    </w:p>
    <w:p w:rsidR="003C53EE" w:rsidRDefault="00C30B21" w:rsidP="005876C8">
      <w:pPr>
        <w:bidi/>
        <w:spacing w:after="90" w:line="283" w:lineRule="auto"/>
        <w:ind w:firstLine="0"/>
        <w:jc w:val="left"/>
        <w:rPr>
          <w:rFonts w:hint="eastAsia"/>
        </w:rPr>
      </w:pPr>
      <w:r>
        <w:rPr>
          <w:rFonts w:eastAsia="DejaVu Sans"/>
          <w:rtl/>
        </w:rPr>
        <w:t>وقال أيضًا: «وبالجملة فلا خلاف بين الأمة أن من قال بحلول الله في البشر، واتحاده به، وأن البشر يكون إلهًا، وهذا من الآلهة، فهو كافر مباح الدم».</w:t>
      </w:r>
    </w:p>
    <w:p w:rsidR="003C53EE" w:rsidRDefault="00C30B21" w:rsidP="005876C8">
      <w:pPr>
        <w:bidi/>
        <w:spacing w:after="90" w:line="283" w:lineRule="auto"/>
        <w:ind w:firstLine="0"/>
        <w:jc w:val="left"/>
        <w:rPr>
          <w:rFonts w:hint="eastAsia"/>
        </w:rPr>
      </w:pPr>
      <w:r>
        <w:rPr>
          <w:rFonts w:eastAsia="DejaVu Sans"/>
          <w:rtl/>
        </w:rPr>
        <w:t>الطائفة الثالثة - المتصوفة الاتحادية:</w:t>
      </w:r>
    </w:p>
    <w:p w:rsidR="003C53EE" w:rsidRDefault="00C30B21" w:rsidP="005876C8">
      <w:pPr>
        <w:bidi/>
        <w:spacing w:after="90" w:line="283" w:lineRule="auto"/>
        <w:ind w:firstLine="0"/>
        <w:jc w:val="left"/>
        <w:rPr>
          <w:rFonts w:hint="eastAsia"/>
        </w:rPr>
      </w:pPr>
      <w:r>
        <w:rPr>
          <w:rFonts w:eastAsia="DejaVu Sans"/>
          <w:rtl/>
        </w:rPr>
        <w:t>معنى الاتحاد: كون الشيئين شيئًا واحدًا.</w:t>
      </w:r>
      <w:r>
        <w:rPr>
          <w:rStyle w:val="FootnoteReference"/>
          <w:rFonts w:eastAsia="DejaVu Sans"/>
          <w:sz w:val="18"/>
          <w:szCs w:val="18"/>
          <w:rtl/>
        </w:rPr>
        <w:footnoteReference w:id="111"/>
      </w:r>
    </w:p>
    <w:p w:rsidR="003C53EE" w:rsidRDefault="00C30B21" w:rsidP="005876C8">
      <w:pPr>
        <w:bidi/>
        <w:spacing w:after="90" w:line="283" w:lineRule="auto"/>
        <w:ind w:firstLine="0"/>
        <w:jc w:val="left"/>
        <w:rPr>
          <w:rFonts w:hint="eastAsia"/>
        </w:rPr>
      </w:pPr>
      <w:r>
        <w:rPr>
          <w:rFonts w:eastAsia="DejaVu Sans"/>
          <w:rtl/>
        </w:rPr>
        <w:lastRenderedPageBreak/>
        <w:t>قال الجرجاني: الاتحاد هو تصيير الذاتين واحدة، ولا يكون إلا في العدد لا في المقادير. وقيل: الاتحاد امتزاج الشيئين واختلاطهما حتى يصيرا شيئًا واحدًا.</w:t>
      </w:r>
    </w:p>
    <w:p w:rsidR="003C53EE" w:rsidRDefault="00C30B21" w:rsidP="005876C8">
      <w:pPr>
        <w:bidi/>
        <w:spacing w:after="90" w:line="283" w:lineRule="auto"/>
        <w:ind w:firstLine="0"/>
        <w:jc w:val="left"/>
        <w:rPr>
          <w:rFonts w:hint="eastAsia"/>
        </w:rPr>
      </w:pPr>
      <w:r>
        <w:rPr>
          <w:rFonts w:eastAsia="DejaVu Sans"/>
          <w:rtl/>
        </w:rPr>
        <w:t>وقيل: هو حصول شيء واحد بالعدد من اجتماع اثنين أو أجسام كثيرة.</w:t>
      </w:r>
    </w:p>
    <w:p w:rsidR="003C53EE" w:rsidRDefault="00C30B21" w:rsidP="005876C8">
      <w:pPr>
        <w:bidi/>
        <w:spacing w:after="90" w:line="283" w:lineRule="auto"/>
        <w:ind w:firstLine="0"/>
        <w:jc w:val="left"/>
        <w:rPr>
          <w:rFonts w:hint="eastAsia"/>
        </w:rPr>
      </w:pPr>
      <w:r>
        <w:rPr>
          <w:rFonts w:eastAsia="DejaVu Sans"/>
          <w:rtl/>
        </w:rPr>
        <w:t>والاتحاد عند القائلين به: هو امتزاج الخالق بالمخلوق حيث يصيران شيئًا واحدًا -تعالى الله عن قولهم علوًا كبيرًا-.</w:t>
      </w:r>
    </w:p>
    <w:p w:rsidR="003C53EE" w:rsidRDefault="00C30B21" w:rsidP="005876C8">
      <w:pPr>
        <w:bidi/>
        <w:spacing w:after="90" w:line="283" w:lineRule="auto"/>
        <w:ind w:firstLine="0"/>
        <w:jc w:val="left"/>
        <w:rPr>
          <w:rFonts w:hint="eastAsia"/>
        </w:rPr>
      </w:pPr>
      <w:r>
        <w:rPr>
          <w:rFonts w:eastAsia="DejaVu Sans"/>
          <w:rtl/>
        </w:rPr>
        <w:t>المراد به عند أهل وحدة الوجود:</w:t>
      </w:r>
    </w:p>
    <w:p w:rsidR="003C53EE" w:rsidRDefault="00C30B21" w:rsidP="005876C8">
      <w:pPr>
        <w:bidi/>
        <w:spacing w:after="90" w:line="283" w:lineRule="auto"/>
        <w:ind w:firstLine="0"/>
        <w:jc w:val="left"/>
        <w:rPr>
          <w:rFonts w:hint="eastAsia"/>
        </w:rPr>
      </w:pPr>
      <w:r>
        <w:rPr>
          <w:rFonts w:eastAsia="DejaVu Sans"/>
          <w:rtl/>
        </w:rPr>
        <w:t>وهو حقيقة قول أهل وحدة الوجود من الصوفية، ومذهب وحدة الوجود مذهب قديم لأصحاب الذين يجعلون الله مع العالم واحدًا، ويزعمون أن كل شيء هو الله، وأن الله هو الوجود المطلق، والعالم مظهر من مظاهر الذات الإلهية. وهو مذهب قديم أخذت به الرواقية، والأفلاطونية الحديثة، والصوفية.</w:t>
      </w:r>
    </w:p>
    <w:p w:rsidR="003C53EE" w:rsidRDefault="00C30B21" w:rsidP="005876C8">
      <w:pPr>
        <w:bidi/>
        <w:spacing w:after="90" w:line="283" w:lineRule="auto"/>
        <w:ind w:firstLine="0"/>
        <w:jc w:val="left"/>
        <w:rPr>
          <w:rFonts w:hint="eastAsia"/>
        </w:rPr>
      </w:pPr>
      <w:r>
        <w:rPr>
          <w:rFonts w:eastAsia="DejaVu Sans"/>
          <w:rtl/>
        </w:rPr>
        <w:t>قال شيخ الإسلام رحمه الله مبينًا حقيقة مذهب أهل وحدة الوجود: «حقيقة قول هؤلاء: أن وجود الكائنات هو عين وجود الله تعالى، ليس وجودها غيره، ولا شيء سواه البتة».</w:t>
      </w:r>
    </w:p>
    <w:p w:rsidR="003C53EE" w:rsidRDefault="00C30B21" w:rsidP="005876C8">
      <w:pPr>
        <w:bidi/>
        <w:spacing w:after="90" w:line="283" w:lineRule="auto"/>
        <w:ind w:firstLine="0"/>
        <w:jc w:val="left"/>
        <w:rPr>
          <w:rFonts w:hint="eastAsia"/>
        </w:rPr>
      </w:pPr>
      <w:r>
        <w:rPr>
          <w:rFonts w:eastAsia="DejaVu Sans"/>
          <w:rtl/>
        </w:rPr>
        <w:t>الفرق بين الحلول والاتحاد:</w:t>
      </w:r>
    </w:p>
    <w:p w:rsidR="003C53EE" w:rsidRDefault="00C30B21" w:rsidP="005876C8">
      <w:pPr>
        <w:bidi/>
        <w:spacing w:after="90" w:line="283" w:lineRule="auto"/>
        <w:ind w:firstLine="0"/>
        <w:jc w:val="left"/>
        <w:rPr>
          <w:rFonts w:hint="eastAsia"/>
        </w:rPr>
      </w:pPr>
      <w:r>
        <w:rPr>
          <w:rFonts w:eastAsia="DejaVu Sans"/>
          <w:rtl/>
        </w:rPr>
        <w:t>يتضح مما سبق أن الفرق بينهما يتلخص فيما يلي:</w:t>
      </w:r>
    </w:p>
    <w:p w:rsidR="003C53EE" w:rsidRDefault="00C30B21" w:rsidP="005876C8">
      <w:pPr>
        <w:bidi/>
        <w:spacing w:after="90" w:line="283" w:lineRule="auto"/>
        <w:ind w:firstLine="0"/>
        <w:jc w:val="left"/>
        <w:rPr>
          <w:rFonts w:hint="eastAsia"/>
        </w:rPr>
      </w:pPr>
      <w:r>
        <w:rPr>
          <w:rFonts w:eastAsia="DejaVu Sans"/>
          <w:rtl/>
        </w:rPr>
        <w:t>(1) أن الحلول إثبات لوجودين، بخلاف الاتحاد؛ فهو إثبات لوجود واحد.</w:t>
      </w:r>
    </w:p>
    <w:p w:rsidR="003C53EE" w:rsidRDefault="00C30B21" w:rsidP="005876C8">
      <w:pPr>
        <w:bidi/>
        <w:spacing w:after="90" w:line="283" w:lineRule="auto"/>
        <w:ind w:firstLine="0"/>
        <w:jc w:val="left"/>
        <w:rPr>
          <w:rFonts w:hint="eastAsia"/>
        </w:rPr>
      </w:pPr>
      <w:r>
        <w:rPr>
          <w:rFonts w:eastAsia="DejaVu Sans"/>
          <w:rtl/>
        </w:rPr>
        <w:t>(2) أن الحلول يقبل الانفصال، أما الاتحاد فلا يقبل الانفصال.</w:t>
      </w:r>
    </w:p>
    <w:p w:rsidR="003C53EE" w:rsidRDefault="00C30B21" w:rsidP="005876C8">
      <w:pPr>
        <w:bidi/>
        <w:spacing w:after="90" w:line="283" w:lineRule="auto"/>
        <w:ind w:firstLine="0"/>
        <w:jc w:val="left"/>
        <w:rPr>
          <w:rFonts w:hint="eastAsia"/>
        </w:rPr>
      </w:pPr>
      <w:r>
        <w:rPr>
          <w:rFonts w:eastAsia="DejaVu Sans"/>
          <w:rtl/>
        </w:rPr>
        <w:t>ولهذا؛ فإن القائلين بالحلول غير القائلين بالاتحاد.</w:t>
      </w:r>
      <w:r>
        <w:rPr>
          <w:rStyle w:val="FootnoteReference"/>
          <w:rFonts w:eastAsia="DejaVu Sans"/>
          <w:sz w:val="18"/>
          <w:szCs w:val="18"/>
          <w:rtl/>
        </w:rPr>
        <w:footnoteReference w:id="112"/>
      </w:r>
    </w:p>
    <w:p w:rsidR="003C53EE" w:rsidRDefault="00C30B21" w:rsidP="005876C8">
      <w:pPr>
        <w:bidi/>
        <w:spacing w:after="90" w:line="283" w:lineRule="auto"/>
        <w:ind w:firstLine="0"/>
        <w:jc w:val="left"/>
        <w:rPr>
          <w:rFonts w:hint="eastAsia"/>
        </w:rPr>
      </w:pPr>
      <w:r>
        <w:rPr>
          <w:rFonts w:eastAsia="DejaVu Sans"/>
          <w:rtl/>
        </w:rPr>
        <w:t>نقل أبو الفيض المنوفي عن إبراهيم الحلواني قال: «دخلت على الحسين بن منصور (الحلاج) بين المغرب والعتمة، فوجدته يصلي، فجلست ناحية في آخر المسجد، فسمعته يقرأ سورة البقرة، فلما ختمها، ركع، وقام في الركعة الثانية، فقرأ الفاتحة، وآل عمران، فلما سلم، تكلم بأشياء لم أسمعها، ثم أخذ في الدعاء، ورفع صوته كأنه مأخوذ من نفسه، وقال: يا إله الآلهة! ورب الأرباب! ويا من لا تأخذه سنة ولا نوم، رد إلي نفسي، لئلا يفتتن بي عبادك، يا من هو أنا وأنا هو، لا فرق بين إنيتي وهويتك إلا الحدث والقدم، ثم رفع رأسه، ونظر إلي، وضحك في وجهي ضحكات، ثم قال لي: يا أبا إسحاق! أما ترى إلى ربي ضرب قدمه في حدثي حتى استهلك حدثي في قدمه، فلم يبق لي صفة إلا صفة القدم، ونطقي عن تلك الصفة، فالخلق كلهم أحداث، ينطقون عن حدث، ثم إذا نطقت عن القدم، ينكرون علي، ويشهدون بكفري، ويسعون إلى قتلي، وهم في ذلك معذورون، وبكل ما يفعلون مأجورون!».</w:t>
      </w:r>
    </w:p>
    <w:p w:rsidR="003C53EE" w:rsidRDefault="00C30B21" w:rsidP="005876C8">
      <w:pPr>
        <w:bidi/>
        <w:spacing w:after="90" w:line="283" w:lineRule="auto"/>
        <w:ind w:firstLine="0"/>
        <w:jc w:val="left"/>
        <w:rPr>
          <w:rFonts w:hint="eastAsia"/>
        </w:rPr>
      </w:pPr>
      <w:r>
        <w:rPr>
          <w:rFonts w:eastAsia="DejaVu Sans"/>
          <w:rtl/>
        </w:rPr>
        <w:t>انظر إلى هذا القبيح (الحلاج)؛ كيف ادعى أنه لا فرق بينه وبين الله، وأنه هو الله، والله هو الحلاج، ثم ادعى أنه تجرد من صفات البشر الحادثة، واتصف بالصفات الإلهية، ولم يبق له إلا صفة القدم!</w:t>
      </w:r>
    </w:p>
    <w:p w:rsidR="003C53EE" w:rsidRDefault="00C30B21" w:rsidP="005876C8">
      <w:pPr>
        <w:bidi/>
        <w:spacing w:after="90" w:line="283" w:lineRule="auto"/>
        <w:ind w:firstLine="0"/>
        <w:jc w:val="left"/>
        <w:rPr>
          <w:rFonts w:hint="eastAsia"/>
        </w:rPr>
      </w:pPr>
      <w:r>
        <w:rPr>
          <w:rFonts w:eastAsia="DejaVu Sans"/>
          <w:rtl/>
        </w:rPr>
        <w:t>وهذا ابن عربي -وهو محقق القول بوحدة الوجود- يقول: «فإن العارف من يرى الحق في كل شيء، بل يراه عين كل شيء».</w:t>
      </w:r>
    </w:p>
    <w:p w:rsidR="003C53EE" w:rsidRDefault="00C30B21" w:rsidP="005876C8">
      <w:pPr>
        <w:bidi/>
        <w:spacing w:after="90" w:line="283" w:lineRule="auto"/>
        <w:ind w:firstLine="0"/>
        <w:jc w:val="left"/>
        <w:rPr>
          <w:rFonts w:hint="eastAsia"/>
        </w:rPr>
      </w:pPr>
      <w:r>
        <w:rPr>
          <w:rFonts w:eastAsia="DejaVu Sans"/>
          <w:rtl/>
        </w:rPr>
        <w:lastRenderedPageBreak/>
        <w:t>وحتى لا يظن ظان أن ابن عربي يفرق بين ذات الله وبين الخلق فإنه يقول: «وبالإخبار الصحيح أنه عين الأشياء، والأشياء محدودة وإن اختلفت حدودها،</w:t>
      </w:r>
      <w:r>
        <w:rPr>
          <w:rStyle w:val="FootnoteReference"/>
          <w:rFonts w:eastAsia="DejaVu Sans"/>
          <w:sz w:val="18"/>
          <w:szCs w:val="18"/>
          <w:rtl/>
        </w:rPr>
        <w:footnoteReference w:id="113"/>
      </w:r>
    </w:p>
    <w:p w:rsidR="003C53EE" w:rsidRDefault="00C30B21" w:rsidP="005876C8">
      <w:pPr>
        <w:bidi/>
        <w:spacing w:after="90" w:line="283" w:lineRule="auto"/>
        <w:ind w:firstLine="0"/>
        <w:jc w:val="left"/>
        <w:rPr>
          <w:rFonts w:hint="eastAsia"/>
        </w:rPr>
      </w:pPr>
      <w:r>
        <w:rPr>
          <w:rFonts w:eastAsia="DejaVu Sans"/>
          <w:rtl/>
        </w:rPr>
        <w:t>فهو حد كل محدود، فما يحد شيء إلا وهو حد الحق، فهو الساري في مسمى المخلوقات والمبدعات، ولو لم يكن الأمر كذلك لما صح الوجود، فهو عين الوجود، فهو على كل شيء حفيظ بذاته، ولا يؤوده حفظ شيء؛ فحفظه تعالى للأشياء كلها حفظه لصورته أن يكون الشيء غير صورته. ولا يصح إلا هذا؛ فهو الشاهد من الشاهد، والمشهود من المشهود، فالعالم صورته، وهو روح العالم المدبر له فهو الإنسان الكبير.</w:t>
      </w:r>
    </w:p>
    <w:p w:rsidR="003C53EE" w:rsidRDefault="00C30B21" w:rsidP="005876C8">
      <w:pPr>
        <w:bidi/>
        <w:spacing w:after="90" w:line="283" w:lineRule="auto"/>
        <w:ind w:firstLine="0"/>
        <w:jc w:val="left"/>
        <w:rPr>
          <w:rFonts w:hint="eastAsia"/>
        </w:rPr>
      </w:pPr>
      <w:r>
        <w:rPr>
          <w:rFonts w:eastAsia="DejaVu Sans"/>
          <w:rtl/>
        </w:rPr>
        <w:t>فهو الكون كله ••• وهو الواحد الذي</w:t>
      </w:r>
      <w:r>
        <w:rPr>
          <w:rFonts w:eastAsia="DejaVu Sans"/>
          <w:rtl/>
        </w:rPr>
        <w:br/>
        <w:t>قام كوني بكونه ••• ولذا قلت يغتذي</w:t>
      </w:r>
      <w:r>
        <w:rPr>
          <w:rFonts w:eastAsia="DejaVu Sans"/>
          <w:rtl/>
        </w:rPr>
        <w:br/>
        <w:t>فوجودي غذاؤه ••• وبه نحن نحتذي</w:t>
      </w:r>
      <w:r>
        <w:rPr>
          <w:rFonts w:eastAsia="DejaVu Sans"/>
          <w:rtl/>
        </w:rPr>
        <w:br/>
        <w:t>فبه منه إن نظرت ••• بوجه تعوذي</w:t>
      </w:r>
    </w:p>
    <w:p w:rsidR="003C53EE" w:rsidRDefault="00C30B21" w:rsidP="005876C8">
      <w:pPr>
        <w:bidi/>
        <w:spacing w:after="90" w:line="283" w:lineRule="auto"/>
        <w:ind w:firstLine="0"/>
        <w:jc w:val="left"/>
        <w:rPr>
          <w:rFonts w:hint="eastAsia"/>
        </w:rPr>
      </w:pPr>
      <w:r>
        <w:rPr>
          <w:rFonts w:eastAsia="DejaVu Sans"/>
          <w:rtl/>
        </w:rPr>
        <w:t>وعلى ذلك فلا فرق بين الله والعالم عند ابن عربي، فالعالم بما فيه من مخلوقات هو الله، وليس ثم شيء آخر وراء هذا العالم عنده. وبهذا يكون ابن عربي بمذهبه في وحدة الوجود قد وصل إلى نهاية الكفر التي ليس وراءها شيء.</w:t>
      </w:r>
    </w:p>
    <w:p w:rsidR="003C53EE" w:rsidRDefault="00C30B21" w:rsidP="005876C8">
      <w:pPr>
        <w:bidi/>
        <w:spacing w:after="90" w:line="283" w:lineRule="auto"/>
        <w:ind w:firstLine="0"/>
        <w:jc w:val="left"/>
        <w:rPr>
          <w:rFonts w:hint="eastAsia"/>
        </w:rPr>
      </w:pPr>
      <w:r>
        <w:rPr>
          <w:rFonts w:eastAsia="DejaVu Sans"/>
          <w:rtl/>
        </w:rPr>
        <w:t>وبناء على ذلك؛ فهذا المذهب لا يؤمن بالخلق والإيجاد من العدم، وإنما الخلق عند ابن عربي هو عبارة عن التجلي الإلهي الدائم الذي لم يزل ولا يزال بظهور الحق في كل آن فيما لا يحصى عدده من صور الموجودات. فأصل كل وجود وسبب كل موجود عنده هو الفيض الإلهي المتصل الدائم.</w:t>
      </w:r>
    </w:p>
    <w:p w:rsidR="003C53EE" w:rsidRDefault="00C30B21" w:rsidP="005876C8">
      <w:pPr>
        <w:bidi/>
        <w:spacing w:after="90" w:line="283" w:lineRule="auto"/>
        <w:ind w:firstLine="0"/>
        <w:jc w:val="left"/>
        <w:rPr>
          <w:rFonts w:hint="eastAsia"/>
        </w:rPr>
      </w:pPr>
      <w:r>
        <w:rPr>
          <w:rFonts w:eastAsia="DejaVu Sans"/>
          <w:rtl/>
        </w:rPr>
        <w:t>والرد على هذا الاعتقاد الفاسد من وجوه متعددة:</w:t>
      </w:r>
    </w:p>
    <w:p w:rsidR="003C53EE" w:rsidRDefault="00C30B21" w:rsidP="005876C8">
      <w:pPr>
        <w:bidi/>
        <w:spacing w:after="90" w:line="283" w:lineRule="auto"/>
        <w:ind w:firstLine="0"/>
        <w:jc w:val="left"/>
        <w:rPr>
          <w:rFonts w:hint="eastAsia"/>
        </w:rPr>
      </w:pPr>
      <w:r>
        <w:rPr>
          <w:rFonts w:eastAsia="DejaVu Sans"/>
          <w:rtl/>
        </w:rPr>
        <w:t>الوجه الأول: الآيات الدالة على أن لله ما في السماوات والأرض وما بينهما، ونحو ذلك؛ تبطل هذا القول؛ فإذا كان الجميع له وملكه ومخلوقه، امتنع أن يكون</w:t>
      </w:r>
      <w:r>
        <w:rPr>
          <w:rStyle w:val="FootnoteReference"/>
          <w:rFonts w:eastAsia="DejaVu Sans"/>
          <w:sz w:val="18"/>
          <w:szCs w:val="18"/>
          <w:rtl/>
        </w:rPr>
        <w:footnoteReference w:id="114"/>
      </w:r>
    </w:p>
    <w:p w:rsidR="003C53EE" w:rsidRDefault="003C53EE" w:rsidP="005876C8">
      <w:pPr>
        <w:bidi/>
        <w:spacing w:after="0" w:line="240" w:lineRule="auto"/>
        <w:jc w:val="left"/>
        <w:rPr>
          <w:rFonts w:hint="eastAsia"/>
        </w:rPr>
      </w:pPr>
    </w:p>
    <w:p w:rsidR="003C53EE" w:rsidRDefault="00C30B21" w:rsidP="005876C8">
      <w:pPr>
        <w:bidi/>
        <w:spacing w:after="90" w:line="283" w:lineRule="auto"/>
        <w:ind w:firstLine="0"/>
        <w:jc w:val="left"/>
        <w:rPr>
          <w:rFonts w:hint="eastAsia"/>
        </w:rPr>
      </w:pPr>
      <w:r>
        <w:rPr>
          <w:rFonts w:eastAsia="DejaVu Sans"/>
          <w:rtl/>
        </w:rPr>
        <w:t>الوجه الخامس: أن الاتحادية يجمعون بين النفي العام والإثبات العام؛ فيقولون: إنه لا يرى ولا يمكن أن ترى بحال؛ إذ هو الوجود المطلق الذي لا يتعين، وهو من هذه الجهة لا يرى. ويقولون: إنه يظهر في الصور كلها، ومن هذه الجهة يرى في كل شيء، ويتجلى في كل موجود، لكنه لا يمكن أن ترى نفسه، بل يقولون: إنما نرى الأشياء فيه. وهم مضطربون؛ لأن ما جعلوه هو الذات عدم محض، إذ المطلق لا وجود له في الخارج مطلقًا بلا ريب، فلم يبق إلا ما سموه مظاهر وتجليًا، فيكون الخالق عين المخلوقات، وهم معترفون بالحيرة والتناقض مع ما هم فيه من التعطيل والتمثيل والجحود.</w:t>
      </w:r>
    </w:p>
    <w:p w:rsidR="003C53EE" w:rsidRDefault="00C30B21" w:rsidP="005876C8">
      <w:pPr>
        <w:bidi/>
        <w:spacing w:after="90" w:line="283" w:lineRule="auto"/>
        <w:ind w:firstLine="0"/>
        <w:jc w:val="left"/>
        <w:rPr>
          <w:rFonts w:hint="eastAsia"/>
        </w:rPr>
      </w:pPr>
      <w:r>
        <w:rPr>
          <w:rFonts w:eastAsia="DejaVu Sans"/>
          <w:rtl/>
        </w:rPr>
        <w:t xml:space="preserve">الوجه السادس: تصريح بعض أئمة المتكلمين ببطلان عقيدة الاتحاد؛ قال الرازي: وأما القول بالاتحاد فهو أيضًا باطل؛ لأن الشيئين إذا اتحدا فهما حال الاتحاد إن كانا باقيين فهما اثنان لا واحد، وإن عدما </w:t>
      </w:r>
      <w:r>
        <w:rPr>
          <w:rFonts w:eastAsia="DejaVu Sans"/>
          <w:rtl/>
        </w:rPr>
        <w:lastRenderedPageBreak/>
        <w:t>معًا كان الحاصل ثالثًا مغايرًا لهما، وإن بقي أحدهما وفني الآخر امتنع الاتحاد أيضًا؛ لأن الموجود لا يكون عين المعدوم، فثبت بما ذكرنا: أن القول بالحلول والاتحاد باطل.</w:t>
      </w:r>
    </w:p>
    <w:p w:rsidR="003C53EE" w:rsidRDefault="00C30B21" w:rsidP="005876C8">
      <w:pPr>
        <w:bidi/>
        <w:spacing w:after="90" w:line="283" w:lineRule="auto"/>
        <w:ind w:firstLine="0"/>
        <w:jc w:val="left"/>
        <w:rPr>
          <w:rFonts w:hint="eastAsia"/>
        </w:rPr>
      </w:pPr>
      <w:r>
        <w:rPr>
          <w:rFonts w:eastAsia="DejaVu Sans"/>
          <w:rtl/>
        </w:rPr>
        <w:t>(3) عقيدتهم في الرسول صلى الله عليه وسلم:</w:t>
      </w:r>
    </w:p>
    <w:p w:rsidR="003C53EE" w:rsidRDefault="00C30B21" w:rsidP="005876C8">
      <w:pPr>
        <w:bidi/>
        <w:spacing w:after="90" w:line="283" w:lineRule="auto"/>
        <w:ind w:firstLine="0"/>
        <w:jc w:val="left"/>
        <w:rPr>
          <w:rFonts w:hint="eastAsia"/>
        </w:rPr>
      </w:pPr>
      <w:r>
        <w:rPr>
          <w:rFonts w:eastAsia="DejaVu Sans"/>
          <w:rtl/>
        </w:rPr>
        <w:t>يعتقد الصوفية في الرسول صلى الله عليه وسلم عقائد شتى؛ منها:</w:t>
      </w:r>
    </w:p>
    <w:p w:rsidR="003C53EE" w:rsidRDefault="00C30B21" w:rsidP="005876C8">
      <w:pPr>
        <w:bidi/>
        <w:spacing w:after="90" w:line="283" w:lineRule="auto"/>
        <w:ind w:firstLine="0"/>
        <w:jc w:val="left"/>
        <w:rPr>
          <w:rFonts w:hint="eastAsia"/>
        </w:rPr>
      </w:pPr>
      <w:r>
        <w:rPr>
          <w:rFonts w:eastAsia="DejaVu Sans"/>
          <w:rtl/>
        </w:rPr>
        <w:t>أولًا: الجهل بعلوم التصوف، وأنهم أعلى مرتبة من النبي صلى الله عليه وسلم، قال البسطامي: «خضنا بحرًا وقف الأنبياء بساحله!»، انظر كيف جعل نفسه أعظم معرفة وتحقيقًا مما لدى الأنبياء! وذلك لما رأى أنه قد جمع من الخرافات والخزعبلات والأساطير شيئًا نهى الرسل الصادقون عن افترائه، وتناقله وتداوله.</w:t>
      </w:r>
      <w:r>
        <w:rPr>
          <w:rStyle w:val="FootnoteReference"/>
          <w:rFonts w:eastAsia="DejaVu Sans"/>
          <w:sz w:val="18"/>
          <w:szCs w:val="18"/>
          <w:rtl/>
        </w:rPr>
        <w:footnoteReference w:id="115"/>
      </w:r>
    </w:p>
    <w:p w:rsidR="003C53EE" w:rsidRDefault="00C30B21" w:rsidP="005876C8">
      <w:pPr>
        <w:bidi/>
        <w:spacing w:after="90" w:line="283" w:lineRule="auto"/>
        <w:ind w:firstLine="0"/>
        <w:jc w:val="left"/>
        <w:rPr>
          <w:rFonts w:hint="eastAsia"/>
        </w:rPr>
      </w:pPr>
      <w:r>
        <w:rPr>
          <w:rFonts w:eastAsia="DejaVu Sans"/>
          <w:rtl/>
        </w:rPr>
        <w:t>الفصل الأول</w:t>
      </w:r>
    </w:p>
    <w:p w:rsidR="003C53EE" w:rsidRDefault="00C30B21" w:rsidP="005876C8">
      <w:pPr>
        <w:bidi/>
        <w:spacing w:after="90" w:line="283" w:lineRule="auto"/>
        <w:ind w:firstLine="0"/>
        <w:jc w:val="left"/>
        <w:rPr>
          <w:rFonts w:hint="eastAsia"/>
        </w:rPr>
      </w:pPr>
      <w:r>
        <w:rPr>
          <w:rFonts w:eastAsia="DejaVu Sans"/>
          <w:rtl/>
        </w:rPr>
        <w:t>عقائد الصوفية الفاسدة ورد شبهاتهم الباطلة</w:t>
      </w:r>
    </w:p>
    <w:p w:rsidR="003C53EE" w:rsidRDefault="00C30B21" w:rsidP="005876C8">
      <w:pPr>
        <w:bidi/>
        <w:spacing w:after="90" w:line="283" w:lineRule="auto"/>
        <w:ind w:firstLine="0"/>
        <w:jc w:val="left"/>
        <w:rPr>
          <w:rFonts w:hint="eastAsia"/>
        </w:rPr>
      </w:pPr>
      <w:r>
        <w:rPr>
          <w:rFonts w:eastAsia="DejaVu Sans"/>
          <w:rtl/>
        </w:rPr>
        <w:t>أولًا ـ عقيدتهم في الله عز وجل:</w:t>
      </w:r>
    </w:p>
    <w:p w:rsidR="003C53EE" w:rsidRDefault="00C30B21" w:rsidP="005876C8">
      <w:pPr>
        <w:bidi/>
        <w:spacing w:after="90" w:line="283" w:lineRule="auto"/>
        <w:ind w:firstLine="0"/>
        <w:jc w:val="left"/>
        <w:rPr>
          <w:rFonts w:hint="eastAsia"/>
        </w:rPr>
      </w:pPr>
      <w:r>
        <w:rPr>
          <w:rFonts w:eastAsia="DejaVu Sans"/>
          <w:rtl/>
        </w:rPr>
        <w:t>انقسم الصوفية في توحيد الله عز وجل إلى ثلاث طوائف:</w:t>
      </w:r>
    </w:p>
    <w:p w:rsidR="003C53EE" w:rsidRDefault="00C30B21" w:rsidP="005876C8">
      <w:pPr>
        <w:bidi/>
        <w:spacing w:after="90" w:line="283" w:lineRule="auto"/>
        <w:ind w:firstLine="0"/>
        <w:jc w:val="left"/>
        <w:rPr>
          <w:rFonts w:hint="eastAsia"/>
        </w:rPr>
      </w:pPr>
      <w:r>
        <w:rPr>
          <w:rFonts w:eastAsia="DejaVu Sans"/>
          <w:rtl/>
        </w:rPr>
        <w:t>الطائفة الأولى ـ المتصوفة الذين وافقوا أهل الكلام في التوحيد:</w:t>
      </w:r>
    </w:p>
    <w:p w:rsidR="003C53EE" w:rsidRDefault="00C30B21" w:rsidP="005876C8">
      <w:pPr>
        <w:bidi/>
        <w:spacing w:after="90" w:line="283" w:lineRule="auto"/>
        <w:ind w:firstLine="0"/>
        <w:jc w:val="left"/>
        <w:rPr>
          <w:rFonts w:hint="eastAsia"/>
        </w:rPr>
      </w:pPr>
      <w:r>
        <w:rPr>
          <w:rFonts w:eastAsia="DejaVu Sans"/>
          <w:rtl/>
        </w:rPr>
        <w:t>ذهب المتكلمون من الأشاعرة ومن وافقهم من الصوفية إلى أن أخص وصف الإله هو: القدرة على الاختراع؛ فرتبوا عليه القول بأن الإله معناه: القادر على الاختراع، فقد نسب البغدادي إلى أبي الحسن الأشعري أنه اختار هذا القول، فقال: «واختلف أصحابنا في معنى الإله؛ فمنهم من قال: إنه مشتق من الإلهية، وهي: قدرته على اختراع الأعيان، وهو اختيار أبي الحسن الأشعري»</w:t>
      </w:r>
      <w:r>
        <w:rPr>
          <w:rStyle w:val="FootnoteReference"/>
          <w:rFonts w:eastAsia="DejaVu Sans"/>
          <w:sz w:val="18"/>
          <w:szCs w:val="18"/>
          <w:rtl/>
        </w:rPr>
        <w:footnoteReference w:id="116"/>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وقد حكى الرازي هذا القول ذاكرًا دليله دون أن يسمي قائله، فقال في صدد حكاية مذاهب الناس في أصل اشتقاق اسم الله تعالى (الله): «القول السابع: الإله من له الإلهية، وهي القدرة على الاختراع، والدليل عليه أن فرعون لما قال: ﴿وما رب العالمين﴾ (الشعراء: 23)، قال موسى في الجواب: ﴿رب السماوات والأرض﴾ (الشعراء: 24)، فذكر في الجواب عن السؤال الطالب لماهية الإله: القدرة على الاختراع، ولولا أن حقيقة الإلهية هي القدرة على الاختراع لم يكن هذا الجواب مطابقًا لذلك السؤال»</w:t>
      </w:r>
      <w:r>
        <w:rPr>
          <w:rStyle w:val="FootnoteReference"/>
          <w:rFonts w:eastAsia="DejaVu Sans"/>
          <w:sz w:val="18"/>
          <w:szCs w:val="18"/>
          <w:rtl/>
        </w:rPr>
        <w:footnoteReference w:id="117"/>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وبهذا التفسير لمعنى الإله ظن أهل الكلام ومن وافقهم من الصوفية أنهم قد أتوا بالتوحيد، وحققوا منه غايته، وأن عبادة غير الله: كدعاء الأموات، والاستغاثة</w:t>
      </w:r>
    </w:p>
    <w:p w:rsidR="003C53EE" w:rsidRDefault="00C30B21" w:rsidP="005876C8">
      <w:pPr>
        <w:bidi/>
        <w:spacing w:after="90" w:line="283" w:lineRule="auto"/>
        <w:ind w:firstLine="0"/>
        <w:jc w:val="left"/>
        <w:rPr>
          <w:rFonts w:hint="eastAsia"/>
        </w:rPr>
      </w:pPr>
      <w:r>
        <w:rPr>
          <w:rFonts w:eastAsia="DejaVu Sans"/>
          <w:rtl/>
        </w:rPr>
        <w:t>بهم في الكربات، وسؤالهم قضاء الحاجات، والنذر لهم في الملمات، وطلب الشفاعة عند رب الأرض والسماوات، إلى غير ذلك من أنواع العبادات... لا يتنافى مع هذا التوحيد!</w:t>
      </w:r>
    </w:p>
    <w:p w:rsidR="003C53EE" w:rsidRDefault="00C30B21" w:rsidP="005876C8">
      <w:pPr>
        <w:bidi/>
        <w:spacing w:after="90" w:line="283" w:lineRule="auto"/>
        <w:ind w:firstLine="0"/>
        <w:jc w:val="left"/>
        <w:rPr>
          <w:rFonts w:hint="eastAsia"/>
        </w:rPr>
      </w:pPr>
      <w:r>
        <w:rPr>
          <w:rFonts w:eastAsia="DejaVu Sans"/>
          <w:rtl/>
        </w:rPr>
        <w:t>الرد عليهم:</w:t>
      </w:r>
    </w:p>
    <w:p w:rsidR="003C53EE" w:rsidRDefault="00C30B21" w:rsidP="005876C8">
      <w:pPr>
        <w:bidi/>
        <w:spacing w:after="90" w:line="283" w:lineRule="auto"/>
        <w:ind w:firstLine="0"/>
        <w:jc w:val="left"/>
        <w:rPr>
          <w:rFonts w:hint="eastAsia"/>
        </w:rPr>
      </w:pPr>
      <w:r>
        <w:rPr>
          <w:rFonts w:eastAsia="DejaVu Sans"/>
          <w:rtl/>
        </w:rPr>
        <w:lastRenderedPageBreak/>
        <w:t>أولًا: الإله في لغة العرب بمعنى المعبود المألوه المستحق للعبادة؛ قال الزجاجي: إله: فعال بمعنى مفعول، كأنه مألوه، أي: معبود مستحق للعبادة، يعبده الخلق ويؤلهونه. ومعنى قولنا: إله إنما هو الذي يستحق العبادة، وهو الله تعالى المستحق لها دون ما سواه</w:t>
      </w:r>
      <w:r>
        <w:rPr>
          <w:rStyle w:val="FootnoteReference"/>
          <w:rFonts w:eastAsia="DejaVu Sans"/>
          <w:sz w:val="18"/>
          <w:szCs w:val="18"/>
          <w:rtl/>
        </w:rPr>
        <w:footnoteReference w:id="118"/>
      </w:r>
      <w:r>
        <w:rPr>
          <w:rFonts w:eastAsia="DejaVu Sans"/>
          <w:rtl/>
        </w:rPr>
        <w:t>؛ لذا فتفسير الإله بالقادر على الاختراع قول محدث مبتدع مخالف للغة العرب.</w:t>
      </w:r>
    </w:p>
    <w:p w:rsidR="003C53EE" w:rsidRDefault="00C30B21" w:rsidP="005876C8">
      <w:pPr>
        <w:bidi/>
        <w:spacing w:after="90" w:line="283" w:lineRule="auto"/>
        <w:ind w:firstLine="0"/>
        <w:jc w:val="left"/>
        <w:rPr>
          <w:rFonts w:hint="eastAsia"/>
        </w:rPr>
      </w:pPr>
      <w:r>
        <w:rPr>
          <w:rFonts w:eastAsia="DejaVu Sans"/>
          <w:rtl/>
        </w:rPr>
        <w:t>ثانيًا: قولهم هذا مخالف لإجماع السلف الذي نقله غير واحد من أهل العلم؛ منهم: الشيخ سليمان بن عبد الله في شرح كتاب التوحيد، حيث قال: «وهذا كثير جدًا في كلام العلماء، وهو إجماع منهم: أن الإله هو المعبود؛ خلافًا لما يعتقده عباد القبور وأشباههم في معنى الإله: أنه الخالق، أو القادر على الاختراع، أو نحو هذه العبارات...»</w:t>
      </w:r>
      <w:r>
        <w:rPr>
          <w:rStyle w:val="FootnoteReference"/>
          <w:rFonts w:eastAsia="DejaVu Sans"/>
          <w:sz w:val="18"/>
          <w:szCs w:val="18"/>
          <w:rtl/>
        </w:rPr>
        <w:footnoteReference w:id="119"/>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ثالثًا: هذا المعنى الذي ذكروه في تفسير الإله كان مشركو قريش يقرون به في الجملة، ولم يكونوا منكرين له، والدليل على ذلك: قوله تعالى: ﴿ولئن سألتهم من خلق السماوات والأرض وسخر الشمس والقمر ليقولن الله فأنى يؤفكون ۝ الله يبسط الرزق لمن يشاء من عباده ويقدر له إن الله بكل شيء عليم ۝ ولئن سألتهم من نزل من السماء ماء فأحيا به الأرض من بعد موتها ليقولن الله قل الحمد لله بل أكثرهم لا يعقلون﴾ (العنكبوت: 61-63)، فلو كان معنى الإله: القادر على الاختراع، كان</w:t>
      </w:r>
    </w:p>
    <w:p w:rsidR="003C53EE" w:rsidRDefault="00C30B21" w:rsidP="005876C8">
      <w:pPr>
        <w:bidi/>
        <w:spacing w:after="90" w:line="283" w:lineRule="auto"/>
        <w:ind w:firstLine="0"/>
        <w:jc w:val="left"/>
        <w:rPr>
          <w:rFonts w:hint="eastAsia"/>
        </w:rPr>
      </w:pPr>
      <w:r>
        <w:rPr>
          <w:rFonts w:eastAsia="DejaVu Sans"/>
          <w:rtl/>
        </w:rPr>
        <w:t>معنى لا إله إلا الله، أي: لا خالق إلا الله، ولا قادر على الاختراع إلا هو، وهذا المعنى كان يقر به المشركون ـ كما تقدم ـ؛ ولذلك احتج الله عليهم بمعرفتهم هذه بقوله تعالى: ﴿فلا تجعلوا لله أندادًا وأنتم تعلمون﴾ (البقرة: 22)؛ أي: تعلمون أنه لا رب لكم غيره، كما فسر بذلك جمع من المفسرين.</w:t>
      </w:r>
    </w:p>
    <w:p w:rsidR="003C53EE" w:rsidRDefault="00C30B21" w:rsidP="005876C8">
      <w:pPr>
        <w:bidi/>
        <w:spacing w:after="90" w:line="283" w:lineRule="auto"/>
        <w:ind w:firstLine="0"/>
        <w:jc w:val="left"/>
        <w:rPr>
          <w:rFonts w:hint="eastAsia"/>
        </w:rPr>
      </w:pPr>
      <w:r>
        <w:rPr>
          <w:rFonts w:eastAsia="DejaVu Sans"/>
          <w:rtl/>
        </w:rPr>
        <w:t>قال الشيخ سليمان بن عبد الله رحمه الله: «ولو كان معناها ما زعمه هؤلاء الجهال لم يكن بين الرسول ﷺ وبينهم نزاع، بل كانوا يبادرون إلى إجابته ويلبون دعوته، إذ يقول لهم: قولوا: لا إله إلا الله؛ بمعنى أنه لا قادر على الاختراع إلا الله، فكانوا يقولون: سمعنا وأطعنا؛ قال الله تعالى: ﴿ولئن سألتهم من خلقهم ليقولن الله﴾ (الزخرف: 87)»</w:t>
      </w:r>
      <w:r>
        <w:rPr>
          <w:rStyle w:val="FootnoteReference"/>
          <w:rFonts w:eastAsia="DejaVu Sans"/>
          <w:sz w:val="18"/>
          <w:szCs w:val="18"/>
          <w:rtl/>
        </w:rPr>
        <w:footnoteReference w:id="120"/>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رابعًا: وأما استدلالهم لذلك بما جرى بين موسى عليه السلام وفرعون في السؤال عن حقيقة الرب وتفسيرهم لجواب موسى عليه السلام بأنه معناه: القادر على الاختراع، فجوابه: أن فرعون كان متظاهرًا بإنكار وجود رب العالمين، بل كان يدعي أنه هو رب العالمين بقوله: ﴿أنا ربكم الأعلى﴾ (النازعات: 24)، وقال تعالى: ﴿واستخف قومه فأطاعوه﴾ (الزخرف: 54)، وقال تعالى: ﴿فأطلع إلى إله موسى وإني لأظنه كاذبًا﴾ (غافر: 37).</w:t>
      </w:r>
    </w:p>
    <w:p w:rsidR="003C53EE" w:rsidRDefault="00C30B21" w:rsidP="005876C8">
      <w:pPr>
        <w:bidi/>
        <w:spacing w:after="90" w:line="283" w:lineRule="auto"/>
        <w:ind w:firstLine="0"/>
        <w:jc w:val="left"/>
        <w:rPr>
          <w:rFonts w:hint="eastAsia"/>
        </w:rPr>
      </w:pPr>
      <w:r>
        <w:rPr>
          <w:rFonts w:eastAsia="DejaVu Sans"/>
          <w:rtl/>
        </w:rPr>
        <w:t>ولذلك كان سؤاله بقوله: ﴿وما رب العالمين﴾ (الشعراء: 23)، سؤالًا عن وصف الرب تعالى وليس سؤالًا عن الماهية؛ إذ السؤال عن ماهية الشيء فرع عن الإقرار به، وهو لا يقر بالله متظاهرًا ـ فمن لم يقر بشيء لا يسأل عن ماهيته، فمن سأل عن ماهية الإنسان، فقال: ما الإنسان؟ فإن ذلك فرع إقراره بوجوده، وكذلك هنا</w:t>
      </w:r>
      <w:r>
        <w:rPr>
          <w:rStyle w:val="FootnoteReference"/>
          <w:rFonts w:eastAsia="DejaVu Sans"/>
          <w:sz w:val="18"/>
          <w:szCs w:val="18"/>
          <w:rtl/>
        </w:rPr>
        <w:footnoteReference w:id="121"/>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lastRenderedPageBreak/>
        <w:t>ولذلك فإن فرعون لم يكن قد سأل عن حقيقة الإلهية، إنما سأل عن وصف الرب الذي يتظاهر بإنكاره. ويوضح هذا آية أخرى وهي: ﴿قال فمن ربكما يا موسى﴾ (طه: 49)، ومعلوم أن «من» لا يسأل بها عن ماهية الشيء وحقيقته، وإنما حقيقة معنى الإلهية هي: استحقاق الله للعبادة بما له من صفات الكمال، وتنزهه عن صفات النقص، وقد دلت الأدلة على ذلك</w:t>
      </w:r>
      <w:r>
        <w:rPr>
          <w:rStyle w:val="FootnoteReference"/>
          <w:rFonts w:eastAsia="DejaVu Sans"/>
          <w:sz w:val="18"/>
          <w:szCs w:val="18"/>
          <w:rtl/>
        </w:rPr>
        <w:footnoteReference w:id="122"/>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الطائفة الثانية ـ المتصوفة الحلولية:</w:t>
      </w:r>
    </w:p>
    <w:p w:rsidR="003C53EE" w:rsidRDefault="00C30B21" w:rsidP="005876C8">
      <w:pPr>
        <w:bidi/>
        <w:spacing w:after="90" w:line="283" w:lineRule="auto"/>
        <w:ind w:firstLine="0"/>
        <w:jc w:val="left"/>
        <w:rPr>
          <w:rFonts w:hint="eastAsia"/>
        </w:rPr>
      </w:pPr>
      <w:r>
        <w:rPr>
          <w:rFonts w:eastAsia="DejaVu Sans"/>
          <w:rtl/>
        </w:rPr>
        <w:t>الحلول في اللغة يطلق على عدة معانٍ؛ منها: النزول، والوجوب، والبلوغ.</w:t>
      </w:r>
    </w:p>
    <w:p w:rsidR="003C53EE" w:rsidRDefault="00C30B21" w:rsidP="005876C8">
      <w:pPr>
        <w:bidi/>
        <w:spacing w:after="90" w:line="283" w:lineRule="auto"/>
        <w:ind w:firstLine="0"/>
        <w:jc w:val="left"/>
        <w:rPr>
          <w:rFonts w:hint="eastAsia"/>
        </w:rPr>
      </w:pPr>
      <w:r>
        <w:rPr>
          <w:rFonts w:eastAsia="DejaVu Sans"/>
          <w:rtl/>
        </w:rPr>
        <w:t>ومعناه في الاصطلاح العام: أن يحل أحد الشيئين في الآخر.</w:t>
      </w:r>
    </w:p>
    <w:p w:rsidR="003C53EE" w:rsidRDefault="00C30B21" w:rsidP="005876C8">
      <w:pPr>
        <w:bidi/>
        <w:spacing w:after="90" w:line="283" w:lineRule="auto"/>
        <w:ind w:firstLine="0"/>
        <w:jc w:val="left"/>
        <w:rPr>
          <w:rFonts w:hint="eastAsia"/>
        </w:rPr>
      </w:pPr>
      <w:r>
        <w:rPr>
          <w:rFonts w:eastAsia="DejaVu Sans"/>
          <w:rtl/>
        </w:rPr>
        <w:t>فالمصطلح عليه في الحلول هو القول بحلول ذات الله في شيء من مخلوقاته، أو في جميعها، قال شيخ الإسلام رحمه الله مبينًا معنى الحلول عند الحلولية: «وهو حلول الحق في الخلق»</w:t>
      </w:r>
      <w:r>
        <w:rPr>
          <w:rStyle w:val="FootnoteReference"/>
          <w:rFonts w:eastAsia="DejaVu Sans"/>
          <w:sz w:val="18"/>
          <w:szCs w:val="18"/>
          <w:rtl/>
        </w:rPr>
        <w:footnoteReference w:id="123"/>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فالحلول، بمعناه الاصطلاحي مأخوذ من معنى الحلول اللغوي، وهو: النزول؛ أي: أن ذات الله نزلت وسكنت مخلوقًا ـ تعالى الله عن ذلك علوًا كبيرًا ـ.</w:t>
      </w:r>
    </w:p>
    <w:p w:rsidR="003C53EE" w:rsidRDefault="00C30B21" w:rsidP="005876C8">
      <w:pPr>
        <w:bidi/>
        <w:spacing w:after="90" w:line="283" w:lineRule="auto"/>
        <w:ind w:firstLine="0"/>
        <w:jc w:val="left"/>
        <w:rPr>
          <w:rFonts w:hint="eastAsia"/>
        </w:rPr>
      </w:pPr>
      <w:r>
        <w:rPr>
          <w:rFonts w:eastAsia="DejaVu Sans"/>
          <w:rtl/>
        </w:rPr>
        <w:t>أنواع الحلول:</w:t>
      </w:r>
    </w:p>
    <w:p w:rsidR="003C53EE" w:rsidRDefault="00C30B21" w:rsidP="005876C8">
      <w:pPr>
        <w:bidi/>
        <w:spacing w:after="90" w:line="283" w:lineRule="auto"/>
        <w:ind w:firstLine="0"/>
        <w:jc w:val="left"/>
        <w:rPr>
          <w:rFonts w:hint="eastAsia"/>
        </w:rPr>
      </w:pPr>
      <w:r>
        <w:rPr>
          <w:rFonts w:eastAsia="DejaVu Sans"/>
          <w:rtl/>
        </w:rPr>
        <w:t>الحلول السرياني: عبارة عن اتحاد الجسمين بحيث تكون الإشارة إلى أحدهما إشارة إلى الآخر، كحلول ماء الورد في الورد، فيسمى الساري: حالًّا، والمسرى فيه: محلًّا.</w:t>
      </w:r>
    </w:p>
    <w:p w:rsidR="003C53EE" w:rsidRDefault="00C30B21" w:rsidP="005876C8">
      <w:pPr>
        <w:bidi/>
        <w:spacing w:after="90" w:line="283" w:lineRule="auto"/>
        <w:ind w:firstLine="0"/>
        <w:jc w:val="left"/>
        <w:rPr>
          <w:rFonts w:hint="eastAsia"/>
        </w:rPr>
      </w:pPr>
      <w:r>
        <w:rPr>
          <w:rFonts w:eastAsia="DejaVu Sans"/>
          <w:rtl/>
        </w:rPr>
        <w:t>الحلول الجواري: عبارة عن كون أحد الجسمين ظرفًا للآخر، كحلول الماء في الكوز</w:t>
      </w:r>
      <w:r>
        <w:rPr>
          <w:rStyle w:val="FootnoteReference"/>
          <w:rFonts w:eastAsia="DejaVu Sans"/>
          <w:sz w:val="18"/>
          <w:szCs w:val="18"/>
          <w:rtl/>
        </w:rPr>
        <w:footnoteReference w:id="124"/>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شيء من ذلك ذاته؛ فإن المملوك ليس هو المالك، والمربوب ليس هو الرب، والمخلوق ليس هو الخالق</w:t>
      </w:r>
      <w:r>
        <w:rPr>
          <w:rStyle w:val="FootnoteReference"/>
          <w:rFonts w:eastAsia="DejaVu Sans"/>
          <w:sz w:val="18"/>
          <w:szCs w:val="18"/>
          <w:rtl/>
        </w:rPr>
        <w:footnoteReference w:id="125"/>
      </w:r>
      <w:r>
        <w:rPr>
          <w:rFonts w:eastAsia="DejaVu Sans"/>
          <w:rtl/>
        </w:rPr>
        <w:t>. ومن هذه الآيات: قول الله عز وجل: ﴿قل لمن الأرض ومن فيها إن كنتم تعلمون ۝ سيقولون لله قل أفلا تذكرون ۝ قل من رب السماوات السبع ورب العرش العظيم ۝ سيقولون لله قل أفلا تتقون﴾ (المؤمنون: 84-87).</w:t>
      </w:r>
    </w:p>
    <w:p w:rsidR="003C53EE" w:rsidRDefault="00C30B21" w:rsidP="005876C8">
      <w:pPr>
        <w:bidi/>
        <w:spacing w:after="90" w:line="283" w:lineRule="auto"/>
        <w:ind w:firstLine="0"/>
        <w:jc w:val="left"/>
        <w:rPr>
          <w:rFonts w:hint="eastAsia"/>
        </w:rPr>
      </w:pPr>
      <w:r>
        <w:rPr>
          <w:rFonts w:eastAsia="DejaVu Sans"/>
          <w:rtl/>
        </w:rPr>
        <w:t>الوجه الثاني: الآيات التي تنزه الله عز وجل عن المثل والند ترد عليهم، ومنها قوله عز وجل: ﴿ليس كمثله شيء وهو السميع البصير﴾ (الشورى: 11).</w:t>
      </w:r>
    </w:p>
    <w:p w:rsidR="003C53EE" w:rsidRDefault="00C30B21" w:rsidP="005876C8">
      <w:pPr>
        <w:bidi/>
        <w:spacing w:after="90" w:line="283" w:lineRule="auto"/>
        <w:ind w:firstLine="0"/>
        <w:jc w:val="left"/>
        <w:rPr>
          <w:rFonts w:hint="eastAsia"/>
        </w:rPr>
      </w:pPr>
      <w:r>
        <w:rPr>
          <w:rFonts w:eastAsia="DejaVu Sans"/>
          <w:rtl/>
        </w:rPr>
        <w:t>الوجه الثالث: الآيات التي تكفر النصارى؛ لقولهم بالاتحاد تبطل هذا القول، كقوله عز وجل: ﴿لقد كفر الذين قالوا إن الله ثالث ثلاثة وما من إله إلا إله واحد وإن لم ينتهوا عما يقولون ليمسن الذين كفروا منهم عذاب أليم﴾ (المائدة: 73).</w:t>
      </w:r>
    </w:p>
    <w:p w:rsidR="003C53EE" w:rsidRDefault="00C30B21" w:rsidP="005876C8">
      <w:pPr>
        <w:bidi/>
        <w:spacing w:after="90" w:line="283" w:lineRule="auto"/>
        <w:ind w:firstLine="0"/>
        <w:jc w:val="left"/>
        <w:rPr>
          <w:rFonts w:hint="eastAsia"/>
        </w:rPr>
      </w:pPr>
      <w:r>
        <w:rPr>
          <w:rFonts w:eastAsia="DejaVu Sans"/>
          <w:rtl/>
        </w:rPr>
        <w:t>الوجه الرابع: الآيات التي تصف الله عز وجل بالعلو والاستواء على العرش، وبأنه في السماء، تبطل قول الصوفية، ومنها قوله عز وجل: ﴿الرحمن على العرش استوى﴾ (طه: 5)، وغيرها كثير.</w:t>
      </w:r>
    </w:p>
    <w:p w:rsidR="003C53EE" w:rsidRDefault="00C30B21" w:rsidP="005876C8">
      <w:pPr>
        <w:bidi/>
        <w:spacing w:after="90" w:line="283" w:lineRule="auto"/>
        <w:ind w:firstLine="0"/>
        <w:jc w:val="left"/>
        <w:rPr>
          <w:rFonts w:hint="eastAsia"/>
        </w:rPr>
      </w:pPr>
      <w:r>
        <w:rPr>
          <w:rFonts w:eastAsia="DejaVu Sans"/>
          <w:rtl/>
        </w:rPr>
        <w:lastRenderedPageBreak/>
        <w:t>قال الدارمي رحمه الله: «وعلمنا يقينًا ـ بلا شك ـ أن الله فوق عرشه، فوق سماواته كما وصف، بائن من خلقه»</w:t>
      </w:r>
      <w:r>
        <w:rPr>
          <w:rStyle w:val="FootnoteReference"/>
          <w:rFonts w:eastAsia="DejaVu Sans"/>
          <w:sz w:val="18"/>
          <w:szCs w:val="18"/>
          <w:rtl/>
        </w:rPr>
        <w:footnoteReference w:id="126"/>
      </w:r>
      <w:r>
        <w:rPr>
          <w:rFonts w:eastAsia="DejaVu Sans"/>
          <w:rtl/>
        </w:rPr>
        <w:t>؛ أي: منفصل عن خلقه.</w:t>
      </w:r>
    </w:p>
    <w:p w:rsidR="003C53EE" w:rsidRDefault="00C30B21" w:rsidP="005876C8">
      <w:pPr>
        <w:bidi/>
        <w:spacing w:after="90" w:line="283" w:lineRule="auto"/>
        <w:ind w:firstLine="0"/>
        <w:jc w:val="left"/>
        <w:rPr>
          <w:rFonts w:hint="eastAsia"/>
        </w:rPr>
      </w:pPr>
      <w:r>
        <w:rPr>
          <w:rFonts w:eastAsia="DejaVu Sans"/>
          <w:rtl/>
        </w:rPr>
        <w:t>وقال أيضًا: «الأمة كلها والأمم السالفة قبلها لم يكونوا يشكون في معرفة الله تعالى، أنه فوق السماء، بائن من خلقه، غير هذه العصابة الزائغة عن الحق، المخالفة للكتاب، وآثارات العلم كلها»</w:t>
      </w:r>
      <w:r>
        <w:rPr>
          <w:rStyle w:val="FootnoteReference"/>
          <w:rFonts w:eastAsia="DejaVu Sans"/>
          <w:sz w:val="18"/>
          <w:szCs w:val="18"/>
          <w:rtl/>
        </w:rPr>
        <w:footnoteReference w:id="127"/>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ويرد على ذلك: بأنه قد ثبت أنه ﷺ أفضل البشر، قال رسول الله ﷺ عن أبي هريرة رضي الله عنه قال: قال رسول الله ﷺ: «أنا سيد ولد آدم يوم القيامة، وأول من ينشق عنه القبر، وأول شافع، وأول مشفع»</w:t>
      </w:r>
      <w:r>
        <w:rPr>
          <w:rStyle w:val="FootnoteReference"/>
          <w:rFonts w:eastAsia="DejaVu Sans"/>
          <w:sz w:val="18"/>
          <w:szCs w:val="18"/>
          <w:rtl/>
        </w:rPr>
        <w:footnoteReference w:id="128"/>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قال النووي رحمه الله في شرح مسلم: «وهذا الحديث دليل لتفضيله ﷺ على الخلق كلهم؛ لأن مذهب أهل السنة أن الآدميين أفضل من الملائكة، وهو ﷺ أفضل الآدميين وغيرهم»</w:t>
      </w:r>
      <w:r>
        <w:rPr>
          <w:rStyle w:val="FootnoteReference"/>
          <w:rFonts w:eastAsia="DejaVu Sans"/>
          <w:sz w:val="18"/>
          <w:szCs w:val="18"/>
          <w:rtl/>
        </w:rPr>
        <w:footnoteReference w:id="129"/>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قال شيخ الإسلام ابن تيمية رحمه الله: «وقد اتفق المسلمون على أنه ﷺ أعظم الخلق جاهًا عند الله، لا جاه لخلوق أعظم من جاهه، ولا شفاعة أعظم من شفاعته ﷺ»</w:t>
      </w:r>
      <w:r>
        <w:rPr>
          <w:rStyle w:val="FootnoteReference"/>
          <w:rFonts w:eastAsia="DejaVu Sans"/>
          <w:sz w:val="18"/>
          <w:szCs w:val="18"/>
          <w:rtl/>
        </w:rPr>
        <w:footnoteReference w:id="130"/>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ثانيًا ـ الغلو فيه ﷺ:</w:t>
      </w:r>
    </w:p>
    <w:p w:rsidR="003C53EE" w:rsidRDefault="00C30B21" w:rsidP="005876C8">
      <w:pPr>
        <w:bidi/>
        <w:spacing w:after="90" w:line="283" w:lineRule="auto"/>
        <w:ind w:firstLine="0"/>
        <w:jc w:val="left"/>
        <w:rPr>
          <w:rFonts w:hint="eastAsia"/>
        </w:rPr>
      </w:pPr>
      <w:r>
        <w:rPr>
          <w:rFonts w:eastAsia="DejaVu Sans"/>
          <w:rtl/>
        </w:rPr>
        <w:t>فمنهم من يعتقد أن الرسول ﷺ هو قبة الكون، وأن السماوات والأرض والعرش والكرسي وكل الكائنات خلقت من نوره، وأنه هو أول موجود، وهو المستوي على عرش الله، وهذه عقيدة ابن عربي، ومن جاء بعده.</w:t>
      </w:r>
    </w:p>
    <w:p w:rsidR="003C53EE" w:rsidRDefault="00C30B21" w:rsidP="005876C8">
      <w:pPr>
        <w:bidi/>
        <w:spacing w:after="90" w:line="283" w:lineRule="auto"/>
        <w:ind w:firstLine="0"/>
        <w:jc w:val="left"/>
        <w:rPr>
          <w:rFonts w:hint="eastAsia"/>
        </w:rPr>
      </w:pPr>
      <w:r>
        <w:rPr>
          <w:rFonts w:eastAsia="DejaVu Sans"/>
          <w:rtl/>
        </w:rPr>
        <w:t>فالذي هاجر من مكة إلى المدينة عندهم هو الذات الإلهية متجلية في صورة محمد ﷺ كما قرر ابن عربي ذلك في قوله في إحدى صلواته: اللهم أفض صلة صلواتك وسلامة تسليماتك على أول التعينات المفاضة من العماء الرباني وآخر التنزلات المضافة إلى النوع الإنساني، المهاجر من مكة «كان الله ولم يكن مع شيء» ثانيًا إلى مدينة «وهو الآن على ما عليه كان» محصي عوالم الحضرات الإلهية</w:t>
      </w:r>
    </w:p>
    <w:p w:rsidR="003C53EE" w:rsidRDefault="00C30B21" w:rsidP="005876C8">
      <w:pPr>
        <w:bidi/>
        <w:spacing w:after="90" w:line="283" w:lineRule="auto"/>
        <w:ind w:firstLine="0"/>
        <w:jc w:val="left"/>
        <w:rPr>
          <w:rFonts w:hint="eastAsia"/>
        </w:rPr>
      </w:pPr>
      <w:r>
        <w:rPr>
          <w:rFonts w:eastAsia="DejaVu Sans"/>
          <w:rtl/>
        </w:rPr>
        <w:t xml:space="preserve">الخمس في وجوده ﴿وكل شيء أحصيناه في إمام مبين﴾ (يس: 12)، نقطة البسملة الجامعة لما يكون ولما كان، ونقطة الأمر الجوالة بدوائر الأكوان، سر الهوية التي في كل شيء سارية، وعن كل شيء مجردة وعارية... كلمة الاسم الأعظم، وفاتحة الكنز المطلسم، المظهر الجامع بين العبودية والربوبية... والنفس الرحماني الذي هو مواد الكلمات التامات، الفيض الأقدس الذاتي الذي تعينت به الأعيان واستعداداتها، والفيض المقدس الصفاتي الذي تكونت به الأكوان واستمداداتها، مطلع شمس الذات في سماء الأسماء والصفات، ومنبع الإفاضات في رياض النسب والإضافات، خط الوحدة بين قوسي الأحدية والواحدية... ومركز إحاطة الباطن والظاهر... اللهم يا رب يا من ليس حجابه إلا النور، ولا خفاؤه إلا شدة الظهور، أسألك بك... أن تصلي على سيدنا محمد صلاة تكحل بها بصري بالنور المرشوش في الأزل لأشهد فناء </w:t>
      </w:r>
      <w:r>
        <w:rPr>
          <w:rFonts w:eastAsia="DejaVu Sans"/>
          <w:rtl/>
        </w:rPr>
        <w:lastRenderedPageBreak/>
        <w:t>ما لم يكن، وبقاء ما لم يزل، وأرى الأشياء كما هي في أصلها معدومة مفقودة، وكونها لم تشم رائحة الوجود، فضلًا عن كونها موجودة</w:t>
      </w:r>
      <w:r>
        <w:rPr>
          <w:rStyle w:val="FootnoteReference"/>
          <w:rFonts w:eastAsia="DejaVu Sans"/>
          <w:sz w:val="18"/>
          <w:szCs w:val="18"/>
          <w:rtl/>
        </w:rPr>
        <w:footnoteReference w:id="131"/>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فانظر إلى غلو ابن عربي في الحقيقة المحمدية حتى جعلها مساوية للحقيقة الإلهية، ويبدو هذا واضحًا في عباراته السابقة التي منها:</w:t>
      </w:r>
    </w:p>
    <w:p w:rsidR="003C53EE" w:rsidRDefault="00C30B21" w:rsidP="005876C8">
      <w:pPr>
        <w:bidi/>
        <w:spacing w:after="90" w:line="283" w:lineRule="auto"/>
        <w:ind w:firstLine="0"/>
        <w:jc w:val="left"/>
        <w:rPr>
          <w:rFonts w:hint="eastAsia"/>
        </w:rPr>
      </w:pPr>
      <w:r>
        <w:rPr>
          <w:rFonts w:eastAsia="DejaVu Sans"/>
          <w:rtl/>
        </w:rPr>
        <w:t>ـ المهاجر من مكة كان الله ولم يكن معه شيء ثانيًا؛ أي: أن المهاجر من مكة وهو الرسول ﷺ كان الله!</w:t>
      </w:r>
    </w:p>
    <w:p w:rsidR="003C53EE" w:rsidRDefault="00C30B21" w:rsidP="005876C8">
      <w:pPr>
        <w:bidi/>
        <w:spacing w:after="90" w:line="283" w:lineRule="auto"/>
        <w:ind w:firstLine="0"/>
        <w:jc w:val="left"/>
        <w:rPr>
          <w:rFonts w:hint="eastAsia"/>
        </w:rPr>
      </w:pPr>
      <w:r>
        <w:rPr>
          <w:rFonts w:eastAsia="DejaVu Sans"/>
          <w:rtl/>
        </w:rPr>
        <w:t>ـ كلمة الاسم الأعظم (الله).</w:t>
      </w:r>
    </w:p>
    <w:p w:rsidR="003C53EE" w:rsidRDefault="00C30B21" w:rsidP="005876C8">
      <w:pPr>
        <w:bidi/>
        <w:spacing w:after="90" w:line="283" w:lineRule="auto"/>
        <w:ind w:firstLine="0"/>
        <w:jc w:val="left"/>
        <w:rPr>
          <w:rFonts w:hint="eastAsia"/>
        </w:rPr>
      </w:pPr>
      <w:r>
        <w:rPr>
          <w:rFonts w:eastAsia="DejaVu Sans"/>
          <w:rtl/>
        </w:rPr>
        <w:t>ـ الفيض الأقدس الذاتي الذي تعينت به الأعيان واستعداداتها، ومعنى ذلك:</w:t>
      </w:r>
    </w:p>
    <w:p w:rsidR="003C53EE" w:rsidRDefault="00C30B21" w:rsidP="005876C8">
      <w:pPr>
        <w:bidi/>
        <w:spacing w:after="90" w:line="283" w:lineRule="auto"/>
        <w:ind w:firstLine="0"/>
        <w:jc w:val="left"/>
        <w:rPr>
          <w:rFonts w:hint="eastAsia"/>
        </w:rPr>
      </w:pPr>
      <w:r>
        <w:rPr>
          <w:rFonts w:eastAsia="DejaVu Sans"/>
          <w:rtl/>
        </w:rPr>
        <w:t>أن الموجودات تعينت وتحددت بفيضه عليها.</w:t>
      </w:r>
    </w:p>
    <w:p w:rsidR="005B51B7" w:rsidRDefault="00F3354B" w:rsidP="005876C8">
      <w:pPr>
        <w:pStyle w:val="Heading3"/>
        <w:bidi/>
        <w:spacing w:before="180" w:after="100" w:line="280" w:lineRule="auto"/>
        <w:jc w:val="left"/>
        <w:rPr>
          <w:rFonts w:cs="Amiri" w:hint="eastAsia"/>
        </w:rPr>
      </w:pPr>
      <w:bookmarkStart w:id="50074" w:name="verified_h_0074"/>
      <w:bookmarkStart w:id="301" w:name="book_4079"/>
      <w:bookmarkStart w:id="302" w:name="review_h_71"/>
      <w:r>
        <w:rPr>
          <w:rFonts w:eastAsia="DejaVu Sans"/>
          <w:rtl/>
        </w:rPr>
        <w:t>نماذج صريحة من عبارات الاتحاد ووحدة الوجود</w:t>
      </w:r>
      <w:bookmarkEnd w:id="301"/>
      <w:bookmarkEnd w:id="302"/>
      <w:bookmarkEnd w:id="50074"/>
    </w:p>
    <w:p w:rsidR="005B51B7" w:rsidRDefault="00F3354B" w:rsidP="005876C8">
      <w:pPr>
        <w:bidi/>
        <w:spacing w:after="90" w:line="283" w:lineRule="auto"/>
        <w:ind w:firstLine="0"/>
        <w:jc w:val="left"/>
        <w:rPr>
          <w:rFonts w:hint="eastAsia"/>
          <w:color w:val="191919"/>
          <w:szCs w:val="28"/>
        </w:rPr>
      </w:pPr>
      <w:r>
        <w:rPr>
          <w:rFonts w:eastAsia="DejaVu Sans"/>
          <w:rtl/>
        </w:rPr>
        <w:t>تظهر خطورة هذا الاتجاه حين تقرأ عباراته الصريحة، لا حين يكتفى بتلخيصه بكلمات المحبة والصفاء. وفيما يأتي ألفاظ واردة في النقول أو محكية عن أصحابها؛ يبين لكل منها وجه الخطأ، ولا تجعل نسبة غير محققة أساسًا لحكم على شخص. والمقصود رد المعنى المخالف للوحي، لا نسبة كل عبارة إلى جميع المنتسبين إلى التصوف.</w:t>
      </w:r>
    </w:p>
    <w:p w:rsidR="005B51B7" w:rsidRDefault="00F3354B" w:rsidP="005876C8">
      <w:pPr>
        <w:pStyle w:val="Heading3"/>
        <w:bidi/>
        <w:spacing w:before="180" w:after="100" w:line="280" w:lineRule="auto"/>
        <w:jc w:val="left"/>
        <w:rPr>
          <w:rFonts w:cs="Amiri" w:hint="eastAsia"/>
        </w:rPr>
      </w:pPr>
      <w:bookmarkStart w:id="50075" w:name="verified_h_0075"/>
      <w:bookmarkStart w:id="303" w:name="book_4080"/>
      <w:bookmarkStart w:id="304" w:name="review_h_72"/>
      <w:r>
        <w:rPr>
          <w:rFonts w:eastAsia="DejaVu Sans"/>
          <w:rtl/>
        </w:rPr>
        <w:t>وما الكلب والخنزير إلا إلهنا</w:t>
      </w:r>
      <w:bookmarkEnd w:id="303"/>
      <w:bookmarkEnd w:id="304"/>
      <w:bookmarkEnd w:id="50075"/>
    </w:p>
    <w:p w:rsidR="005B51B7" w:rsidRDefault="00F3354B" w:rsidP="005876C8">
      <w:pPr>
        <w:bidi/>
        <w:spacing w:after="90" w:line="283" w:lineRule="auto"/>
        <w:ind w:firstLine="0"/>
        <w:jc w:val="left"/>
        <w:rPr>
          <w:rFonts w:hint="eastAsia"/>
        </w:rPr>
      </w:pPr>
      <w:r>
        <w:rPr>
          <w:rFonts w:eastAsia="DejaVu Sans"/>
          <w:rtl/>
        </w:rPr>
        <w:t>من العبارات المتداولة والمنسوبة لابن عربي في وحدة الوجود: «وما الكلب والخنزير إلا إلهنا، وما الله إلا راهب في كنيسة». ويرد صدرها في بعض النقول بلفظ «إله»، وتختلف نسبتها إلى القائلين؛ لذلك تذكر هنا نموذجًا للمعنى دون الجزم بقائل معين.</w:t>
      </w:r>
      <w:r>
        <w:rPr>
          <w:rStyle w:val="FootnoteReference"/>
          <w:rFonts w:eastAsia="DejaVu Sans"/>
          <w:sz w:val="18"/>
          <w:szCs w:val="18"/>
          <w:rtl/>
        </w:rPr>
        <w:footnoteReference w:id="132"/>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هذا المعنى، إذا حمل على ظاهره في جعل الحيوان أو الراهب عين الله، يناقض التوحيد ويجمع بين الخالق ومخلوقاته. قال تعالى: {ليس كمثله شيء} [الشورى: 11]، وقال: {الله خالق كل شيء} [الزمر: 62]. فالحيوان والإنسان مخلوقان، لا إلهان ولا صورتان لذات الله. ولا يصح إخراج العبارة من معناها بتقسيم «إلهنا» إلى «إلى هنا» بغير قرينة نصية معتبرة؛ كما أن بطلان معناها لا يعفينا من تحقيق نسبتها.</w:t>
      </w:r>
    </w:p>
    <w:p w:rsidR="005B51B7" w:rsidRDefault="00F3354B" w:rsidP="005876C8">
      <w:pPr>
        <w:pStyle w:val="Heading3"/>
        <w:bidi/>
        <w:spacing w:before="180" w:after="100" w:line="280" w:lineRule="auto"/>
        <w:jc w:val="left"/>
        <w:rPr>
          <w:rFonts w:cs="Amiri" w:hint="eastAsia"/>
        </w:rPr>
      </w:pPr>
      <w:bookmarkStart w:id="50076" w:name="verified_h_0076"/>
      <w:bookmarkStart w:id="305" w:name="book_4083"/>
      <w:bookmarkStart w:id="306" w:name="review_h_73"/>
      <w:r>
        <w:rPr>
          <w:rFonts w:eastAsia="DejaVu Sans"/>
          <w:rtl/>
        </w:rPr>
        <w:t>أنا الحق</w:t>
      </w:r>
      <w:bookmarkEnd w:id="305"/>
      <w:bookmarkEnd w:id="306"/>
      <w:bookmarkEnd w:id="50076"/>
    </w:p>
    <w:p w:rsidR="005B51B7" w:rsidRDefault="00F3354B" w:rsidP="005876C8">
      <w:pPr>
        <w:bidi/>
        <w:spacing w:after="90" w:line="283" w:lineRule="auto"/>
        <w:ind w:firstLine="0"/>
        <w:jc w:val="left"/>
        <w:rPr>
          <w:rFonts w:hint="eastAsia"/>
          <w:color w:val="191919"/>
          <w:szCs w:val="28"/>
        </w:rPr>
      </w:pPr>
      <w:r>
        <w:rPr>
          <w:rFonts w:eastAsia="DejaVu Sans"/>
          <w:rtl/>
        </w:rPr>
        <w:t>تشتهر نسبة قول «أنا الحق» إلى الحلاج، ويستعمل في بعض خطاب الاتحاد لتجاوز التمييز بين العبد وربه. ولا يشتبه هذا بالعبارة العادية أنا على الحق أو أنا محق؛ فمحل النقد إرادة عين الحقيقة الإلهية لا صحة رأي بشري.</w:t>
      </w:r>
    </w:p>
    <w:p w:rsidR="005B51B7" w:rsidRDefault="00F3354B" w:rsidP="005876C8">
      <w:pPr>
        <w:bidi/>
        <w:spacing w:after="90" w:line="283" w:lineRule="auto"/>
        <w:ind w:firstLine="0"/>
        <w:jc w:val="left"/>
        <w:rPr>
          <w:rFonts w:hint="eastAsia"/>
        </w:rPr>
      </w:pPr>
      <w:r>
        <w:rPr>
          <w:rFonts w:eastAsia="DejaVu Sans"/>
          <w:b/>
          <w:rtl/>
        </w:rPr>
        <w:lastRenderedPageBreak/>
        <w:t>الرد:</w:t>
      </w:r>
      <w:r>
        <w:rPr>
          <w:rFonts w:eastAsia="DejaVu Sans"/>
          <w:rtl/>
        </w:rPr>
        <w:t xml:space="preserve"> من ادعى لنفسه أنه الله فقد ناقض أصل الإسلام؛ قال تعالى: {ذلك بأن الله هو الحق وأن ما يدعون من دونه هو الباطل} [الحج: 62]. وقرب العبد من الله لا يجعله إياه. أما تحديد معنى لفظ منقول وحال من قاله فمسألة أخرى تحتاج إلى ثبوت وسياق؛ فلا يحتج بغموضها لإقرار الاتحاد، ولا يجعل مجرد ورود كلمة الحق في وصف بشر شركًا دون فهم مراده.</w:t>
      </w:r>
    </w:p>
    <w:p w:rsidR="005B51B7" w:rsidRDefault="00F3354B" w:rsidP="005876C8">
      <w:pPr>
        <w:pStyle w:val="Heading3"/>
        <w:bidi/>
        <w:spacing w:before="180" w:after="100" w:line="280" w:lineRule="auto"/>
        <w:jc w:val="left"/>
        <w:rPr>
          <w:rFonts w:cs="Amiri" w:hint="eastAsia"/>
        </w:rPr>
      </w:pPr>
      <w:bookmarkStart w:id="50077" w:name="verified_h_0077"/>
      <w:bookmarkStart w:id="307" w:name="book_4085"/>
      <w:bookmarkStart w:id="308" w:name="review_h_74"/>
      <w:r>
        <w:rPr>
          <w:rFonts w:eastAsia="DejaVu Sans"/>
          <w:rtl/>
        </w:rPr>
        <w:t>فهو من حيث الوجود عين الموجودات</w:t>
      </w:r>
      <w:bookmarkEnd w:id="307"/>
      <w:bookmarkEnd w:id="308"/>
      <w:bookmarkEnd w:id="50077"/>
    </w:p>
    <w:p w:rsidR="005B51B7" w:rsidRDefault="00F3354B" w:rsidP="005876C8">
      <w:pPr>
        <w:bidi/>
        <w:spacing w:after="90" w:line="283" w:lineRule="auto"/>
        <w:ind w:firstLine="0"/>
        <w:jc w:val="left"/>
        <w:rPr>
          <w:rFonts w:hint="eastAsia"/>
          <w:color w:val="191919"/>
          <w:szCs w:val="28"/>
        </w:rPr>
      </w:pPr>
      <w:r>
        <w:rPr>
          <w:rFonts w:eastAsia="DejaVu Sans"/>
          <w:rtl/>
        </w:rPr>
        <w:t>ومن النص المنقول عن ابن عربي: «فهو من حيث الوجود عين الموجودات». ويحيط به كلام في وحدة العين مع تعدد الصور والأسماء. وهذا أبعد من القول الصحيح إن الموجودات كلها محتاجة إلى الله؛ لأنه يجعل وجودها عين وجوده.</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افتقار المخلوق لا يرفع حقيقته ولا يصيره ربه. قال تعالى: {يا أيها الناس أنتم الفقراء إلى الله والله هو الغني الحميد} [فاطر: 15]. ففي الآية فقراء ورب غني عنهم؛ ولو كانوا عينه لم يستقم هذا الفرق. والاشتراك في وصف الوجود لا يقتضي اتحاد الذات، كما لا يجعل الاشتراك في اسم العلم علم الإنسان هو علم الله.</w:t>
      </w:r>
    </w:p>
    <w:p w:rsidR="005B51B7" w:rsidRDefault="00F3354B" w:rsidP="005876C8">
      <w:pPr>
        <w:pStyle w:val="Heading3"/>
        <w:bidi/>
        <w:spacing w:before="180" w:after="100" w:line="280" w:lineRule="auto"/>
        <w:jc w:val="left"/>
        <w:rPr>
          <w:rFonts w:cs="Amiri" w:hint="eastAsia"/>
        </w:rPr>
      </w:pPr>
      <w:bookmarkStart w:id="50078" w:name="verified_h_0078"/>
      <w:bookmarkStart w:id="309" w:name="book_4088"/>
      <w:bookmarkStart w:id="310" w:name="review_h_75"/>
      <w:r>
        <w:rPr>
          <w:rFonts w:eastAsia="DejaVu Sans"/>
          <w:rtl/>
        </w:rPr>
        <w:t>فإذا أنت أنا في كل حال</w:t>
      </w:r>
      <w:bookmarkEnd w:id="309"/>
      <w:bookmarkEnd w:id="310"/>
      <w:bookmarkEnd w:id="50078"/>
    </w:p>
    <w:p w:rsidR="005B51B7" w:rsidRDefault="00F3354B" w:rsidP="005876C8">
      <w:pPr>
        <w:bidi/>
        <w:spacing w:after="90" w:line="283" w:lineRule="auto"/>
        <w:ind w:firstLine="0"/>
        <w:jc w:val="left"/>
        <w:rPr>
          <w:rFonts w:hint="eastAsia"/>
          <w:color w:val="191919"/>
          <w:szCs w:val="28"/>
        </w:rPr>
      </w:pPr>
      <w:r>
        <w:rPr>
          <w:rFonts w:eastAsia="DejaVu Sans"/>
          <w:rtl/>
        </w:rPr>
        <w:t>ومن الشعر المنسوب إلى الحلاج في المادة: «مزجت روحك في روحي كما تمزج الخمرة بالماء الزلال»، ثم: «فإذا أنت أنا في كل حال». تمثل الصورة امتزاجًا يرفع التمايز بين طرفين؛ فتحتاج قراءتها العقدية إلى معرفة المقصود بالمخاطب، لا إلى الاكتفاء برقة النظم.</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إن كان الخطاب لله وقصد امتزاج ذاته بذات العبد، فهو معنى باطل؛ فالله ليس روحًا تحل في بدن إنسان أو تختلط بروحه. قال تعالى: {ولم يكن له كفوًا أحد} [الإخلاص: 4]. أما شعر المحبة البشرية أو الحكاية المنقولة فله سياقه، فلا يجعل مجرد لفظ المزج حكمًا على كل شعر. محل الإنكار نسبة امتزاج الخالق بالمخلوق.</w:t>
      </w:r>
    </w:p>
    <w:p w:rsidR="005B51B7" w:rsidRDefault="00F3354B" w:rsidP="005876C8">
      <w:pPr>
        <w:pStyle w:val="Heading3"/>
        <w:bidi/>
        <w:spacing w:before="180" w:after="100" w:line="280" w:lineRule="auto"/>
        <w:jc w:val="left"/>
        <w:rPr>
          <w:rFonts w:cs="Amiri" w:hint="eastAsia"/>
        </w:rPr>
      </w:pPr>
      <w:bookmarkStart w:id="50079" w:name="verified_h_0079"/>
      <w:bookmarkStart w:id="311" w:name="book_4089"/>
      <w:bookmarkStart w:id="312" w:name="review_h_76"/>
      <w:r>
        <w:rPr>
          <w:rFonts w:eastAsia="DejaVu Sans"/>
          <w:rtl/>
        </w:rPr>
        <w:t>ثم بدا في خلقه ظاهرًا في صورة الآكل والشارب</w:t>
      </w:r>
      <w:bookmarkEnd w:id="311"/>
      <w:bookmarkEnd w:id="312"/>
      <w:bookmarkEnd w:id="50079"/>
    </w:p>
    <w:p w:rsidR="005B51B7" w:rsidRDefault="00F3354B" w:rsidP="005876C8">
      <w:pPr>
        <w:bidi/>
        <w:spacing w:after="90" w:line="283" w:lineRule="auto"/>
        <w:ind w:firstLine="0"/>
        <w:jc w:val="left"/>
        <w:rPr>
          <w:rFonts w:hint="eastAsia"/>
        </w:rPr>
      </w:pPr>
      <w:r>
        <w:rPr>
          <w:rFonts w:eastAsia="DejaVu Sans"/>
          <w:rtl/>
        </w:rPr>
        <w:t>ومن الأبيات المحكية في المادة عن الحلاج: «ثم بدا في خلقه ظاهرًا في صورة الآكل والشارب». ويقترن ذلك بلفظ الناسوت</w:t>
      </w:r>
      <w:r>
        <w:rPr>
          <w:rStyle w:val="FootnoteReference"/>
          <w:rFonts w:eastAsia="DejaVu Sans"/>
          <w:sz w:val="18"/>
          <w:szCs w:val="18"/>
          <w:rtl/>
        </w:rPr>
        <w:footnoteReference w:id="133"/>
      </w:r>
      <w:r>
        <w:rPr>
          <w:rFonts w:eastAsia="DejaVu Sans"/>
          <w:rtl/>
        </w:rPr>
        <w:t>، أي الطبيعة البشرية، واللاهوت، أي ما يتعلق بالألوهية في هذا الاصطلاح، لتصوير ظهور إلهي في صورة بشرية.</w:t>
      </w:r>
      <w:r>
        <w:rPr>
          <w:rStyle w:val="FootnoteReference"/>
          <w:rFonts w:eastAsia="DejaVu Sans"/>
          <w:sz w:val="18"/>
          <w:szCs w:val="18"/>
          <w:rtl/>
        </w:rPr>
        <w:footnoteReference w:id="134"/>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الله لا يتحول إلى إنسان يأكل ويشرب. وقد احتج القرآن على بطلان تأليه المسيح وأمه بقوله: {كانا يأكلان الطعام} [المائدة: 75]، فاحتياج البدن إلى الغذاء دليل عبوديته، لا صورة للألوهية. وتنزيه الله لا يناقض إثبات أسمائه وصفاته، وإنما يمنع جعله جسدًا من أجساد خلقه.</w:t>
      </w:r>
    </w:p>
    <w:p w:rsidR="005B51B7" w:rsidRDefault="00F3354B" w:rsidP="005876C8">
      <w:pPr>
        <w:pStyle w:val="Heading3"/>
        <w:bidi/>
        <w:spacing w:before="180" w:after="100" w:line="280" w:lineRule="auto"/>
        <w:jc w:val="left"/>
        <w:rPr>
          <w:rFonts w:cs="Amiri" w:hint="eastAsia"/>
        </w:rPr>
      </w:pPr>
      <w:bookmarkStart w:id="50080" w:name="verified_h_0080"/>
      <w:bookmarkStart w:id="313" w:name="book_4067"/>
      <w:bookmarkStart w:id="314" w:name="review_h_77"/>
      <w:r>
        <w:rPr>
          <w:rFonts w:eastAsia="DejaVu Sans"/>
          <w:rtl/>
        </w:rPr>
        <w:lastRenderedPageBreak/>
        <w:t>وحدة الخالق لا تعني وحدة الموجودات</w:t>
      </w:r>
      <w:bookmarkEnd w:id="313"/>
      <w:bookmarkEnd w:id="314"/>
      <w:bookmarkEnd w:id="50080"/>
    </w:p>
    <w:p w:rsidR="005B51B7" w:rsidRDefault="00F3354B" w:rsidP="005876C8">
      <w:pPr>
        <w:bidi/>
        <w:spacing w:after="90" w:line="283" w:lineRule="auto"/>
        <w:ind w:firstLine="0"/>
        <w:jc w:val="left"/>
        <w:rPr>
          <w:rFonts w:hint="eastAsia"/>
          <w:color w:val="191919"/>
          <w:szCs w:val="28"/>
        </w:rPr>
      </w:pPr>
      <w:r>
        <w:rPr>
          <w:rFonts w:eastAsia="DejaVu Sans"/>
          <w:rtl/>
        </w:rPr>
        <w:t>من التلبيس الاستدلال بوحدة أصل الأعداد على أن الموجودات كلها شيء واحد: فكأن التسعة تكرار الواحد، فيقال إن كثرة العالم كذلك. وهذا خلط بين وحدة المفهوم وتعدد الأعيان؛ فالتسعة أفراد متعددون، وليس الفرد الواحد نفسه تسعة أشخاص. والاشتراك في اسم الوجود لا يجعل الحقائق متطابقة.</w:t>
      </w:r>
    </w:p>
    <w:p w:rsidR="005B51B7" w:rsidRDefault="00F3354B" w:rsidP="005876C8">
      <w:pPr>
        <w:bidi/>
        <w:spacing w:after="90" w:line="283" w:lineRule="auto"/>
        <w:ind w:firstLine="0"/>
        <w:jc w:val="left"/>
        <w:rPr>
          <w:rFonts w:hint="eastAsia"/>
          <w:color w:val="191919"/>
          <w:szCs w:val="28"/>
        </w:rPr>
      </w:pPr>
      <w:r>
        <w:rPr>
          <w:rFonts w:eastAsia="DejaVu Sans"/>
          <w:rtl/>
        </w:rPr>
        <w:t>وعقيدة التوحيد إثبات إله واحد وخلق كثيرين، لا نفي وجود الخلق أو جعلهم نفس الإله. قال تعالى: {قل الله خالق كل شيء وهو الواحد القهار} [الرعد: 16]. جمع بين وحدانيته وخلقه الأشياء؛ فالكثرة في المخلوقات لا تناقض وحدانية الخالق، كما أن افتقارها إليه لا يثبت اتحادها به.</w:t>
      </w:r>
    </w:p>
    <w:p w:rsidR="005B51B7" w:rsidRDefault="00F3354B" w:rsidP="005876C8">
      <w:pPr>
        <w:pStyle w:val="Heading3"/>
        <w:bidi/>
        <w:spacing w:before="180" w:after="100" w:line="280" w:lineRule="auto"/>
        <w:jc w:val="left"/>
        <w:rPr>
          <w:rFonts w:cs="Amiri" w:hint="eastAsia"/>
        </w:rPr>
      </w:pPr>
      <w:bookmarkStart w:id="50081" w:name="verified_h_0081"/>
      <w:bookmarkStart w:id="315" w:name="book_4068"/>
      <w:bookmarkStart w:id="316" w:name="review_h_78"/>
      <w:r>
        <w:rPr>
          <w:rFonts w:eastAsia="DejaVu Sans"/>
          <w:rtl/>
        </w:rPr>
        <w:t>دعوى أن الله عبد في كل معبود</w:t>
      </w:r>
      <w:bookmarkEnd w:id="315"/>
      <w:bookmarkEnd w:id="316"/>
      <w:bookmarkEnd w:id="50081"/>
    </w:p>
    <w:p w:rsidR="005B51B7" w:rsidRDefault="00F3354B" w:rsidP="005876C8">
      <w:pPr>
        <w:bidi/>
        <w:spacing w:after="90" w:line="283" w:lineRule="auto"/>
        <w:ind w:firstLine="0"/>
        <w:jc w:val="left"/>
        <w:rPr>
          <w:rFonts w:hint="eastAsia"/>
          <w:color w:val="191919"/>
          <w:szCs w:val="28"/>
        </w:rPr>
      </w:pPr>
      <w:r>
        <w:rPr>
          <w:rFonts w:eastAsia="DejaVu Sans"/>
          <w:rtl/>
        </w:rPr>
        <w:t>تبلغ بعض نصوص الاتحاد عند الصوفية إلى الزعم بأن العابد، مهما كانت قبلته، لم يعبد إلا الله في صورة من الصور؛ فتجعل الوثن أو الشمس أو غيرهما مجلى للمعبود الواحد. وحين يقال إن إنكار الوثنية جهل بتلك الحقيقة، ينقلب أصل دعوة الرسل إلى خطأ، ويصبح المشرك في ظاهر النص صاحب معرفة في التأويل الباطني.</w:t>
      </w:r>
    </w:p>
    <w:p w:rsidR="005B51B7" w:rsidRDefault="00F3354B" w:rsidP="005876C8">
      <w:pPr>
        <w:bidi/>
        <w:spacing w:after="90" w:line="283" w:lineRule="auto"/>
        <w:ind w:firstLine="0"/>
        <w:jc w:val="left"/>
        <w:rPr>
          <w:rFonts w:hint="eastAsia"/>
          <w:color w:val="191919"/>
          <w:szCs w:val="28"/>
        </w:rPr>
      </w:pPr>
      <w:r>
        <w:rPr>
          <w:rFonts w:eastAsia="DejaVu Sans"/>
          <w:rtl/>
        </w:rPr>
        <w:t>وهذا المعنى باطل؛ قال تعالى: {ذلك بأن الله هو الحق وأن ما يدعون من دونه هو الباطل} [الحج: 62]. وقال: {واعبدوا الله ولا تشركوا به شيئًا} [النساء: 36]. ولو كانت عبادة كل معبود عبادة لله لما صح وصفها بالشرك ولا أمر الرسل بتركها. ليس الحجر جزءًا من الإله، ولا تعظيمه عبادة له توحيدًا خفيًا.</w:t>
      </w:r>
    </w:p>
    <w:p w:rsidR="005B51B7" w:rsidRDefault="00F3354B" w:rsidP="005876C8">
      <w:pPr>
        <w:pStyle w:val="Heading3"/>
        <w:bidi/>
        <w:spacing w:before="180" w:after="100" w:line="280" w:lineRule="auto"/>
        <w:jc w:val="left"/>
        <w:rPr>
          <w:rFonts w:cs="Amiri" w:hint="eastAsia"/>
        </w:rPr>
      </w:pPr>
      <w:bookmarkStart w:id="50082" w:name="verified_h_0082"/>
      <w:bookmarkStart w:id="317" w:name="book_4084"/>
      <w:bookmarkStart w:id="318" w:name="review_h_79"/>
      <w:r>
        <w:rPr>
          <w:rFonts w:eastAsia="DejaVu Sans"/>
          <w:rtl/>
        </w:rPr>
        <w:t>فما عبد غير الله في كل معبود</w:t>
      </w:r>
      <w:bookmarkEnd w:id="317"/>
      <w:bookmarkEnd w:id="318"/>
      <w:bookmarkEnd w:id="50082"/>
    </w:p>
    <w:p w:rsidR="005B51B7" w:rsidRDefault="00F3354B" w:rsidP="005876C8">
      <w:pPr>
        <w:bidi/>
        <w:spacing w:after="90" w:line="283" w:lineRule="auto"/>
        <w:ind w:firstLine="0"/>
        <w:jc w:val="left"/>
        <w:rPr>
          <w:rFonts w:hint="eastAsia"/>
        </w:rPr>
      </w:pPr>
      <w:r>
        <w:rPr>
          <w:rFonts w:eastAsia="DejaVu Sans"/>
          <w:rtl/>
        </w:rPr>
        <w:t>يأتي في المنقول من «فصوص الحكم» لابن عربي تقرير: «فما عبد غير الله في كل معبود». ويساق في تأويل معبودات قوم نوح، بحيث يصبح اختلاف المعبودات اختلاف صور لا اختلافًا بين التوحيد والشرك.</w:t>
      </w:r>
      <w:r>
        <w:rPr>
          <w:rStyle w:val="FootnoteReference"/>
          <w:rFonts w:eastAsia="DejaVu Sans"/>
          <w:sz w:val="18"/>
          <w:szCs w:val="18"/>
          <w:rtl/>
        </w:rPr>
        <w:footnoteReference w:id="135"/>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النص القرآني يصف معبودات من دون الله بالبطلان، ويأمر بتركها: {واعبدوا الله ولا تشركوا به شيئًا} [النساء: 36]. ولو كانت كل عبادة في حقيقتها له لم يبق للنهي عن الشرك معنى. وليس كون الله خالق العابد والمعبود المخلوق دليلًا على أنه هو ذلك المعبود؛ فالخالق غير خلقه.</w:t>
      </w:r>
    </w:p>
    <w:p w:rsidR="005B51B7" w:rsidRDefault="00F3354B" w:rsidP="005876C8">
      <w:pPr>
        <w:pStyle w:val="Heading3"/>
        <w:bidi/>
        <w:spacing w:before="180" w:after="100" w:line="280" w:lineRule="auto"/>
        <w:jc w:val="left"/>
        <w:rPr>
          <w:rFonts w:cs="Amiri" w:hint="eastAsia"/>
        </w:rPr>
      </w:pPr>
      <w:bookmarkStart w:id="50083" w:name="verified_h_0083"/>
      <w:bookmarkStart w:id="319" w:name="book_4087"/>
      <w:bookmarkStart w:id="320" w:name="review_h_80"/>
      <w:r>
        <w:rPr>
          <w:rFonts w:eastAsia="DejaVu Sans"/>
          <w:rtl/>
        </w:rPr>
        <w:t>فما عبدوا غيري وإن كان قصدهم سواي</w:t>
      </w:r>
      <w:bookmarkEnd w:id="319"/>
      <w:bookmarkEnd w:id="320"/>
      <w:bookmarkEnd w:id="50083"/>
    </w:p>
    <w:p w:rsidR="005B51B7" w:rsidRDefault="00F3354B" w:rsidP="005876C8">
      <w:pPr>
        <w:bidi/>
        <w:spacing w:after="90" w:line="283" w:lineRule="auto"/>
        <w:ind w:firstLine="0"/>
        <w:jc w:val="left"/>
        <w:rPr>
          <w:rFonts w:hint="eastAsia"/>
        </w:rPr>
      </w:pPr>
      <w:r>
        <w:rPr>
          <w:rFonts w:eastAsia="DejaVu Sans"/>
          <w:rtl/>
        </w:rPr>
        <w:t>ومن المنقول من شعر ابن الفارض أيضًا: «فما عبدوا غيري، وإن كان قصدهم سواي وإن لم يعقدوا عقد نيتي». يأتي ذلك في سياق الحديث عن صور من عبادة غير الله، فيجمعها في عبادة حقيقة واحدة يعبر عنها المتكلم بنفسه.</w:t>
      </w:r>
      <w:r>
        <w:rPr>
          <w:rStyle w:val="FootnoteReference"/>
          <w:rFonts w:eastAsia="DejaVu Sans"/>
          <w:sz w:val="18"/>
          <w:szCs w:val="18"/>
          <w:rtl/>
        </w:rPr>
        <w:footnoteReference w:id="136"/>
      </w:r>
    </w:p>
    <w:p w:rsidR="005B51B7" w:rsidRDefault="00F3354B" w:rsidP="005876C8">
      <w:pPr>
        <w:bidi/>
        <w:spacing w:after="90" w:line="283" w:lineRule="auto"/>
        <w:ind w:firstLine="0"/>
        <w:jc w:val="left"/>
        <w:rPr>
          <w:rFonts w:hint="eastAsia"/>
        </w:rPr>
      </w:pPr>
      <w:r>
        <w:rPr>
          <w:rFonts w:eastAsia="DejaVu Sans"/>
          <w:b/>
          <w:rtl/>
        </w:rPr>
        <w:lastRenderedPageBreak/>
        <w:t>الرد:</w:t>
      </w:r>
      <w:r>
        <w:rPr>
          <w:rFonts w:eastAsia="DejaVu Sans"/>
          <w:rtl/>
        </w:rPr>
        <w:t xml:space="preserve"> اختلاف القصد والمعبود معتبر في الشرع؛ فعبادة الله ليست عبادة الوثن، ولا يملك شاعر أن يصححها جميعًا بدعوى الاتحاد. قال تعالى: {قل يا أيها الكافرون لا أعبد ما تعبدون} [الكافرون: 1–2]. أثبت النص الفرق الذي تلغيه المقالة، وجعل إخلاص العبادة لله أصل الدين، لا حجابًا عن معرفة أعلى.</w:t>
      </w:r>
    </w:p>
    <w:p w:rsidR="005B51B7" w:rsidRDefault="00F3354B" w:rsidP="005876C8">
      <w:pPr>
        <w:pStyle w:val="Heading3"/>
        <w:bidi/>
        <w:spacing w:before="180" w:after="100" w:line="280" w:lineRule="auto"/>
        <w:jc w:val="left"/>
        <w:rPr>
          <w:rFonts w:cs="Amiri" w:hint="eastAsia"/>
        </w:rPr>
      </w:pPr>
      <w:bookmarkStart w:id="50084" w:name="verified_h_0084"/>
      <w:bookmarkStart w:id="321" w:name="book_4069"/>
      <w:bookmarkStart w:id="322" w:name="review_h_81"/>
      <w:r>
        <w:rPr>
          <w:rFonts w:eastAsia="DejaVu Sans"/>
          <w:rtl/>
        </w:rPr>
        <w:t>تأويل دعوة نوح وقلب دلالة العقوبة</w:t>
      </w:r>
      <w:bookmarkEnd w:id="321"/>
      <w:bookmarkEnd w:id="322"/>
      <w:bookmarkEnd w:id="50084"/>
    </w:p>
    <w:p w:rsidR="005B51B7" w:rsidRDefault="00F3354B" w:rsidP="005876C8">
      <w:pPr>
        <w:bidi/>
        <w:spacing w:after="90" w:line="283" w:lineRule="auto"/>
        <w:ind w:firstLine="0"/>
        <w:jc w:val="left"/>
        <w:rPr>
          <w:rFonts w:hint="eastAsia"/>
          <w:color w:val="191919"/>
          <w:szCs w:val="28"/>
        </w:rPr>
      </w:pPr>
      <w:r>
        <w:rPr>
          <w:rFonts w:eastAsia="DejaVu Sans"/>
          <w:rtl/>
        </w:rPr>
        <w:t>في التأويل الذي ينقده هذا الباب يجعل امتناع قوم نوح عن الإجابة فهمًا لحقيقة الجمع بين الحق والخلق؛ ويحول ذمهم إلى ثناء باطني، وإغراقهم بسبب الخطايا هو إغراق في العلم والمعرفة. فتنتزع ألفاظ القصة من سياقها حتى تؤدي نقيض ما أخبر الله به.</w:t>
      </w:r>
    </w:p>
    <w:p w:rsidR="005B51B7" w:rsidRDefault="00F3354B" w:rsidP="005876C8">
      <w:pPr>
        <w:bidi/>
        <w:spacing w:after="90" w:line="283" w:lineRule="auto"/>
        <w:ind w:firstLine="0"/>
        <w:jc w:val="left"/>
        <w:rPr>
          <w:rFonts w:hint="eastAsia"/>
        </w:rPr>
      </w:pPr>
      <w:r>
        <w:rPr>
          <w:rFonts w:eastAsia="DejaVu Sans"/>
          <w:rtl/>
        </w:rPr>
        <w:t>والرد الصريح أن نوحًا دعاهم إلى التوحيد فقال: {اعبدوا الله ما لكم من إله غيره} [الأعراف: 59]، وأنهم أصروا على آلهتهم، وأن الله قال: {مما خطيئاتهم أغرقوا فأدخلوا نارًا} [نوح: 25]. فالإغراق عقوبة على الخطايا، لا ترقية بسبب المعرفة؛ والإعراض عصيان، لا إجابة أعمق من كلام الرسول.</w:t>
      </w:r>
      <w:r>
        <w:rPr>
          <w:rStyle w:val="FootnoteReference"/>
          <w:rFonts w:eastAsia="DejaVu Sans"/>
          <w:sz w:val="18"/>
          <w:szCs w:val="18"/>
          <w:rtl/>
        </w:rPr>
        <w:footnoteReference w:id="137"/>
      </w:r>
    </w:p>
    <w:p w:rsidR="005B51B7" w:rsidRDefault="00F3354B" w:rsidP="005876C8">
      <w:pPr>
        <w:pStyle w:val="Heading3"/>
        <w:bidi/>
        <w:spacing w:before="180" w:after="100" w:line="280" w:lineRule="auto"/>
        <w:jc w:val="left"/>
        <w:rPr>
          <w:rFonts w:cs="Amiri" w:hint="eastAsia"/>
        </w:rPr>
      </w:pPr>
      <w:bookmarkStart w:id="50085" w:name="verified_h_0085"/>
      <w:bookmarkStart w:id="323" w:name="book_4090"/>
      <w:bookmarkStart w:id="324" w:name="review_h_82"/>
      <w:r>
        <w:rPr>
          <w:rFonts w:eastAsia="DejaVu Sans"/>
          <w:rtl/>
        </w:rPr>
        <w:t>يسمى عذابًا من عذوبة لفظه</w:t>
      </w:r>
      <w:bookmarkEnd w:id="323"/>
      <w:bookmarkEnd w:id="324"/>
      <w:bookmarkEnd w:id="50085"/>
    </w:p>
    <w:p w:rsidR="005B51B7" w:rsidRDefault="00F3354B" w:rsidP="005876C8">
      <w:pPr>
        <w:bidi/>
        <w:spacing w:after="90" w:line="283" w:lineRule="auto"/>
        <w:ind w:firstLine="0"/>
        <w:jc w:val="left"/>
        <w:rPr>
          <w:rFonts w:hint="eastAsia"/>
        </w:rPr>
      </w:pPr>
      <w:r>
        <w:rPr>
          <w:rFonts w:eastAsia="DejaVu Sans"/>
          <w:rtl/>
        </w:rPr>
        <w:t>وتنقل المادة في سياق الكلام على الوعيد قولًا شعريًا: «يسمى عذابًا من عذوبة لفظه». يستعمل هذا اللعب اللفظي لتحويل عذاب أهل النار إلى نعيم من نوع آخر، وكأن وعيد النصوص ليس جزاء مؤلمًا على الكفر والمعصية.</w:t>
      </w:r>
      <w:r>
        <w:rPr>
          <w:rStyle w:val="FootnoteReference"/>
          <w:rFonts w:eastAsia="DejaVu Sans"/>
          <w:sz w:val="18"/>
          <w:szCs w:val="18"/>
          <w:rtl/>
        </w:rPr>
        <w:footnoteReference w:id="138"/>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لا تلغى دلالة نصوص الوعيد باشتقاق متكلف. قال تعالى: {كلما نضجت جلودهم بدلناهم جلودًا غيرها ليذوقوا العذاب} [النساء: 56]. هذا خبر صريح عن ألم وعقوبة، لا وصف لذة خفية. وفهم العربية يضم السياق إلى اللفظ، ولا يجعل تشابه الأصوات برهانًا على نقيض البيان القرآني.</w:t>
      </w:r>
    </w:p>
    <w:p w:rsidR="005B51B7" w:rsidRDefault="00F3354B" w:rsidP="005876C8">
      <w:pPr>
        <w:pStyle w:val="Heading3"/>
        <w:bidi/>
        <w:spacing w:before="180" w:after="100" w:line="280" w:lineRule="auto"/>
        <w:jc w:val="left"/>
        <w:rPr>
          <w:rFonts w:cs="Amiri" w:hint="eastAsia"/>
        </w:rPr>
      </w:pPr>
      <w:bookmarkStart w:id="50086" w:name="verified_h_0086"/>
      <w:bookmarkStart w:id="325" w:name="book_4070"/>
      <w:bookmarkStart w:id="326" w:name="review_h_83"/>
      <w:r>
        <w:rPr>
          <w:rFonts w:eastAsia="DejaVu Sans"/>
          <w:rtl/>
        </w:rPr>
        <w:t>المشيئة الكونية ليست رضا شرعيًا</w:t>
      </w:r>
      <w:bookmarkEnd w:id="325"/>
      <w:bookmarkEnd w:id="326"/>
      <w:bookmarkEnd w:id="50086"/>
    </w:p>
    <w:p w:rsidR="005B51B7" w:rsidRDefault="00F3354B" w:rsidP="005876C8">
      <w:pPr>
        <w:bidi/>
        <w:spacing w:after="90" w:line="283" w:lineRule="auto"/>
        <w:ind w:firstLine="0"/>
        <w:jc w:val="left"/>
        <w:rPr>
          <w:rFonts w:hint="eastAsia"/>
          <w:color w:val="191919"/>
          <w:szCs w:val="28"/>
        </w:rPr>
      </w:pPr>
      <w:r>
        <w:rPr>
          <w:rFonts w:eastAsia="DejaVu Sans"/>
          <w:rtl/>
        </w:rPr>
        <w:t>وقوع شيء في ملك الله لا يعني محبته له أو أمره به. فالله خالق العباد وأفعالهم، وقد أمرهم بالإيمان ونهى عن الكفر، وأقدرهم على الاختيار وحاسبهم عليه. قال تعالى: {ولا يرضى لعباده الكفر} [الزمر: 7]. فمن احتج بأن الشرك وقع بمشيئة الله ليجعله طاعة، خلط بين ما قدر الله وقوعه وما شرعه لعباده.</w:t>
      </w:r>
    </w:p>
    <w:p w:rsidR="005B51B7" w:rsidRDefault="00F3354B" w:rsidP="005876C8">
      <w:pPr>
        <w:bidi/>
        <w:spacing w:after="90" w:line="283" w:lineRule="auto"/>
        <w:ind w:firstLine="0"/>
        <w:jc w:val="left"/>
        <w:rPr>
          <w:rFonts w:hint="eastAsia"/>
          <w:color w:val="191919"/>
          <w:szCs w:val="28"/>
        </w:rPr>
      </w:pPr>
      <w:r>
        <w:rPr>
          <w:rFonts w:eastAsia="DejaVu Sans"/>
          <w:rtl/>
        </w:rPr>
        <w:t>وتفسير {وقضى ربك ألا تعبدوا إلا إياه} [الإسراء: 23] بمعنى أن كل عبادة واقعة هي في حقيقتها له، يبطل النهي الذي دلت عليه الآية؛ فالسياق أمر بالعبادة وبالإحسان إلى الوالدين، لا خبر بأن أحدًا لا يقع منه شرك أو عقوق. ولو كان كل واقع محبوبًا لما بقي أمر ولا نهي ولا معنى للتوبة.</w:t>
      </w:r>
    </w:p>
    <w:p w:rsidR="003C53EE" w:rsidRDefault="00C30B21" w:rsidP="005876C8">
      <w:pPr>
        <w:pStyle w:val="Heading3"/>
        <w:bidi/>
        <w:spacing w:before="180" w:after="100" w:line="280" w:lineRule="auto"/>
        <w:jc w:val="left"/>
        <w:rPr>
          <w:rFonts w:hint="eastAsia"/>
        </w:rPr>
      </w:pPr>
      <w:bookmarkStart w:id="50087" w:name="verified_h_0087"/>
      <w:r>
        <w:rPr>
          <w:rFonts w:eastAsia="DejaVu Sans"/>
          <w:rtl/>
        </w:rPr>
        <w:t>القول بعذوبة العذاب في الخطاب المعاصر</w:t>
      </w:r>
      <w:bookmarkEnd w:id="50087"/>
    </w:p>
    <w:p w:rsidR="003C53EE" w:rsidRDefault="00C30B21" w:rsidP="005876C8">
      <w:pPr>
        <w:bidi/>
        <w:spacing w:after="90" w:line="283" w:lineRule="auto"/>
        <w:ind w:firstLine="0"/>
        <w:jc w:val="left"/>
        <w:rPr>
          <w:rFonts w:hint="eastAsia"/>
        </w:rPr>
      </w:pPr>
      <w:r>
        <w:rPr>
          <w:rFonts w:eastAsia="DejaVu Sans"/>
          <w:rtl/>
        </w:rPr>
        <w:t xml:space="preserve">قال رمز من رموزهم، في عرض رأي ابن عربي، إن بين العذاب والعذوبة اشتراكًا في المادة، وشرح ذلك بتخلل الرحمة للعقوبة، ثم مثل لإمكان اجتماع الألم واللذة بحالات نفسية. وهذا عرض لمعنى </w:t>
      </w:r>
      <w:r>
        <w:rPr>
          <w:rFonts w:eastAsia="DejaVu Sans"/>
          <w:rtl/>
        </w:rPr>
        <w:lastRenderedPageBreak/>
        <w:t>كلامه، لا تفريغ حرفي له؛ وقد أبقى في السياق وصف أهل النار بالعصيان والعذاب، فلا ينسب إليه بهذا المقطع وحده إنكار النار.</w:t>
      </w:r>
      <w:r>
        <w:rPr>
          <w:rStyle w:val="FootnoteReference"/>
          <w:rFonts w:eastAsia="DejaVu Sans"/>
          <w:sz w:val="18"/>
          <w:szCs w:val="18"/>
          <w:rtl/>
        </w:rPr>
        <w:footnoteReference w:id="139"/>
      </w:r>
    </w:p>
    <w:p w:rsidR="003C53EE" w:rsidRDefault="00C30B21" w:rsidP="005876C8">
      <w:pPr>
        <w:bidi/>
        <w:spacing w:after="90" w:line="283" w:lineRule="auto"/>
        <w:ind w:firstLine="0"/>
        <w:jc w:val="left"/>
        <w:rPr>
          <w:rFonts w:hint="eastAsia"/>
        </w:rPr>
      </w:pPr>
      <w:r>
        <w:rPr>
          <w:rFonts w:eastAsia="DejaVu Sans"/>
          <w:rtl/>
        </w:rPr>
        <w:t>والاعتراض هنا على جعل التشابه اللفظي أو المثال النفسي طريقًا لتقرير حقيقة غيبية. أوصاف النار في الوحي من الألم والإهانة وشدة العقوبة تحمل على دلالتها، ولا ينشأ من اشتراك حروف كلمتين دليل على انقلاب العذاب نعيمًا. كما يفصل هذا البحث عن مسائل دوام النار والخلاف المنقول فيها؛ فلكل دعوى دليلها.</w:t>
      </w:r>
    </w:p>
    <w:p w:rsidR="003C53EE" w:rsidRDefault="00C30B21" w:rsidP="005876C8">
      <w:pPr>
        <w:bidi/>
        <w:spacing w:after="90" w:line="283" w:lineRule="auto"/>
        <w:ind w:firstLine="0"/>
        <w:jc w:val="left"/>
        <w:rPr>
          <w:rFonts w:hint="eastAsia"/>
        </w:rPr>
      </w:pPr>
      <w:r>
        <w:rPr>
          <w:rFonts w:eastAsia="DejaVu Sans"/>
          <w:rtl/>
        </w:rPr>
        <w:t>كذلك من القضايا الخلافية بيننا وبينهم في قضية القضاء والقدر قضية الجنة والنار، هو بينكر اصلا إن فيه نار، يعني بيقول النار دي أحرقت كل ما سوى الله في قلوبهم، وبيتكلم عن العذاب من العذوبة، ده كلام الدكتور علي جمعة العذاب من العذوبة وليس من الألم والعقاب وبيتكلم {وقضى ربك ألا تعبدوا إلا إياه} [الإسراء : 23] ده قضاء كوني يعني كل الناس دي بتعبد ربنا مش قضاء شرعي.</w:t>
      </w:r>
    </w:p>
    <w:p w:rsidR="003C53EE" w:rsidRDefault="00C30B21" w:rsidP="005876C8">
      <w:pPr>
        <w:bidi/>
        <w:spacing w:after="90" w:line="283" w:lineRule="auto"/>
        <w:ind w:firstLine="0"/>
        <w:jc w:val="left"/>
        <w:rPr>
          <w:rFonts w:hint="eastAsia"/>
        </w:rPr>
      </w:pPr>
      <w:r>
        <w:rPr>
          <w:rFonts w:eastAsia="DejaVu Sans"/>
          <w:rtl/>
        </w:rPr>
        <w:t>هؤلاء يعني الصوفية هم جبرية في القضاء والقدر، فلذلك بعضهم يصل إلى استباحة الذنوب والمعاصي، ويصل أن المعاصي والزنا كرامة من كرامات سيدي فلان، أنه يأتي البغلة في قارعة الطريق، على أن هو كده فعل إرادة الله الكونية إن هو أطاع الله عز وجل كونا بأنه فعل المعصية أو الزنا والعياذ بالله.</w:t>
      </w:r>
    </w:p>
    <w:p w:rsidR="003C53EE" w:rsidRDefault="00C30B21" w:rsidP="005876C8">
      <w:pPr>
        <w:bidi/>
        <w:spacing w:after="90" w:line="283" w:lineRule="auto"/>
        <w:ind w:firstLine="0"/>
        <w:jc w:val="left"/>
        <w:rPr>
          <w:rFonts w:hint="eastAsia"/>
        </w:rPr>
      </w:pPr>
      <w:r>
        <w:rPr>
          <w:rFonts w:eastAsia="DejaVu Sans"/>
          <w:rtl/>
        </w:rPr>
        <w:t>فده يؤدي إلى يعني والعياذ بالله إلى الإباحية، ويؤدي إلى عقيدة الجبرية، ويؤدي إلى الإلحاد، ويؤدي إلى اتهام الله بالظلم والعياذ بالله. ألقوه في اليم مكتوف الأيدي وقالوا له إياك إياك أن تبتل بالماء!</w:t>
      </w:r>
    </w:p>
    <w:p w:rsidR="003C53EE" w:rsidRDefault="00C30B21" w:rsidP="005876C8">
      <w:pPr>
        <w:bidi/>
        <w:spacing w:after="90" w:line="283" w:lineRule="auto"/>
        <w:ind w:firstLine="0"/>
        <w:jc w:val="left"/>
        <w:rPr>
          <w:rFonts w:hint="eastAsia"/>
        </w:rPr>
      </w:pPr>
      <w:r>
        <w:rPr>
          <w:rFonts w:eastAsia="DejaVu Sans"/>
          <w:rtl/>
        </w:rPr>
        <w:t>يعني كأن الله عز وجل أجبرنا على ذلك ثم بعد ذلك يحاسبنا.. ثم طيب تحاسبنا على إيه؟ كأنه بيتهم ربنا بالظلم وينسب الظلم لله سبحانه وتعالى؛ وكأن العبد ما لوش أي نوع من أنواع الإرادة، حتى الإرادة المقيدة وليست الإرادة المستقلة، حتى الإرادة التابعة، ينفي تماما أن يكون هناك إرادة أو مشيئة للعبد ويثبت الإرادة الكونية فقط.</w:t>
      </w:r>
    </w:p>
    <w:p w:rsidR="003C53EE" w:rsidRDefault="00C30B21" w:rsidP="005876C8">
      <w:pPr>
        <w:bidi/>
        <w:spacing w:after="90" w:line="283" w:lineRule="auto"/>
        <w:ind w:firstLine="0"/>
        <w:jc w:val="left"/>
        <w:rPr>
          <w:rFonts w:hint="eastAsia"/>
        </w:rPr>
      </w:pPr>
      <w:r>
        <w:rPr>
          <w:rFonts w:eastAsia="DejaVu Sans"/>
          <w:rtl/>
        </w:rPr>
        <w:t>وكما قلنا هذا كلام باطل وهذا كلام غير صحيح., ففي إرادة شرعية وإرادة كونية. ربنا أراد من العبادة التوحيد وبر الوالدين شرعا وكونا، مش كل العباد وحدت ربنا، مش كل العباد بارة بالوالدين، فعشان كده المؤمن تتفق فيه الإرادتين.</w:t>
      </w:r>
    </w:p>
    <w:p w:rsidR="003C53EE" w:rsidRDefault="00C30B21" w:rsidP="005876C8">
      <w:pPr>
        <w:bidi/>
        <w:spacing w:after="90" w:line="283" w:lineRule="auto"/>
        <w:ind w:firstLine="0"/>
        <w:jc w:val="left"/>
        <w:rPr>
          <w:rFonts w:hint="eastAsia"/>
        </w:rPr>
      </w:pPr>
      <w:r>
        <w:rPr>
          <w:rFonts w:eastAsia="DejaVu Sans"/>
          <w:rtl/>
        </w:rPr>
        <w:t>الله عز وجل كتب عليه كونا أنه مؤمن وأراد منه شرعا الإيمان، فاتفقت فيه الإرادتين.</w:t>
      </w:r>
    </w:p>
    <w:p w:rsidR="003C53EE" w:rsidRDefault="00C30B21" w:rsidP="005876C8">
      <w:pPr>
        <w:bidi/>
        <w:spacing w:after="90" w:line="283" w:lineRule="auto"/>
        <w:ind w:firstLine="0"/>
        <w:jc w:val="left"/>
        <w:rPr>
          <w:rFonts w:hint="eastAsia"/>
        </w:rPr>
      </w:pPr>
      <w:r>
        <w:rPr>
          <w:rFonts w:eastAsia="DejaVu Sans"/>
          <w:rtl/>
        </w:rPr>
        <w:t>أما الكافر تختلف فيه الإرادتين، الله عز وجل أراد منه شرعا الإيمان والتوحيد،، وكتب عليه كونا الكفر فاختلفت الإرادتين. فهم فى القضاء والقدر جبرية، الإنسان مسير مش مخير، و طبعا العقيدة الصحيحة يعني الإنسان كل ميسر لما خلق له، وطبعا هم نفاة الأسباب ونفاة العلة، ونفاة الحكمة.</w:t>
      </w:r>
    </w:p>
    <w:p w:rsidR="003C53EE" w:rsidRDefault="00C30B21" w:rsidP="005876C8">
      <w:pPr>
        <w:bidi/>
        <w:spacing w:after="90" w:line="283" w:lineRule="auto"/>
        <w:ind w:firstLine="0"/>
        <w:jc w:val="left"/>
        <w:rPr>
          <w:rFonts w:hint="eastAsia"/>
        </w:rPr>
      </w:pPr>
      <w:r>
        <w:rPr>
          <w:rFonts w:eastAsia="DejaVu Sans"/>
          <w:rtl/>
        </w:rPr>
        <w:t xml:space="preserve">ففي خلاف بيننا وبينهم في القضاء والقدر، وفي مسائل الولاء والبراء، وفي مسائل الإيمان والكفر، كما قلنا بينفوا كلمة الكفر تماما من القاموس، في خلاف بيننا وبينهم في قضية الجنة والنار، خلاف بيننا </w:t>
      </w:r>
      <w:r>
        <w:rPr>
          <w:rFonts w:eastAsia="DejaVu Sans"/>
          <w:rtl/>
        </w:rPr>
        <w:lastRenderedPageBreak/>
        <w:t>وبينهم في قضايا الإيمان والكفر، خلاف بيننا وبينهم في الإيمان بالرسل والأنبياء، إحنا طبعا أولا أي نبي أفضل من جميع الأولياء.</w:t>
      </w:r>
    </w:p>
    <w:p w:rsidR="005B51B7" w:rsidRDefault="00F3354B" w:rsidP="005876C8">
      <w:pPr>
        <w:pStyle w:val="Heading3"/>
        <w:bidi/>
        <w:spacing w:before="180" w:after="100" w:line="280" w:lineRule="auto"/>
        <w:jc w:val="left"/>
        <w:rPr>
          <w:rFonts w:cs="Amiri" w:hint="eastAsia"/>
        </w:rPr>
      </w:pPr>
      <w:bookmarkStart w:id="50088" w:name="verified_h_0088"/>
      <w:bookmarkStart w:id="327" w:name="book_4071"/>
      <w:bookmarkStart w:id="328" w:name="review_h_84"/>
      <w:r>
        <w:rPr>
          <w:rFonts w:eastAsia="DejaVu Sans"/>
          <w:rtl/>
        </w:rPr>
        <w:t>الفناء والجمع بين المعنى الصحيح والمعنى الباطل</w:t>
      </w:r>
      <w:bookmarkEnd w:id="327"/>
      <w:bookmarkEnd w:id="328"/>
      <w:bookmarkEnd w:id="50088"/>
    </w:p>
    <w:p w:rsidR="005B51B7" w:rsidRDefault="00F3354B" w:rsidP="005876C8">
      <w:pPr>
        <w:bidi/>
        <w:spacing w:after="90" w:line="283" w:lineRule="auto"/>
        <w:ind w:firstLine="0"/>
        <w:jc w:val="left"/>
        <w:rPr>
          <w:rFonts w:hint="eastAsia"/>
          <w:color w:val="191919"/>
          <w:szCs w:val="28"/>
        </w:rPr>
      </w:pPr>
      <w:r>
        <w:rPr>
          <w:rFonts w:eastAsia="DejaVu Sans"/>
          <w:rtl/>
        </w:rPr>
        <w:t>ترك الرياء وإخلاص العبادة لله معنى صحيح، ولو سماه صاحبه فناء عن الالتفات إلى الخلق. أما محو الفرق بين الرب والعبد فليس إخلاصًا، بل إبطال لحقيقة العبودية. وكذلك شهود افتقار الأشياء جميعًا إلى الله لا يقتضي أنها ذاته، أو أن الطاعة والمعصية سواء. اللفظ المجمل لا يجمع هذه المعاني في حكم واحد.</w:t>
      </w:r>
    </w:p>
    <w:p w:rsidR="005B51B7" w:rsidRDefault="00F3354B" w:rsidP="005876C8">
      <w:pPr>
        <w:bidi/>
        <w:spacing w:after="90" w:line="283" w:lineRule="auto"/>
        <w:ind w:firstLine="0"/>
        <w:jc w:val="left"/>
        <w:rPr>
          <w:rFonts w:hint="eastAsia"/>
          <w:color w:val="191919"/>
          <w:szCs w:val="28"/>
        </w:rPr>
      </w:pPr>
      <w:r>
        <w:rPr>
          <w:rFonts w:eastAsia="DejaVu Sans"/>
          <w:rtl/>
        </w:rPr>
        <w:t>والدليل قوله تعالى: {إياك نعبد وإياك نستعين} [الفاتحة: 5]. فيها عبد مستعين ورب معبود؛ وكل كمال إيماني يزيد صدق هذا الافتقار، ولا يمحوه. وأما غلبة الحال على الإدراك فبحث آخر؛ لا تجعل غاية للتزكية ولا وسيلة لإثبات عقيدة في الوجود.</w:t>
      </w:r>
    </w:p>
    <w:p w:rsidR="005B51B7" w:rsidRDefault="00F3354B" w:rsidP="005876C8">
      <w:pPr>
        <w:pStyle w:val="Heading3"/>
        <w:bidi/>
        <w:spacing w:before="180" w:after="100" w:line="280" w:lineRule="auto"/>
        <w:jc w:val="left"/>
        <w:rPr>
          <w:rFonts w:cs="Amiri" w:hint="eastAsia"/>
        </w:rPr>
      </w:pPr>
      <w:bookmarkStart w:id="50089" w:name="verified_h_0089"/>
      <w:bookmarkStart w:id="329" w:name="book_4081"/>
      <w:bookmarkStart w:id="330" w:name="review_h_85"/>
      <w:r>
        <w:rPr>
          <w:rFonts w:eastAsia="DejaVu Sans"/>
          <w:rtl/>
        </w:rPr>
        <w:t>ما في الجبة إلا الله</w:t>
      </w:r>
      <w:bookmarkEnd w:id="329"/>
      <w:bookmarkEnd w:id="330"/>
      <w:bookmarkEnd w:id="50089"/>
    </w:p>
    <w:p w:rsidR="005B51B7" w:rsidRDefault="00F3354B" w:rsidP="005876C8">
      <w:pPr>
        <w:bidi/>
        <w:spacing w:after="90" w:line="283" w:lineRule="auto"/>
        <w:ind w:firstLine="0"/>
        <w:jc w:val="left"/>
        <w:rPr>
          <w:rFonts w:hint="eastAsia"/>
          <w:color w:val="191919"/>
          <w:szCs w:val="28"/>
        </w:rPr>
      </w:pPr>
      <w:r>
        <w:rPr>
          <w:rFonts w:eastAsia="DejaVu Sans"/>
          <w:rtl/>
        </w:rPr>
        <w:t>من المحكي عن أبي يزيد البسطامي: «ما في الجبة إلا الله». والجُبّة ثوب يلبسه الإنسان؛ وليست اللفظة هنا «القبة» التي تبنى على قبر أو بناء. ويذكر هذا القول في بحث الشطح، أي الكلام المتجاوز المنسوب إلى غلبة الحال.</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إن قصد أن لابس الثوب هو الله أو أن ذاته اتحدت بذاته سبحانه، فالمعنى باطل يناقض الفصل بين العابد والمعبود؛ قال تعالى: {إياك نعبد وإياك نستعين} [الفاتحة: 5]. وقد فرق بعض العلماء بين رد العبارة وبين مؤاخذة من نسبت إليه إن ثبت زوال تمييزه؛ فالعذر الشخصي المحتمل لا يجعل اللفظ وردًا مشروعًا أو عقيدة صحيحة. ولا يخلط خبر الشطح المحتمل بتقرير مؤلف مطول يتبنى المعنى ويستدل له.</w:t>
      </w:r>
    </w:p>
    <w:p w:rsidR="005B51B7" w:rsidRDefault="00F3354B" w:rsidP="005876C8">
      <w:pPr>
        <w:pStyle w:val="Heading3"/>
        <w:bidi/>
        <w:spacing w:before="180" w:after="100" w:line="280" w:lineRule="auto"/>
        <w:jc w:val="left"/>
        <w:rPr>
          <w:rFonts w:cs="Amiri" w:hint="eastAsia"/>
        </w:rPr>
      </w:pPr>
      <w:bookmarkStart w:id="50090" w:name="verified_h_0090"/>
      <w:bookmarkStart w:id="331" w:name="book_4072"/>
      <w:bookmarkStart w:id="332" w:name="review_h_86"/>
      <w:r>
        <w:rPr>
          <w:rFonts w:eastAsia="DejaVu Sans"/>
          <w:rtl/>
        </w:rPr>
        <w:t>شعر الاتحاد وصلاة الإنسان لنفسه</w:t>
      </w:r>
      <w:bookmarkEnd w:id="331"/>
      <w:bookmarkEnd w:id="332"/>
      <w:bookmarkEnd w:id="50090"/>
    </w:p>
    <w:p w:rsidR="005B51B7" w:rsidRDefault="00F3354B" w:rsidP="005876C8">
      <w:pPr>
        <w:bidi/>
        <w:spacing w:after="90" w:line="283" w:lineRule="auto"/>
        <w:ind w:firstLine="0"/>
        <w:jc w:val="left"/>
        <w:rPr>
          <w:rFonts w:hint="eastAsia"/>
          <w:color w:val="191919"/>
          <w:szCs w:val="28"/>
        </w:rPr>
      </w:pPr>
      <w:r>
        <w:rPr>
          <w:rFonts w:eastAsia="DejaVu Sans"/>
          <w:rtl/>
        </w:rPr>
        <w:t>تورد نصوص من الشعر الاتحادي معاني تجعل المتكلم هو المرسل والرسول، أو العابد والمعبود، أو صاحب الصلاة ومستقبلها، ثم تضم إليها أن مظاهر المعابد والملل كلها تدور عليه. فإذا كان ذلك تقريرًا متكررًا واضح الدلالة، لم يكف وصفه بأنه مجاز في الحب لإبطال معناه الصريح.</w:t>
      </w:r>
    </w:p>
    <w:p w:rsidR="005B51B7" w:rsidRDefault="00F3354B" w:rsidP="005876C8">
      <w:pPr>
        <w:bidi/>
        <w:spacing w:after="90" w:line="283" w:lineRule="auto"/>
        <w:ind w:firstLine="0"/>
        <w:jc w:val="left"/>
        <w:rPr>
          <w:rFonts w:hint="eastAsia"/>
        </w:rPr>
      </w:pPr>
      <w:r>
        <w:rPr>
          <w:rFonts w:eastAsia="DejaVu Sans"/>
          <w:rtl/>
        </w:rPr>
        <w:t>والرد قوله تعالى: {قل إن صلاتي ونسكي ومحياي ومماتي لله رب العالمين لا شريك له} [الأنعام: 162–163]. فالصلاة لله، والعبد لا يعبد ذاته. ويجب تثبيت النص وقراءته في سياقه؛ فالعبارة المحتملة يفسرها سياقها، والعذر المحتمل لقائل لا يجعل المقالة المخالفة تعليمًا صحيحًا. وجمال النظم لا يقوم مقام صحة الاعتقاد.</w:t>
      </w:r>
      <w:r>
        <w:rPr>
          <w:rStyle w:val="FootnoteReference"/>
          <w:rFonts w:eastAsia="DejaVu Sans"/>
          <w:sz w:val="18"/>
          <w:szCs w:val="18"/>
          <w:rtl/>
        </w:rPr>
        <w:footnoteReference w:id="140"/>
      </w:r>
    </w:p>
    <w:p w:rsidR="005B51B7" w:rsidRDefault="00F3354B" w:rsidP="005876C8">
      <w:pPr>
        <w:pStyle w:val="Heading3"/>
        <w:bidi/>
        <w:spacing w:before="180" w:after="100" w:line="280" w:lineRule="auto"/>
        <w:jc w:val="left"/>
        <w:rPr>
          <w:rFonts w:cs="Amiri" w:hint="eastAsia"/>
        </w:rPr>
      </w:pPr>
      <w:bookmarkStart w:id="50091" w:name="verified_h_0091"/>
      <w:bookmarkStart w:id="333" w:name="book_4086"/>
      <w:bookmarkStart w:id="334" w:name="review_h_87"/>
      <w:r>
        <w:rPr>
          <w:rFonts w:eastAsia="DejaVu Sans"/>
          <w:rtl/>
        </w:rPr>
        <w:lastRenderedPageBreak/>
        <w:t>وما كان لي صلى سواي</w:t>
      </w:r>
      <w:bookmarkEnd w:id="333"/>
      <w:bookmarkEnd w:id="334"/>
      <w:bookmarkEnd w:id="50091"/>
    </w:p>
    <w:p w:rsidR="005B51B7" w:rsidRDefault="00F3354B" w:rsidP="005876C8">
      <w:pPr>
        <w:bidi/>
        <w:spacing w:after="90" w:line="283" w:lineRule="auto"/>
        <w:ind w:firstLine="0"/>
        <w:jc w:val="left"/>
        <w:rPr>
          <w:rFonts w:hint="eastAsia"/>
          <w:color w:val="191919"/>
          <w:szCs w:val="28"/>
        </w:rPr>
      </w:pPr>
      <w:r>
        <w:rPr>
          <w:rFonts w:eastAsia="DejaVu Sans"/>
          <w:rtl/>
        </w:rPr>
        <w:t>ومن تائية ابن الفارض المنقولة في المادة: «وما كان لي صلى سواي، ولم تكن صلاتي لغيري في أدا كل ركعة». ويأتي معها تقرير للاتحاد يجعل المتكلم مصليًا ومستقبلًا للصلاة، لا عبدًا يتوجه إلى ربه.</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الصلاة عبادة لله، لا عبادة المرء لنفسه؛ قال تعالى: {قل إن صلاتي ونسكي ومحياي ومماتي لله رب العالمين لا شريك له} [الأنعام: 162–163]. فإذا كانت العبارة تقريرًا لذلك الاتحاد لم يصححها جمال الوزن أو تسميتها إشارة. ويبين سياقها قبل الحكم، فلا يخلط بينها وبين شاعر ينقل كلام غيره لينكره أو يحكيه.</w:t>
      </w:r>
    </w:p>
    <w:p w:rsidR="005B51B7" w:rsidRDefault="00F3354B" w:rsidP="005876C8">
      <w:pPr>
        <w:pStyle w:val="Heading3"/>
        <w:bidi/>
        <w:spacing w:before="180" w:after="100" w:line="280" w:lineRule="auto"/>
        <w:jc w:val="left"/>
        <w:rPr>
          <w:rFonts w:cs="Amiri" w:hint="eastAsia"/>
        </w:rPr>
      </w:pPr>
      <w:bookmarkStart w:id="50092" w:name="verified_h_0092"/>
      <w:bookmarkStart w:id="335" w:name="book_4073"/>
      <w:bookmarkStart w:id="336" w:name="review_h_88"/>
      <w:r>
        <w:rPr>
          <w:rFonts w:eastAsia="DejaVu Sans"/>
          <w:rtl/>
        </w:rPr>
        <w:t>النبوة والوحي والملائكة والجزاء حقائق</w:t>
      </w:r>
      <w:bookmarkEnd w:id="335"/>
      <w:bookmarkEnd w:id="336"/>
      <w:bookmarkEnd w:id="50092"/>
    </w:p>
    <w:p w:rsidR="005B51B7" w:rsidRDefault="00F3354B" w:rsidP="005876C8">
      <w:pPr>
        <w:bidi/>
        <w:spacing w:after="90" w:line="283" w:lineRule="auto"/>
        <w:ind w:firstLine="0"/>
        <w:jc w:val="left"/>
        <w:rPr>
          <w:rFonts w:hint="eastAsia"/>
          <w:color w:val="191919"/>
          <w:szCs w:val="28"/>
        </w:rPr>
      </w:pPr>
      <w:r>
        <w:rPr>
          <w:rFonts w:eastAsia="DejaVu Sans"/>
          <w:rtl/>
        </w:rPr>
        <w:t>من آثار التصور الفلسفي أن تفسر النبوة بكمال النفس، والملك بقوة عقلية، والوحي بانعكاس معارف النفس الكلية، والجزاء بأحوال روحية تفرغ الجنة والنار من حقيقتهما. وهذه ليست مجرد أسماء بديلة إذا ترتب عليها نفي الحقائق التي أخبر الله بها. النبوة اصطفاء؛ قال تعالى: {الله يصطفي من الملائكة رسلًا ومن الناس} [الحج: 75]. ولا يصير السالك نبيًا بجوع أو خلوة.</w:t>
      </w:r>
    </w:p>
    <w:p w:rsidR="005B51B7" w:rsidRDefault="00F3354B" w:rsidP="005876C8">
      <w:pPr>
        <w:bidi/>
        <w:spacing w:after="90" w:line="283" w:lineRule="auto"/>
        <w:ind w:firstLine="0"/>
        <w:jc w:val="left"/>
        <w:rPr>
          <w:rFonts w:hint="eastAsia"/>
        </w:rPr>
      </w:pPr>
      <w:r>
        <w:rPr>
          <w:rFonts w:eastAsia="DejaVu Sans"/>
          <w:rtl/>
        </w:rPr>
        <w:t>والبعث والجزاء حق؛ قال تعالى: {ثم إنكم يوم القيامة تبعثون} [المؤمنون: 16]، وقال: {لا يستوي أصحاب النار وأصحاب الجنة أصحاب الجنة هم الفائزون} [الحشر: 20]. فلا يؤول العذاب إلى عذوبة لمجرد تشابه لفظ، ولا تحول عقوبة الكفر إلى درجة كمال. وتفصيل دعاوى العلم اللدني</w:t>
      </w:r>
      <w:r>
        <w:rPr>
          <w:rStyle w:val="FootnoteReference"/>
          <w:rFonts w:eastAsia="DejaVu Sans"/>
          <w:sz w:val="18"/>
          <w:szCs w:val="18"/>
          <w:rtl/>
        </w:rPr>
        <w:footnoteReference w:id="141"/>
      </w:r>
      <w:r>
        <w:rPr>
          <w:rFonts w:eastAsia="DejaVu Sans"/>
          <w:rtl/>
        </w:rPr>
        <w:t xml:space="preserve"> يأتي في باب الاتباع؛ لاتصاله بمصدر المعرفة وحجيتها.</w:t>
      </w:r>
    </w:p>
    <w:p w:rsidR="003C53EE" w:rsidRPr="00571F87" w:rsidRDefault="00C30B21" w:rsidP="005876C8">
      <w:pPr>
        <w:pStyle w:val="Heading4"/>
        <w:bidi/>
        <w:spacing w:before="180" w:after="100" w:line="280" w:lineRule="auto"/>
        <w:jc w:val="left"/>
        <w:rPr>
          <w:rFonts w:hint="eastAsia"/>
          <w:highlight w:val="yellow"/>
        </w:rPr>
      </w:pPr>
      <w:bookmarkStart w:id="50093" w:name="verified_h_0093"/>
      <w:r w:rsidRPr="00571F87">
        <w:rPr>
          <w:highlight w:val="yellow"/>
          <w:rtl/>
        </w:rPr>
        <w:t>نصوص</w:t>
      </w:r>
      <w:r w:rsidRPr="00571F87">
        <w:rPr>
          <w:highlight w:val="yellow"/>
        </w:rPr>
        <w:t xml:space="preserve"> </w:t>
      </w:r>
      <w:r w:rsidRPr="00571F87">
        <w:rPr>
          <w:highlight w:val="yellow"/>
          <w:rtl/>
        </w:rPr>
        <w:t>في</w:t>
      </w:r>
      <w:r w:rsidRPr="00571F87">
        <w:rPr>
          <w:highlight w:val="yellow"/>
        </w:rPr>
        <w:t xml:space="preserve"> </w:t>
      </w:r>
      <w:r w:rsidRPr="00571F87">
        <w:rPr>
          <w:highlight w:val="yellow"/>
          <w:rtl/>
        </w:rPr>
        <w:t>النبوة</w:t>
      </w:r>
      <w:r w:rsidRPr="00571F87">
        <w:rPr>
          <w:highlight w:val="yellow"/>
        </w:rPr>
        <w:t xml:space="preserve"> </w:t>
      </w:r>
      <w:r w:rsidRPr="00571F87">
        <w:rPr>
          <w:highlight w:val="yellow"/>
          <w:rtl/>
        </w:rPr>
        <w:t>والغلو</w:t>
      </w:r>
      <w:r w:rsidRPr="00571F87">
        <w:rPr>
          <w:highlight w:val="yellow"/>
        </w:rPr>
        <w:t xml:space="preserve"> </w:t>
      </w:r>
      <w:r w:rsidRPr="00571F87">
        <w:rPr>
          <w:highlight w:val="yellow"/>
          <w:rtl/>
        </w:rPr>
        <w:t>والحقيقة</w:t>
      </w:r>
      <w:r w:rsidRPr="00571F87">
        <w:rPr>
          <w:highlight w:val="yellow"/>
        </w:rPr>
        <w:t xml:space="preserve"> </w:t>
      </w:r>
      <w:r w:rsidRPr="00571F87">
        <w:rPr>
          <w:highlight w:val="yellow"/>
          <w:rtl/>
        </w:rPr>
        <w:t>المحمدية</w:t>
      </w:r>
      <w:bookmarkEnd w:id="50093"/>
    </w:p>
    <w:p w:rsidR="003C53EE" w:rsidRDefault="00C30B21" w:rsidP="005876C8">
      <w:pPr>
        <w:bidi/>
        <w:spacing w:after="90" w:line="283" w:lineRule="auto"/>
        <w:ind w:firstLine="0"/>
        <w:jc w:val="left"/>
        <w:rPr>
          <w:rFonts w:hint="eastAsia"/>
        </w:rPr>
      </w:pPr>
      <w:r w:rsidRPr="00571F87">
        <w:rPr>
          <w:rFonts w:eastAsia="DejaVu Sans"/>
          <w:highlight w:val="yellow"/>
          <w:rtl/>
        </w:rPr>
        <w:t>والرد على ذلك: أن الله عز وجل قد بعث نبيه ﷺ بالهدى والدين الحنيف النقي عن أدران الشرك، وحذر أمته من الغلو فيه أو في غيره، فالنبي ﷺ يبين لهم أنه ﷺ لا يملك لنفسه نفعًا ولا ضرًّا، فكيف يملك لغيره شيئًا من ذلك؛ قال تعالى عن نبيه ﷺ: ﴿قل لا أملك لنفسي نفعًا ولا ضرًّا إلا ما شاء الله ولو كنت أعلم الغيب لاستكثرت من الخير وما مسني السوء إن أنا إلا نذير وبشير لقوم يؤمنون﴾ (الأعراف: 188)، وقال تعالى مبينًا أن النبي ﷺ لا يعلم الغيب: ﴿قل لا يعلم من في السماوات والأرض الغيب إلا</w:t>
      </w:r>
      <w:r>
        <w:rPr>
          <w:rFonts w:eastAsia="DejaVu Sans"/>
          <w:rtl/>
        </w:rPr>
        <w:t xml:space="preserve"> الله وما يشعرون أيان يبعثون﴾ (النمل: 65)، وقال تعالى على لسان نبيه ﷺ: ﴿قل إنما أنا بشر مثلكم يوحى إلي﴾ (الكهف: 110).</w:t>
      </w:r>
    </w:p>
    <w:p w:rsidR="003C53EE" w:rsidRDefault="00C30B21" w:rsidP="005876C8">
      <w:pPr>
        <w:bidi/>
        <w:spacing w:after="90" w:line="283" w:lineRule="auto"/>
        <w:ind w:firstLine="0"/>
        <w:jc w:val="left"/>
        <w:rPr>
          <w:rFonts w:hint="eastAsia"/>
        </w:rPr>
      </w:pPr>
      <w:r>
        <w:rPr>
          <w:rFonts w:eastAsia="DejaVu Sans"/>
          <w:rtl/>
        </w:rPr>
        <w:t>وقال ﷺ محذرًا أمته من الغلو: «إياكم والغلو في الدين؛ فإنما أهلك من كان قبلكم الغلو في الدين»</w:t>
      </w:r>
      <w:r>
        <w:rPr>
          <w:rStyle w:val="FootnoteReference"/>
          <w:rFonts w:eastAsia="DejaVu Sans"/>
          <w:sz w:val="18"/>
          <w:szCs w:val="18"/>
          <w:rtl/>
        </w:rPr>
        <w:footnoteReference w:id="142"/>
      </w:r>
      <w:r>
        <w:rPr>
          <w:rFonts w:eastAsia="DejaVu Sans"/>
          <w:rtl/>
        </w:rPr>
        <w:t>. وقال ﷺ: «لا تطروني كما أطرت النصارى ابن مريم؛ فإنما أنا عبده، فقولوا: عبد الله ورسوله»</w:t>
      </w:r>
      <w:r>
        <w:rPr>
          <w:rStyle w:val="FootnoteReference"/>
          <w:rFonts w:eastAsia="DejaVu Sans"/>
          <w:sz w:val="18"/>
          <w:szCs w:val="18"/>
          <w:rtl/>
        </w:rPr>
        <w:footnoteReference w:id="143"/>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 xml:space="preserve">في هذا الحديث: يرشد النبي ﷺ أمته ألا يبالغوا في مدحه، وألا يزيدوه عن منزلته، فيقول ﷺ: «لا تطروني كما أطرت النصارى ابن مريم»، والإطراء هو: الإفراط في المدح ومجاوزة الحد فيه. وقيل: هو المدح بالباطل والكذب. والمعنى: لا تمدحوني بالباطل وبما ليس لي من الصفات، كما وصفت </w:t>
      </w:r>
      <w:r>
        <w:rPr>
          <w:rFonts w:eastAsia="DejaVu Sans"/>
          <w:rtl/>
        </w:rPr>
        <w:lastRenderedPageBreak/>
        <w:t>النصارى عيسى ابن مريم عليه السلام بما لم يكن فيه، فزعموا أنه ابن الله، فكفروا بذلك وضلوا، وقد بين الله سبحانه في كتابه ما كان عليه النصارى من</w:t>
      </w:r>
    </w:p>
    <w:p w:rsidR="003C53EE" w:rsidRDefault="00C30B21" w:rsidP="005876C8">
      <w:pPr>
        <w:bidi/>
        <w:spacing w:after="90" w:line="283" w:lineRule="auto"/>
        <w:ind w:firstLine="0"/>
        <w:jc w:val="left"/>
        <w:rPr>
          <w:rFonts w:hint="eastAsia"/>
        </w:rPr>
      </w:pPr>
      <w:r>
        <w:rPr>
          <w:rFonts w:eastAsia="DejaVu Sans"/>
          <w:rtl/>
        </w:rPr>
        <w:t>غلوهم من ذلك، ومنه قول الله تعالى: ﴿يا 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إنما الله إله واحد سبحانه أن يكون له ولد له ما في السماوات وما في الأرض وكفى بالله وكيلًا﴾ (النساء: 171).</w:t>
      </w:r>
    </w:p>
    <w:p w:rsidR="003C53EE" w:rsidRDefault="00C30B21" w:rsidP="005876C8">
      <w:pPr>
        <w:bidi/>
        <w:spacing w:after="90" w:line="283" w:lineRule="auto"/>
        <w:ind w:firstLine="0"/>
        <w:jc w:val="left"/>
        <w:rPr>
          <w:rFonts w:hint="eastAsia"/>
        </w:rPr>
      </w:pPr>
      <w:r>
        <w:rPr>
          <w:rFonts w:eastAsia="DejaVu Sans"/>
          <w:rtl/>
        </w:rPr>
        <w:t>ثم أمرهم النبي ﷺ بأن يقولوا عنه: إنه عبد الله ورسوله، وجمع النبي ﷺ بين وصفه بالعبودية لله ووصفه بالرسالة؛ دفعًا للإفراط والتفريط، فدفع الإفراط والغلو فيه ﷺ بكونه ﷺ عبد الله تعالى، ودفع التقصير والتفريط في حقه ﷺ بترك متابعته، وعدم الأخذ بسنته، والسير على الشريعة التي أنزله الله بها، بكونه رسول الله عز وجل.</w:t>
      </w:r>
    </w:p>
    <w:p w:rsidR="003C53EE" w:rsidRDefault="00C30B21" w:rsidP="005876C8">
      <w:pPr>
        <w:bidi/>
        <w:spacing w:after="90" w:line="283" w:lineRule="auto"/>
        <w:ind w:firstLine="0"/>
        <w:jc w:val="left"/>
        <w:rPr>
          <w:rFonts w:hint="eastAsia"/>
        </w:rPr>
      </w:pPr>
      <w:r>
        <w:rPr>
          <w:rFonts w:eastAsia="DejaVu Sans"/>
          <w:rtl/>
        </w:rPr>
        <w:t>فلا غلو في حقه ﷺ ولا قصور، ووصفه ومدحه ﷺ بما فضله الله به وشرفه حق واجب على كل من بعثه الله إليه من خلقه.</w:t>
      </w:r>
    </w:p>
    <w:p w:rsidR="003C53EE" w:rsidRDefault="00C30B21" w:rsidP="005876C8">
      <w:pPr>
        <w:bidi/>
        <w:spacing w:after="90" w:line="283" w:lineRule="auto"/>
        <w:ind w:firstLine="0"/>
        <w:jc w:val="left"/>
        <w:rPr>
          <w:rFonts w:hint="eastAsia"/>
        </w:rPr>
      </w:pPr>
      <w:r>
        <w:rPr>
          <w:rFonts w:eastAsia="DejaVu Sans"/>
          <w:rtl/>
        </w:rPr>
        <w:t>وفي الحديث: توجيه النبي ﷺ أمته للوسطية والاعتدال في حقه ﷺ. وقال عليه الصلاة والسلام عن الساعة كما في حديث عمر رضي الله عنه: «ما المسؤول عنها بأعلم من السائل»</w:t>
      </w:r>
      <w:r>
        <w:rPr>
          <w:rStyle w:val="FootnoteReference"/>
          <w:rFonts w:eastAsia="DejaVu Sans"/>
          <w:sz w:val="18"/>
          <w:szCs w:val="18"/>
          <w:rtl/>
        </w:rPr>
        <w:footnoteReference w:id="144"/>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نهى النبي ﷺ أمته عن إطرائه ﷺ؛ أي: المبالغة في مدحه كما فعلت النصارى مع عيسى ابن مريم عليه السلام، كما في حديث عمر رضي الله عنه: «لا تطروني كما أطرت النصارى ابن مريم، فإنما أنا عبده؛ فقولوا: عبد الله ورسوله»</w:t>
      </w:r>
      <w:r>
        <w:rPr>
          <w:rStyle w:val="FootnoteReference"/>
          <w:rFonts w:eastAsia="DejaVu Sans"/>
          <w:sz w:val="18"/>
          <w:szCs w:val="18"/>
          <w:rtl/>
        </w:rPr>
        <w:footnoteReference w:id="145"/>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ولما جرى يوم أحد ما جرى، وجرى على النبي ﷺ مصائب رفع الله بها درجته؛ فشج رأسه، وجرح في وجهه، وكسرت رباعيته ﷺ قال: «كيف يفلح قوم شجوا نبيهم وكسروا رباعيته، وهو يدعوهم إلى الهدى»</w:t>
      </w:r>
      <w:r>
        <w:rPr>
          <w:rStyle w:val="FootnoteReference"/>
          <w:rFonts w:eastAsia="DejaVu Sans"/>
          <w:sz w:val="18"/>
          <w:szCs w:val="18"/>
          <w:rtl/>
        </w:rPr>
        <w:footnoteReference w:id="146"/>
      </w:r>
      <w:r>
        <w:rPr>
          <w:rFonts w:eastAsia="DejaVu Sans"/>
          <w:rtl/>
        </w:rPr>
        <w:t>، وجعل يدعو على رؤساء من المشركين؛ مثل: أبي سفيان بن حرب، وصفوان بن أمية، وسهيل بن عمرو، والحارث بن هشام؛ أنزل الله تعالى على رسوله ﷺ: ﴿ليس لك من الأمر شيء أو يتوب عليهم أو يعذبهم فإنهم ظالمون﴾ (آل عمران: 128).</w:t>
      </w:r>
    </w:p>
    <w:p w:rsidR="003C53EE" w:rsidRDefault="00C30B21" w:rsidP="005876C8">
      <w:pPr>
        <w:bidi/>
        <w:spacing w:after="90" w:line="283" w:lineRule="auto"/>
        <w:ind w:firstLine="0"/>
        <w:jc w:val="left"/>
        <w:rPr>
          <w:rFonts w:hint="eastAsia"/>
        </w:rPr>
      </w:pPr>
      <w:r>
        <w:rPr>
          <w:rFonts w:eastAsia="DejaVu Sans"/>
          <w:rtl/>
        </w:rPr>
        <w:t>أي: إنما عليك البلاغ وإرشاد الخلق والحرص على مصالحهم، وإنما الأمر إلى الله تعالى هو الذي يدبر الأمور، ويهدي من يشاء ويضل من يشاء؛ فأمرهم راجع إلى ربهم، إن اقتضت حكمته ورحمته أن يتوب عليهم ويمن عليهم بالإسلام فعل، وإن اقتضت حكمته إبقاءهم على كفرهم وعدم هدايتهم ـ فإنهم هم الذين ظلموا أنفسهم وضروها وتسببوا بذلك ـ فعل، وقد تاب الله على هؤلاء المعينين، وغيرهم وهداهم للإسلام رضي الله عنهم.</w:t>
      </w:r>
    </w:p>
    <w:p w:rsidR="003C53EE" w:rsidRDefault="00C30B21" w:rsidP="005876C8">
      <w:pPr>
        <w:bidi/>
        <w:spacing w:after="90" w:line="283" w:lineRule="auto"/>
        <w:ind w:firstLine="0"/>
        <w:jc w:val="left"/>
        <w:rPr>
          <w:rFonts w:hint="eastAsia"/>
        </w:rPr>
      </w:pPr>
      <w:r>
        <w:rPr>
          <w:rFonts w:eastAsia="DejaVu Sans"/>
          <w:rtl/>
        </w:rPr>
        <w:t xml:space="preserve">وفي يوم بدر عندما واجه المسلمون خطرًا جسيمًا عندما قابلهم جيش قريش، ورأوا تفوقه عددًا وعددًا؛ لم يكن منه ﷺ إلا أن استقبل القبلة ثم مد يديه فجعل يهتف بربه: «اللهم أنجز لي ما وعدتني، اللهم آت ما </w:t>
      </w:r>
      <w:r>
        <w:rPr>
          <w:rFonts w:eastAsia="DejaVu Sans"/>
          <w:rtl/>
        </w:rPr>
        <w:lastRenderedPageBreak/>
        <w:t>وعدتني، اللهم إن تهلك هذه العصابة من أهل الإسلام لا تعبد في الأرض، فما زال يهتف بربه مادًّا يديه مستقبل القبلة، حتى سقط رداؤه عن منكبيه»</w:t>
      </w:r>
      <w:r>
        <w:rPr>
          <w:rStyle w:val="FootnoteReference"/>
          <w:rFonts w:eastAsia="DejaVu Sans"/>
          <w:sz w:val="18"/>
          <w:szCs w:val="18"/>
          <w:rtl/>
        </w:rPr>
        <w:footnoteReference w:id="147"/>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بل ثبت بالدليل أن الله عز وجل لم يكن يحقق كل ما يدعوه به ﷺ، فعن سعد بن أبي وقاص رضي الله عنه قال: قال رسول الله ﷺ: «سألت ربي ثلاثًا،</w:t>
      </w:r>
    </w:p>
    <w:p w:rsidR="003C53EE" w:rsidRDefault="00C30B21" w:rsidP="005876C8">
      <w:pPr>
        <w:bidi/>
        <w:spacing w:after="90" w:line="283" w:lineRule="auto"/>
        <w:ind w:firstLine="0"/>
        <w:jc w:val="left"/>
        <w:rPr>
          <w:rFonts w:hint="eastAsia"/>
        </w:rPr>
      </w:pPr>
      <w:r>
        <w:rPr>
          <w:rFonts w:eastAsia="DejaVu Sans"/>
          <w:rtl/>
        </w:rPr>
        <w:t>فأعطاني ثنتين، ومنعني واحدة، سألت ربي أن لا يهلك أمتي بالسنة</w:t>
      </w:r>
      <w:r>
        <w:rPr>
          <w:rStyle w:val="FootnoteReference"/>
          <w:rFonts w:eastAsia="DejaVu Sans"/>
          <w:sz w:val="18"/>
          <w:szCs w:val="18"/>
          <w:rtl/>
        </w:rPr>
        <w:footnoteReference w:id="148"/>
      </w:r>
      <w:r>
        <w:rPr>
          <w:rFonts w:eastAsia="DejaVu Sans"/>
          <w:rtl/>
        </w:rPr>
        <w:t xml:space="preserve"> فأعطانيها، وسألت ربي أن لا يهلك أمتي بالغرق فأعطانيها، وسألته أن لا يجعل بأسهم بينهم فمنعنيها»</w:t>
      </w:r>
      <w:r>
        <w:rPr>
          <w:rStyle w:val="FootnoteReference"/>
          <w:rFonts w:eastAsia="DejaVu Sans"/>
          <w:sz w:val="18"/>
          <w:szCs w:val="18"/>
          <w:rtl/>
        </w:rPr>
        <w:footnoteReference w:id="149"/>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وقد صرح ﷺ أنه لا يغني عن أحد من الله شيئًا، ولا حتى ابنته فاطمة رضي الله عنها، وإذا كان لا يملك شيئًا لفلذة كبده فاطمة رضي الله عنها وهو حي، أفيملكه ﷺ وهو ميت؟! فعن أبي هريرة رضي الله عنه قال: قال رسول الله ﷺ: «يا معشر قريش، أو كلمة نحوها، اشتروا أنفسكم، لا أغني عنكم من الله شيئًا، يا بني عبد مناف لا أغني عنكم من الله شيئًا، يا عباس بن عبد المطلب لا أغني عنك من الله شيئًا، ويا صفية عمة رسول الله لا أغني عنك من الله شيئًا، ويا فاطمة بنت محمد ﷺ سليني ما شئت من مالي، لا أغني عنك من الله شيئًا»</w:t>
      </w:r>
      <w:r>
        <w:rPr>
          <w:rStyle w:val="FootnoteReference"/>
          <w:rFonts w:eastAsia="DejaVu Sans"/>
          <w:sz w:val="18"/>
          <w:szCs w:val="18"/>
          <w:rtl/>
        </w:rPr>
        <w:footnoteReference w:id="150"/>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وقد ذهب بعض أهل الغلو إلى أن النبي ﷺ خلق من نور، وأن من نوره خلق الله الأنبياء، والجنة والنار، والعرش والكرسي، إلخ.</w:t>
      </w:r>
    </w:p>
    <w:p w:rsidR="003C53EE" w:rsidRDefault="00C30B21" w:rsidP="005876C8">
      <w:pPr>
        <w:bidi/>
        <w:spacing w:after="90" w:line="283" w:lineRule="auto"/>
        <w:ind w:firstLine="0"/>
        <w:jc w:val="left"/>
        <w:rPr>
          <w:rFonts w:hint="eastAsia"/>
        </w:rPr>
      </w:pPr>
      <w:r>
        <w:rPr>
          <w:rFonts w:eastAsia="DejaVu Sans"/>
          <w:rtl/>
        </w:rPr>
        <w:t>وهذا من الكذب والافتراء الواضح البين، مع مصادمته لنصوص القرآن والسنة، وقد اعتمدوا في ذلك على حديث مكذوب، وهو ما يروى عن جابر رضي الله عنه أنه قال: قلت: يا رسول الله، أخبرني عن أول شيء خلقه الله تعالى قبل الأشياء؟ قال: يا جابر، إن الله تعالى خلق قبل الأشياء نور نبيك من نوره، فلما أراد الله أن يخلق الخلق، قسم ذلك النور أربعة أجزاء: فخلق من الأول القلم، ومن الثاني اللوح، ومن الثالث العرش، ثم قسم الرابع أربعة أجزاء؛ فخلق من الأول السماوات، ومن الثاني الأرضين، ومن الثالث الجنة والنار، ثم قسم الرابع أربعة أجزاء إلخ.</w:t>
      </w:r>
    </w:p>
    <w:p w:rsidR="003C53EE" w:rsidRDefault="00C30B21" w:rsidP="005876C8">
      <w:pPr>
        <w:bidi/>
        <w:spacing w:after="90" w:line="283" w:lineRule="auto"/>
        <w:ind w:firstLine="0"/>
        <w:jc w:val="left"/>
        <w:rPr>
          <w:rFonts w:hint="eastAsia"/>
        </w:rPr>
      </w:pPr>
      <w:r>
        <w:rPr>
          <w:rFonts w:eastAsia="DejaVu Sans"/>
          <w:rtl/>
        </w:rPr>
        <w:t>طيب أول مخلوق من البشر آدم خلقه الله بيده ونفخ فيه من روحه وأسجد له الملائكة يبقى أول مخلوق من البشر آدم وأول مخلوق من المخلوقات القلم على قول والعرش أو الماء والأرجح هو القلم وأول رسل الله إلى الأرض أول الأنبياء آدم وأول رسل الله إلى الأرض هو سيدنا نوح فالنبي صلى الله عليه وسلم هو مش أول نبي ولا أول مخلوق.</w:t>
      </w:r>
    </w:p>
    <w:p w:rsidR="003C53EE" w:rsidRDefault="00C30B21" w:rsidP="005876C8">
      <w:pPr>
        <w:bidi/>
        <w:spacing w:after="90" w:line="283" w:lineRule="auto"/>
        <w:ind w:firstLine="0"/>
        <w:jc w:val="left"/>
        <w:rPr>
          <w:rFonts w:hint="eastAsia"/>
        </w:rPr>
      </w:pPr>
      <w:r>
        <w:rPr>
          <w:rFonts w:eastAsia="DejaVu Sans"/>
          <w:rtl/>
        </w:rPr>
        <w:t xml:space="preserve">طبعا البعض يقول لك النبي صلى الله عليه وسلم مخلوق من نور وهذا كلام باطل الملائكة خلقت من نور والجن خلقت من مارج من نار ويعني آدم خلق مما وصف لكم خلق من طين لازب، من تراب من حمأ مسنون، من ماء مهين، من أين أنتما؟ من ماء يعني أنا خلقت من ماء أو مني الرجل أو مني أبي فالنبي صلى الله عليه وسلم يعني كبقية البشر يقع عليه المرض ويقع عليه الألم ويقع عليه الجوع والبول والغائط والكلام بقى النبي صلى الله عليه وسلم طاهر وبجواز التبرك ببول النبي كلام باطل طبعا </w:t>
      </w:r>
      <w:r>
        <w:rPr>
          <w:rFonts w:eastAsia="DejaVu Sans"/>
          <w:rtl/>
        </w:rPr>
        <w:lastRenderedPageBreak/>
        <w:t>الأصل في البول النجاسة والنبي صلى الله عليه وسلم كان يستنجي منه صلى وسلم والبول والغائط دول نجاسات فطبعا من الغلو يقول وأبوي النبي في الجنة للأسف دار الافتاء، ويقول لك اللي بيقول أبوي النبي في النار يبقى ملعون كلام باطل، النبي صلى الله عليه وسلم قال للرجل في صحيح مسلم إن أبي وأباك في النار أين أبى؟ فقال إن أبي وأباك في النار</w:t>
      </w:r>
    </w:p>
    <w:p w:rsidR="003C53EE" w:rsidRDefault="00C30B21" w:rsidP="005876C8">
      <w:pPr>
        <w:bidi/>
        <w:spacing w:after="90" w:line="283" w:lineRule="auto"/>
        <w:ind w:firstLine="0"/>
        <w:jc w:val="left"/>
        <w:rPr>
          <w:rFonts w:hint="eastAsia"/>
        </w:rPr>
      </w:pPr>
      <w:r>
        <w:rPr>
          <w:rFonts w:eastAsia="DejaVu Sans"/>
          <w:rtl/>
        </w:rPr>
        <w:t>وطبعا إن عبدالله بن عبدالمطلب مش من أهل الفطرة وادركته دعوة إبراهيم وادركته ورق ابن نوفل وزيد ابن عمرو ابن نفيل ودعوة المسيح عيسى ابن مريم ولكنه لم يسلم هو ليس من أهل الفطرة وليس من أهل الإمتحان وكذلك أم النبي عليه الصلاة استأذنت ربي أن أستغفر لأمي فلم يأذن لي واستأذنت أن أزور قبرها فأذن لي ونزل فيه قول الله عز وجل {ما كان للنبي والذين آمنوا أن يستغفروا للمشركين ولو كانوا أولي قربى من بعد ما تبين لهم أنهم أصحاب الجحيم} [التوبة : 113] فالبعض عنده غلو في النبي عليه الصلاة والسلام والبعض بقى من الغلو أيضا الغلو في مسألة الكرامات عايزين نفرق بقى بين معجزة الأنبياء والرسل وبين كرامات الأولياء وبين الخزعبلات والخرافات من خوارق العادات للشعوذة عند السحرة وغيرهم وأنواع الدجل يبقى دي ثلاثة حاجات المعجزة الله عز وجل بيؤيد بها النبي أو الرسول وبتكون على سبيل التحدي لهم ولقومه وإثبات نبوته ويجب إظهارها أما الكرامة بنوع من أنواع التأييد من الله عز وجل لأوليائه ولا يجب إظهارها وما تكونش على سبيل التحدي للناس فنحن نثبت أن هناك كرامات فعلا في كرامات للأولياء ولكن الكرامات دي بتبقى أقل من المعجزات ولا يجب إظهارها وليست على سبيل التحدي ولكن شرط الولاية عشان تكون ولي الاستقامة {ألا إن أولياء الله لا خوف عليهم ولا هم يحزنون -62- الذين آمنوا وكانوا يتقون} [يونس : 62 , 63] فشرط الولاية الإيمان والتقوى كما ذكر ابن تيمية وكما ذكر الشافعي إذا رأيتم الرجل يطير في الهواء أو يمشي على الماء ثم لم تروا له استقامة بالسنة فلا تشهد له بالولاية عشان كده صعب تقول بقى إن السيد البدوي ده ولي واحد بيقول لك لم يكن يصلي كان يقف في المسجد عريان كان يتبول على الناس كان الناس يتبركون ببوله وغير ذلك وإن فلان ده كان كذا يعني والكلام باطل بقى {واعبد ربك حتى يأتيك اليقين} [الحجر : 99] يقول ده خلاص وصلوا إلى مرتبة تسقط عنهم التكاليف الكلام باطل طبعا {واعبد ربك حتى يأتيك اليقين} [الحجر : 99] أي حتى يأتيك الموت هو النبي صلى الله عليه وسلم إلى أن توفاه الله عز وجل وهو يصلي عليه الصلاة والسلام فلو كان أحد بلغ منزلة تسقط معها التكاليف لكان أولى بذلك رسول الله صلى الله عليه وسلم والنبي مات عليه الصلاة والسلام وهو حي حياة برزخية: لأن ربنا بيقول له {إنك ميت وإنهم ميتون} [الزمر : 30]، {وما جعلنا لبشر من قبلك الخلد أفإن مت فهم الخالدون}، {وما محمد إلا رسول قد خلت من قبله الرسل أفإن مات أو قتل} [آل عمران : 144] والنبي صلى الله عليه وسلم غسل في ثيابه عليه الصلاة والسلام وصلى عليه الصحابة معناه أن النبي صلى الله عليه وسلم مات وطبعا تعرفون لحظات وفاة النبي صلى الله عليه وسلم وقول أبو بكر من كان يعبد محمد</w:t>
      </w:r>
    </w:p>
    <w:p w:rsidR="003C53EE" w:rsidRDefault="00C30B21" w:rsidP="005876C8">
      <w:pPr>
        <w:bidi/>
        <w:spacing w:after="90" w:line="283" w:lineRule="auto"/>
        <w:ind w:firstLine="0"/>
        <w:jc w:val="left"/>
        <w:rPr>
          <w:rFonts w:hint="eastAsia"/>
        </w:rPr>
      </w:pPr>
      <w:r>
        <w:rPr>
          <w:rFonts w:eastAsia="DejaVu Sans"/>
          <w:rtl/>
        </w:rPr>
        <w:t xml:space="preserve">فإن محمدا قد مات ومن كان يعبد الله فإن الله حي لا يموت وموقف عمر وما حدث في هذه الأثناء وموقف أنس وموقف بلال وبكائهم. فمحدش يقول أن النبي في الحياة البرزخية غير الحياة الحقيقية، النبي صلى الله عليه وسلم ميت في قبره وإن الله حرم على الأرض أن تأكل أجساد الأنبياء، فمن أخطر الأشياء الغلو في النبي صلى الله عليه وسلم، ومن ذلك أيضا الأحتفال بمولد النبي عليه الصلاة والسلام، وأيضا لم يثبت ميلاد النبي صلى الله عليه وسلم أصلا في هذا اليوم؛ لم يثبت إن ميلاده يوم 12 ولكن ثبت أن هذا يوم وفاته توفي يوم الإثنين وكان الثاني عشر من ربيع الأول فأنت تحتفل بيوم وفاته ولا يوم </w:t>
      </w:r>
      <w:r>
        <w:rPr>
          <w:rFonts w:eastAsia="DejaVu Sans"/>
          <w:rtl/>
        </w:rPr>
        <w:lastRenderedPageBreak/>
        <w:t>مولده؟! لأن يوم مولده غير ثابت ومع ذلك لأن النبي صلى الله عليه وسلم نفسه احتفل بمولده أما بيستدلوا بقى ذلك يوم ولدت أو بعثت فيه وأنزل علي القرآن فيه وكان يصوم يوم الإثنين طب يصوم يوم الإثنين كل اسبوع مش 12 ربيع في السنة يوم في السنة! وبيصوم كل أسبوع لأسباب متعددة ترفع فيه الأعمال إلى الله: أنزل عليه القرآن، بعث فيه ولد فيه، أسباب متعددة. فلو عايز حتى تحتفل كذلك يبقى تصوم الإثنين كل أسبوع تصوم إثنين وخميس، يبقى يعني ما لم يكن يومئذ دينا فليس اليوم بدين، وكل خير في اتباع من سلف وكل شر في ابتداع من خلف, وكل محدثة بدعة وكل بدعة ضلالة والقرون الخيرية الأولى كلها لا أبو بكر ولا عمر ولا عثمان أبو بكر سنتين وعمر عشر سنين وعثمان 13 سنة وعلي أربع سنين والحسن بن علي ست شهور وعهد معاوية وبني أمية قعدوا من سنة أربعين لحد مية وتلاتين أو مية اتنين وتلاتين والعصر العباسي الأول وغيره وعصر الأئمة الأربعة وفي وجود قرابة مئة وأربعة عشر ألف من الصحابة و الأئمة أبو حنيفة ومالك والشافعي وأحمد والبخاري ومسلم كل هؤلاء القرون الثلاثة لم يحتفل أحد منهم بمولد النبي صلى الله عليه وسلم، لا أمسيات ولا قصائد ولا حلوى ولا موسم ولا مدائح وطبعا بردة البوصيري مليئة بالخرافات من أجلك خلقت الدنيا ودرتها، هو ربنا خلق الدنيا والاخرة من أجل النبي ولا من أجل توحيد الله عز وجل وعبادته؟! يا من ألوذ به كأن عند الملمات والكرب والشدائد يلوذ ويلجأ بالنبي صلى الله عليه وسلم بدل ما يلجأ إلى الله سبحانه وتعالى ومن علومك علم اللوح والقلم وهذا كلام باطل النبي صلى الله عليه وسلم لا يعلم الغيب.</w:t>
      </w:r>
    </w:p>
    <w:p w:rsidR="003C53EE" w:rsidRDefault="00C30B21" w:rsidP="005876C8">
      <w:pPr>
        <w:bidi/>
        <w:spacing w:after="90" w:line="283" w:lineRule="auto"/>
        <w:ind w:firstLine="0"/>
        <w:jc w:val="left"/>
        <w:rPr>
          <w:rFonts w:hint="eastAsia"/>
        </w:rPr>
      </w:pPr>
      <w:r>
        <w:rPr>
          <w:rFonts w:eastAsia="DejaVu Sans"/>
          <w:rtl/>
        </w:rPr>
        <w:t>يعني هو. لا يعلم ما في لوح محفوظ و الكتاب كتابان {يمحو الله ما يشاء ويثبت وعنده أم الكتاب} [الرعد : 39] كما قال ابن عباس إن الله كتب وقدر الخلائق قبل أن يخلق السماوات والأرض بخمسين ألف سنة وكان عرشه على الماء فلا يعلم ما في اللوح المحفوظ إلا الله سبحانه وتعالى.</w:t>
      </w:r>
    </w:p>
    <w:p w:rsidR="005B51B7" w:rsidRDefault="00F3354B" w:rsidP="005876C8">
      <w:pPr>
        <w:pStyle w:val="Heading3"/>
        <w:bidi/>
        <w:spacing w:before="180" w:after="100" w:line="280" w:lineRule="auto"/>
        <w:jc w:val="left"/>
        <w:rPr>
          <w:rFonts w:cs="Amiri" w:hint="eastAsia"/>
        </w:rPr>
      </w:pPr>
      <w:bookmarkStart w:id="50094" w:name="verified_h_0094"/>
      <w:bookmarkStart w:id="337" w:name="book_4074"/>
      <w:bookmarkStart w:id="338" w:name="review_h_89"/>
      <w:r>
        <w:rPr>
          <w:rFonts w:eastAsia="DejaVu Sans"/>
          <w:rtl/>
        </w:rPr>
        <w:t>وحدة الأديان والعدل مع المخالف</w:t>
      </w:r>
      <w:bookmarkEnd w:id="337"/>
      <w:bookmarkEnd w:id="338"/>
      <w:bookmarkEnd w:id="50094"/>
    </w:p>
    <w:p w:rsidR="005B51B7" w:rsidRDefault="00F3354B" w:rsidP="005876C8">
      <w:pPr>
        <w:bidi/>
        <w:spacing w:after="90" w:line="283" w:lineRule="auto"/>
        <w:ind w:firstLine="0"/>
        <w:jc w:val="left"/>
        <w:rPr>
          <w:rFonts w:hint="eastAsia"/>
          <w:color w:val="191919"/>
          <w:szCs w:val="28"/>
        </w:rPr>
      </w:pPr>
      <w:r>
        <w:rPr>
          <w:rFonts w:eastAsia="DejaVu Sans"/>
          <w:rtl/>
        </w:rPr>
        <w:t>من نتائج تسوية المعبودات إلغاء الفرق بين التوحيد والشرك وتصحيح الملل المتناقضة جميعًا، وكأن اختلافها وجوه متساوية لحقيقة واحدة. والرد قوله تعالى: {ومن يبتغ غير الإسلام دينًا فلن يقبل منه} [آل عمران: 85]. فلا تصح عبادة الوثن باسم المحبة، ولا تستبدل دعوة الرسل إلى توحيد الله بدعوة إلى تصحيح جميع الأديان.</w:t>
      </w:r>
    </w:p>
    <w:p w:rsidR="005B51B7" w:rsidRDefault="00F3354B" w:rsidP="005876C8">
      <w:pPr>
        <w:bidi/>
        <w:spacing w:after="90" w:line="283" w:lineRule="auto"/>
        <w:ind w:firstLine="0"/>
        <w:jc w:val="left"/>
        <w:rPr>
          <w:rFonts w:hint="eastAsia"/>
          <w:color w:val="191919"/>
          <w:szCs w:val="28"/>
        </w:rPr>
      </w:pPr>
      <w:r>
        <w:rPr>
          <w:rFonts w:eastAsia="DejaVu Sans"/>
          <w:rtl/>
        </w:rPr>
        <w:t>وهذا الحكم العقدي لا يناقض العدل والوفاء والبر بمن لم يحارب المسلمين؛ قال تعالى: {أن تبروهم وتقسطوا إليهم إن الله يحب المقسطين} [الممتحنة: 8]. فحسن المعاملة حكم، وتصحيح العقيدة المخالفة حكم آخر؛ ولا يحتاج التعايش إلى محو ما يؤمن به المرء أو نسبة الحق إلى أقوال متناقضة.</w:t>
      </w:r>
    </w:p>
    <w:p w:rsidR="003C53EE" w:rsidRDefault="00C30B21" w:rsidP="005876C8">
      <w:pPr>
        <w:bidi/>
        <w:spacing w:after="90" w:line="283" w:lineRule="auto"/>
        <w:ind w:firstLine="0"/>
        <w:jc w:val="left"/>
        <w:rPr>
          <w:rFonts w:hint="eastAsia"/>
        </w:rPr>
      </w:pPr>
      <w:r>
        <w:rPr>
          <w:rFonts w:eastAsia="DejaVu Sans"/>
          <w:rtl/>
        </w:rPr>
        <w:t>فنبدأ بالحديث على مسائل التوحيدء وهي مسائل كثيرة جدا أكثر من أن نحصيها، ولكن على سبيل المثال لا الحصر. لو تكلمنا ابتداء في مسألة الربوبية في مسألة الربوبية، يعني عندنا طبعا توحيد الأسماء والصفاتء, توحيد الربوبية، توحيد الألوهية.</w:t>
      </w:r>
    </w:p>
    <w:p w:rsidR="003C53EE" w:rsidRDefault="00C30B21" w:rsidP="005876C8">
      <w:pPr>
        <w:bidi/>
        <w:spacing w:after="90" w:line="283" w:lineRule="auto"/>
        <w:ind w:firstLine="0"/>
        <w:jc w:val="left"/>
        <w:rPr>
          <w:rFonts w:hint="eastAsia"/>
        </w:rPr>
      </w:pPr>
      <w:r>
        <w:rPr>
          <w:rFonts w:eastAsia="DejaVu Sans"/>
          <w:rtl/>
        </w:rPr>
        <w:t>طبعا من الخصائص المهمة جدا الربوبية هو أن الضر والنفع بيد الله ...الضر والنفع بيد الله.</w:t>
      </w:r>
    </w:p>
    <w:p w:rsidR="003C53EE" w:rsidRDefault="00C30B21" w:rsidP="005876C8">
      <w:pPr>
        <w:bidi/>
        <w:spacing w:after="90" w:line="283" w:lineRule="auto"/>
        <w:ind w:firstLine="0"/>
        <w:jc w:val="left"/>
        <w:rPr>
          <w:rFonts w:hint="eastAsia"/>
        </w:rPr>
      </w:pPr>
      <w:r>
        <w:rPr>
          <w:rFonts w:eastAsia="DejaVu Sans"/>
          <w:rtl/>
        </w:rPr>
        <w:t xml:space="preserve">قال تعالى: {وما هم بضارين به من أحد إلا بإذن الله} وكما قال النبي صلى الله عليه وسلم في الحديث القدسي عن رب العزة جل وعلا: عن ابن عباس قال كنت خلف رسول الله ﷺ يوما فقال: «يا غلام إني أعلمك كلمات احفظ الله يحفظك احفظ الله تجده تجاهك إذا سألت فاسأل الله وإذا استعنت فاستعن بالله واعلم أن الأمة لو اجتمعت على أن ينفعوك بشيء لم ينفعوك إلا بشيء قد كتبه الله لك ولو اجتمعوا على </w:t>
      </w:r>
      <w:r>
        <w:rPr>
          <w:rFonts w:eastAsia="DejaVu Sans"/>
          <w:rtl/>
        </w:rPr>
        <w:lastRenderedPageBreak/>
        <w:t>أن يضروك بشيء لم يضروك إلا بشيء قد كتبه الله عليك رفعت الأقلام وجفت الصحف». رواه الترمذي فانظروا النفع بيد الله، من يدعي بأن الضر والنفع بيد المخلوقين! أو بيد الأولياء! أو بيد الصالحين! أو أرواح المشايخ! أو المقبورين! أو الأموات!</w:t>
      </w:r>
    </w:p>
    <w:p w:rsidR="003C53EE" w:rsidRDefault="00C30B21" w:rsidP="005876C8">
      <w:pPr>
        <w:bidi/>
        <w:spacing w:after="90" w:line="283" w:lineRule="auto"/>
        <w:ind w:firstLine="0"/>
        <w:jc w:val="left"/>
        <w:rPr>
          <w:rFonts w:hint="eastAsia"/>
        </w:rPr>
      </w:pPr>
      <w:r>
        <w:rPr>
          <w:rFonts w:eastAsia="DejaVu Sans"/>
          <w:rtl/>
        </w:rPr>
        <w:t>فعند الصوفية هناك ألفاظ معروفة: - الغوث الأكبر. - لفظ الأبدال السبعة، كأن على كل قارة من القارات بديل. - الأقطاب الأربعة: كان الكون له أو العالم له أربعة أقطاب.</w:t>
      </w:r>
    </w:p>
    <w:p w:rsidR="003C53EE" w:rsidRDefault="00C30B21" w:rsidP="005876C8">
      <w:pPr>
        <w:bidi/>
        <w:spacing w:after="90" w:line="283" w:lineRule="auto"/>
        <w:ind w:firstLine="0"/>
        <w:jc w:val="left"/>
        <w:rPr>
          <w:rFonts w:hint="eastAsia"/>
        </w:rPr>
      </w:pPr>
      <w:r>
        <w:rPr>
          <w:rFonts w:eastAsia="DejaVu Sans"/>
          <w:rtl/>
        </w:rPr>
        <w:t>وبعضهم يصرح أن الأقطاب دول السيد البدوي وعبد القادر الجيلاني وإبراهيم الدسوقي و المرسى أبو العباس.</w:t>
      </w:r>
    </w:p>
    <w:p w:rsidR="003C53EE" w:rsidRDefault="00C30B21" w:rsidP="005876C8">
      <w:pPr>
        <w:bidi/>
        <w:spacing w:after="90" w:line="283" w:lineRule="auto"/>
        <w:ind w:firstLine="0"/>
        <w:jc w:val="left"/>
        <w:rPr>
          <w:rFonts w:hint="eastAsia"/>
        </w:rPr>
      </w:pPr>
      <w:r>
        <w:rPr>
          <w:rFonts w:eastAsia="DejaVu Sans"/>
          <w:rtl/>
        </w:rPr>
        <w:t>وهم دول اللي بيساعدوا ربنا والعياذ بالله وبيعاونوه في إدارة شؤون الكون. طب قبل هؤلاء كيف كان يدار الكون؟ والعياذ بالله . كأن الله عز وجل عجز عن إدارة الكون أو تدبير شؤونه والعياذ بالله، وأنه يحتاج إلى أعوان أو يحتاج إلى من يعينه. فهو إتهام لله عز وجل بالنقائص والعياذ بالله فالضر والنفع قضية جوهرية جداء لأن بيترتب عليها بقى يعني أن البعض يصرف العبادات لهم فكون الضر والنفع بيده ف بينذر له. يبقى بيعتقد أن فلان دا ممكن يشفيه أو فلان ده ممكن يضره أو فلان ده ممكن يرزقه الولد، فبالتالي بقى هيتمسح بالقبر طلبا للبركة عشان يرزقه الولد أو عشان يشفيه من المرضء يطوف حول القبور يعني اطلب منه المدد، هيسجد عند العتبات، كذلك يعني التوسل؛ كذلك وضع الأموال في صناديق النذور. اه يعني هيبدأ يعني يذبح له، هيخاف منه. هيصرف أنواع العبادة المختلفة إعتمادا على أن فلان من الأولياء،ده يملك الضر والنفع، أو أنه يدبر شئون الكون -والعياذ بالله- وهذا والعياذ بالله خلل في أول خاصية من خصائص صفات الربوبية. أيضا قضية أخرى وهي قضية العلو والفوقية، قضية أيضا من القضايا الجوهرية الفاصلة بيننا وبين غيرنا من الإتجاهات الأخرى.</w:t>
      </w:r>
    </w:p>
    <w:p w:rsidR="003C53EE" w:rsidRDefault="00C30B21" w:rsidP="005876C8">
      <w:pPr>
        <w:bidi/>
        <w:spacing w:after="90" w:line="283" w:lineRule="auto"/>
        <w:ind w:firstLine="0"/>
        <w:jc w:val="left"/>
        <w:rPr>
          <w:rFonts w:hint="eastAsia"/>
        </w:rPr>
      </w:pPr>
      <w:r>
        <w:rPr>
          <w:rFonts w:eastAsia="DejaVu Sans"/>
          <w:rtl/>
        </w:rPr>
        <w:t>نيجي بعد كده ننتقل الى الخلاف في قضايا الولاء والبراء طبعا من الطوام الكبرى عند الصوفية القول بوحدة الاديان او القول بمساواة الملل او القول بوحدة الوجود فطبعا ده مبيخليش فيه كفر في العالم.</w:t>
      </w:r>
    </w:p>
    <w:p w:rsidR="003C53EE" w:rsidRDefault="00C30B21" w:rsidP="005876C8">
      <w:pPr>
        <w:bidi/>
        <w:spacing w:after="90" w:line="283" w:lineRule="auto"/>
        <w:ind w:firstLine="0"/>
        <w:jc w:val="left"/>
        <w:rPr>
          <w:rFonts w:hint="eastAsia"/>
        </w:rPr>
      </w:pPr>
      <w:r>
        <w:rPr>
          <w:rFonts w:eastAsia="DejaVu Sans"/>
          <w:rtl/>
        </w:rPr>
        <w:t>ومسألة بقى الرأي والرأي الاخر وقبول الاخر والتعايش مع الاخر ودين العالم الجديد والدين الابراهيمي وكلام بقى فاطمة ناعوت عن مساواة الملل والصلوات المشتركة واتفاقية ابراهام. طبعا من الخطر الكبير جدا هدم قضية الولاء والبراء تماما عند الصوفية الفلسفية.</w:t>
      </w:r>
    </w:p>
    <w:p w:rsidR="005B51B7" w:rsidRDefault="00F3354B" w:rsidP="005876C8">
      <w:pPr>
        <w:pStyle w:val="Heading3"/>
        <w:bidi/>
        <w:spacing w:before="180" w:after="100" w:line="280" w:lineRule="auto"/>
        <w:jc w:val="left"/>
        <w:rPr>
          <w:rFonts w:cs="Amiri" w:hint="eastAsia"/>
        </w:rPr>
      </w:pPr>
      <w:bookmarkStart w:id="50095" w:name="verified_h_0095"/>
      <w:bookmarkStart w:id="339" w:name="book_4075"/>
      <w:bookmarkStart w:id="340" w:name="review_h_90"/>
      <w:r>
        <w:rPr>
          <w:rFonts w:eastAsia="DejaVu Sans"/>
          <w:rtl/>
        </w:rPr>
        <w:t>الأقطاب والغوث والحقيقة المحمدية</w:t>
      </w:r>
      <w:bookmarkEnd w:id="339"/>
      <w:bookmarkEnd w:id="340"/>
      <w:bookmarkEnd w:id="50095"/>
    </w:p>
    <w:p w:rsidR="005B51B7" w:rsidRDefault="00F3354B" w:rsidP="005876C8">
      <w:pPr>
        <w:bidi/>
        <w:spacing w:after="90" w:line="283" w:lineRule="auto"/>
        <w:ind w:firstLine="0"/>
        <w:jc w:val="left"/>
        <w:rPr>
          <w:rFonts w:hint="eastAsia"/>
          <w:color w:val="191919"/>
          <w:szCs w:val="28"/>
        </w:rPr>
      </w:pPr>
      <w:r>
        <w:rPr>
          <w:rFonts w:eastAsia="DejaVu Sans"/>
          <w:rtl/>
        </w:rPr>
        <w:t>من الغلو بناء نظام خفي للأقطاب والأوتاد والأبدال، ينسب إلى أفراده تدبير العالم وقضاء الحاجات ومعرفة ما في الضمائر. لا تثبت هذه الوظائف لمجرد ألقاب متوارثة أو أعداد تختلف بين الكتب. وكل ما يثبت لعبد من دعاء أو نفع محدود لا يجعله شريكًا في الربوبية؛ قال تعالى: {يدبر الأمر} [يونس: 3].</w:t>
      </w:r>
    </w:p>
    <w:p w:rsidR="005B51B7" w:rsidRDefault="00F3354B" w:rsidP="005876C8">
      <w:pPr>
        <w:bidi/>
        <w:spacing w:after="90" w:line="283" w:lineRule="auto"/>
        <w:ind w:firstLine="0"/>
        <w:jc w:val="left"/>
        <w:rPr>
          <w:rFonts w:hint="eastAsia"/>
        </w:rPr>
      </w:pPr>
      <w:r>
        <w:rPr>
          <w:rFonts w:eastAsia="DejaVu Sans"/>
          <w:rtl/>
        </w:rPr>
        <w:t>وكذلك لا يجوز أن تحمل محبة النبي ﷺ على جعله ذاتًا إلهية أو خالقًا للعالم تحت اسم الحقيقة المحمدية</w:t>
      </w:r>
      <w:r>
        <w:rPr>
          <w:rStyle w:val="FootnoteReference"/>
          <w:rFonts w:eastAsia="DejaVu Sans"/>
          <w:sz w:val="18"/>
          <w:szCs w:val="18"/>
          <w:rtl/>
        </w:rPr>
        <w:footnoteReference w:id="151"/>
      </w:r>
      <w:r>
        <w:rPr>
          <w:rFonts w:eastAsia="DejaVu Sans"/>
          <w:rtl/>
        </w:rPr>
        <w:t xml:space="preserve">. قال تعالى: {قل إنما أنا بشر مثلكم يوحى إلي} [الكهف: 110]. هو رسول الله وخير خلقه، </w:t>
      </w:r>
      <w:r>
        <w:rPr>
          <w:rFonts w:eastAsia="DejaVu Sans"/>
          <w:rtl/>
        </w:rPr>
        <w:lastRenderedPageBreak/>
        <w:t>وفضله بالاصطفاء والعبودية، لا بمشاركة الله في خصائصه. وتفحص دلالة كل اصطلاح قبل الحكم على صاحبه؛ فقد تتفاوت معانيه.</w:t>
      </w:r>
      <w:r>
        <w:rPr>
          <w:rStyle w:val="FootnoteReference"/>
          <w:rFonts w:eastAsia="DejaVu Sans"/>
          <w:sz w:val="18"/>
          <w:szCs w:val="18"/>
          <w:rtl/>
        </w:rPr>
        <w:footnoteReference w:id="152"/>
      </w:r>
      <w:r>
        <w:rPr>
          <w:rStyle w:val="FootnoteReference"/>
          <w:rFonts w:eastAsia="DejaVu Sans"/>
          <w:sz w:val="18"/>
          <w:szCs w:val="18"/>
          <w:rtl/>
        </w:rPr>
        <w:footnoteReference w:id="153"/>
      </w:r>
    </w:p>
    <w:p w:rsidR="003C53EE" w:rsidRDefault="00C30B21" w:rsidP="005876C8">
      <w:pPr>
        <w:bidi/>
        <w:spacing w:after="90" w:line="283" w:lineRule="auto"/>
        <w:ind w:firstLine="0"/>
        <w:jc w:val="left"/>
        <w:rPr>
          <w:rFonts w:hint="eastAsia"/>
        </w:rPr>
      </w:pPr>
      <w:r>
        <w:rPr>
          <w:rFonts w:eastAsia="DejaVu Sans"/>
          <w:rtl/>
        </w:rPr>
        <w:t>وقال رمز من رموزهم في تفسير الرحمة: «وهذه الرحمة المخلوقة للعالمين هي روحانية سيدنا محمد». ويربط المقال هذه الروحانية بظهور العالم وإمداده، ثم يحمل عليها الاستغاثة برحمة الله الواردة في الدعاء. فهذه دعوى معينة في تفسير النص، وليست مجرد تعبير عن محبة الرسول ﷺ.</w:t>
      </w:r>
      <w:r>
        <w:rPr>
          <w:rStyle w:val="FootnoteReference"/>
          <w:rFonts w:eastAsia="DejaVu Sans"/>
          <w:sz w:val="18"/>
          <w:szCs w:val="18"/>
          <w:rtl/>
        </w:rPr>
        <w:footnoteReference w:id="154"/>
      </w:r>
    </w:p>
    <w:p w:rsidR="003C53EE" w:rsidRDefault="00C30B21" w:rsidP="005876C8">
      <w:pPr>
        <w:bidi/>
        <w:spacing w:after="90" w:line="283" w:lineRule="auto"/>
        <w:ind w:firstLine="0"/>
        <w:jc w:val="left"/>
        <w:rPr>
          <w:rFonts w:hint="eastAsia"/>
        </w:rPr>
      </w:pPr>
      <w:r>
        <w:rPr>
          <w:rFonts w:eastAsia="DejaVu Sans"/>
          <w:rtl/>
        </w:rPr>
        <w:t>والجواب أن وصف الرسول بأنه رحمة للعالمين لا يثبت أن كل موضع أضيفت فيه الرحمة إلى الله يراد به روح مخلوقة؛ فالسياق والدليل هما اللذان يحددان المعنى. قال تعالى: {وما أرسلناك إلا رحمة للعالمين} [الأنبياء: 107]، وقال: {ورحمتي وسعت كل شيء} [الأعراف: 156]. وإثبات فضل الرسالة لا يتضمن أن روحانية سابقة سبب خلق كل موجود، ولا أن لفظ الرحمة في دعاء الله اسم مستتر لمخلوق.</w:t>
      </w:r>
    </w:p>
    <w:p w:rsidR="003C53EE" w:rsidRDefault="00C30B21" w:rsidP="005876C8">
      <w:pPr>
        <w:bidi/>
        <w:spacing w:after="90" w:line="283" w:lineRule="auto"/>
        <w:ind w:firstLine="0"/>
        <w:jc w:val="left"/>
        <w:rPr>
          <w:rFonts w:hint="eastAsia"/>
        </w:rPr>
      </w:pPr>
      <w:r>
        <w:rPr>
          <w:rFonts w:eastAsia="DejaVu Sans"/>
          <w:rtl/>
        </w:rPr>
        <w:t>وفي الدعاء المأثور: «بِرَحْمَتِكَ أَسْتَغِيثُ» خطاب لله وسؤال له برحمته؛ فلا ينقل عن هذا المعنى إلى الاستغاثة بذات مخلوقة بغير حجة. والبحث لا ينكر أن إرسال الرسول رحمة من الله، بل يناقش الزيادة التي تجعل هذه الحقيقة تفسيرًا لازمًا لجميع النصوص ووساطة كونية عامة.</w:t>
      </w:r>
      <w:r>
        <w:rPr>
          <w:rStyle w:val="FootnoteReference"/>
          <w:rFonts w:eastAsia="DejaVu Sans"/>
          <w:sz w:val="18"/>
          <w:szCs w:val="18"/>
          <w:rtl/>
        </w:rPr>
        <w:footnoteReference w:id="155"/>
      </w:r>
    </w:p>
    <w:p w:rsidR="003C53EE" w:rsidRDefault="00C30B21" w:rsidP="005876C8">
      <w:pPr>
        <w:pStyle w:val="Heading4"/>
        <w:bidi/>
        <w:spacing w:before="180" w:after="100" w:line="280" w:lineRule="auto"/>
        <w:jc w:val="left"/>
        <w:rPr>
          <w:rFonts w:hint="eastAsia"/>
        </w:rPr>
      </w:pPr>
      <w:bookmarkStart w:id="50096" w:name="verified_h_0096"/>
      <w:r>
        <w:rPr>
          <w:rtl/>
        </w:rPr>
        <w:t>نصوص</w:t>
      </w:r>
      <w:r>
        <w:t xml:space="preserve"> </w:t>
      </w:r>
      <w:r>
        <w:rPr>
          <w:rtl/>
        </w:rPr>
        <w:t>في</w:t>
      </w:r>
      <w:r>
        <w:t xml:space="preserve"> </w:t>
      </w:r>
      <w:r>
        <w:rPr>
          <w:rtl/>
        </w:rPr>
        <w:t>الولاية</w:t>
      </w:r>
      <w:r>
        <w:t xml:space="preserve"> </w:t>
      </w:r>
      <w:r>
        <w:rPr>
          <w:rtl/>
        </w:rPr>
        <w:t>والأقطاب</w:t>
      </w:r>
      <w:r>
        <w:t xml:space="preserve"> </w:t>
      </w:r>
      <w:r>
        <w:rPr>
          <w:rtl/>
        </w:rPr>
        <w:t>ومكانة</w:t>
      </w:r>
      <w:r>
        <w:t xml:space="preserve"> </w:t>
      </w:r>
      <w:r>
        <w:rPr>
          <w:rtl/>
        </w:rPr>
        <w:t>الأولياء</w:t>
      </w:r>
      <w:bookmarkEnd w:id="50096"/>
    </w:p>
    <w:p w:rsidR="003C53EE" w:rsidRDefault="00C30B21" w:rsidP="005876C8">
      <w:pPr>
        <w:bidi/>
        <w:spacing w:after="90" w:line="283" w:lineRule="auto"/>
        <w:ind w:firstLine="0"/>
        <w:jc w:val="left"/>
        <w:rPr>
          <w:rFonts w:hint="eastAsia"/>
        </w:rPr>
      </w:pPr>
      <w:r>
        <w:rPr>
          <w:rFonts w:eastAsia="DejaVu Sans"/>
          <w:rtl/>
        </w:rPr>
        <w:t>قال الشيخ أبو الفيض أحمد الغماري في كتابه: وهو حديث موضوع، والكلام على تمامه لما شك الواقف عليه في وضعه، وبقيته تقع في نحو ورقتين من القطع الكبير، مشتملة على ألفاظ ركيكة، ومعان منكرة.</w:t>
      </w:r>
    </w:p>
    <w:p w:rsidR="003C53EE" w:rsidRDefault="00C30B21" w:rsidP="005876C8">
      <w:pPr>
        <w:bidi/>
        <w:spacing w:after="90" w:line="283" w:lineRule="auto"/>
        <w:ind w:firstLine="0"/>
        <w:jc w:val="left"/>
        <w:rPr>
          <w:rFonts w:hint="eastAsia"/>
        </w:rPr>
      </w:pPr>
      <w:r>
        <w:rPr>
          <w:rFonts w:eastAsia="DejaVu Sans"/>
          <w:rtl/>
        </w:rPr>
        <w:t>ومن فتاوى اللجنة الدائمة:</w:t>
      </w:r>
    </w:p>
    <w:p w:rsidR="003C53EE" w:rsidRDefault="00C30B21" w:rsidP="005876C8">
      <w:pPr>
        <w:bidi/>
        <w:spacing w:after="90" w:line="283" w:lineRule="auto"/>
        <w:ind w:firstLine="0"/>
        <w:jc w:val="left"/>
        <w:rPr>
          <w:rFonts w:hint="eastAsia"/>
        </w:rPr>
      </w:pPr>
      <w:r>
        <w:rPr>
          <w:rFonts w:eastAsia="DejaVu Sans"/>
          <w:rtl/>
        </w:rPr>
        <w:t>هل النبي صلى الله عليه وسلم نور من نور الله، كما يقول بعض الناس؟ وهل هو نور عرش الله عز وجل؟</w:t>
      </w:r>
    </w:p>
    <w:p w:rsidR="003C53EE" w:rsidRDefault="00C30B21" w:rsidP="005876C8">
      <w:pPr>
        <w:bidi/>
        <w:spacing w:after="90" w:line="283" w:lineRule="auto"/>
        <w:ind w:firstLine="0"/>
        <w:jc w:val="left"/>
        <w:rPr>
          <w:rFonts w:hint="eastAsia"/>
        </w:rPr>
      </w:pPr>
      <w:r>
        <w:rPr>
          <w:rFonts w:eastAsia="DejaVu Sans"/>
          <w:rtl/>
        </w:rPr>
        <w:t xml:space="preserve">فأجابت اللجنة: النبي صلى الله عليه وسلم نور وهدى ورشاد، كما قال تعالى: ﴿وإنك لتهدي إلى صراط مستقيم﴾ (الشورى:52)، وقال تعالى: ﴿يا أيها النبي إنا أرسلناك شاهدًا ومبشرًا ونذيرًا ۝ وداعيًا إلى الله بإذنه وسراجًا منيرًا﴾ (الأحزاب:45،46)، وليس بدنه نورًا، وليس هو من نور الله الذي هو وصفه، بل هو لحم وعظم ودم، خلق من أب وأم كغيره، وإنما مضت بذلك سنة الله تعالى في البشر، وكان يأكل ويشرب ويقضي من شأنه، وله ظل إذا مشى في شمس، أو نحوها، وأما قوله تعالى: ﴿قد جاءكم من الله نور وكتاب مبين ۝ يهدي به الله من اتبع رضوانه سبل السلام﴾ (المائدة:15،16)، فالمراد بالنور في </w:t>
      </w:r>
      <w:r>
        <w:rPr>
          <w:rFonts w:eastAsia="DejaVu Sans"/>
          <w:rtl/>
        </w:rPr>
        <w:lastRenderedPageBreak/>
        <w:t>ذلك: ما بعثه الله به من الوحي، من عطف الخاص على العام، ولم يثبت في القرآن ولا في السنة الصحيحة أنه نور عرش الله، فمن زعم ذلك؛ فهو كاذب.</w:t>
      </w:r>
    </w:p>
    <w:p w:rsidR="003C53EE" w:rsidRDefault="00C30B21" w:rsidP="005876C8">
      <w:pPr>
        <w:bidi/>
        <w:spacing w:after="90" w:line="283" w:lineRule="auto"/>
        <w:ind w:firstLine="0"/>
        <w:jc w:val="left"/>
        <w:rPr>
          <w:rFonts w:hint="eastAsia"/>
        </w:rPr>
      </w:pPr>
      <w:r>
        <w:rPr>
          <w:rFonts w:eastAsia="DejaVu Sans"/>
          <w:rtl/>
        </w:rPr>
        <w:t>وبالله التوفيق. وصلى الله على نبينا محمد، وآله وصحبه وسلم.</w:t>
      </w:r>
    </w:p>
    <w:p w:rsidR="003C53EE" w:rsidRDefault="00C30B21" w:rsidP="005876C8">
      <w:pPr>
        <w:bidi/>
        <w:spacing w:after="90" w:line="283" w:lineRule="auto"/>
        <w:ind w:firstLine="0"/>
        <w:jc w:val="left"/>
        <w:rPr>
          <w:rFonts w:hint="eastAsia"/>
        </w:rPr>
      </w:pPr>
      <w:r>
        <w:rPr>
          <w:rFonts w:eastAsia="DejaVu Sans"/>
          <w:rtl/>
        </w:rPr>
        <w:t>اللجنة الدائمة للبحوث العلمية والإفتاء</w:t>
      </w:r>
    </w:p>
    <w:p w:rsidR="003C53EE" w:rsidRDefault="00C30B21" w:rsidP="005876C8">
      <w:pPr>
        <w:bidi/>
        <w:spacing w:after="90" w:line="283" w:lineRule="auto"/>
        <w:ind w:firstLine="0"/>
        <w:jc w:val="left"/>
        <w:rPr>
          <w:rFonts w:hint="eastAsia"/>
        </w:rPr>
      </w:pPr>
      <w:r>
        <w:rPr>
          <w:rFonts w:eastAsia="DejaVu Sans"/>
          <w:rtl/>
        </w:rPr>
        <w:t>الرئيس: عبد العزيز بن عبد الله بن باز. نائب رئيس اللجنة: عبد الرزاق عفيفي. عضو: عبد الله بن قعود. عضو: عبد الله بن غديان.</w:t>
      </w:r>
      <w:r>
        <w:rPr>
          <w:rStyle w:val="FootnoteReference"/>
          <w:rFonts w:eastAsia="DejaVu Sans"/>
          <w:sz w:val="18"/>
          <w:szCs w:val="18"/>
          <w:rtl/>
        </w:rPr>
        <w:footnoteReference w:id="156"/>
      </w:r>
    </w:p>
    <w:p w:rsidR="003C53EE" w:rsidRDefault="00C30B21" w:rsidP="005876C8">
      <w:pPr>
        <w:bidi/>
        <w:spacing w:after="90" w:line="283" w:lineRule="auto"/>
        <w:ind w:firstLine="0"/>
        <w:jc w:val="left"/>
        <w:rPr>
          <w:rFonts w:hint="eastAsia"/>
        </w:rPr>
      </w:pPr>
      <w:r>
        <w:rPr>
          <w:rFonts w:eastAsia="DejaVu Sans"/>
          <w:rtl/>
        </w:rPr>
        <w:t>(3) عقيدتهم في الأولياء:</w:t>
      </w:r>
    </w:p>
    <w:p w:rsidR="003C53EE" w:rsidRDefault="00C30B21" w:rsidP="005876C8">
      <w:pPr>
        <w:bidi/>
        <w:spacing w:after="90" w:line="283" w:lineRule="auto"/>
        <w:ind w:firstLine="0"/>
        <w:jc w:val="left"/>
        <w:rPr>
          <w:rFonts w:hint="eastAsia"/>
        </w:rPr>
      </w:pPr>
      <w:r>
        <w:rPr>
          <w:rFonts w:eastAsia="DejaVu Sans"/>
          <w:rtl/>
        </w:rPr>
        <w:t>يعتقد الصوفية في الأولياء عقائد شتى؛ فمنهم: من يفضل الولي على النبي، فعندهم:</w:t>
      </w:r>
    </w:p>
    <w:p w:rsidR="003C53EE" w:rsidRDefault="00C30B21" w:rsidP="005876C8">
      <w:pPr>
        <w:bidi/>
        <w:spacing w:after="90" w:line="283" w:lineRule="auto"/>
        <w:ind w:firstLine="0"/>
        <w:jc w:val="left"/>
        <w:rPr>
          <w:rFonts w:hint="eastAsia"/>
        </w:rPr>
      </w:pPr>
      <w:r>
        <w:rPr>
          <w:rFonts w:eastAsia="DejaVu Sans"/>
          <w:rtl/>
        </w:rPr>
        <w:t>مقام النبوة في برزخ ... فويق الرسول ودون الولي</w:t>
      </w:r>
      <w:r>
        <w:rPr>
          <w:rStyle w:val="FootnoteReference"/>
          <w:rFonts w:eastAsia="DejaVu Sans"/>
          <w:sz w:val="18"/>
          <w:szCs w:val="18"/>
          <w:rtl/>
        </w:rPr>
        <w:footnoteReference w:id="157"/>
      </w:r>
    </w:p>
    <w:p w:rsidR="003C53EE" w:rsidRDefault="00C30B21" w:rsidP="005876C8">
      <w:pPr>
        <w:bidi/>
        <w:spacing w:after="90" w:line="283" w:lineRule="auto"/>
        <w:ind w:firstLine="0"/>
        <w:jc w:val="left"/>
        <w:rPr>
          <w:rFonts w:hint="eastAsia"/>
        </w:rPr>
      </w:pPr>
      <w:r>
        <w:rPr>
          <w:rFonts w:eastAsia="DejaVu Sans"/>
          <w:rtl/>
        </w:rPr>
        <w:t>وأن المعدن الذي يأخذ منه الولي فوق المعدن الذي يأخذ منه النبي، فالولي آخذ من الله مباشرة بدون واسطة، أما النبي فيأخذ من الله بواسطة الملك.</w:t>
      </w:r>
    </w:p>
    <w:p w:rsidR="003C53EE" w:rsidRDefault="00C30B21" w:rsidP="005876C8">
      <w:pPr>
        <w:bidi/>
        <w:spacing w:after="90" w:line="283" w:lineRule="auto"/>
        <w:ind w:firstLine="0"/>
        <w:jc w:val="left"/>
        <w:rPr>
          <w:rFonts w:hint="eastAsia"/>
        </w:rPr>
      </w:pPr>
      <w:r>
        <w:rPr>
          <w:rFonts w:eastAsia="DejaVu Sans"/>
          <w:rtl/>
        </w:rPr>
        <w:t>وأن الوحي لم ينقطع بعد محمد، وإنما ينزل عليهم كما كان ينزل على الأنبياء من قبل، والنبوة نفسها لم تنقطع، بل باقية مستمرة فيهم!</w:t>
      </w:r>
    </w:p>
    <w:p w:rsidR="003C53EE" w:rsidRDefault="00C30B21" w:rsidP="005876C8">
      <w:pPr>
        <w:bidi/>
        <w:spacing w:after="90" w:line="283" w:lineRule="auto"/>
        <w:ind w:firstLine="0"/>
        <w:jc w:val="left"/>
        <w:rPr>
          <w:rFonts w:hint="eastAsia"/>
        </w:rPr>
      </w:pPr>
      <w:r>
        <w:rPr>
          <w:rFonts w:eastAsia="DejaVu Sans"/>
          <w:rtl/>
        </w:rPr>
        <w:t>قال ابن سبعين: «لقد تحجر ابن آمنة واسعًا، قال: لا نبي بعدي!»؛ وقال أيضًا: «لقد زرب ابن آمنة حيث قال: لا نبي بعدي!»</w:t>
      </w:r>
      <w:r>
        <w:rPr>
          <w:rStyle w:val="FootnoteReference"/>
          <w:rFonts w:eastAsia="DejaVu Sans"/>
          <w:sz w:val="18"/>
          <w:szCs w:val="18"/>
          <w:rtl/>
        </w:rPr>
        <w:footnoteReference w:id="158"/>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وإن كان يتلطف بعضهم أن فيرى أن النبوة التي انقطعت هي نبوة التشريع؛ أما نبوة الولاية فباقية ودائمة ومستمرة فيهم، ونبوة الولاية أفضل من نبوة التشريع، والولاية أفضل من النبوة والرسالة؛ لأن الولاية سر بين النبي وربه، والنبوة سر بين النبي وجبريل، والرسالة سر بين النبي وأمته، والسر الذي بين النبي وبين ربه أفضل من السر الذي بينه وبين الملائكة، أو بينه وبين البشر. ومن ثم قال البسطامي: «تالله إن لوائي أعظم من لواء محمد ﷺ؛ لوائي من نور تحته الجان والإنس، كلهم من النبيين»</w:t>
      </w:r>
      <w:r>
        <w:rPr>
          <w:rStyle w:val="FootnoteReference"/>
          <w:rFonts w:eastAsia="DejaVu Sans"/>
          <w:sz w:val="18"/>
          <w:szCs w:val="18"/>
          <w:rtl/>
        </w:rPr>
        <w:footnoteReference w:id="159"/>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حتى إنه يفهم من كلام ابن عربي في الفصوص والفتوحات أن خاتم الأولياء يكون لبنة من الذهب، كما جاء في الحديث أن النبي ﷺ قال: «إن مثلي</w:t>
      </w:r>
    </w:p>
    <w:p w:rsidR="003C53EE" w:rsidRDefault="00C30B21" w:rsidP="005876C8">
      <w:pPr>
        <w:bidi/>
        <w:spacing w:after="90" w:line="283" w:lineRule="auto"/>
        <w:ind w:firstLine="0"/>
        <w:jc w:val="left"/>
        <w:rPr>
          <w:rFonts w:hint="eastAsia"/>
        </w:rPr>
      </w:pPr>
      <w:r>
        <w:rPr>
          <w:rFonts w:eastAsia="DejaVu Sans"/>
          <w:rtl/>
        </w:rPr>
        <w:t>ومثل الأنبياء من قبلي كمثل رجل بنى بيتًا فأحسنه وأجمله إلا موضع لبنة من زاوية فجعل الناس يطوفون به ويتعجبون له ويقولون هلا وضعت هذه اللبنة قال فأنا اللبنة وأنا خاتم النبيين»</w:t>
      </w:r>
      <w:r>
        <w:rPr>
          <w:rStyle w:val="FootnoteReference"/>
          <w:rFonts w:eastAsia="DejaVu Sans"/>
          <w:sz w:val="18"/>
          <w:szCs w:val="18"/>
          <w:rtl/>
        </w:rPr>
        <w:footnoteReference w:id="160"/>
      </w:r>
      <w:r>
        <w:rPr>
          <w:rFonts w:eastAsia="DejaVu Sans"/>
          <w:rtl/>
        </w:rPr>
        <w:t>؛ فابن عربي يقول: إن هذه اللبنة، إن كانت لبنة ذهب فهي الولي، وإن كانت لبنة فضة فهي النبي!</w:t>
      </w:r>
    </w:p>
    <w:p w:rsidR="003C53EE" w:rsidRDefault="00C30B21" w:rsidP="005876C8">
      <w:pPr>
        <w:bidi/>
        <w:spacing w:after="90" w:line="283" w:lineRule="auto"/>
        <w:ind w:firstLine="0"/>
        <w:jc w:val="left"/>
        <w:rPr>
          <w:rFonts w:hint="eastAsia"/>
        </w:rPr>
      </w:pPr>
      <w:r>
        <w:rPr>
          <w:rFonts w:eastAsia="DejaVu Sans"/>
          <w:rtl/>
        </w:rPr>
        <w:lastRenderedPageBreak/>
        <w:t>وحتى لو قلنا: إن مدلول كلامه أن النبي لبنة الذهب، وأن الولي لبنة الفضة، فهو أيضًا لم يخرج من دعوى أن النبوة لم تختم، وأن الوحي لم ينقطع فيقول ابن عربي في كتابه فصوص الحكم: إن النبي ﷺ هو آخر الأنبياء؛ بمعنى أن شريعته هي آخر الشرائع؛ فلا يأتي بعد محمد نبي مشرع.</w:t>
      </w:r>
    </w:p>
    <w:p w:rsidR="003C53EE" w:rsidRDefault="00C30B21" w:rsidP="005876C8">
      <w:pPr>
        <w:bidi/>
        <w:spacing w:after="90" w:line="283" w:lineRule="auto"/>
        <w:ind w:firstLine="0"/>
        <w:jc w:val="left"/>
        <w:rPr>
          <w:rFonts w:hint="eastAsia"/>
        </w:rPr>
      </w:pPr>
      <w:r>
        <w:rPr>
          <w:rFonts w:eastAsia="DejaVu Sans"/>
          <w:rtl/>
        </w:rPr>
        <w:t>فقد جعلت الصوفية الفارق الدقيق بين نبوة محمد ﷺ وبين ادعائهم نبوة أوليائهم أن الوحي لا ينقطع، فيقولون: إن النبي ﷺ أنزلت عليه شريعة، فهو نبي مشرع، وأما الأولياء فيأتيهم الوحي لأنفسهم فقط، فليس لديهم شرائع يدعون الناس إليها ويبلغونها الناس، والواقع أن هذا القول كذب؛ لأن أولياءهم يشرعون عبادات، وأذكار، وصلوات لم يشرعها الله تبارك وتعالى.</w:t>
      </w:r>
    </w:p>
    <w:p w:rsidR="003C53EE" w:rsidRDefault="00C30B21" w:rsidP="005876C8">
      <w:pPr>
        <w:bidi/>
        <w:spacing w:after="90" w:line="283" w:lineRule="auto"/>
        <w:ind w:firstLine="0"/>
        <w:jc w:val="left"/>
        <w:rPr>
          <w:rFonts w:hint="eastAsia"/>
        </w:rPr>
      </w:pPr>
      <w:r>
        <w:rPr>
          <w:rFonts w:eastAsia="DejaVu Sans"/>
          <w:rtl/>
        </w:rPr>
        <w:t>وعامتهم يجعل الولي مساويًا لله في كل صفاته؛ فهو يخلق ويرزق، ويحيي ويميت، ويتصرف في الكون، ولهم تقسيمات للولاية؛ فهناك الغوث المتحكم في كل شيء في العالم، والأقطاب الأربعة الذين يمسكون الأركان الأربعة في العالم بأمر الغوث، والأبدال السبعة الذين يتحكم كل واحد منهم في قارة من القارات السبع بأمر الغوث، والنجباء، وكل واحد يتصرف في ناحية يتحكم في مصائر الخلق، ولهم ديوان يجتمعون فيه في غار حراء كل ليلة ينظرون في المقادير!</w:t>
      </w:r>
    </w:p>
    <w:p w:rsidR="003C53EE" w:rsidRDefault="00C30B21" w:rsidP="005876C8">
      <w:pPr>
        <w:bidi/>
        <w:spacing w:after="90" w:line="283" w:lineRule="auto"/>
        <w:ind w:firstLine="0"/>
        <w:jc w:val="left"/>
        <w:rPr>
          <w:rFonts w:hint="eastAsia"/>
        </w:rPr>
      </w:pPr>
      <w:r>
        <w:rPr>
          <w:rFonts w:eastAsia="DejaVu Sans"/>
          <w:rtl/>
        </w:rPr>
        <w:t>قال التجاني الصوفي: «إن الله ملكهم الخلافة العظمى، واستخدمهم على ملكه، تفويضًا عامًّا، أن يفعلوا في المملكة كل ما يريدون، ويملكهم الله كلمة التكوين، متى قالوا للشيء: كن، كان من حينه... فلا يستعصي عليهم شيء في الوجود»</w:t>
      </w:r>
      <w:r>
        <w:rPr>
          <w:rStyle w:val="FootnoteReference"/>
          <w:rFonts w:eastAsia="DejaVu Sans"/>
          <w:sz w:val="18"/>
          <w:szCs w:val="18"/>
          <w:rtl/>
        </w:rPr>
        <w:footnoteReference w:id="161"/>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وذكر الشعراني في طبقات أحد أوليائهم، وقال عنه: «وهو أحد من أظهره الله تعالى إلى الوجود، وصرفه في الكون»</w:t>
      </w:r>
      <w:r>
        <w:rPr>
          <w:rStyle w:val="FootnoteReference"/>
          <w:rFonts w:eastAsia="DejaVu Sans"/>
          <w:sz w:val="18"/>
          <w:szCs w:val="18"/>
          <w:rtl/>
        </w:rPr>
        <w:footnoteReference w:id="162"/>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وقد نقل الشيخ محمد رشيد رضا رحمه الله عن أحد دعاة القبورية قوله: «إن الدعاء والاستغاثة بالموتى وبالأحياء، من هؤلاء الأحباب سواء؛ لأن الموتى منهم أحياء في قبورهم، فهم يفعلون أفعال الأحياء فيها، وفي خارجها»</w:t>
      </w:r>
      <w:r>
        <w:rPr>
          <w:rStyle w:val="FootnoteReference"/>
          <w:rFonts w:eastAsia="DejaVu Sans"/>
          <w:sz w:val="18"/>
          <w:szCs w:val="18"/>
          <w:rtl/>
        </w:rPr>
        <w:footnoteReference w:id="163"/>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وهذا بالطبع خلاف الولاية في الإسلام التي تقوم على الدين والتقوى وعمل الصالحات، والعبودية الكاملة لله عز وجل، والفقر إليه، وأن الولي لا يملك من أمر نفسه شيئًا فضلًا أن يملك لغيره؛ قال تعالى على لسان رسوله ﷺ: ﴿قل إني لا أملك لكم ضرًّا ولا رشدًا﴾ (الجن: 21)، وقال تعالى: ﴿وقالوا لن نؤمن لك حتى تفجر لنا من الأرض ينبوعًا ۝ أو تكون لك جنة من نخيل وعنب فتفجر الأنهار خلالها تفجيرًا ۝ أو تسقط السماء كما زعمت علينا كسفًا أو تأتي بالله والملائكة قبيلًا ۝ أو يكون لك بيت من زخرف أو ترقى في السماء ولن نؤمن لرقيك حتى تنزل علينا كتابًا نقرؤه قل سبحان ربي هل كنت إلا بشرًا رسولًا﴾ (الإسراء: 90-93).</w:t>
      </w:r>
    </w:p>
    <w:p w:rsidR="003C53EE" w:rsidRDefault="00C30B21" w:rsidP="005876C8">
      <w:pPr>
        <w:bidi/>
        <w:spacing w:after="90" w:line="283" w:lineRule="auto"/>
        <w:ind w:firstLine="0"/>
        <w:jc w:val="left"/>
        <w:rPr>
          <w:rFonts w:hint="eastAsia"/>
        </w:rPr>
      </w:pPr>
      <w:r>
        <w:rPr>
          <w:rFonts w:eastAsia="DejaVu Sans"/>
          <w:rtl/>
        </w:rPr>
        <w:t>وقال تعالى عن نوح عليه السلام: ﴿ولا أقول لكم عندي خزائن الله ولا أعلم الغيب ولا أقول إني ملك ولا أقول للذين تزدري أعينكم لن يؤتيهم الله خيرًا الله أعلم بما في أنفسهم إني إذًا لمن الظالمين﴾ (هود: 31).</w:t>
      </w:r>
    </w:p>
    <w:p w:rsidR="003C53EE" w:rsidRDefault="00C30B21" w:rsidP="005876C8">
      <w:pPr>
        <w:bidi/>
        <w:spacing w:after="90" w:line="283" w:lineRule="auto"/>
        <w:ind w:firstLine="0"/>
        <w:jc w:val="left"/>
        <w:rPr>
          <w:rFonts w:hint="eastAsia"/>
        </w:rPr>
      </w:pPr>
      <w:r>
        <w:rPr>
          <w:rFonts w:eastAsia="DejaVu Sans"/>
          <w:rtl/>
        </w:rPr>
        <w:t>إبطال ما يزعمه أدعياء الولاية في أهل الصفة:</w:t>
      </w:r>
    </w:p>
    <w:p w:rsidR="003C53EE" w:rsidRDefault="00C30B21" w:rsidP="005876C8">
      <w:pPr>
        <w:bidi/>
        <w:spacing w:after="90" w:line="283" w:lineRule="auto"/>
        <w:ind w:firstLine="0"/>
        <w:jc w:val="left"/>
        <w:rPr>
          <w:rFonts w:hint="eastAsia"/>
        </w:rPr>
      </w:pPr>
      <w:r>
        <w:rPr>
          <w:rFonts w:eastAsia="DejaVu Sans"/>
          <w:rtl/>
        </w:rPr>
        <w:lastRenderedPageBreak/>
        <w:t>ومنهم من يقول: إن الله أوحى إلى أهل الصفة في الباطن ما أوحى إليه ليلة المعراج، فصار أهل الصفة بمنزلته ﷺ! وهؤلاء من فرط جهلهم لا يعلمون أن الإسراء كان بمكة كما قال تعالى: ﴿سبحان الذي أسرى بعبده ليلًا من المسجد الحرام إلى المسجد الأقصى الذي باركنا حوله لنريه من آياتنا إنه هو السميع البصير﴾ (الإسراء: 1)، وأن الصفة لم تكن إلا بالمدينة، وكانت صفة في شمالي مسجده ﷺ ينزل بها الفقراء الذين ليس لهم أهل وأصحاب ينزلون عندهم، فإن المؤمنين كانوا يهاجرون إلى النبي ﷺ إلى المدينة، فمن أمكنه أن ينزل في مكان نزل به، ومن تعذر عليه ذلك نزل في المسجد إلى أن يتيسر له مكان ينتقل إليه.</w:t>
      </w:r>
    </w:p>
    <w:p w:rsidR="003C53EE" w:rsidRDefault="00C30B21" w:rsidP="005876C8">
      <w:pPr>
        <w:bidi/>
        <w:spacing w:after="90" w:line="283" w:lineRule="auto"/>
        <w:ind w:firstLine="0"/>
        <w:jc w:val="left"/>
        <w:rPr>
          <w:rFonts w:hint="eastAsia"/>
        </w:rPr>
      </w:pPr>
      <w:r>
        <w:rPr>
          <w:rFonts w:eastAsia="DejaVu Sans"/>
          <w:rtl/>
        </w:rPr>
        <w:t>ولم يكن أهل الصفة ناسًا بأعيانهم يلازمون الصفة، بل كانوا يقلون تارة ويكثرون أخرى، ويقيم الرجل بها أيامًا ثم ينتقل منها، والذين ينزلون بها هم من جنس سائر المسلمين ليس لهم مزية علم ولا دين، بل فيهم من ارتد عن الإسلام وقتله النبي ﷺ كالعرنيين الذين اجتووا المدينة (أي: مرضوا من جوها)، فأمر لهم النبي ﷺ بلقاح أي: إبل لها لبن، وأمرهم أن يشربوا من أبوالها وألبانها، فلما صحوا قتلوا الراعي واستاقوا الذود، فأرسل النبي ﷺ في طلبهم، فأتي بهم؛ فأمر بقطع أيديهم وأرجلهم، وسمل أعينهم؛ أي: جعلت المسامير فيها كما فعلوا بالراعي، وتركهم في الحرة يستسقون فلا يسقون، والحرة: أرض فيها حجارة سوداء على أطراف المدينة، وحديثهم في</w:t>
      </w:r>
    </w:p>
    <w:p w:rsidR="003C53EE" w:rsidRDefault="00C30B21" w:rsidP="005876C8">
      <w:pPr>
        <w:bidi/>
        <w:spacing w:after="90" w:line="283" w:lineRule="auto"/>
        <w:ind w:firstLine="0"/>
        <w:jc w:val="left"/>
        <w:rPr>
          <w:rFonts w:hint="eastAsia"/>
        </w:rPr>
      </w:pPr>
      <w:r>
        <w:rPr>
          <w:rFonts w:eastAsia="DejaVu Sans"/>
          <w:rtl/>
        </w:rPr>
        <w:t>الصحيحين من حديث أنس، وفيه: «أنهم نزلوا الصفة»، فكان ينزلها مثل هؤلاء، ونزلها من خيار المسلمين: سعد بن أبي وقاص رضي الله عنه، وهو أفضل من نزل بالصفة، ثم انتقل عنها، ونزلها أبو هريرة رضي الله عنه، وغيرهما.</w:t>
      </w:r>
    </w:p>
    <w:p w:rsidR="003C53EE" w:rsidRDefault="00C30B21" w:rsidP="005876C8">
      <w:pPr>
        <w:bidi/>
        <w:spacing w:after="90" w:line="283" w:lineRule="auto"/>
        <w:ind w:firstLine="0"/>
        <w:jc w:val="left"/>
        <w:rPr>
          <w:rFonts w:hint="eastAsia"/>
        </w:rPr>
      </w:pPr>
      <w:r>
        <w:rPr>
          <w:rFonts w:eastAsia="DejaVu Sans"/>
          <w:rtl/>
        </w:rPr>
        <w:t>وأما الأنصار فلم يكونوا من أهل الصفة، وكذلك أكابر المهاجرين كأبي بكر وعمر وعثمان وعلي وطلحة والزبير، وعبد الرحمن بن عوف وأبي عبيدة بن الجراح وغيرهم لم يكونوا من أهل الصفة، وهؤلاء هاجروا في سبيل الله وكانت لهم أموال أنفقوها في مساكن، أو تاجروا وربحوا حتى كانت لهم مساكن. وأما هم أولئك نزلوا مصلحة وطمعوا في المال، فقتلوا راعي إبل الصدقة، وأخذوا الإبل طمعًا في المال</w:t>
      </w:r>
      <w:r>
        <w:rPr>
          <w:rStyle w:val="FootnoteReference"/>
          <w:rFonts w:eastAsia="DejaVu Sans"/>
          <w:sz w:val="18"/>
          <w:szCs w:val="18"/>
          <w:rtl/>
        </w:rPr>
        <w:footnoteReference w:id="164"/>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عدم صحة الأحاديث في عدة الأولياء والأبدال</w:t>
      </w:r>
      <w:r>
        <w:rPr>
          <w:rStyle w:val="FootnoteReference"/>
          <w:rFonts w:eastAsia="DejaVu Sans"/>
          <w:sz w:val="18"/>
          <w:szCs w:val="18"/>
          <w:rtl/>
        </w:rPr>
        <w:footnoteReference w:id="165"/>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قد روي بعضهم أنه كان بالصفة غلام للمغيرة بن شعبة رضي الله عنه، وأن النبي ﷺ قال: «هذا واحد من السبعة!». وهذا الحديث كذب باتفاق أهل العلم، وإن كان قد رواه أبو نعيم في الحلية، وكذا كل حديث يروى عن النبي ﷺ في عدة الأولياء، والأبدال، والنقباء، والنجباء، والأوتاد، والأقطاب؛ مثل: أربعة، أو سبعة، أو اثني عشر، أو أربعين، أو سبعين، أو ثلاثمائة، أو ثلاثمائة وثلاثة عشر، أو القطب الواحد، فليس في ذلك شيء صحيح عن النبي ﷺ، ولم ينطق السلف بشيء من هذه الألفاظ.</w:t>
      </w:r>
    </w:p>
    <w:p w:rsidR="003C53EE" w:rsidRDefault="00C30B21" w:rsidP="005876C8">
      <w:pPr>
        <w:bidi/>
        <w:spacing w:after="90" w:line="283" w:lineRule="auto"/>
        <w:ind w:firstLine="0"/>
        <w:jc w:val="left"/>
        <w:rPr>
          <w:rFonts w:hint="eastAsia"/>
        </w:rPr>
      </w:pPr>
      <w:r>
        <w:rPr>
          <w:rFonts w:eastAsia="DejaVu Sans"/>
          <w:rtl/>
        </w:rPr>
        <w:t>وروى الصوفية حديثًا أنهم أربعون رجلًا، وأنهم بالشام، وهو في المسند من حديث علي رضي الله عنه، وهو حديث منقطع ليس بثابت، ومعلوم أن عليًّا ومن معه من الصحابة، كانوا أفضل من معاوية ومن معه بالشام، فلا يكون أفضل الناس في عسكر معاوية دون عسكر علي.</w:t>
      </w:r>
    </w:p>
    <w:p w:rsidR="003C53EE" w:rsidRDefault="00C30B21" w:rsidP="005876C8">
      <w:pPr>
        <w:bidi/>
        <w:spacing w:after="90" w:line="283" w:lineRule="auto"/>
        <w:ind w:firstLine="0"/>
        <w:jc w:val="left"/>
        <w:rPr>
          <w:rFonts w:hint="eastAsia"/>
        </w:rPr>
      </w:pPr>
      <w:r>
        <w:rPr>
          <w:rFonts w:eastAsia="DejaVu Sans"/>
          <w:rtl/>
        </w:rPr>
        <w:lastRenderedPageBreak/>
        <w:t>وقد أخرج الشيخان في الصحيحين عن أبي سعيد رضي الله عنه عن النبي ﷺ أنه قال: «تمرق مارقة عند فرقة من المسلمين، تقتلهم أولى الطائفتين بالحق»</w:t>
      </w:r>
      <w:r>
        <w:rPr>
          <w:rStyle w:val="FootnoteReference"/>
          <w:rFonts w:eastAsia="DejaVu Sans"/>
          <w:sz w:val="18"/>
          <w:szCs w:val="18"/>
          <w:rtl/>
        </w:rPr>
        <w:footnoteReference w:id="166"/>
      </w:r>
      <w:r>
        <w:rPr>
          <w:rFonts w:eastAsia="DejaVu Sans"/>
          <w:rtl/>
        </w:rPr>
        <w:t>. وهؤلاء المارقون هم الخوارج الحرورية الذين مرقوا لما حصلت الفرقة بين المسلمين في خلافة علي بن أبي طالب رضي الله عنه، فقاتلهم علي بن أبي طالب رضي الله عنه وأصحابه، فدل هذا الحديث الصحيح على أن علي بن أبي طالب أولى بالحق من معاوية وأصحابه، فكيف يكون الأبدال في أدنى العسكرين دون أعلاهما؟!</w:t>
      </w:r>
    </w:p>
    <w:p w:rsidR="003C53EE" w:rsidRDefault="00C30B21" w:rsidP="005876C8">
      <w:pPr>
        <w:bidi/>
        <w:spacing w:after="90" w:line="283" w:lineRule="auto"/>
        <w:ind w:firstLine="0"/>
        <w:jc w:val="left"/>
        <w:rPr>
          <w:rFonts w:hint="eastAsia"/>
        </w:rPr>
      </w:pPr>
      <w:r>
        <w:rPr>
          <w:rFonts w:eastAsia="DejaVu Sans"/>
          <w:rtl/>
        </w:rPr>
        <w:t>وكذلك ما يرويه بعضهم عن النبي ﷺ أنه أنشد منشد:</w:t>
      </w:r>
    </w:p>
    <w:p w:rsidR="003C53EE" w:rsidRDefault="00C30B21" w:rsidP="005876C8">
      <w:pPr>
        <w:bidi/>
        <w:spacing w:after="90" w:line="283" w:lineRule="auto"/>
        <w:ind w:firstLine="0"/>
        <w:jc w:val="left"/>
        <w:rPr>
          <w:rFonts w:hint="eastAsia"/>
        </w:rPr>
      </w:pPr>
      <w:r>
        <w:rPr>
          <w:rFonts w:eastAsia="DejaVu Sans"/>
          <w:rtl/>
        </w:rPr>
        <w:t>قد لسعت حية الهوى كبدي ... فلا طبيب لها ولا راقي</w:t>
      </w:r>
    </w:p>
    <w:p w:rsidR="003C53EE" w:rsidRDefault="00C30B21" w:rsidP="005876C8">
      <w:pPr>
        <w:bidi/>
        <w:spacing w:after="90" w:line="283" w:lineRule="auto"/>
        <w:ind w:firstLine="0"/>
        <w:jc w:val="left"/>
        <w:rPr>
          <w:rFonts w:hint="eastAsia"/>
        </w:rPr>
      </w:pPr>
      <w:r>
        <w:rPr>
          <w:rFonts w:eastAsia="DejaVu Sans"/>
          <w:rtl/>
        </w:rPr>
        <w:t>إلا الحبيب الذي شغفت به ... فعنده رقيتي وترياقي</w:t>
      </w:r>
    </w:p>
    <w:p w:rsidR="003C53EE" w:rsidRDefault="00C30B21" w:rsidP="005876C8">
      <w:pPr>
        <w:bidi/>
        <w:spacing w:after="90" w:line="283" w:lineRule="auto"/>
        <w:ind w:firstLine="0"/>
        <w:jc w:val="left"/>
        <w:rPr>
          <w:rFonts w:hint="eastAsia"/>
        </w:rPr>
      </w:pPr>
      <w:r>
        <w:rPr>
          <w:rFonts w:eastAsia="DejaVu Sans"/>
          <w:rtl/>
        </w:rPr>
        <w:t>وأن النبي ﷺ تواجد (أي: اهتز وتمايل ووجد من شدة المحبة) حتى سقطت البردة عن منكبيه! فهذا كذب باتفاق أهل العلم بالحديث، وأكذب منه ما يرويه بعضهم أنه مزق ثوبه، وأن جبريل أخذ قطعة منه، فعلقها على العرش! فهذا وأمثاله مما يعرف أهل العلم والمعرفة برسول الله ﷺ أنه من أظهر الأحاديث كذبًا عليه.</w:t>
      </w:r>
    </w:p>
    <w:p w:rsidR="003C53EE" w:rsidRDefault="00C30B21" w:rsidP="005876C8">
      <w:pPr>
        <w:bidi/>
        <w:spacing w:after="90" w:line="283" w:lineRule="auto"/>
        <w:ind w:firstLine="0"/>
        <w:jc w:val="left"/>
        <w:rPr>
          <w:rFonts w:hint="eastAsia"/>
        </w:rPr>
      </w:pPr>
      <w:r>
        <w:rPr>
          <w:rFonts w:eastAsia="DejaVu Sans"/>
          <w:rtl/>
        </w:rPr>
        <w:t>وكذلك ما يروونه عن عمر رضي الله عنه أنه قال: كان النبي ﷺ وأبو بكر يتحدثان، وكنت بينهما كالزنجي (أي: يكلمونه بلغة لا يفهمها؛ ولذا فهم</w:t>
      </w:r>
    </w:p>
    <w:p w:rsidR="003C53EE" w:rsidRDefault="00C30B21" w:rsidP="005876C8">
      <w:pPr>
        <w:bidi/>
        <w:spacing w:after="90" w:line="283" w:lineRule="auto"/>
        <w:ind w:firstLine="0"/>
        <w:jc w:val="left"/>
        <w:rPr>
          <w:rFonts w:hint="eastAsia"/>
        </w:rPr>
      </w:pPr>
      <w:r>
        <w:rPr>
          <w:rFonts w:eastAsia="DejaVu Sans"/>
          <w:rtl/>
        </w:rPr>
        <w:t>يتكلمون مثل استعمال الكلام الغامض)؛ قال شيخ الإسلام ابن تيمية رحمه الله: «هذا كذب مختلق باتفاق أهل العلم بالحديث»</w:t>
      </w:r>
      <w:r>
        <w:rPr>
          <w:rStyle w:val="FootnoteReference"/>
          <w:rFonts w:eastAsia="DejaVu Sans"/>
          <w:sz w:val="18"/>
          <w:szCs w:val="18"/>
          <w:rtl/>
        </w:rPr>
        <w:footnoteReference w:id="167"/>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وقال رحمه الله: «وأما قول عمر بن الخطاب ما ذكر عنه قط، ولا روى هذا أحد بإسناد لا صحيح، ولا ضعيف، وهو كلام باطل؛ فإن من كان دون عمر كان يسمع كلام النبي ﷺ ويفهمه ما ينفعه الله به فكيف بعمر؟ وعمر أفضل الخلق بعد أبي بكر، فكيف يكون كلام النبي ﷺ وأبي بكر بمنزلة كلام الزنجي»</w:t>
      </w:r>
      <w:r>
        <w:rPr>
          <w:rStyle w:val="FootnoteReference"/>
          <w:rFonts w:eastAsia="DejaVu Sans"/>
          <w:sz w:val="18"/>
          <w:szCs w:val="18"/>
          <w:rtl/>
        </w:rPr>
        <w:footnoteReference w:id="168"/>
      </w:r>
      <w:r>
        <w:rPr>
          <w:rFonts w:eastAsia="DejaVu Sans"/>
          <w:rtl/>
        </w:rPr>
        <w:t>.</w:t>
      </w:r>
    </w:p>
    <w:p w:rsidR="003C53EE" w:rsidRDefault="00C30B21" w:rsidP="005876C8">
      <w:pPr>
        <w:bidi/>
        <w:spacing w:after="90" w:line="283" w:lineRule="auto"/>
        <w:ind w:firstLine="0"/>
        <w:jc w:val="left"/>
        <w:rPr>
          <w:rFonts w:hint="eastAsia"/>
        </w:rPr>
      </w:pPr>
      <w:r>
        <w:rPr>
          <w:rFonts w:eastAsia="DejaVu Sans"/>
          <w:rtl/>
        </w:rPr>
        <w:t>ثالثًا بناء المشاهد على القبور:</w:t>
      </w:r>
    </w:p>
    <w:p w:rsidR="003C53EE" w:rsidRDefault="00C30B21" w:rsidP="005876C8">
      <w:pPr>
        <w:bidi/>
        <w:spacing w:after="90" w:line="283" w:lineRule="auto"/>
        <w:ind w:firstLine="0"/>
        <w:jc w:val="left"/>
        <w:rPr>
          <w:rFonts w:hint="eastAsia"/>
        </w:rPr>
      </w:pPr>
      <w:r>
        <w:rPr>
          <w:rFonts w:eastAsia="DejaVu Sans"/>
          <w:rtl/>
        </w:rPr>
        <w:t>إن تقديس القبور والأضرحة مفهوم لم يعرفه الإسلام ولو في إشارة يسيرة، بل جاءت نصوص الكتاب والسنة الثابتة بالنهي الصريح عن كل ذريعة تفضي إلى الشرك، إن هذا المفهوم الذي يمثل خطوة أولى على طريق الانحراف نحو الشرك، فمن الأقوال القاطعة لرسول الله ﷺ بما لا يدع مجالًا لتوهم نسخ أو تخصيص أو تقييد ما جاء عنه: «لا تجعلوا بيوتكم قبورًا، ولا تجعلوا قبري عيدًا، وصلوا علي، فإن صلاتكم تبلغني حيث كنتم»</w:t>
      </w:r>
      <w:r>
        <w:rPr>
          <w:rStyle w:val="FootnoteReference"/>
          <w:rFonts w:eastAsia="DejaVu Sans"/>
          <w:sz w:val="18"/>
          <w:szCs w:val="18"/>
          <w:rtl/>
        </w:rPr>
        <w:footnoteReference w:id="169"/>
      </w:r>
      <w:r>
        <w:rPr>
          <w:rFonts w:eastAsia="DejaVu Sans"/>
          <w:rtl/>
        </w:rPr>
        <w:t>. وعنه ﷺ قال: «اللهم لا تجعل قبري وثنًا، لعن الله قومًا اتخذوا قبور أنبيائهم مساجد»</w:t>
      </w:r>
      <w:r>
        <w:rPr>
          <w:rStyle w:val="FootnoteReference"/>
          <w:rFonts w:eastAsia="DejaVu Sans"/>
          <w:sz w:val="18"/>
          <w:szCs w:val="18"/>
          <w:rtl/>
        </w:rPr>
        <w:footnoteReference w:id="170"/>
      </w:r>
      <w:r>
        <w:rPr>
          <w:rFonts w:eastAsia="DejaVu Sans"/>
          <w:rtl/>
        </w:rPr>
        <w:t>؛ هذا في قبره الشريف، وفي كل قبر.</w:t>
      </w:r>
    </w:p>
    <w:p w:rsidR="003C53EE" w:rsidRDefault="00C30B21" w:rsidP="005876C8">
      <w:pPr>
        <w:bidi/>
        <w:spacing w:after="90" w:line="283" w:lineRule="auto"/>
        <w:ind w:firstLine="0"/>
        <w:jc w:val="left"/>
        <w:rPr>
          <w:rFonts w:hint="eastAsia"/>
        </w:rPr>
      </w:pPr>
      <w:r>
        <w:rPr>
          <w:rFonts w:eastAsia="DejaVu Sans"/>
          <w:rtl/>
        </w:rPr>
        <w:t>وفي صحيح مسلم عن علي رضي الله عنه أنه قال لأبي الهياج: «قال لي علي بن أبي طالب: ألا أبعثك على ما بعثني عليه رسول الله ﷺ؟ أن لا تدع تمثالًا</w:t>
      </w:r>
    </w:p>
    <w:p w:rsidR="003C53EE" w:rsidRDefault="00C30B21" w:rsidP="005876C8">
      <w:pPr>
        <w:bidi/>
        <w:spacing w:after="90" w:line="283" w:lineRule="auto"/>
        <w:ind w:firstLine="0"/>
        <w:jc w:val="left"/>
        <w:rPr>
          <w:rFonts w:hint="eastAsia"/>
        </w:rPr>
      </w:pPr>
      <w:r>
        <w:rPr>
          <w:rFonts w:eastAsia="DejaVu Sans"/>
          <w:rtl/>
        </w:rPr>
        <w:lastRenderedPageBreak/>
        <w:t>طبعا لأ ده عندهم إيه؟ «ومقام النبوة في برزخ فويق الرسول ودون الولي، يعني عندهم أن الولي أعلى من النبي والرسول. ده كلام باطل طبعا أي نبي أفضل من جميع الأولياء، وطبعا عندهم من الأولياء عشان كده بيسموا نفسهم أرباب الحقائق الصوفية، على أنه يعلم حقيقة الأمور.</w:t>
      </w:r>
    </w:p>
    <w:p w:rsidR="003C53EE" w:rsidRDefault="00C30B21" w:rsidP="005876C8">
      <w:pPr>
        <w:bidi/>
        <w:spacing w:after="90" w:line="283" w:lineRule="auto"/>
        <w:ind w:firstLine="0"/>
        <w:jc w:val="left"/>
        <w:rPr>
          <w:rFonts w:hint="eastAsia"/>
        </w:rPr>
      </w:pPr>
      <w:r>
        <w:rPr>
          <w:rFonts w:eastAsia="DejaVu Sans"/>
          <w:rtl/>
        </w:rPr>
        <w:t>وأما الانبياء والرسل بيعلموا الظواهر ويعلم الشريعة، وأما هو يعلم حقائق الأمور وبواطن الأمور. يدعون ذلك وبتنكشف لهم الحجب، يدعون ذلك فيدعون أن الأولياء أفضل من الأنبياء والرسل، هذا كلام باطل وهذا كلام كفر والعياذ بالله.</w:t>
      </w:r>
    </w:p>
    <w:p w:rsidR="003C53EE" w:rsidRDefault="00C30B21" w:rsidP="005876C8">
      <w:pPr>
        <w:bidi/>
        <w:spacing w:after="90" w:line="283" w:lineRule="auto"/>
        <w:ind w:firstLine="0"/>
        <w:jc w:val="left"/>
        <w:rPr>
          <w:rFonts w:hint="eastAsia"/>
        </w:rPr>
      </w:pPr>
      <w:r>
        <w:rPr>
          <w:rFonts w:eastAsia="DejaVu Sans"/>
          <w:rtl/>
        </w:rPr>
        <w:t>ويدعون العصمة في الأولياء، ويدعون أن الأولياء يعلمون الغيب، أو أنه لا يلزم للولي أن يلتزم بشريعة النبي، ويجوز أن يخرج عنها وبيستدلوا بقصة الخضر وموسى. بيقولوا الخضر ده ولي وموسى ده نبي ورسول كمان، وأن سيدنا الخضر خالف شريعة سيدنا موسى.</w:t>
      </w:r>
    </w:p>
    <w:p w:rsidR="003C53EE" w:rsidRDefault="00C30B21" w:rsidP="005876C8">
      <w:pPr>
        <w:bidi/>
        <w:spacing w:after="90" w:line="283" w:lineRule="auto"/>
        <w:ind w:firstLine="0"/>
        <w:jc w:val="left"/>
        <w:rPr>
          <w:rFonts w:hint="eastAsia"/>
        </w:rPr>
      </w:pPr>
      <w:r>
        <w:rPr>
          <w:rFonts w:eastAsia="DejaVu Sans"/>
          <w:rtl/>
        </w:rPr>
        <w:t>طبعا ده كلام باطل من عدة وجوه : القول الأول: أن الخضر على قول بعض أهل العلم أنه نبي، يعني البعض كالقرطبي وغيره يقول إن الخضر نفسه نبي وبيستدل {وما فعلته عن أمري} [الكهف : 82]؛ {فوجدا عبدا من عبادنا آتيناه رحمة من عندنا وعلمناه من لدنا علما} [الكهف : 65]،</w:t>
      </w:r>
    </w:p>
    <w:p w:rsidR="003C53EE" w:rsidRDefault="00C30B21" w:rsidP="005876C8">
      <w:pPr>
        <w:bidi/>
        <w:spacing w:after="90" w:line="283" w:lineRule="auto"/>
        <w:ind w:firstLine="0"/>
        <w:jc w:val="left"/>
        <w:rPr>
          <w:rFonts w:hint="eastAsia"/>
        </w:rPr>
      </w:pPr>
      <w:r>
        <w:rPr>
          <w:rFonts w:eastAsia="DejaVu Sans"/>
          <w:rtl/>
        </w:rPr>
        <w:t>- وقول تاني بيقول أنه ولي. - وقول بيقول ان هو متوقف فيه لا أدري اتبع نبي أم لا. طب اللي بيقول ولي من ربه؟ بيقول اه هو ولي ولكن هو مش من بني إسرائيل كان كل رسول يبعث إلى قومه خاصة فسيدنا موسى كان مرسل لبني إسرائيل والخضر مش من بني إسرائيل، يبقى الخضر ابتداء مش مخاطب بشريعة موسى، ومش ملتزم بها، لأن النبي صلى الله عليه وسلم هو الذي بعث إلى الناس كافة {وما أرسلناك إلا كافة للناس بشيرا ونذيرا ولكن أكثر الناس لا يعلمون} [سبا : 28] {وما أرسلناك إلا رحمة للعالمين} [الأنبياء : 107] طبعا ولكن بلا شك أن سيدنا موسى كواحد من أولي العزم من الرسل ثالث أفضل واحد في البشرية، كليم الرحمن أفضل طبعا من الخضر. طب الخضر عرف الكلام ده منين؟ مسألة بقى إن الغلام لو كبر سيرهق أبويه طغيانا وكفرا وغير ذلك قال عرفه من نبي قومه. يبقى قوم بقى الخضر نفسهم كان لهم نبي {إنا أرسلناك بالحق بشيرا ونذيرا وإن من أمة إلا خلا فيها نذير} [فاطر : 24] فعرف ذلك من نبي قومه فطبعا دي برضك الشبهة دي والرد عليها في كتاب الفرقان بين اولياء الرحمن وأولياء الشيطان. ودي شبهة خطيرة جدا عايز يبيح بها للولي أن هو لا يلتزم بشريعة النبي، بل قال النبي صلى الله عليه وسلم لو كان موسى بن عمران حيا ما وسعه إلا أن يتبعني. النبي صلى الله عليه وسلم طبعا هو خاتم الأنبياء والرسل. طبعا واللي بيختلف مع ذلك بقى وغلام أحمد قديان القاديانية البابية البهائية في الكثير وكذلك بقى البعض عنده غلو في النبي صلى الله عليه وسلم يعني مثلا قال ايه؟ لا يستدرجنكم الشيطان بقولكم أو ببعض قولكم إنما أنا عبد الله ورسوله.</w:t>
      </w:r>
    </w:p>
    <w:p w:rsidR="003C53EE" w:rsidRDefault="00C30B21" w:rsidP="005876C8">
      <w:pPr>
        <w:bidi/>
        <w:spacing w:after="90" w:line="283" w:lineRule="auto"/>
        <w:ind w:firstLine="0"/>
        <w:jc w:val="left"/>
        <w:rPr>
          <w:rFonts w:hint="eastAsia"/>
        </w:rPr>
      </w:pPr>
      <w:r>
        <w:rPr>
          <w:rFonts w:eastAsia="DejaVu Sans"/>
          <w:rtl/>
        </w:rPr>
        <w:t xml:space="preserve">فالنبي صلى الله عليه وسلم خير بين أن يكون ملك نبيا أو عبدا رسولا فاختار أن يكون عبدا رسولا. النبي قال لا تطروني كما أطرت النصارى عيسى بن مريم ، وقولوا : عبد الله ورسوله {قل إنما أنا بشر مثلكم} [فصلت : 6] بنقول ليه؟ لأن البعض عنده غلو في النبي فيقول الحقيقة المحمدية فوق العرش كأنه والعياذ بالله بيقول إن الله عز وجل والعياذ بالله يتجسد في ذات النبي صلى الله عليه وسلم أو أن الذات الالهية هي ذات محمد عليه الصلاة والسلام وده من قمة الغلو، أو البعض بقى بيغلو في النبي أن النبي يعلم الغيب أو يغلو في النبي أن يدعو من دون الله أو يطلب منه المدد {قل لا أملك لنفسي نفعا ولا ضرا إلا ما شاء الله ولو كنت أعلم الغيب لاستكثرت من الخير وما مسني السوء إن أنا إلا نذير وبشير </w:t>
      </w:r>
      <w:r>
        <w:rPr>
          <w:rFonts w:eastAsia="DejaVu Sans"/>
          <w:rtl/>
        </w:rPr>
        <w:lastRenderedPageBreak/>
        <w:t>لقوم يؤمنون} [الأعراف: 188] النبي صلى الله عليه وسلم لا يعلم الغيب وعندنا نبي يعلم ما في غد قال لا يعلم الغيب إلا الله ولا يملك الضر والنفع لنفسه فضلا عن غيره وكذلك البعض بقى في الغلو في مثلا بيقول إن النبي صلى الله عليه وسلم هو أول مخلوق وده كلام باطل إن أول ما خلق الله «القلم، على خلاف بقى «القلم أول مخلوق أم العرش أم الماء،! ولكن مش النبي صلى الله عليه وسلم هو أول مخلوق.</w:t>
      </w:r>
    </w:p>
    <w:p w:rsidR="005B51B7" w:rsidRDefault="00F3354B" w:rsidP="005876C8">
      <w:pPr>
        <w:pStyle w:val="Heading3"/>
        <w:bidi/>
        <w:spacing w:before="180" w:after="100" w:line="280" w:lineRule="auto"/>
        <w:jc w:val="left"/>
        <w:rPr>
          <w:rFonts w:cs="Amiri" w:hint="eastAsia"/>
        </w:rPr>
      </w:pPr>
      <w:bookmarkStart w:id="50097" w:name="verified_h_0097"/>
      <w:bookmarkStart w:id="341" w:name="book_4076"/>
      <w:bookmarkStart w:id="342" w:name="review_h_91"/>
      <w:r>
        <w:rPr>
          <w:rFonts w:eastAsia="DejaVu Sans"/>
          <w:rtl/>
        </w:rPr>
        <w:t>الدعاء عند القبور وحدود الاستعانة</w:t>
      </w:r>
      <w:bookmarkEnd w:id="341"/>
      <w:r>
        <w:rPr>
          <w:rStyle w:val="FootnoteReference"/>
          <w:rFonts w:eastAsia="DejaVu Sans"/>
          <w:sz w:val="18"/>
          <w:szCs w:val="18"/>
          <w:rtl/>
        </w:rPr>
        <w:footnoteReference w:id="171"/>
      </w:r>
      <w:bookmarkEnd w:id="342"/>
      <w:bookmarkEnd w:id="50097"/>
    </w:p>
    <w:p w:rsidR="005B51B7" w:rsidRDefault="00F3354B" w:rsidP="005876C8">
      <w:pPr>
        <w:bidi/>
        <w:spacing w:after="90" w:line="283" w:lineRule="auto"/>
        <w:ind w:firstLine="0"/>
        <w:jc w:val="left"/>
        <w:rPr>
          <w:rFonts w:hint="eastAsia"/>
          <w:color w:val="191919"/>
          <w:szCs w:val="28"/>
        </w:rPr>
      </w:pPr>
      <w:r>
        <w:rPr>
          <w:rFonts w:eastAsia="DejaVu Sans"/>
          <w:rtl/>
        </w:rPr>
        <w:t>عبادة الله وحده تشمل الدعاء والنذر والذبح والخوف التعبدي والرجاء والتوكل. فلا يوجه إلى الميت طلب كشف الضر أو رزق الولد أو المغفرة على جهة العبادة والقدرة الغيبية. قال تعالى: {فلا تدعوا مع الله أحدًا} [الجن: 18]. ولا يكفي قول القائل إن الله هو الخالق إذا جعل للمخلوق نصيبًا من العبادة أو سلطانًا غيبيًا عامًا.</w:t>
      </w:r>
    </w:p>
    <w:p w:rsidR="005B51B7" w:rsidRDefault="00F3354B" w:rsidP="005876C8">
      <w:pPr>
        <w:bidi/>
        <w:spacing w:after="90" w:line="283" w:lineRule="auto"/>
        <w:ind w:firstLine="0"/>
        <w:jc w:val="left"/>
        <w:rPr>
          <w:rFonts w:hint="eastAsia"/>
        </w:rPr>
      </w:pPr>
      <w:r>
        <w:rPr>
          <w:rFonts w:eastAsia="DejaVu Sans"/>
          <w:rtl/>
        </w:rPr>
        <w:t>أما طلب مساعدة حي قادر بسبب معلوم فمشروع في أصله، وزيارة القبور للاتعاظ والدعاء للأموات غير دعائهم. وكذلك لا تدمج مسألة التوسل</w:t>
      </w:r>
      <w:r>
        <w:rPr>
          <w:rStyle w:val="FootnoteReference"/>
          <w:rFonts w:eastAsia="DejaVu Sans"/>
          <w:sz w:val="18"/>
          <w:szCs w:val="18"/>
          <w:rtl/>
        </w:rPr>
        <w:footnoteReference w:id="172"/>
      </w:r>
      <w:r>
        <w:rPr>
          <w:rFonts w:eastAsia="DejaVu Sans"/>
          <w:rtl/>
        </w:rPr>
        <w:t xml:space="preserve"> بالجاه، وفيها خلاف معروف، في صورة سؤال الميت نفسه ما لا يقدر عليه إلا الله. وضوح التفريق يقوي الرد؛ لأنه يحدد الفعل والاعتقاد بدل الاكتفاء بالأسماء.</w:t>
      </w:r>
    </w:p>
    <w:p w:rsidR="003C53EE" w:rsidRDefault="00C30B21" w:rsidP="005876C8">
      <w:pPr>
        <w:bidi/>
        <w:spacing w:after="90" w:line="283" w:lineRule="auto"/>
        <w:ind w:firstLine="0"/>
        <w:jc w:val="left"/>
        <w:rPr>
          <w:rFonts w:hint="eastAsia"/>
        </w:rPr>
      </w:pPr>
      <w:r>
        <w:rPr>
          <w:rFonts w:eastAsia="DejaVu Sans"/>
          <w:rtl/>
        </w:rPr>
        <w:t>تجد صفاء العقيدة السلفية، تجد صفاء عقيدة أهل السنة والجماعة، تجد العقيدة النقية، الأدلة في الكتاب والسنة ببسط ويسر وسهولة من غير تعقيد كذلك لو دخلنا بقى في مسائل توحيد الألوهية وهي صرف العبادة لله عز وجل وحده وعدم صرف العبادة لغير الله. سواء بقى عدم صرف العبادة للحجر ولا الشجر ولا الأصنام ولا الأوثان ولا النجوم ولا الكواكب ولا الملائكة ولا الأنبياء ولا الرسل ولا الجن، عدم صرف العبادة لغير الله عز وجل. فتجد بقى الصوفية عندهم غلو فالنبي أو غلو في الصالحين أو الغلو في الأولياء تجد بقى يصرف النذر لغير الله، الطواف حول القبور، التبرك، التوسل؛ قضية طلب المدد، قضية الدعاء، قضية الذبح. كل ده طبعا ده الخلل الموجود. وطبعا يبقى إبتداءا لابد أن نثبت أن كل عبادة من العبادات دي يجب أن تصرف لله ولا يجوز أن تصرف لغير الله وإذا صرفت لغير الله فهي شرك. "إن الله لا يغفر أن يشرك به ويغفر ما دون ذلك لمن يشاء " "إنه من يشرك بالله فقد حرم الله عليه الجنة ومأواه النار وما للظالمين من أنصار" أنا أغنى الشركاء عن الشرك من عمل عملا أشرك فيه معي غيري تركته وشركه.</w:t>
      </w:r>
    </w:p>
    <w:p w:rsidR="003C53EE" w:rsidRDefault="00C30B21" w:rsidP="005876C8">
      <w:pPr>
        <w:bidi/>
        <w:spacing w:after="90" w:line="283" w:lineRule="auto"/>
        <w:ind w:firstLine="0"/>
        <w:jc w:val="left"/>
        <w:rPr>
          <w:rFonts w:hint="eastAsia"/>
        </w:rPr>
      </w:pPr>
      <w:r>
        <w:rPr>
          <w:rFonts w:eastAsia="DejaVu Sans"/>
          <w:rtl/>
        </w:rPr>
        <w:t>والى آخره من الأدلة "ولقد أوحي إليك وإلى الذين من قبلك لئن أشركت ليحبطن عملك ولتكونن من الخاسرين"</w:t>
      </w:r>
    </w:p>
    <w:p w:rsidR="003C53EE" w:rsidRDefault="00C30B21" w:rsidP="005876C8">
      <w:pPr>
        <w:bidi/>
        <w:spacing w:after="90" w:line="283" w:lineRule="auto"/>
        <w:ind w:firstLine="0"/>
        <w:jc w:val="left"/>
        <w:rPr>
          <w:rFonts w:hint="eastAsia"/>
        </w:rPr>
      </w:pPr>
      <w:r>
        <w:rPr>
          <w:rFonts w:eastAsia="DejaVu Sans"/>
          <w:rtl/>
        </w:rPr>
        <w:t xml:space="preserve">فيعني صرف أي عبادة لغير الله فهي من الشرك مهما بقى البعض قال لا ده مجاز وليس حقيقي يعني مثلا يقول لك طلب المدد يقول لك أيه أنه لا يطلب من الولي المدد، لا ده بيطلب من الله أن يمد الولي بكذا. هذا طبعا كلام باطل. أنت بتقول مدد يا بدوي، مدد يا أم هاشم، مدد يا سيدي فلان. تطلب منه المدد صراحة أو مدد يا رسول الله هذا كله شرك المدد يطلب من الله. الله عز وجل قال "يمدكم ربكم بثلاثة </w:t>
      </w:r>
      <w:r>
        <w:rPr>
          <w:rFonts w:eastAsia="DejaVu Sans"/>
          <w:rtl/>
        </w:rPr>
        <w:lastRenderedPageBreak/>
        <w:t>آلاف من الملائكة....... إذ تستغيثون ربكم فاستجاب لكم أني ممدكم" فالذي يمدكم هو الله والذي يطلب منه المدد هو الله فلا يطلب من المخلوقين وكذلك الدعاء بعض الناس يقول يا بدوي اشفيني يا سيدي إبراهيم الدسوقي ارزقني الولد وسع رزقي أو غير ذلك. يدعو الأولياء والصالحين ويدعو المقبورين يدعو غير الله فالنبي صل الله عليه وسلم قال الدعاء هو العبادة وقال تعالى "وقال ربكم ادعوني استجب لكم" وقال تعالى "واذا سألك عبادي عني فاني قريب أجيب دعوة الداع اذا دعان". الأدلة كلها أن الدعاء عبادة، والدعاء هو العبادة، هو الانكسار والإفتقار إلى الله هو طلب الحاجة من الله سبحانه وتعالى. "فلولا أن جاءهم بأسنا تضرعوا" أي إلى الله سبحانه وتعالى "أمن يجيب المضطر إذا دعاه ويكشف السوء" طب ربنا بيقول "إن تدعوهم لا يسمعوا دعاءكم ولو سمعوا ما استجابوا لكم ويوم القيامة يكفرون بشرككم ولا ينبئك مثل خبير". وقال تعالى "ولا تدعوا من دون الله ما لا ينفعك ولا يضرك فإن فعلت فإنك إذا من الظالمين". والظلم هنا هو الظلم الأكبر وهو الشرك. قال تعالى "ومن أضل ممن يدعو من دون الله من لا يستجيب له إلى يوم القيامة وهم عن دعائهم غافلون وإذا حشر الناس كانوا لهم أعداء وكانوا بعبادتهم كافرين". والبعض بيضع أموال في صناديق النذور عند البدوي وغيره. وهذا أيضا من الشرك لأن النذر عبادة. كما قال النبي صلى الله عليه وسلم "أوف بنذرك فإنه لا نذر في معصية الله ولا فيما لا يملك ابن آدم". وكما قال الله عز وجل "وليوفوا نذورهم". فالله عز وجل أمر بالوفاء بالنذر. "وما أنفقتم من نفقة أو نذرتم من نذر فإن الله يعلمه" فالنذر عبادة. يبقى النذر لغير الله اعتقاد أنهم يملكون الضر والنفع، يملكون الرزق أو يدبرون شؤون الكون، فهذا كله والعياذ بالله من الشرك بالله سبحانه وتعالى.</w:t>
      </w:r>
    </w:p>
    <w:p w:rsidR="003C53EE" w:rsidRDefault="00C30B21" w:rsidP="005876C8">
      <w:pPr>
        <w:bidi/>
        <w:spacing w:after="90" w:line="283" w:lineRule="auto"/>
        <w:ind w:firstLine="0"/>
        <w:jc w:val="left"/>
        <w:rPr>
          <w:rFonts w:hint="eastAsia"/>
        </w:rPr>
      </w:pPr>
      <w:r>
        <w:rPr>
          <w:rFonts w:eastAsia="DejaVu Sans"/>
          <w:rtl/>
        </w:rPr>
        <w:t>وكذلك الطواف والذبح: - الطواف: قال تعالى: {وليطوفوا بالبيت العتيق} [ سورة الحج : 29 ] الطواف عبادة لا تكون إلا حول الكعبة. أما الطواف حول القبور فهي عبادة والعياذ بالله من المنكرات والضلالات وهي عبادة لأصحاب هؤلاء القبور. "الطواف حول البيت صلاة إلا أنكم تتكلمون فيها"</w:t>
      </w:r>
    </w:p>
    <w:p w:rsidR="003C53EE" w:rsidRDefault="00C30B21" w:rsidP="005876C8">
      <w:pPr>
        <w:bidi/>
        <w:spacing w:after="90" w:line="283" w:lineRule="auto"/>
        <w:ind w:firstLine="0"/>
        <w:jc w:val="left"/>
        <w:rPr>
          <w:rFonts w:hint="eastAsia"/>
        </w:rPr>
      </w:pPr>
      <w:r>
        <w:rPr>
          <w:rFonts w:eastAsia="DejaVu Sans"/>
          <w:rtl/>
        </w:rPr>
        <w:t xml:space="preserve">الطواف حول البيت صلاة أي أنه عبادة، البعض يقول لك: الطواف نسك وليس عبادة ده كلام باطل، قال تعالى: {قل إن صلاتي ونسكي ومحياي ومماتي لله رب العالمين} [ سورة الأنعام : 162 ] فهو عبادة الطواف عبادة، الطواف حول البيت صلاة إلا أنكم تتكلمون فيه. وكذلك قضية الذبح: من يذبح عند قبر بدوي أو عند قبر فلان ويقدم القرابين للأموات، وما يسميهم بالأولياء، فهذا أيضا شرك بالله لأن الله عز وجل قال: "قل إن صلاتي ونسكي" أي وذبحي - {فصل لربك وانحر} [ سورة الكوثر : 2 ] لعن الله من ذبح ل غير الله. - {وما أهل لغير الله به} [ سورة النحل : 115 ] يبقى ما يذبح لغير الله فهو ميتة لا يجوز الأكل منه، وهو شرك بالله سبحانه وتعالى، فالذبح عبادة ولا تكون إلا لله عز وجل. وكذلك من هذه المسائل: - مسألة التبرك. - مسألة التوسل. - مسألة شد الرحال إلى القبور: وهي مسألة الصلاة في المساجد التي بنيت على القبور. - مسألة الحلف بالأولياء: مثلا بعضهم يقال له أحلف بالله مثلا فممكن يتجرأ ويكذب ويستهين بالحلف بالله ويحلف بالله كذب، طب أحلف كده بسيدك فلان، أحلف بسيدك إبراهيم الدسوقي، أحلف بكذا يروح ممتنع، وكأنه والعياذ بالله يعظم هؤلاء كتعظيم الله أو أشد. يعظمهم كتعظيم الله وأشد، فممكن يصل الحال ده إلى الشرك الأكبر، لأن كده هو جعله ندا لله، أجعلت لله ندا؟! أجعلت لله ندا وهو خلقك؟! فالعياذ بالله من الخطر الكبير جدا جدا إن الإنسان يعظم هؤلاء كتعظيم الله أو أشد ويخاف منهم، وهذا طبعا خوف بيسموه خوف سري يدعو إلى العبادة، هي الباطنة لأنه خوف من الشيء غير الظاهر. أما لو بيخاف من شيء ظاهر كوحش أو ظلام الليل أو كظالم أو ضر أو حريق ده </w:t>
      </w:r>
      <w:r>
        <w:rPr>
          <w:rFonts w:eastAsia="DejaVu Sans"/>
          <w:rtl/>
        </w:rPr>
        <w:lastRenderedPageBreak/>
        <w:t>بيسموه خوف طبيعي أو خوف من أسباب ظاهرة. أما الغائب والميت ده لا يملك شيئا وأنت لا تراه يعني كيف تخافه؟</w:t>
      </w:r>
    </w:p>
    <w:p w:rsidR="005B51B7" w:rsidRDefault="00F3354B" w:rsidP="005876C8">
      <w:pPr>
        <w:pStyle w:val="Heading3"/>
        <w:bidi/>
        <w:spacing w:before="180" w:after="100" w:line="280" w:lineRule="auto"/>
        <w:jc w:val="left"/>
        <w:rPr>
          <w:rFonts w:cs="Amiri" w:hint="eastAsia"/>
        </w:rPr>
      </w:pPr>
      <w:bookmarkStart w:id="50098" w:name="verified_h_0098"/>
      <w:bookmarkStart w:id="343" w:name="book_4077"/>
      <w:bookmarkStart w:id="344" w:name="review_h_92"/>
      <w:r>
        <w:rPr>
          <w:rFonts w:eastAsia="DejaVu Sans"/>
          <w:rtl/>
        </w:rPr>
        <w:t>دعوى أن الملائكة تكبروا على آدم</w:t>
      </w:r>
      <w:bookmarkEnd w:id="343"/>
      <w:bookmarkEnd w:id="344"/>
      <w:bookmarkEnd w:id="50098"/>
    </w:p>
    <w:p w:rsidR="005B51B7" w:rsidRDefault="00F3354B" w:rsidP="005876C8">
      <w:pPr>
        <w:bidi/>
        <w:spacing w:after="90" w:line="283" w:lineRule="auto"/>
        <w:ind w:firstLine="0"/>
        <w:jc w:val="left"/>
        <w:rPr>
          <w:rFonts w:hint="eastAsia"/>
        </w:rPr>
      </w:pPr>
      <w:r>
        <w:rPr>
          <w:rFonts w:eastAsia="DejaVu Sans"/>
          <w:b/>
          <w:rtl/>
        </w:rPr>
        <w:t>الدعوى:</w:t>
      </w:r>
      <w:r>
        <w:rPr>
          <w:rFonts w:eastAsia="DejaVu Sans"/>
          <w:rtl/>
        </w:rPr>
        <w:t xml:space="preserve"> فسرت قصة تعليم آدم الأسماء بأن الملائكة تفاخروا بعلمهم وتكبروا، ثم غلبهم آدم حين صفا قلبه وتلقى العلم المباشر.</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لم يثبت في الآيات هذا التكبر، بل نقل الله سؤالهم ثم تسبيحهم واعترافهم: {قالوا سبحانك لا علم لنا إلا ما علمتنا إنك أنت العليم الحكيم} [البقرة: 32].</w:t>
      </w:r>
    </w:p>
    <w:p w:rsidR="005B51B7" w:rsidRDefault="00F3354B" w:rsidP="005876C8">
      <w:pPr>
        <w:bidi/>
        <w:spacing w:after="90" w:line="283" w:lineRule="auto"/>
        <w:ind w:firstLine="0"/>
        <w:jc w:val="left"/>
        <w:rPr>
          <w:rFonts w:hint="eastAsia"/>
          <w:color w:val="191919"/>
          <w:szCs w:val="28"/>
        </w:rPr>
      </w:pPr>
      <w:r>
        <w:rPr>
          <w:rFonts w:eastAsia="DejaVu Sans"/>
          <w:rtl/>
        </w:rPr>
        <w:t>ووصفهم بقوله: {بل عباد مكرمون لا يسبقونه بالقول وهم بأمره يعملون} [الأنبياء: 26–27]. فلا يحمل سؤالهم عن الحكمة على عيب لم يذكره الله، ولا يخترع سياق يجعل تعليم آدم نتيجة تمرين نفسي.</w:t>
      </w:r>
    </w:p>
    <w:p w:rsidR="005B51B7" w:rsidRDefault="00F3354B" w:rsidP="005876C8">
      <w:pPr>
        <w:bidi/>
        <w:spacing w:after="90" w:line="283" w:lineRule="auto"/>
        <w:ind w:firstLine="0"/>
        <w:jc w:val="left"/>
        <w:rPr>
          <w:rFonts w:hint="eastAsia"/>
        </w:rPr>
      </w:pPr>
      <w:r>
        <w:rPr>
          <w:rFonts w:eastAsia="DejaVu Sans"/>
          <w:rtl/>
        </w:rPr>
        <w:t>وجه الاستدلال أن قصص الغيب لا تملأ بتخيل المؤلف. يثبت ما أخبر به الوحي، وترد الزيادة التي استعملت لإثبات تصور فلسفي عن العلم.</w:t>
      </w:r>
      <w:r>
        <w:rPr>
          <w:rStyle w:val="FootnoteReference"/>
          <w:rFonts w:eastAsia="DejaVu Sans"/>
          <w:sz w:val="18"/>
          <w:szCs w:val="18"/>
          <w:rtl/>
        </w:rPr>
        <w:footnoteReference w:id="173"/>
      </w:r>
    </w:p>
    <w:p w:rsidR="005B51B7" w:rsidRDefault="00F3354B" w:rsidP="005876C8">
      <w:pPr>
        <w:pStyle w:val="Heading3"/>
        <w:bidi/>
        <w:spacing w:before="180" w:after="100" w:line="280" w:lineRule="auto"/>
        <w:jc w:val="left"/>
        <w:rPr>
          <w:rFonts w:cs="Amiri" w:hint="eastAsia"/>
        </w:rPr>
      </w:pPr>
      <w:bookmarkStart w:id="50099" w:name="verified_h_0099"/>
      <w:bookmarkStart w:id="345" w:name="book_4091"/>
      <w:bookmarkStart w:id="346" w:name="review_h_94"/>
      <w:r>
        <w:rPr>
          <w:rFonts w:eastAsia="DejaVu Sans"/>
          <w:rtl/>
        </w:rPr>
        <w:t>دعوى الدس والشطح والمجاز لا تغني عن الفحص</w:t>
      </w:r>
      <w:bookmarkEnd w:id="345"/>
      <w:bookmarkEnd w:id="346"/>
      <w:bookmarkEnd w:id="50099"/>
    </w:p>
    <w:p w:rsidR="005B51B7" w:rsidRDefault="00F3354B" w:rsidP="005876C8">
      <w:pPr>
        <w:bidi/>
        <w:spacing w:after="90" w:line="283" w:lineRule="auto"/>
        <w:ind w:firstLine="0"/>
        <w:jc w:val="left"/>
        <w:rPr>
          <w:rFonts w:hint="eastAsia"/>
          <w:shd w:val="clear" w:color="auto" w:fill="FFFF00"/>
        </w:rPr>
      </w:pPr>
      <w:r>
        <w:rPr>
          <w:rFonts w:eastAsia="DejaVu Sans"/>
          <w:rtl/>
        </w:rPr>
        <w:t>قد يقال إن العبارة مدسوسة، أو خرجت في غيبة، أو أريد بها مجاز. كل دعوى تفحص بأدلتها: فالدس يبحث بمقابلة النسخ والنقول، والغيبة بثبوت حال القائل، والمجاز بسياق الكلام ولسان العرب. لا يثبت الدس لمجرد استقباح اللفظ، ولا تثبت صحة النسبة لمجرد شهرته، ولا يبطل الاحتمال المعقول بغير بحث.</w:t>
      </w:r>
    </w:p>
    <w:p w:rsidR="005B51B7" w:rsidRDefault="00F3354B" w:rsidP="005876C8">
      <w:pPr>
        <w:bidi/>
        <w:spacing w:after="90" w:line="283" w:lineRule="auto"/>
        <w:ind w:firstLine="0"/>
        <w:jc w:val="left"/>
        <w:rPr>
          <w:rFonts w:hint="eastAsia"/>
          <w:color w:val="191919"/>
          <w:szCs w:val="28"/>
          <w:rtl/>
        </w:rPr>
      </w:pPr>
      <w:r>
        <w:rPr>
          <w:rFonts w:eastAsia="DejaVu Sans"/>
          <w:rtl/>
        </w:rPr>
        <w:t>وإذا ثبت نص صريح متكرر يقرر اتحاد الرب والعبد، وجب رد معناه دون مواربة؛ فلا يحول كل كلام إلى إشارة حسنة ولو ناقض المحكمات. أما الشخص المعين فله بحثه، ولا يجعل هذا الباب ذريعة للحكم على كل صوفي بعقيدة لم يتبنها. بذلك يجتمع التصريح ببطلان المعنى مع صدق النقل والعدل في الحكم.</w:t>
      </w:r>
    </w:p>
    <w:p w:rsidR="009B1F6E" w:rsidRPr="00FA7BD5" w:rsidRDefault="009B1F6E" w:rsidP="005876C8">
      <w:pPr>
        <w:suppressAutoHyphens w:val="0"/>
        <w:bidi/>
        <w:spacing w:after="90" w:line="283" w:lineRule="auto"/>
        <w:ind w:firstLine="0"/>
        <w:jc w:val="left"/>
        <w:rPr>
          <w:rFonts w:cs="Amiri" w:hint="eastAsia"/>
          <w:color w:val="191919"/>
          <w:szCs w:val="28"/>
        </w:rPr>
      </w:pPr>
      <w:r w:rsidRPr="00FA7BD5">
        <w:rPr>
          <w:rFonts w:eastAsia="DejaVu Sans"/>
          <w:rtl/>
        </w:rPr>
        <w:t>وهذه العبارات التي يتكلم فيها هولاء الاشخاص عن الله -عز وجل- بصيغة المتكلم في حال الفناء الناشئ عن تجربة صوفية، والتي يرجع عنها إلى حالة الصحو يسميها الصوفية: "شطحات" (وهذا يعني أن كلمة شطحات في اصطلاحهم ليست كل الأخطاء، بل هي خاصة بالكلام عن الله -عز وجل- بصيغة المتكلم مع باقي الشروط).</w:t>
      </w:r>
    </w:p>
    <w:p w:rsidR="009B1F6E" w:rsidRPr="00FA7BD5" w:rsidRDefault="009B1F6E" w:rsidP="005876C8">
      <w:pPr>
        <w:suppressAutoHyphens w:val="0"/>
        <w:bidi/>
        <w:spacing w:after="90" w:line="283" w:lineRule="auto"/>
        <w:ind w:firstLine="0"/>
        <w:jc w:val="left"/>
        <w:rPr>
          <w:rFonts w:cs="Amiri" w:hint="eastAsia"/>
          <w:color w:val="191919"/>
          <w:szCs w:val="28"/>
          <w:rtl/>
        </w:rPr>
      </w:pPr>
      <w:r w:rsidRPr="00FA7BD5">
        <w:rPr>
          <w:rFonts w:eastAsia="DejaVu Sans"/>
          <w:rtl/>
        </w:rPr>
        <w:t>وأما إذا قالها حال الصحو، أو ثبت عليها بعد الرجوع من الفناء إلى حالته الطبيعية، والتي يسمونها: "البقاء" (أي: البقاء في قيد جسده)، فحينئذٍ سيعتبر معتقدًا لما يقول، وهذا كفر لا خفاء فيه، ومِن ثَمَّ توصل الصوفية إلى الدفاع عن شطحات رموزهم، بأنها قيلت في حالة الفناء، لا في حالة البقاء.</w:t>
      </w:r>
      <w:r>
        <w:rPr>
          <w:rStyle w:val="FootnoteReference"/>
          <w:rFonts w:eastAsia="DejaVu Sans"/>
          <w:sz w:val="18"/>
          <w:szCs w:val="18"/>
          <w:rtl/>
        </w:rPr>
        <w:footnoteReference w:id="174"/>
      </w:r>
    </w:p>
    <w:p w:rsidR="009B1F6E" w:rsidRPr="00FA7BD5" w:rsidRDefault="009B1F6E" w:rsidP="005876C8">
      <w:pPr>
        <w:suppressAutoHyphens w:val="0"/>
        <w:bidi/>
        <w:spacing w:after="90" w:line="283" w:lineRule="auto"/>
        <w:ind w:firstLine="0"/>
        <w:jc w:val="left"/>
        <w:rPr>
          <w:rFonts w:cs="Amiri" w:hint="eastAsia"/>
          <w:color w:val="191919"/>
          <w:szCs w:val="28"/>
          <w:rtl/>
        </w:rPr>
      </w:pPr>
      <w:r w:rsidRPr="00FA7BD5">
        <w:rPr>
          <w:rFonts w:eastAsia="DejaVu Sans"/>
          <w:rtl/>
        </w:rPr>
        <w:t>ومن أوائل من رصد عليهم شطحات بوضوح وبغزارة: أبو اليزيد البسطامي، ولكن يعتذر عنه معظم المؤرخين بأن كثيرًا منها مكذوب، كما نقل الشيخ عبد الحليم محمود ذلك عن الهروي، وعن الذهبي، أو أنها في حالة السكر أو الفناء، وهو إنما يجب أن يحاكم إلى ما يقوله في حال البقاء.</w:t>
      </w:r>
    </w:p>
    <w:p w:rsidR="009B1F6E" w:rsidRDefault="009B1F6E" w:rsidP="005876C8">
      <w:pPr>
        <w:bidi/>
        <w:spacing w:after="90" w:line="283" w:lineRule="auto"/>
        <w:ind w:firstLine="0"/>
        <w:jc w:val="left"/>
        <w:rPr>
          <w:rFonts w:hint="eastAsia"/>
          <w:color w:val="191919"/>
          <w:szCs w:val="28"/>
        </w:rPr>
      </w:pPr>
    </w:p>
    <w:p w:rsidR="005B51B7" w:rsidRDefault="00F3354B" w:rsidP="005876C8">
      <w:pPr>
        <w:pStyle w:val="Heading3"/>
        <w:bidi/>
        <w:spacing w:before="180" w:after="100" w:line="280" w:lineRule="auto"/>
        <w:jc w:val="left"/>
        <w:rPr>
          <w:rFonts w:cs="Amiri" w:hint="eastAsia"/>
        </w:rPr>
      </w:pPr>
      <w:bookmarkStart w:id="50100" w:name="verified_h_0100"/>
      <w:bookmarkStart w:id="347" w:name="review_h_95"/>
      <w:r>
        <w:rPr>
          <w:rFonts w:eastAsia="DejaVu Sans"/>
          <w:rtl/>
        </w:rPr>
        <w:t>مختصر التوحيد</w:t>
      </w:r>
      <w:bookmarkEnd w:id="347"/>
      <w:bookmarkEnd w:id="50100"/>
    </w:p>
    <w:p w:rsidR="005B51B7" w:rsidRDefault="00F3354B" w:rsidP="005876C8">
      <w:pPr>
        <w:bidi/>
        <w:spacing w:after="90" w:line="283" w:lineRule="auto"/>
        <w:ind w:firstLine="0"/>
        <w:jc w:val="left"/>
        <w:rPr>
          <w:rFonts w:hint="eastAsia"/>
          <w:color w:val="191919"/>
          <w:szCs w:val="28"/>
        </w:rPr>
      </w:pPr>
      <w:r>
        <w:rPr>
          <w:rFonts w:eastAsia="DejaVu Sans"/>
          <w:rtl/>
        </w:rPr>
        <w:t>الله وحده الخالق الرازق المدبر، وهو وحده المستحق للعبادة. فلا يجعل المسلم لولي أو نبي نصيبًا من خصائص الربوبية، ولا يصرف الدعاء التعبدي والنذر والذبح لغير الله. وكرامة الولي، إن ثبتت، فعل يجريه الله؛ فلا تمنحه ملكًا للغيب ولا قدرة عامة على إجابة من يناديه.</w:t>
      </w:r>
    </w:p>
    <w:p w:rsidR="005B51B7" w:rsidRDefault="00F3354B" w:rsidP="005876C8">
      <w:pPr>
        <w:bidi/>
        <w:spacing w:after="90" w:line="283" w:lineRule="auto"/>
        <w:ind w:firstLine="0"/>
        <w:jc w:val="left"/>
        <w:rPr>
          <w:rFonts w:hint="eastAsia"/>
          <w:color w:val="191919"/>
          <w:szCs w:val="28"/>
        </w:rPr>
      </w:pPr>
      <w:r>
        <w:rPr>
          <w:rFonts w:eastAsia="DejaVu Sans"/>
          <w:rtl/>
        </w:rPr>
        <w:t>وعند فحص أي ممارسة، حرر الفعل أولًا: لمن وُجه الطلب؟ وما المطلوب؟ وهل يقدر عليه المخاطب بسبب عادي؟ وما الدليل على السبب المدعى؟ ثم فرق بين صورة دعا فيها العبد ربه، وصورة جعل فيها المخلوق نفسه مدعوًا في أمر لا يقدر عليه إلا الله. قال تعالى: {وأن المساجد لله فلا تدعوا مع الله أحدًا} [الجن: 18].</w:t>
      </w:r>
    </w:p>
    <w:p w:rsidR="005B51B7" w:rsidRDefault="00F3354B" w:rsidP="005876C8">
      <w:pPr>
        <w:pStyle w:val="Heading2"/>
        <w:bidi/>
        <w:spacing w:before="180" w:after="100" w:line="280" w:lineRule="auto"/>
        <w:jc w:val="left"/>
        <w:rPr>
          <w:rFonts w:cs="Amiri" w:hint="eastAsia"/>
        </w:rPr>
      </w:pPr>
      <w:bookmarkStart w:id="70056" w:name="clean_toc_056"/>
      <w:bookmarkStart w:id="50101" w:name="verified_h_0101"/>
      <w:bookmarkStart w:id="348" w:name="book_4092"/>
      <w:bookmarkStart w:id="349" w:name="book_h_0055"/>
      <w:bookmarkStart w:id="350" w:name="final_h_0057"/>
      <w:bookmarkStart w:id="351" w:name="current_h_0057"/>
      <w:bookmarkStart w:id="352" w:name="review_h_96"/>
      <w:r>
        <w:rPr>
          <w:rFonts w:eastAsia="DejaVu Sans"/>
          <w:rtl/>
        </w:rPr>
        <w:t>ثانيًا الاتباع ومصادر التلقي</w:t>
      </w:r>
      <w:bookmarkEnd w:id="348"/>
      <w:bookmarkEnd w:id="349"/>
      <w:bookmarkEnd w:id="350"/>
      <w:bookmarkEnd w:id="351"/>
      <w:bookmarkEnd w:id="352"/>
      <w:bookmarkEnd w:id="50101"/>
      <w:bookmarkEnd w:id="70056"/>
    </w:p>
    <w:p w:rsidR="005B51B7" w:rsidRDefault="00F3354B" w:rsidP="005876C8">
      <w:pPr>
        <w:pStyle w:val="Heading3"/>
        <w:bidi/>
        <w:spacing w:before="180" w:after="100" w:line="280" w:lineRule="auto"/>
        <w:jc w:val="left"/>
        <w:rPr>
          <w:rFonts w:hint="eastAsia"/>
        </w:rPr>
      </w:pPr>
      <w:bookmarkStart w:id="50102" w:name="verified_h_0102"/>
      <w:bookmarkStart w:id="353" w:name="book_4093"/>
      <w:bookmarkStart w:id="354" w:name="review_h_97"/>
      <w:r>
        <w:rPr>
          <w:rFonts w:eastAsia="DejaVu Sans"/>
          <w:rtl/>
        </w:rPr>
        <w:t>ميزان الاتباع ومصادر التلقي عند أهل السنة</w:t>
      </w:r>
      <w:r>
        <w:rPr>
          <w:rStyle w:val="FootnoteReference"/>
          <w:rFonts w:eastAsia="DejaVu Sans"/>
          <w:sz w:val="18"/>
          <w:szCs w:val="18"/>
          <w:rtl/>
        </w:rPr>
        <w:footnoteReference w:id="175"/>
      </w:r>
      <w:bookmarkEnd w:id="353"/>
      <w:bookmarkEnd w:id="354"/>
      <w:bookmarkEnd w:id="50102"/>
    </w:p>
    <w:p w:rsidR="005B51B7" w:rsidRDefault="00F3354B" w:rsidP="005876C8">
      <w:pPr>
        <w:bidi/>
        <w:spacing w:after="90" w:line="283" w:lineRule="auto"/>
        <w:ind w:firstLine="0"/>
        <w:jc w:val="left"/>
        <w:rPr>
          <w:rFonts w:hint="eastAsia"/>
          <w:color w:val="191919"/>
          <w:szCs w:val="28"/>
        </w:rPr>
      </w:pPr>
      <w:r>
        <w:rPr>
          <w:rFonts w:eastAsia="DejaVu Sans"/>
          <w:rtl/>
        </w:rPr>
        <w:t>الاتباع أن يتلقى العبد دينه من الوحي، ويتقرب إلى الله بما شرعه على لسان رسوله ﷺ. وأصل ذلك القرآن والسنة الثابتة، ويفهمان بلسان العرب وفي ضوء بيان الرسول وفهم الصحابة والسلف، وتستنبط الأحكام منهما بالأدلة المعتبرة. قال تعالى: {اتبعوا ما أنزل إليكم من ربكم ولا تتبعوا من دونه أولياء} [الأعراف: 3].</w:t>
      </w:r>
    </w:p>
    <w:p w:rsidR="005B51B7" w:rsidRDefault="00F3354B" w:rsidP="005876C8">
      <w:pPr>
        <w:bidi/>
        <w:spacing w:after="90" w:line="283" w:lineRule="auto"/>
        <w:ind w:firstLine="0"/>
        <w:jc w:val="left"/>
        <w:rPr>
          <w:rFonts w:hint="eastAsia"/>
          <w:color w:val="191919"/>
          <w:szCs w:val="28"/>
        </w:rPr>
      </w:pPr>
      <w:r>
        <w:rPr>
          <w:rFonts w:eastAsia="DejaVu Sans"/>
          <w:rtl/>
        </w:rPr>
        <w:t>والاجتهاد عمل بشري في فهم الدليل وتنزيله، وليس وحيًا جديدًا. فلا يغني تعظيم العالم عن فحص حجته، ولا يمنع احترامه من تصحيح خطئه. والإجماع والقياس وسائر الأدلة المعتبرة تبحث بضوابطها؛ ولا يعني رد الدين إلى الوحي إلغاء العقل الصحيح أو التعلم أو النظر. وإنما يمنع أن يخترع إنسان خبرًا عن الغيب أو عبادة ثم يلزم الناس بهما بلا برهان.</w:t>
      </w:r>
    </w:p>
    <w:p w:rsidR="005B51B7" w:rsidRDefault="00F3354B" w:rsidP="005876C8">
      <w:pPr>
        <w:bidi/>
        <w:spacing w:after="90" w:line="283" w:lineRule="auto"/>
        <w:ind w:firstLine="0"/>
        <w:jc w:val="left"/>
        <w:rPr>
          <w:rFonts w:hint="eastAsia"/>
          <w:color w:val="191919"/>
          <w:szCs w:val="28"/>
        </w:rPr>
      </w:pPr>
      <w:r>
        <w:rPr>
          <w:rFonts w:eastAsia="DejaVu Sans"/>
          <w:rtl/>
        </w:rPr>
        <w:t>وعند النزاع يكون المرجع ما أمر الله به: {فإن تنازعتم في شيء فردوه إلى الله والرسول} [النساء: 59]. والرد إلى الرسول بعد وفاته رد إلى سنته الثابتة. فما صح من الخير قبلناه بدليله، وما خالف الوحي رددناه، ولو كثر أتباعه أو قوي أثره في النفس. بهذا يميز فهم النص من إنشاء مصدر آخر ينازعه سلطانه.</w:t>
      </w:r>
    </w:p>
    <w:p w:rsidR="005B51B7" w:rsidRDefault="00F3354B" w:rsidP="005876C8">
      <w:pPr>
        <w:pStyle w:val="Heading3"/>
        <w:bidi/>
        <w:spacing w:before="180" w:after="100" w:line="280" w:lineRule="auto"/>
        <w:jc w:val="left"/>
        <w:rPr>
          <w:rFonts w:cs="Amiri" w:hint="eastAsia"/>
        </w:rPr>
      </w:pPr>
      <w:bookmarkStart w:id="50103" w:name="verified_h_0103"/>
      <w:bookmarkStart w:id="355" w:name="book_4094"/>
      <w:bookmarkStart w:id="356" w:name="review_h_98"/>
      <w:r>
        <w:rPr>
          <w:rFonts w:eastAsia="DejaVu Sans"/>
          <w:rtl/>
        </w:rPr>
        <w:t>مصادر وتجارب ترفع عند بعض المتصوفة إلى مرتبة الحجة</w:t>
      </w:r>
      <w:bookmarkEnd w:id="355"/>
      <w:bookmarkEnd w:id="356"/>
      <w:bookmarkEnd w:id="50103"/>
    </w:p>
    <w:p w:rsidR="005B51B7" w:rsidRDefault="00F3354B" w:rsidP="005876C8">
      <w:pPr>
        <w:bidi/>
        <w:spacing w:after="90" w:line="283" w:lineRule="auto"/>
        <w:ind w:firstLine="0"/>
        <w:jc w:val="left"/>
        <w:rPr>
          <w:rFonts w:hint="eastAsia"/>
          <w:color w:val="191919"/>
          <w:szCs w:val="28"/>
        </w:rPr>
      </w:pPr>
      <w:r>
        <w:rPr>
          <w:rFonts w:eastAsia="DejaVu Sans"/>
          <w:rtl/>
        </w:rPr>
        <w:t>موطن الخلاف أن يجعل كشف الشيخ أو ذوقه أو منامه مصدرًا يقينيًا للعقيدة والعبادة، أو حاكمًا على معنى النص وصحة الحديث. فالتجربة الخاصة شيء، ومنحها صفة التشريع والعصمة شيء آخر. وهذه أشهر الصور التي ترد في هذا الباب؛ وقد تجتمع عند بعض الاتجاهات وتتفرق، فلا تنسب كلها إلى كل منتسب إلى التصوف.</w:t>
      </w:r>
    </w:p>
    <w:p w:rsidR="005B51B7" w:rsidRDefault="00F3354B" w:rsidP="005876C8">
      <w:pPr>
        <w:pStyle w:val="Heading4"/>
        <w:bidi/>
        <w:spacing w:before="180" w:after="100" w:line="280" w:lineRule="auto"/>
        <w:jc w:val="left"/>
        <w:rPr>
          <w:rFonts w:cs="Amiri" w:hint="eastAsia"/>
          <w:sz w:val="28"/>
          <w:szCs w:val="28"/>
        </w:rPr>
      </w:pPr>
      <w:bookmarkStart w:id="50104" w:name="verified_h_0104"/>
      <w:r>
        <w:rPr>
          <w:rFonts w:eastAsia="DejaVu Sans"/>
          <w:rtl/>
        </w:rPr>
        <w:lastRenderedPageBreak/>
        <w:t>الكشف والمكاشفة</w:t>
      </w:r>
      <w:bookmarkEnd w:id="50104"/>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يجعل بعضهم انكشاف أمر للقلب أو البصر معرفة يقينية، وقد يقدم ما كشف له على معنى النص أو نقد الرواية.</w:t>
      </w:r>
    </w:p>
    <w:p w:rsidR="005B51B7" w:rsidRDefault="00F3354B" w:rsidP="005876C8">
      <w:pPr>
        <w:bidi/>
        <w:spacing w:after="90" w:line="283" w:lineRule="auto"/>
        <w:ind w:firstLine="0"/>
        <w:jc w:val="left"/>
        <w:rPr>
          <w:rFonts w:hint="eastAsia"/>
        </w:rPr>
      </w:pPr>
      <w:r>
        <w:rPr>
          <w:rFonts w:eastAsia="DejaVu Sans"/>
          <w:b/>
          <w:rtl/>
        </w:rPr>
        <w:t>عند أهل السنة:</w:t>
      </w:r>
      <w:r>
        <w:rPr>
          <w:rFonts w:eastAsia="DejaVu Sans"/>
          <w:rtl/>
        </w:rPr>
        <w:t xml:space="preserve"> الكشف المدعى ليس وحيًا معصومًا، ولا يثبت بنفسه اطلاعًا على الضمائر أو اللوح المحفوظ. ما وافق الدليل قبل لصحة معناه، وما خالفه رد؛ ولا يمنع إمكان كرامة خاصة من طلب إثباتها.</w:t>
      </w:r>
    </w:p>
    <w:p w:rsidR="003C53EE" w:rsidRDefault="00C30B21" w:rsidP="005876C8">
      <w:pPr>
        <w:pStyle w:val="Heading3"/>
        <w:bidi/>
        <w:spacing w:before="180" w:after="100" w:line="280" w:lineRule="auto"/>
        <w:jc w:val="left"/>
        <w:rPr>
          <w:rFonts w:hint="eastAsia"/>
        </w:rPr>
      </w:pPr>
      <w:bookmarkStart w:id="50105" w:name="verified_h_0105"/>
      <w:r>
        <w:rPr>
          <w:rtl/>
        </w:rPr>
        <w:t>مصادر</w:t>
      </w:r>
      <w:r>
        <w:t xml:space="preserve"> </w:t>
      </w:r>
      <w:r>
        <w:rPr>
          <w:rtl/>
        </w:rPr>
        <w:t>التلقي</w:t>
      </w:r>
      <w:r>
        <w:t xml:space="preserve"> </w:t>
      </w:r>
      <w:r>
        <w:rPr>
          <w:rtl/>
        </w:rPr>
        <w:t>عند</w:t>
      </w:r>
      <w:r>
        <w:t xml:space="preserve"> </w:t>
      </w:r>
      <w:r>
        <w:rPr>
          <w:rtl/>
        </w:rPr>
        <w:t>الصوفية</w:t>
      </w:r>
      <w:r>
        <w:t xml:space="preserve"> </w:t>
      </w:r>
      <w:r>
        <w:rPr>
          <w:rtl/>
        </w:rPr>
        <w:t>الكشف</w:t>
      </w:r>
      <w:r>
        <w:t xml:space="preserve"> </w:t>
      </w:r>
      <w:r>
        <w:rPr>
          <w:rtl/>
        </w:rPr>
        <w:t>وضوابطه</w:t>
      </w:r>
      <w:bookmarkEnd w:id="50105"/>
    </w:p>
    <w:p w:rsidR="003C53EE" w:rsidRDefault="00C30B21" w:rsidP="005876C8">
      <w:pPr>
        <w:pStyle w:val="Heading4"/>
        <w:bidi/>
        <w:spacing w:before="180" w:after="100" w:line="280" w:lineRule="auto"/>
        <w:jc w:val="left"/>
        <w:rPr>
          <w:rFonts w:hint="eastAsia"/>
        </w:rPr>
      </w:pPr>
      <w:bookmarkStart w:id="50106" w:name="verified_h_0106"/>
      <w:r>
        <w:rPr>
          <w:rFonts w:eastAsia="DejaVu Sans"/>
          <w:rtl/>
        </w:rPr>
        <w:t>ثانيًا الكشف مصدر مستقل للتشريع عند الصوفية</w:t>
      </w:r>
      <w:bookmarkEnd w:id="50106"/>
    </w:p>
    <w:p w:rsidR="003C53EE" w:rsidRDefault="00C30B21" w:rsidP="005876C8">
      <w:pPr>
        <w:bidi/>
        <w:spacing w:after="90" w:line="283" w:lineRule="auto"/>
        <w:ind w:firstLine="0"/>
        <w:jc w:val="left"/>
        <w:rPr>
          <w:rFonts w:hint="eastAsia"/>
        </w:rPr>
      </w:pPr>
      <w:r>
        <w:rPr>
          <w:rFonts w:eastAsia="DejaVu Sans"/>
          <w:rtl/>
        </w:rPr>
        <w:t>الكشف في الاصطلاح هو: الاطلاع على ما وراء الحجاب من المعاني الغيبية، والأمور الحقيقية، وجودًا وشهودًا.</w:t>
      </w:r>
    </w:p>
    <w:p w:rsidR="003C53EE" w:rsidRDefault="00C30B21" w:rsidP="005876C8">
      <w:pPr>
        <w:bidi/>
        <w:spacing w:after="90" w:line="283" w:lineRule="auto"/>
        <w:ind w:firstLine="0"/>
        <w:jc w:val="left"/>
        <w:rPr>
          <w:rFonts w:hint="eastAsia"/>
        </w:rPr>
      </w:pPr>
      <w:r>
        <w:rPr>
          <w:rFonts w:eastAsia="DejaVu Sans"/>
          <w:rtl/>
        </w:rPr>
        <w:t>وقد جاءت عدة ألفاظ عند الصوفية تقارب معنى الكشف، ومن ذلك: (الخواطر، المطالعة، الواردات، التجلي، المحادثة، الإلهام، الإشراق)، وليس النزاع مع الصوفية في أصل وقوع الكشوفات، وإنما في منزلتها التي زعموها لها؛ حيث جعلوها حاكمة على الكتاب والسنة، مملية على أصحابها ما هو من أبطل الباطل، وأكثر الكفر: كعقيدة وحدة الوجود - والعياذ بالله -.. حيث ترجع حقيقة الكشف عند الصوفية إلى الاطلاع على علم الغيب، ومعرفة الشرع؛ ولهذا أدخلوا في الكشف:</w:t>
      </w:r>
    </w:p>
    <w:p w:rsidR="003C53EE" w:rsidRDefault="00C30B21" w:rsidP="005876C8">
      <w:pPr>
        <w:bidi/>
        <w:spacing w:after="90" w:line="283" w:lineRule="auto"/>
        <w:ind w:firstLine="0"/>
        <w:jc w:val="left"/>
        <w:rPr>
          <w:rFonts w:hint="eastAsia"/>
        </w:rPr>
      </w:pPr>
      <w:r>
        <w:rPr>
          <w:rFonts w:eastAsia="DejaVu Sans"/>
          <w:rtl/>
        </w:rPr>
        <w:t>1- الاطلاع على أسرار الملكوت، وحقائق الوجود، حتى يصل غلاتهم إلى القول بأن الولي يدرك بالكشف العلوم غير المتناهية، ويطلع على أخبار الماضي والمستقبل!</w:t>
      </w:r>
    </w:p>
    <w:p w:rsidR="003C53EE" w:rsidRDefault="00C30B21" w:rsidP="005876C8">
      <w:pPr>
        <w:bidi/>
        <w:spacing w:after="90" w:line="283" w:lineRule="auto"/>
        <w:ind w:firstLine="0"/>
        <w:jc w:val="left"/>
        <w:rPr>
          <w:rFonts w:hint="eastAsia"/>
        </w:rPr>
      </w:pPr>
      <w:r>
        <w:rPr>
          <w:rFonts w:eastAsia="DejaVu Sans"/>
          <w:rtl/>
        </w:rPr>
        <w:t>ويرى الغزالي أنه كلما ارتفعت الحجب بين القلب وبين اللوح المحفوظ رأى القلب الأشياء في اللوح المحفوظ! وتفجر العلم منه إلى القلب! فاستغنى عن الاقتباس بطريق الحواس، فالقلب عنده بابان: باب مفتوح على عالم المحسوس، وباب مفتوح على عالم الملكوت - أي: اللوح المحفوظ -، وأنه يصل إلى الاطلاع على اللوح المحفوظ! وعليه فهو يرى أن علوم الأولياء تأتي من داخل القلب من الباب المنفتح إلى عالم الملكوت، في حين أن علوم العلماء من أبواب الحواس.</w:t>
      </w:r>
      <w:r>
        <w:rPr>
          <w:rStyle w:val="FootnoteReference"/>
          <w:rFonts w:eastAsia="DejaVu Sans"/>
          <w:sz w:val="18"/>
          <w:szCs w:val="18"/>
          <w:rtl/>
        </w:rPr>
        <w:footnoteReference w:id="176"/>
      </w:r>
    </w:p>
    <w:p w:rsidR="003C53EE" w:rsidRDefault="00C30B21" w:rsidP="005876C8">
      <w:pPr>
        <w:bidi/>
        <w:spacing w:after="90" w:line="283" w:lineRule="auto"/>
        <w:ind w:firstLine="0"/>
        <w:jc w:val="left"/>
        <w:rPr>
          <w:rFonts w:hint="eastAsia"/>
        </w:rPr>
      </w:pPr>
      <w:r>
        <w:rPr>
          <w:rFonts w:eastAsia="DejaVu Sans"/>
          <w:rtl/>
        </w:rPr>
        <w:t>2- معرفة الحلال والحرام من غير تعلم؛ فيرون صحة أن يكتسب المرء المعرفة لا من التعلم، ولا من الطريق المعتاد. ومن أجل هذا زعم بعض أئمة الصوفية: أنهم ألفوا بعض كتبهم - الضلالية أو الكفرية - من كشف كشف لهم، لا من طريق النظر والفكر - كما زعمه ابن عربي في كتابه: الفتوحات المكية، والجيلي في كتابه: الإنسان الكامل، وغيرهما -.</w:t>
      </w:r>
    </w:p>
    <w:p w:rsidR="003C53EE" w:rsidRDefault="00C30B21" w:rsidP="005876C8">
      <w:pPr>
        <w:bidi/>
        <w:spacing w:after="90" w:line="283" w:lineRule="auto"/>
        <w:ind w:firstLine="0"/>
        <w:jc w:val="left"/>
        <w:rPr>
          <w:rFonts w:hint="eastAsia"/>
        </w:rPr>
      </w:pPr>
      <w:r>
        <w:rPr>
          <w:rFonts w:eastAsia="DejaVu Sans"/>
          <w:rtl/>
        </w:rPr>
        <w:t>والكشف يحصل عند الصوفية لا بالتعلم والدراسة والكتابة للكتب، بل يحصل - كما يزعمون - بالزهد في الدنيا، والتبري من علائقها، والارتياض بالذكر والمجاهدات، وتفريغ القلب من شواغله.</w:t>
      </w:r>
    </w:p>
    <w:p w:rsidR="003C53EE" w:rsidRDefault="00C30B21" w:rsidP="005876C8">
      <w:pPr>
        <w:pStyle w:val="Heading4"/>
        <w:bidi/>
        <w:spacing w:before="180" w:after="100" w:line="280" w:lineRule="auto"/>
        <w:jc w:val="left"/>
        <w:rPr>
          <w:rFonts w:hint="eastAsia"/>
        </w:rPr>
      </w:pPr>
      <w:bookmarkStart w:id="50107" w:name="verified_h_0107"/>
      <w:r>
        <w:rPr>
          <w:rFonts w:eastAsia="DejaVu Sans"/>
          <w:rtl/>
        </w:rPr>
        <w:lastRenderedPageBreak/>
        <w:t>منزلة الكشف عند الصوفية</w:t>
      </w:r>
      <w:bookmarkEnd w:id="50107"/>
    </w:p>
    <w:p w:rsidR="003C53EE" w:rsidRDefault="00C30B21" w:rsidP="005876C8">
      <w:pPr>
        <w:bidi/>
        <w:spacing w:after="90" w:line="283" w:lineRule="auto"/>
        <w:ind w:firstLine="0"/>
        <w:jc w:val="left"/>
        <w:rPr>
          <w:rFonts w:hint="eastAsia"/>
        </w:rPr>
      </w:pPr>
      <w:r>
        <w:rPr>
          <w:rFonts w:eastAsia="DejaVu Sans"/>
          <w:rtl/>
        </w:rPr>
        <w:t>لقد أنزل الصوفية الكشف منزلة مقدمة على منزلة الوحي؛ فهم يرون أن العمدة في الاعتقاد ما يكشف لهم، فإذا كشف لهم أمر نظروا للكتاب والسنة، فما وافقه أثبتوه، وما خالفه حرفوه.</w:t>
      </w:r>
    </w:p>
    <w:p w:rsidR="003C53EE" w:rsidRDefault="00C30B21" w:rsidP="005876C8">
      <w:pPr>
        <w:bidi/>
        <w:spacing w:after="90" w:line="283" w:lineRule="auto"/>
        <w:ind w:firstLine="0"/>
        <w:jc w:val="left"/>
        <w:rPr>
          <w:rFonts w:hint="eastAsia"/>
        </w:rPr>
      </w:pPr>
      <w:r>
        <w:rPr>
          <w:rFonts w:eastAsia="DejaVu Sans"/>
          <w:rtl/>
        </w:rPr>
        <w:t>وبلغ بهم الحال أن ذموا من يأخذ العلم من الكتاب والسنة، دون اعتماد طريق الكشف، وتنقصوا أهل الحديث من أجل ذلك؛ لأن أهل الحديث يأخذون علمهم عن ميت عن ميت، وأما هم فيأخذونه - بزعمهم - عن الحي الذي لا يموت.</w:t>
      </w:r>
    </w:p>
    <w:p w:rsidR="003C53EE" w:rsidRDefault="00C30B21" w:rsidP="005876C8">
      <w:pPr>
        <w:bidi/>
        <w:spacing w:after="90" w:line="283" w:lineRule="auto"/>
        <w:ind w:firstLine="0"/>
        <w:jc w:val="left"/>
        <w:rPr>
          <w:rFonts w:hint="eastAsia"/>
        </w:rPr>
      </w:pPr>
      <w:r>
        <w:rPr>
          <w:rFonts w:eastAsia="DejaVu Sans"/>
          <w:rtl/>
        </w:rPr>
        <w:t>ولأهمية الكشف عندهم يجعلونه طريقًا للمريد في أول سلوكه لطريق التصوف، حتى يزعمون أن المبتدئ يتعرض من أول طريقه للمكاشفات والمشاهدات، وأنهم في يقظتهم يشاهدون الملائكة وأرواح الأنبياء، ويسمعون منهم أصواتًا، ويقتبسون منهم فوائد!</w:t>
      </w:r>
      <w:r>
        <w:rPr>
          <w:rStyle w:val="FootnoteReference"/>
          <w:rFonts w:eastAsia="DejaVu Sans"/>
          <w:sz w:val="18"/>
          <w:szCs w:val="18"/>
          <w:rtl/>
        </w:rPr>
        <w:footnoteReference w:id="177"/>
      </w:r>
    </w:p>
    <w:p w:rsidR="003C53EE" w:rsidRDefault="00C30B21" w:rsidP="005876C8">
      <w:pPr>
        <w:bidi/>
        <w:spacing w:after="90" w:line="283" w:lineRule="auto"/>
        <w:ind w:firstLine="0"/>
        <w:jc w:val="left"/>
        <w:rPr>
          <w:rFonts w:hint="eastAsia"/>
        </w:rPr>
      </w:pPr>
      <w:r>
        <w:rPr>
          <w:rFonts w:eastAsia="DejaVu Sans"/>
          <w:rtl/>
        </w:rPr>
        <w:t>قال أبو العباس القرطبي رحمه الله: «ذهب قوم من زنادقة الباطنية إلى سلوك طريق يلزم منه هدم الأحكام الشرعية، فقالوا: هذه الأحكام الشرعية العامة إنما يحكم بها على الأغبياء والعامة، وأما الأولياء وأهل الخصوص فلا يحتاجون إلى تلك النصوص، بل إنما يراد منهم ما يقع في قلوبهم، ويحكم عليهم بما يغلب عليهم من خواطرهم. قالوا: وذلك لصفاء قلوبهم عن الأكدار، وخلوها عن الأغيار، فتتجلى لهم العلوم الإلهية والحقائق الربانية، فيقفون على أسرار الكائنات، ويعلمون أحكام الجزئيات، فيستغنون بها عن أحكام الشرائع والكليات، كما اتفق للخضر، فإنه استغنى بما تجلى له من تلك العلوم عما كان عند موسى من تلك الفهوم.</w:t>
      </w:r>
    </w:p>
    <w:p w:rsidR="003C53EE" w:rsidRDefault="00C30B21" w:rsidP="005876C8">
      <w:pPr>
        <w:bidi/>
        <w:spacing w:after="90" w:line="283" w:lineRule="auto"/>
        <w:ind w:firstLine="0"/>
        <w:jc w:val="left"/>
        <w:rPr>
          <w:rFonts w:hint="eastAsia"/>
        </w:rPr>
      </w:pPr>
      <w:r>
        <w:rPr>
          <w:rFonts w:eastAsia="DejaVu Sans"/>
          <w:rtl/>
        </w:rPr>
        <w:t>قلت - القائل القرطبي -: وهذا القول زندقة وكفر يقتل قائله ولا يستتاب؛ لأنه إنكار ما علم من الشرائع، فإن الله تعالى قد أجرى سنته، وأنفذ حكمته، فإن أحكامه لا تعلم إلا بواسطة رسله السفراء بينه وبين خلقه، وهم المبلغون عنه رسالته وكلامه، المبينون شرائعه وأحكامه؛ اختارهم لذلك، وخصهم بما هنالك، كما قال تعالى: ﴿الله يصطفي من الملائكة رسلًا ومن الناس إن الله سميع بصير﴾ (الحج: 75)، وقال تعالى: ﴿وإذا جاءتهم آية قالوا لن نؤمن حتى نؤتى مثل ما أوتي رسل الله الله أعلم حيث يجعل رسالته سيصيب الذين أجرموا صغار عند الله وعذاب شديد بما كانوا يمكرون﴾ (الأنعام: 124)... وعلى الجملة، فقد حصل العلم القطعي واليقين الضروري، وإجماع السلف والخلف: على أن لا طريق لمعرفة أحكام الله تعالى التي هي راجعة إلى أمره ونهيه، ولا يعرف شيء منها إلا من جهة الرسل الكرام، فمن قال: إن هناك طريقًا آخر يعرف بها أمره ونهيه غير الرسل بحيث يستغنى عن الرسل فهو كافر يقتل ولا يستتاب، ولا يحتاج معه إلى سؤال ولا جواب، ثم هو قول بإثبات أنبياء بعد نبينا صلى الله عليه وسلم الذي قد جعله الله خاتم أنبيائه ورسله فلا نبي بعده، ولا رسول».</w:t>
      </w:r>
      <w:r>
        <w:rPr>
          <w:rStyle w:val="FootnoteReference"/>
          <w:rFonts w:eastAsia="DejaVu Sans"/>
          <w:sz w:val="18"/>
          <w:szCs w:val="18"/>
          <w:rtl/>
        </w:rPr>
        <w:footnoteReference w:id="178"/>
      </w:r>
    </w:p>
    <w:p w:rsidR="003C53EE" w:rsidRDefault="00C30B21" w:rsidP="005876C8">
      <w:pPr>
        <w:bidi/>
        <w:spacing w:after="90" w:line="283" w:lineRule="auto"/>
        <w:ind w:firstLine="0"/>
        <w:jc w:val="left"/>
        <w:rPr>
          <w:rFonts w:hint="eastAsia"/>
        </w:rPr>
      </w:pPr>
      <w:r>
        <w:rPr>
          <w:rFonts w:eastAsia="DejaVu Sans"/>
          <w:rtl/>
        </w:rPr>
        <w:t xml:space="preserve">وقد بين الإمام ابن أبي العز رحمه الله حال هؤلاء فقال: «والرهبان وهم جهال المتصوفة المعرضون عن حقائق الإيمان والشرع يعترضون على الشريعة بالأذواق والمواجيد والخيالات والكشوفات الباطلة الشيطانية، المتضمنة شرع دين لم يأذن به الله، وإبطال دينه الذي شرعه على لسان نبيه صلى الله عليه </w:t>
      </w:r>
      <w:r>
        <w:rPr>
          <w:rFonts w:eastAsia="DejaVu Sans"/>
          <w:rtl/>
        </w:rPr>
        <w:lastRenderedPageBreak/>
        <w:t>وسلم، والتعوض عن حقائق الإيمان بخدع الشيطان وحظوظ النفس»، وذكر أنهم يقولون: «إذا تعارض الذوق والكشف وظاهر الشرع قدمنا الذوق والكشف».</w:t>
      </w:r>
    </w:p>
    <w:p w:rsidR="003C53EE" w:rsidRDefault="00C30B21" w:rsidP="005876C8">
      <w:pPr>
        <w:bidi/>
        <w:spacing w:after="90" w:line="283" w:lineRule="auto"/>
        <w:ind w:firstLine="0"/>
        <w:jc w:val="left"/>
        <w:rPr>
          <w:rFonts w:hint="eastAsia"/>
        </w:rPr>
      </w:pPr>
      <w:r>
        <w:rPr>
          <w:rFonts w:eastAsia="DejaVu Sans"/>
          <w:rtl/>
        </w:rPr>
        <w:t>وقال شيخ الإسلام ابن تيمية رحمه الله: «من ادعى أن من الأولياء من الذين بلغتهم رسالة محمد من له طريق إلى الله لا يحتاج فيه إلى محمد فهذا كافر ملحد، وإذا قال: أنا أحتاج إلى محمد في علم الظاهر دون علم الباطن، أو في علم الشريعة دون علم الحقيقة، فهو شر من اليهود والنصارى الذين قالوا: إن محمدًا رسول إلى الأميين دون أهل الكتاب، فإن أولئك آمنوا ببعض وكفروا ببعض، فكانوا كفارًا بذلك، وكذلك هذا الذي يقول: إن محمدًا بعث بعلم الظاهر دون علم الباطن، آمن ببعض ما جاء به وكفر ببعض، فهو كافر، وهو أكفر من أولئك؛ لأن علم الباطن الذي هو علم إيمان القلوب ومعارفها وأحوالها هو علم بحقائق الإيمان الباطنة، وهذا أشرف من العلم بمجرد أعمال الإسلام الظاهرة».</w:t>
      </w:r>
      <w:r>
        <w:rPr>
          <w:rStyle w:val="FootnoteReference"/>
          <w:rFonts w:eastAsia="DejaVu Sans"/>
          <w:sz w:val="18"/>
          <w:szCs w:val="18"/>
          <w:rtl/>
        </w:rPr>
        <w:footnoteReference w:id="179"/>
      </w:r>
      <w:r>
        <w:rPr>
          <w:rStyle w:val="FootnoteReference"/>
          <w:rFonts w:eastAsia="DejaVu Sans"/>
          <w:sz w:val="18"/>
          <w:szCs w:val="18"/>
          <w:rtl/>
        </w:rPr>
        <w:footnoteReference w:id="180"/>
      </w:r>
    </w:p>
    <w:p w:rsidR="003C53EE" w:rsidRDefault="00C30B21" w:rsidP="005876C8">
      <w:pPr>
        <w:bidi/>
        <w:spacing w:after="90" w:line="283" w:lineRule="auto"/>
        <w:ind w:firstLine="0"/>
        <w:jc w:val="left"/>
        <w:rPr>
          <w:rFonts w:hint="eastAsia"/>
        </w:rPr>
      </w:pPr>
      <w:r>
        <w:rPr>
          <w:rFonts w:eastAsia="DejaVu Sans"/>
          <w:rtl/>
        </w:rPr>
        <w:t>الحكم على ما ادعاه الصوفية - أو غيرهم - من الكشوفات يتضح من خلال ما يأتي:</w:t>
      </w:r>
    </w:p>
    <w:p w:rsidR="003C53EE" w:rsidRDefault="00C30B21" w:rsidP="005876C8">
      <w:pPr>
        <w:bidi/>
        <w:spacing w:after="90" w:line="283" w:lineRule="auto"/>
        <w:ind w:firstLine="0"/>
        <w:jc w:val="left"/>
        <w:rPr>
          <w:rFonts w:hint="eastAsia"/>
        </w:rPr>
      </w:pPr>
      <w:r>
        <w:rPr>
          <w:rFonts w:eastAsia="DejaVu Sans"/>
          <w:rtl/>
        </w:rPr>
        <w:t>أولًا: لا ريب أن الأصل في معرفة الحقائق والشرائع عند أهل الحق - أهل السنة والجماعة - هو كتاب الله، وسنة مصطفاه صلى الله عليه وسلم، وما أجمع عليه سلف الأمة، فهو ما أمر الله عباده المؤمنين بالرد إليه عند الاختلاف، كما قال 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 59)، فما أتت به الرسل عن الله فهو الحق الذي ضمنت لنا عصمته، وأما ما لم تأت به فإن فيه حقًا وباطلًا، فكان الواجب رده إلى الحق الذي لا باطل فيه.</w:t>
      </w:r>
    </w:p>
    <w:p w:rsidR="003C53EE" w:rsidRDefault="00C30B21" w:rsidP="005876C8">
      <w:pPr>
        <w:bidi/>
        <w:spacing w:after="90" w:line="283" w:lineRule="auto"/>
        <w:ind w:firstLine="0"/>
        <w:jc w:val="left"/>
        <w:rPr>
          <w:rFonts w:hint="eastAsia"/>
        </w:rPr>
      </w:pPr>
      <w:r>
        <w:rPr>
          <w:rFonts w:eastAsia="DejaVu Sans"/>
          <w:rtl/>
        </w:rPr>
        <w:t>والله تعالى قد قال: ﴿أولم يكفهم أنا أنزلنا عليك الكتاب يتلى عليهم إن في ذلك لرحمة وذكرى لقوم يؤمنون﴾ (العنكبوت: 51).</w:t>
      </w:r>
    </w:p>
    <w:p w:rsidR="003C53EE" w:rsidRDefault="00C30B21" w:rsidP="005876C8">
      <w:pPr>
        <w:bidi/>
        <w:spacing w:after="90" w:line="283" w:lineRule="auto"/>
        <w:ind w:firstLine="0"/>
        <w:jc w:val="left"/>
        <w:rPr>
          <w:rFonts w:hint="eastAsia"/>
        </w:rPr>
      </w:pPr>
      <w:r>
        <w:rPr>
          <w:rFonts w:eastAsia="DejaVu Sans"/>
          <w:rtl/>
        </w:rPr>
        <w:t>فتبين أن الاكتفاء حاصل بالكتاب فهو الأصل والمرجع في الاستدلال، فمن جعل الكشف أصلًا مستقلًا في معرفة الغيب أو الحلال والحرام؛ فقد ابتدع في الدين ولم يحقق هذا الاكتفاء. فالميزان هو الشرع، وكل ما سواه - من الكشوف والمنامات والإلهامات المزعومة - يجب أن ترد إليه، فما وافقه قبل، وما خالفه رد.</w:t>
      </w:r>
    </w:p>
    <w:p w:rsidR="003C53EE" w:rsidRDefault="00C30B21" w:rsidP="005876C8">
      <w:pPr>
        <w:bidi/>
        <w:spacing w:after="90" w:line="283" w:lineRule="auto"/>
        <w:ind w:firstLine="0"/>
        <w:jc w:val="left"/>
        <w:rPr>
          <w:rFonts w:hint="eastAsia"/>
        </w:rPr>
      </w:pPr>
      <w:r>
        <w:rPr>
          <w:rFonts w:eastAsia="DejaVu Sans"/>
          <w:rtl/>
        </w:rPr>
        <w:t>ثانيًا: أن الكشوفات والإلهامات - من حيث الأصل - لا يمتنع وقوعها، فقد تقع للبعض، فإنه ليس من الممتنع وجود العلم بثبوت الصانع وصدق رسوله إلهامًا. وهذا إنما يكون لمن صدق إيمانه، ومتابعته للرسالة، فإن المؤمن يتبين له ما لا يتبين لغيره، ولا سيما في الفتن، وينكشف له حال الكذاب الوضاع على الله ورسوله، وكلما قوي الإيمان في القلب قوي انكشاف الأمور له، وعرف حقائقها من باطلها، وكلما ضعف الإيمان ضعف الكشف.</w:t>
      </w:r>
      <w:r>
        <w:rPr>
          <w:rStyle w:val="FootnoteReference"/>
          <w:rFonts w:eastAsia="DejaVu Sans"/>
          <w:sz w:val="18"/>
          <w:szCs w:val="18"/>
          <w:rtl/>
        </w:rPr>
        <w:footnoteReference w:id="181"/>
      </w:r>
    </w:p>
    <w:p w:rsidR="003C53EE" w:rsidRDefault="00C30B21" w:rsidP="005876C8">
      <w:pPr>
        <w:bidi/>
        <w:spacing w:after="90" w:line="283" w:lineRule="auto"/>
        <w:ind w:firstLine="0"/>
        <w:jc w:val="left"/>
        <w:rPr>
          <w:rFonts w:hint="eastAsia"/>
        </w:rPr>
      </w:pPr>
      <w:r>
        <w:rPr>
          <w:rFonts w:eastAsia="DejaVu Sans"/>
          <w:rtl/>
        </w:rPr>
        <w:t>فالكشف الصحيح: هو أن يعرف المؤمن الحق الذي بعث الله به رسله، وأنزل به كتبه، معاينة لقلبه، ويجرد إرادة القلب له، وما خالف ذلك فهو غرور قبيح.</w:t>
      </w:r>
    </w:p>
    <w:p w:rsidR="003C53EE" w:rsidRDefault="00C30B21" w:rsidP="005876C8">
      <w:pPr>
        <w:bidi/>
        <w:spacing w:after="90" w:line="283" w:lineRule="auto"/>
        <w:ind w:firstLine="0"/>
        <w:jc w:val="left"/>
        <w:rPr>
          <w:rFonts w:hint="eastAsia"/>
        </w:rPr>
      </w:pPr>
      <w:r>
        <w:rPr>
          <w:rFonts w:eastAsia="DejaVu Sans"/>
          <w:rtl/>
        </w:rPr>
        <w:lastRenderedPageBreak/>
        <w:t>ثالثًا: أن هذه الكشوف إذا وقعت فإنها لا تكون دليلًا من أدلة الشرع، فلا يجوز الحكم بمقتضاها في أحكام الشريعة وأخبارها، فضلًا عن جعلها حاكمة على الشريعة أو مستغنى بها عن الكتاب والسنة، وإنما هي بشارة وتأنيس، كحال الرؤى، فلا بد أن تعرض على الكتاب والسنة، وألا يعتمد منها إلا ما كان موافقًا للشرع.</w:t>
      </w:r>
    </w:p>
    <w:p w:rsidR="003C53EE" w:rsidRDefault="00C30B21" w:rsidP="005876C8">
      <w:pPr>
        <w:bidi/>
        <w:spacing w:after="90" w:line="283" w:lineRule="auto"/>
        <w:ind w:firstLine="0"/>
        <w:jc w:val="left"/>
        <w:rPr>
          <w:rFonts w:hint="eastAsia"/>
        </w:rPr>
      </w:pPr>
      <w:r>
        <w:rPr>
          <w:rFonts w:eastAsia="DejaVu Sans"/>
          <w:rtl/>
        </w:rPr>
        <w:t>ولهذا جاء في الصحيح عن أبي هريرة رضي الله عنه قال: سمعت رسول الله صلى الله عليه وسلم يقول: «لم يبق من النبوة إلا المبشرات»، قالوا: وما المبشرات؟ قال: «الرؤيا الصالحة».</w:t>
      </w:r>
    </w:p>
    <w:p w:rsidR="003C53EE" w:rsidRDefault="00C30B21" w:rsidP="005876C8">
      <w:pPr>
        <w:bidi/>
        <w:spacing w:after="90" w:line="283" w:lineRule="auto"/>
        <w:ind w:firstLine="0"/>
        <w:jc w:val="left"/>
        <w:rPr>
          <w:rFonts w:hint="eastAsia"/>
        </w:rPr>
      </w:pPr>
      <w:r>
        <w:rPr>
          <w:rFonts w:eastAsia="DejaVu Sans"/>
          <w:rtl/>
        </w:rPr>
        <w:t>فغاية ما تفيده الرؤيا: التبشير أو التحذير، أو الاستئناس بها إذا وافقت حكمًا ثابتًا بالشرع الصحيح المعصوم، وأما الاحتجاج فقد اتفق أهل العلم على أن الرؤيا لا تصلح له.</w:t>
      </w:r>
    </w:p>
    <w:p w:rsidR="003C53EE" w:rsidRDefault="00C30B21" w:rsidP="005876C8">
      <w:pPr>
        <w:bidi/>
        <w:spacing w:after="90" w:line="283" w:lineRule="auto"/>
        <w:ind w:firstLine="0"/>
        <w:jc w:val="left"/>
        <w:rPr>
          <w:rFonts w:hint="eastAsia"/>
        </w:rPr>
      </w:pPr>
      <w:r>
        <w:rPr>
          <w:rFonts w:eastAsia="DejaVu Sans"/>
          <w:rtl/>
        </w:rPr>
        <w:t>رابعًا: وبهذا يقال: ليس النزاع مع المخالف في أصل وقوع الكشوفات، وإنما في منزلتها التي زعموها لها، حيث جعلوها حاكمة على الكتاب والسنة، مملية على أصحابها ما هو من أبطل الباطل، وأكثر الكفر، كعقيدة وحدة الوجود - والعياذ بالله -.</w:t>
      </w:r>
    </w:p>
    <w:p w:rsidR="003C53EE" w:rsidRDefault="00C30B21" w:rsidP="005876C8">
      <w:pPr>
        <w:bidi/>
        <w:spacing w:after="90" w:line="283" w:lineRule="auto"/>
        <w:ind w:firstLine="0"/>
        <w:jc w:val="left"/>
        <w:rPr>
          <w:rFonts w:hint="eastAsia"/>
        </w:rPr>
      </w:pPr>
      <w:r>
        <w:rPr>
          <w:rFonts w:eastAsia="DejaVu Sans"/>
          <w:rtl/>
        </w:rPr>
        <w:t>ولا أدل على ذلك من حال أمير المؤمنين عمر بن الخطاب رضي الله عنه وهو محدث هذه الأمة، ومع ذلك فقد كان يشاور الصحابة ويشاورونه، ويراجعهم ويراجعونه، ويحتج عليهم بالكتاب والسنة، ويرجعون جميعًا إليهما، ويردون ما اختلفوا فيه إلى ما أمر الله بالرد إليه من الرد إلى الله سبحانه، وإلى رسوله صلى الله عليه وسلم، فحق على الولي - وإن بلغ في الولاية إلى أعلى مقام وأرفع مكان - أن يكون متقيدًا بالكتاب والسنة، وازنًا لأفعاله وأقواله بميزان الشريعة المطهرة، واقفًا على الحد الذي رسم فيها، غير زائغ عنها في شيء من أموره، وإذا ورد عليه وارد يخالف الشريعة رده، واعتقد أنه من الشيطان.</w:t>
      </w:r>
      <w:r>
        <w:rPr>
          <w:rStyle w:val="FootnoteReference"/>
          <w:rFonts w:eastAsia="DejaVu Sans"/>
          <w:sz w:val="18"/>
          <w:szCs w:val="18"/>
          <w:rtl/>
        </w:rPr>
        <w:footnoteReference w:id="182"/>
      </w:r>
    </w:p>
    <w:p w:rsidR="003C53EE" w:rsidRDefault="00C30B21" w:rsidP="005876C8">
      <w:pPr>
        <w:bidi/>
        <w:spacing w:after="90" w:line="283" w:lineRule="auto"/>
        <w:ind w:firstLine="0"/>
        <w:jc w:val="left"/>
        <w:rPr>
          <w:rFonts w:hint="eastAsia"/>
        </w:rPr>
      </w:pPr>
      <w:r>
        <w:rPr>
          <w:rFonts w:eastAsia="DejaVu Sans"/>
          <w:rtl/>
        </w:rPr>
        <w:t>فطريقة الكشف عند الصوفية باب من أبواب البدعة، بل إنها قد تصل بسالكها إلى الزندقة والإلحاد.</w:t>
      </w:r>
    </w:p>
    <w:p w:rsidR="005B51B7" w:rsidRDefault="00F3354B" w:rsidP="005876C8">
      <w:pPr>
        <w:pStyle w:val="Heading4"/>
        <w:bidi/>
        <w:spacing w:before="180" w:after="100" w:line="280" w:lineRule="auto"/>
        <w:jc w:val="left"/>
        <w:rPr>
          <w:rFonts w:cs="Amiri" w:hint="eastAsia"/>
          <w:sz w:val="28"/>
          <w:szCs w:val="28"/>
        </w:rPr>
      </w:pPr>
      <w:bookmarkStart w:id="50108" w:name="verified_h_0108"/>
      <w:r>
        <w:rPr>
          <w:rFonts w:eastAsia="DejaVu Sans"/>
          <w:rtl/>
        </w:rPr>
        <w:t>الذوق</w:t>
      </w:r>
      <w:bookmarkEnd w:id="50108"/>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تجعل التجربة الروحية طريقًا لمعرفة لا يدركها إلا من ذاق، ثم يحتج بها لإثبات اعتقاد أو هيئة عبادة ومنع مناقشتها.</w:t>
      </w:r>
    </w:p>
    <w:p w:rsidR="005B51B7" w:rsidRDefault="00F3354B" w:rsidP="005876C8">
      <w:pPr>
        <w:bidi/>
        <w:spacing w:after="90" w:line="283" w:lineRule="auto"/>
        <w:ind w:firstLine="0"/>
        <w:jc w:val="left"/>
        <w:rPr>
          <w:rFonts w:hint="eastAsia"/>
        </w:rPr>
      </w:pPr>
      <w:r>
        <w:rPr>
          <w:rFonts w:eastAsia="DejaVu Sans"/>
          <w:b/>
          <w:rtl/>
        </w:rPr>
        <w:t>عند أهل السنة:</w:t>
      </w:r>
      <w:r>
        <w:rPr>
          <w:rFonts w:eastAsia="DejaVu Sans"/>
          <w:rtl/>
        </w:rPr>
        <w:t xml:space="preserve"> الذوق</w:t>
      </w:r>
      <w:r>
        <w:rPr>
          <w:rStyle w:val="FootnoteReference"/>
          <w:rFonts w:eastAsia="DejaVu Sans"/>
          <w:sz w:val="18"/>
          <w:szCs w:val="18"/>
          <w:rtl/>
        </w:rPr>
        <w:footnoteReference w:id="183"/>
      </w:r>
      <w:r>
        <w:rPr>
          <w:rFonts w:eastAsia="DejaVu Sans"/>
          <w:rtl/>
        </w:rPr>
        <w:t xml:space="preserve"> وصف لأثر يجده صاحبه، وليس دليلًا مستقلًا للتحليل والتحريم. فقد ترتاح النفس إلى مألوف باطل؛ وإنما تعرف صحة العبادة بموافقة الوحي، لا بمقدار لذتها.</w:t>
      </w:r>
    </w:p>
    <w:p w:rsidR="005B51B7" w:rsidRDefault="00F3354B" w:rsidP="005876C8">
      <w:pPr>
        <w:pStyle w:val="Heading4"/>
        <w:bidi/>
        <w:spacing w:before="180" w:after="100" w:line="280" w:lineRule="auto"/>
        <w:jc w:val="left"/>
        <w:rPr>
          <w:rFonts w:cs="Amiri" w:hint="eastAsia"/>
          <w:sz w:val="28"/>
          <w:szCs w:val="28"/>
        </w:rPr>
      </w:pPr>
      <w:bookmarkStart w:id="50109" w:name="verified_h_0109"/>
      <w:r>
        <w:rPr>
          <w:rFonts w:eastAsia="DejaVu Sans"/>
          <w:rtl/>
        </w:rPr>
        <w:t>الوجد والأحوال والمواجيد</w:t>
      </w:r>
      <w:bookmarkEnd w:id="50109"/>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يجعل الانفعال القلبي والبكاء وغلبة الحال شاهدًا على صحة السماع</w:t>
      </w:r>
      <w:r>
        <w:rPr>
          <w:rStyle w:val="FootnoteReference"/>
          <w:rFonts w:eastAsia="DejaVu Sans"/>
          <w:sz w:val="18"/>
          <w:szCs w:val="18"/>
          <w:rtl/>
        </w:rPr>
        <w:footnoteReference w:id="184"/>
      </w:r>
      <w:r>
        <w:rPr>
          <w:rFonts w:eastAsia="DejaVu Sans"/>
          <w:rtl/>
        </w:rPr>
        <w:t xml:space="preserve"> أو المعاني المتلقاة فيه، وربما اتخذ الوجد</w:t>
      </w:r>
      <w:r>
        <w:rPr>
          <w:rStyle w:val="FootnoteReference"/>
          <w:rFonts w:eastAsia="DejaVu Sans"/>
          <w:sz w:val="18"/>
          <w:szCs w:val="18"/>
          <w:rtl/>
        </w:rPr>
        <w:footnoteReference w:id="185"/>
      </w:r>
      <w:r>
        <w:rPr>
          <w:rFonts w:eastAsia="DejaVu Sans"/>
          <w:rtl/>
        </w:rPr>
        <w:t xml:space="preserve"> غاية للسلوك.</w:t>
      </w:r>
    </w:p>
    <w:p w:rsidR="005B51B7" w:rsidRDefault="00F3354B" w:rsidP="005876C8">
      <w:pPr>
        <w:bidi/>
        <w:spacing w:after="90" w:line="283" w:lineRule="auto"/>
        <w:ind w:firstLine="0"/>
        <w:jc w:val="left"/>
        <w:rPr>
          <w:rFonts w:hint="eastAsia"/>
        </w:rPr>
      </w:pPr>
      <w:r>
        <w:rPr>
          <w:rFonts w:eastAsia="DejaVu Sans"/>
          <w:b/>
          <w:rtl/>
        </w:rPr>
        <w:lastRenderedPageBreak/>
        <w:t>عند أهل السنة:</w:t>
      </w:r>
      <w:r>
        <w:rPr>
          <w:rFonts w:eastAsia="DejaVu Sans"/>
          <w:rtl/>
        </w:rPr>
        <w:t xml:space="preserve"> الوجد تأثر قلبي، وليس في نفسه علمًا ولا مصدر تشريع. ينظر في سببه ومضمونه وأثره؛ فشدة الانفعال لا تصحح معنى باطلًا ولا تسقط واجبًا. قال النبي ﷺ: «من عمل عملًا ليس عليه أمرنا فهو رد».</w:t>
      </w:r>
    </w:p>
    <w:p w:rsidR="003C53EE" w:rsidRDefault="00C30B21" w:rsidP="005876C8">
      <w:pPr>
        <w:pStyle w:val="Heading3"/>
        <w:bidi/>
        <w:spacing w:before="180" w:after="100" w:line="280" w:lineRule="auto"/>
        <w:jc w:val="left"/>
        <w:rPr>
          <w:rFonts w:hint="eastAsia"/>
        </w:rPr>
      </w:pPr>
      <w:bookmarkStart w:id="50110" w:name="verified_h_0110"/>
      <w:r>
        <w:rPr>
          <w:rtl/>
        </w:rPr>
        <w:t>مصادر</w:t>
      </w:r>
      <w:r>
        <w:t xml:space="preserve"> </w:t>
      </w:r>
      <w:r>
        <w:rPr>
          <w:rtl/>
        </w:rPr>
        <w:t>التلقي</w:t>
      </w:r>
      <w:r>
        <w:t xml:space="preserve"> </w:t>
      </w:r>
      <w:r>
        <w:rPr>
          <w:rtl/>
        </w:rPr>
        <w:t>عند</w:t>
      </w:r>
      <w:r>
        <w:t xml:space="preserve"> </w:t>
      </w:r>
      <w:r>
        <w:rPr>
          <w:rtl/>
        </w:rPr>
        <w:t>الصوفية</w:t>
      </w:r>
      <w:r>
        <w:t xml:space="preserve"> </w:t>
      </w:r>
      <w:r>
        <w:rPr>
          <w:rtl/>
        </w:rPr>
        <w:t>الذوق</w:t>
      </w:r>
      <w:r>
        <w:t xml:space="preserve"> </w:t>
      </w:r>
      <w:r>
        <w:rPr>
          <w:rtl/>
        </w:rPr>
        <w:t>والوجد</w:t>
      </w:r>
      <w:bookmarkEnd w:id="50110"/>
    </w:p>
    <w:p w:rsidR="003C53EE" w:rsidRDefault="00C30B21" w:rsidP="005876C8">
      <w:pPr>
        <w:pStyle w:val="Heading4"/>
        <w:bidi/>
        <w:spacing w:before="180" w:after="100" w:line="280" w:lineRule="auto"/>
        <w:jc w:val="left"/>
        <w:rPr>
          <w:rFonts w:hint="eastAsia"/>
        </w:rPr>
      </w:pPr>
      <w:bookmarkStart w:id="50111" w:name="verified_h_0111"/>
      <w:r>
        <w:rPr>
          <w:rFonts w:eastAsia="DejaVu Sans"/>
          <w:rtl/>
        </w:rPr>
        <w:t>رابعًا الذوق مصدر من مصادر التلقي عند الصوفية</w:t>
      </w:r>
      <w:bookmarkEnd w:id="50111"/>
    </w:p>
    <w:p w:rsidR="003C53EE" w:rsidRDefault="00C30B21" w:rsidP="005876C8">
      <w:pPr>
        <w:bidi/>
        <w:spacing w:after="90" w:line="283" w:lineRule="auto"/>
        <w:ind w:firstLine="0"/>
        <w:jc w:val="left"/>
        <w:rPr>
          <w:rFonts w:hint="eastAsia"/>
        </w:rPr>
      </w:pPr>
      <w:r>
        <w:rPr>
          <w:rFonts w:eastAsia="DejaVu Sans"/>
          <w:rtl/>
        </w:rPr>
        <w:t>الذوق: عبارة عن نور عرفاني يقذفه الحق بتجليه في قلوب أوليائه؛ يفرقون به بين الحق والباطل من غير أن ينقلوا ذلك من كتاب أو غيره.</w:t>
      </w:r>
    </w:p>
    <w:p w:rsidR="003C53EE" w:rsidRDefault="00C30B21" w:rsidP="005876C8">
      <w:pPr>
        <w:bidi/>
        <w:spacing w:after="90" w:line="283" w:lineRule="auto"/>
        <w:ind w:firstLine="0"/>
        <w:jc w:val="left"/>
        <w:rPr>
          <w:rFonts w:hint="eastAsia"/>
        </w:rPr>
      </w:pPr>
      <w:r>
        <w:rPr>
          <w:rFonts w:eastAsia="DejaVu Sans"/>
          <w:rtl/>
        </w:rPr>
        <w:t>وقد جاء الذوق في السنة النبوية مقصودًا به ما يحصل في القلب من لذة إيمانية، وحلاوة يقينية؛ فقد قال النبي صلى الله عليه وسلم: «ذاق طعم الإيمان من رضي بالله ربًا وبالإسلام دينًا وبمحمد رسولًا».</w:t>
      </w:r>
      <w:r>
        <w:rPr>
          <w:rStyle w:val="FootnoteReference"/>
          <w:rFonts w:eastAsia="DejaVu Sans"/>
          <w:sz w:val="18"/>
          <w:szCs w:val="18"/>
          <w:rtl/>
        </w:rPr>
        <w:footnoteReference w:id="186"/>
      </w:r>
    </w:p>
    <w:p w:rsidR="003C53EE" w:rsidRDefault="00C30B21" w:rsidP="005876C8">
      <w:pPr>
        <w:bidi/>
        <w:spacing w:after="90" w:line="283" w:lineRule="auto"/>
        <w:ind w:firstLine="0"/>
        <w:jc w:val="left"/>
        <w:rPr>
          <w:rFonts w:hint="eastAsia"/>
        </w:rPr>
      </w:pPr>
      <w:r>
        <w:rPr>
          <w:rFonts w:eastAsia="DejaVu Sans"/>
          <w:rtl/>
        </w:rPr>
        <w:t>قال ابن القيم رحمه الله: «وهذا الذوق هو الذي استدل به هرقل على صحة النبوة حيث قال لأبي سفيان: هل يرتد أحد منهم سخطة لدينه؟ فقال: لا. قال: كذلك الإيمان إذا خالطت حلاوته بشاشة القلب؛ فاستدل بما يحصل لأتباعه من ذوق الإيمان - الذي إذا خالطت بشاشته القلوب لم يسخطه ذلك القلب أبدًا - على أنه دعوة نبوة ورسالة، لا دعوة ملك ورياسة». وبذا ثبت أن للقلب ذوقًا يجده كذوق الفم للطعام والشراب، وهذا اللفظ والمعنى ثابت بدلالة الكتاب والسنة.</w:t>
      </w:r>
    </w:p>
    <w:p w:rsidR="003C53EE" w:rsidRDefault="00C30B21" w:rsidP="005876C8">
      <w:pPr>
        <w:pStyle w:val="Heading4"/>
        <w:bidi/>
        <w:spacing w:before="180" w:after="100" w:line="280" w:lineRule="auto"/>
        <w:jc w:val="left"/>
        <w:rPr>
          <w:rFonts w:hint="eastAsia"/>
        </w:rPr>
      </w:pPr>
      <w:bookmarkStart w:id="50112" w:name="verified_h_0112"/>
      <w:r>
        <w:rPr>
          <w:rFonts w:eastAsia="DejaVu Sans"/>
          <w:rtl/>
        </w:rPr>
        <w:t>الذوق شرعًا ينقسم إلى قسمين</w:t>
      </w:r>
      <w:bookmarkEnd w:id="50112"/>
    </w:p>
    <w:p w:rsidR="003C53EE" w:rsidRDefault="00C30B21" w:rsidP="005876C8">
      <w:pPr>
        <w:bidi/>
        <w:spacing w:after="90" w:line="283" w:lineRule="auto"/>
        <w:ind w:firstLine="0"/>
        <w:jc w:val="left"/>
        <w:rPr>
          <w:rFonts w:hint="eastAsia"/>
        </w:rPr>
      </w:pPr>
      <w:r>
        <w:rPr>
          <w:rFonts w:eastAsia="DejaVu Sans"/>
          <w:rtl/>
        </w:rPr>
        <w:t>الأول: ذوق شرعي؛ وهو: ما دل عليه الدليل من الكتاب والسنة؛ فإن الذوق لا يستقل بالدلالة على شيء.</w:t>
      </w:r>
    </w:p>
    <w:p w:rsidR="003C53EE" w:rsidRDefault="00C30B21" w:rsidP="005876C8">
      <w:pPr>
        <w:bidi/>
        <w:spacing w:after="90" w:line="283" w:lineRule="auto"/>
        <w:ind w:firstLine="0"/>
        <w:jc w:val="left"/>
        <w:rPr>
          <w:rFonts w:hint="eastAsia"/>
        </w:rPr>
      </w:pPr>
      <w:r>
        <w:rPr>
          <w:rFonts w:eastAsia="DejaVu Sans"/>
          <w:rtl/>
        </w:rPr>
        <w:t>الثاني: ذوق غير شرعي، وهو: ما دل الدليل الشرعي من الكتاب والسنة على بطلانه، أو لم يدل الدليل على بطلانه أو صحته؛ لأنه والحالة هذه لا يعرف هل هو وسواس شيطاني أو ذوق إيماني؟ ولأن لكل إنسان ذوقًا، فالوجودي يدعي أن ذوقه يدل على اعتقاده وهكذا الأمر بالنسبة لليهودي والنصراني، فتحكيم الذوق يفضي لأن يحكم كل مبطل على إثبات باطله بذوقه، وهو كثير في أهل الباطل والإلحاد.</w:t>
      </w:r>
    </w:p>
    <w:p w:rsidR="003C53EE" w:rsidRDefault="00C30B21" w:rsidP="005876C8">
      <w:pPr>
        <w:bidi/>
        <w:spacing w:after="90" w:line="283" w:lineRule="auto"/>
        <w:ind w:firstLine="0"/>
        <w:jc w:val="left"/>
        <w:rPr>
          <w:rFonts w:hint="eastAsia"/>
        </w:rPr>
      </w:pPr>
      <w:r>
        <w:rPr>
          <w:rFonts w:eastAsia="DejaVu Sans"/>
          <w:rtl/>
        </w:rPr>
        <w:t>ثم بما عرف مدعي الذوق أن ذوقه ذلك صحيح حتى يعتمد عليه، ويترك دلالة الكتاب والسنة، ووجود الذوق ليس دليل صحته، بل لا يدل على أنه نافع؛ فقد يكون ذوقًا ضارًا بصاحبه، فالذوق لا بد وأن يعرض على كتاب الله وسنة رسوله صلى الله عليه وسلم، فإن وافقها أقر وإن خالفها رد؛ لأن الله ورسوله لم يجعلا الأذواق هي الحكم، بل الحكم هو ما أنزله جل شأنه على رسوله كما قال سبحانه: ﴿وأن احكم بينهم بما أنزل الله ولا تتبع أهواءهم﴾ (المائدة: 49)، وقال تعالى: ﴿وإن حكمت فاحكم بينهم بالقسط﴾ (المائدة: 42)، وقال لمن حكم بغير ما أنزل: ﴿أم لهم شركاء شرعوا لهم من الدين ما لم يأذن به الله﴾ (الشورى: 21).</w:t>
      </w:r>
      <w:r>
        <w:rPr>
          <w:rStyle w:val="FootnoteReference"/>
          <w:rFonts w:eastAsia="DejaVu Sans"/>
          <w:sz w:val="18"/>
          <w:szCs w:val="18"/>
          <w:rtl/>
        </w:rPr>
        <w:footnoteReference w:id="187"/>
      </w:r>
    </w:p>
    <w:p w:rsidR="003C53EE" w:rsidRDefault="00C30B21" w:rsidP="005876C8">
      <w:pPr>
        <w:pStyle w:val="Heading4"/>
        <w:bidi/>
        <w:spacing w:before="180" w:after="100" w:line="280" w:lineRule="auto"/>
        <w:jc w:val="left"/>
        <w:rPr>
          <w:rFonts w:hint="eastAsia"/>
        </w:rPr>
      </w:pPr>
      <w:bookmarkStart w:id="50113" w:name="verified_h_0113"/>
      <w:r>
        <w:rPr>
          <w:rFonts w:eastAsia="DejaVu Sans"/>
          <w:rtl/>
        </w:rPr>
        <w:lastRenderedPageBreak/>
        <w:t>خامسًا الوجد مصدر من مصادر التلقي عندهم</w:t>
      </w:r>
      <w:bookmarkEnd w:id="50113"/>
    </w:p>
    <w:p w:rsidR="003C53EE" w:rsidRDefault="00C30B21" w:rsidP="005876C8">
      <w:pPr>
        <w:bidi/>
        <w:spacing w:after="90" w:line="283" w:lineRule="auto"/>
        <w:ind w:firstLine="0"/>
        <w:jc w:val="left"/>
        <w:rPr>
          <w:rFonts w:hint="eastAsia"/>
        </w:rPr>
      </w:pPr>
      <w:r>
        <w:rPr>
          <w:rFonts w:eastAsia="DejaVu Sans"/>
          <w:rtl/>
        </w:rPr>
        <w:t>الوجد: ما صادف القلب من فزع، أو غم، أو رؤية معنى من أحوال الآخرة، تضطرب الجوارح طربًا، أو حزنًا عند ذلك الوارد، وهي حالة يثمرها السماع، واستماع الأشعار الملحنة بالأنغام، والأوتار، والدفوف، وغير ذلك، وهو من أحوال الصوفية البدعية، التي لم ترد في كتاب، ولا سنة، ولم يقلها سلف هذه الأمة من الصحابة والتابعين.</w:t>
      </w:r>
    </w:p>
    <w:p w:rsidR="003C53EE" w:rsidRDefault="00C30B21" w:rsidP="005876C8">
      <w:pPr>
        <w:bidi/>
        <w:spacing w:after="90" w:line="283" w:lineRule="auto"/>
        <w:ind w:firstLine="0"/>
        <w:jc w:val="left"/>
        <w:rPr>
          <w:rFonts w:hint="eastAsia"/>
        </w:rPr>
      </w:pPr>
      <w:r>
        <w:rPr>
          <w:rFonts w:eastAsia="DejaVu Sans"/>
          <w:rtl/>
        </w:rPr>
        <w:t>ويقسم الصوفية الوجد إلى ثلاثة أنواع أو درجات: التواجد؛ وهو: استدعاء الوجد، واستجلابه، واصطناعه، وتكلفه. والوجد: وهو وسط بين التواجد والوجود: وسط بين البداية، والنهاية.</w:t>
      </w:r>
    </w:p>
    <w:p w:rsidR="003C53EE" w:rsidRDefault="00C30B21" w:rsidP="005876C8">
      <w:pPr>
        <w:bidi/>
        <w:spacing w:after="90" w:line="283" w:lineRule="auto"/>
        <w:ind w:firstLine="0"/>
        <w:jc w:val="left"/>
        <w:rPr>
          <w:rFonts w:hint="eastAsia"/>
        </w:rPr>
      </w:pPr>
      <w:r>
        <w:rPr>
          <w:rFonts w:eastAsia="DejaVu Sans"/>
          <w:rtl/>
        </w:rPr>
        <w:t>وقال ابن القيم رحمه الله في تعريف الوجد عند القوم: «هو ما يصادف القلب وما يرد عليه من واردات المحبة والشوق والإجلال والتعظيم، وتوابع ذلك».</w:t>
      </w:r>
    </w:p>
    <w:p w:rsidR="003C53EE" w:rsidRDefault="00C30B21" w:rsidP="005876C8">
      <w:pPr>
        <w:bidi/>
        <w:spacing w:after="90" w:line="283" w:lineRule="auto"/>
        <w:ind w:firstLine="0"/>
        <w:jc w:val="left"/>
        <w:rPr>
          <w:rFonts w:hint="eastAsia"/>
        </w:rPr>
      </w:pPr>
      <w:r>
        <w:rPr>
          <w:rFonts w:eastAsia="DejaVu Sans"/>
          <w:rtl/>
        </w:rPr>
        <w:t>وقد ورد الوجد في السنة كما في قوله صلى الله عليه وسلم: «ثلاث من كن فيه وجد بهن حلاوة الإيمان: من كان الله ورسوله أحب إليه مما سواهما، وأن يحب المرء لا يحبه إلا لله، وأن يكره أن يعود في الكفر بعد أن أنقذه الله منه، كما يكره أن يقذف في النار».</w:t>
      </w:r>
      <w:r>
        <w:rPr>
          <w:rStyle w:val="FootnoteReference"/>
          <w:rFonts w:eastAsia="DejaVu Sans"/>
          <w:sz w:val="18"/>
          <w:szCs w:val="18"/>
          <w:rtl/>
        </w:rPr>
        <w:footnoteReference w:id="188"/>
      </w:r>
      <w:r>
        <w:rPr>
          <w:rStyle w:val="FootnoteReference"/>
          <w:rFonts w:eastAsia="DejaVu Sans"/>
          <w:sz w:val="18"/>
          <w:szCs w:val="18"/>
          <w:rtl/>
        </w:rPr>
        <w:footnoteReference w:id="189"/>
      </w:r>
    </w:p>
    <w:p w:rsidR="003C53EE" w:rsidRDefault="00C30B21" w:rsidP="005876C8">
      <w:pPr>
        <w:pStyle w:val="Heading4"/>
        <w:bidi/>
        <w:spacing w:before="180" w:after="100" w:line="280" w:lineRule="auto"/>
        <w:jc w:val="left"/>
        <w:rPr>
          <w:rFonts w:hint="eastAsia"/>
        </w:rPr>
      </w:pPr>
      <w:bookmarkStart w:id="50114" w:name="verified_h_0114"/>
      <w:r>
        <w:rPr>
          <w:rFonts w:eastAsia="DejaVu Sans"/>
          <w:rtl/>
        </w:rPr>
        <w:t>موقف الشرع من الوجد</w:t>
      </w:r>
      <w:bookmarkEnd w:id="50114"/>
    </w:p>
    <w:p w:rsidR="003C53EE" w:rsidRDefault="00C30B21" w:rsidP="005876C8">
      <w:pPr>
        <w:pStyle w:val="Heading4"/>
        <w:bidi/>
        <w:spacing w:before="180" w:after="100" w:line="280" w:lineRule="auto"/>
        <w:jc w:val="left"/>
        <w:rPr>
          <w:rFonts w:hint="eastAsia"/>
        </w:rPr>
      </w:pPr>
      <w:bookmarkStart w:id="50115" w:name="verified_h_0115"/>
      <w:r>
        <w:rPr>
          <w:rFonts w:eastAsia="DejaVu Sans"/>
          <w:rtl/>
        </w:rPr>
        <w:t>ينقسم الوجد إلى قسمين</w:t>
      </w:r>
      <w:bookmarkEnd w:id="50115"/>
    </w:p>
    <w:p w:rsidR="003C53EE" w:rsidRDefault="00C30B21" w:rsidP="005876C8">
      <w:pPr>
        <w:bidi/>
        <w:spacing w:after="90" w:line="283" w:lineRule="auto"/>
        <w:ind w:firstLine="0"/>
        <w:jc w:val="left"/>
        <w:rPr>
          <w:rFonts w:hint="eastAsia"/>
        </w:rPr>
      </w:pPr>
      <w:r>
        <w:rPr>
          <w:rFonts w:eastAsia="DejaVu Sans"/>
          <w:rtl/>
        </w:rPr>
        <w:t>1- وجد إيماني: وهو ما دل عليه الشرع، وهو وجد صحيح، ولا يخرج الوجد الإيماني عن أحد أمرين:</w:t>
      </w:r>
    </w:p>
    <w:p w:rsidR="003C53EE" w:rsidRDefault="00C30B21" w:rsidP="005876C8">
      <w:pPr>
        <w:bidi/>
        <w:spacing w:after="90" w:line="283" w:lineRule="auto"/>
        <w:ind w:firstLine="0"/>
        <w:jc w:val="left"/>
        <w:rPr>
          <w:rFonts w:hint="eastAsia"/>
        </w:rPr>
      </w:pPr>
      <w:r>
        <w:rPr>
          <w:rFonts w:eastAsia="DejaVu Sans"/>
          <w:rtl/>
        </w:rPr>
        <w:t>الأول: واعظ القلب، وهو في قلب كل مؤمن كما قال النبي صلى الله عليه وسلم: «والداعي من فوق الصراط: واعظ الله في قلب كل مسلم»؛ فهو من لمة الملك، وعليه من الله دليل.</w:t>
      </w:r>
    </w:p>
    <w:p w:rsidR="003C53EE" w:rsidRDefault="00C30B21" w:rsidP="005876C8">
      <w:pPr>
        <w:bidi/>
        <w:spacing w:after="90" w:line="283" w:lineRule="auto"/>
        <w:ind w:firstLine="0"/>
        <w:jc w:val="left"/>
        <w:rPr>
          <w:rFonts w:hint="eastAsia"/>
        </w:rPr>
      </w:pPr>
      <w:r>
        <w:rPr>
          <w:rFonts w:eastAsia="DejaVu Sans"/>
          <w:rtl/>
        </w:rPr>
        <w:t>الثاني: خطاب القرآن الكريم والسنة النبوية ببيان صحة ما يوجد في القلب حال حضور العقل والفكر؛ قال النبي صلى الله عليه وسلم: «وذلك الداعي على رأس الصراط: كتاب الله»، قال ابن القيم رحمه الله: «فما ثم خطاب قط إلا من جهة من هاتين: إما خطاب القرآن، وإما خطاب هذا الواعظ».</w:t>
      </w:r>
    </w:p>
    <w:p w:rsidR="003C53EE" w:rsidRDefault="00C30B21" w:rsidP="005876C8">
      <w:pPr>
        <w:bidi/>
        <w:spacing w:after="90" w:line="283" w:lineRule="auto"/>
        <w:ind w:firstLine="0"/>
        <w:jc w:val="left"/>
        <w:rPr>
          <w:rFonts w:hint="eastAsia"/>
        </w:rPr>
      </w:pPr>
      <w:r>
        <w:rPr>
          <w:rFonts w:eastAsia="DejaVu Sans"/>
          <w:rtl/>
        </w:rPr>
        <w:t>وبذا يعلم أنه لا يمكن الاعتماد على كل ما يوجد في القلب من أحوال؛ لعدم الثقة بها، ووجودها ليس دليل كونها حقًا.</w:t>
      </w:r>
    </w:p>
    <w:p w:rsidR="003C53EE" w:rsidRDefault="00C30B21" w:rsidP="005876C8">
      <w:pPr>
        <w:bidi/>
        <w:spacing w:after="90" w:line="283" w:lineRule="auto"/>
        <w:ind w:firstLine="0"/>
        <w:jc w:val="left"/>
        <w:rPr>
          <w:rFonts w:hint="eastAsia"/>
        </w:rPr>
      </w:pPr>
      <w:r>
        <w:rPr>
          <w:rFonts w:eastAsia="DejaVu Sans"/>
          <w:rtl/>
        </w:rPr>
        <w:t>2- وجد شيطاني: وهو ما لم يدل عليه دليل من الشرع، وهو وجد باطل؛ فالمرجع في صحته وفساده إلى دلالة الشرع؛ لأنه كالذوق لا يدرى ما يوجد في القلب: هل هو حق أو باطل؟ لأن فرضهما في الوجود متساويان؛ فلا بد من مرجح؛ وهو: الشرع.</w:t>
      </w:r>
      <w:r>
        <w:rPr>
          <w:rStyle w:val="FootnoteReference"/>
          <w:rFonts w:eastAsia="DejaVu Sans"/>
          <w:sz w:val="18"/>
          <w:szCs w:val="18"/>
          <w:rtl/>
        </w:rPr>
        <w:footnoteReference w:id="190"/>
      </w:r>
      <w:r>
        <w:rPr>
          <w:rStyle w:val="FootnoteReference"/>
          <w:rFonts w:eastAsia="DejaVu Sans"/>
          <w:sz w:val="18"/>
          <w:szCs w:val="18"/>
          <w:rtl/>
        </w:rPr>
        <w:footnoteReference w:id="191"/>
      </w:r>
    </w:p>
    <w:p w:rsidR="003C53EE" w:rsidRDefault="00C30B21" w:rsidP="005876C8">
      <w:pPr>
        <w:bidi/>
        <w:spacing w:after="90" w:line="283" w:lineRule="auto"/>
        <w:ind w:firstLine="0"/>
        <w:jc w:val="left"/>
        <w:rPr>
          <w:rFonts w:hint="eastAsia"/>
        </w:rPr>
      </w:pPr>
      <w:r>
        <w:rPr>
          <w:rFonts w:eastAsia="DejaVu Sans"/>
          <w:rtl/>
        </w:rPr>
        <w:lastRenderedPageBreak/>
        <w:t>كما أن الوجد قد يبلغ ببعض الناس إلى درجة يغيب فيها عن شعوره، وفي هذه الحالة هو لا يدري من يخاطبه، فيظن أن ذلك ملك، أو أنه ربه، والأمر ليس كذلك، لأن من فقد التمييز والعقل لم يكن له حكم صحيح على الأشياء؛ فكيف يمكن الاعتماد عليه؟!</w:t>
      </w:r>
    </w:p>
    <w:p w:rsidR="003C53EE" w:rsidRDefault="00C30B21" w:rsidP="005876C8">
      <w:pPr>
        <w:bidi/>
        <w:spacing w:after="90" w:line="283" w:lineRule="auto"/>
        <w:ind w:firstLine="0"/>
        <w:jc w:val="left"/>
        <w:rPr>
          <w:rFonts w:hint="eastAsia"/>
        </w:rPr>
      </w:pPr>
      <w:r>
        <w:rPr>
          <w:rFonts w:eastAsia="DejaVu Sans"/>
          <w:rtl/>
        </w:rPr>
        <w:t>كما قال النبي صلى الله عليه وسلم: «رفع القلم عن ثلاثة، عن المجنون المغلوب على عقله حتى يفيق، وعن النائم حتى يستيقظ، وعن الصبي حتى يحتلم». وهذا الواجد في حال غيبوبته بوجده هو كالنائم من جهة أنه لا عبرة بما يقوله أو يتكلم به حال نومه أو يراه حال نومه؛ أضف إلى ذلك: ضعف العلم والمعرفة فإنه عندئذ لا يدري، ولا يدري أنه لا يدري؛ فتملي عليه الشياطين ما تشاء وهو لا يعلم أن ذلك المخاطب له، ما هو إلا شيطان أو فاسق من الجن؛ فيقع عندئذ السهو والخطأ.</w:t>
      </w:r>
    </w:p>
    <w:p w:rsidR="005B51B7" w:rsidRDefault="00F3354B" w:rsidP="005876C8">
      <w:pPr>
        <w:pStyle w:val="Heading4"/>
        <w:bidi/>
        <w:spacing w:before="180" w:after="100" w:line="280" w:lineRule="auto"/>
        <w:jc w:val="left"/>
        <w:rPr>
          <w:rFonts w:cs="Amiri" w:hint="eastAsia"/>
          <w:sz w:val="28"/>
          <w:szCs w:val="28"/>
        </w:rPr>
      </w:pPr>
      <w:bookmarkStart w:id="50116" w:name="verified_h_0116"/>
      <w:r>
        <w:rPr>
          <w:rFonts w:eastAsia="DejaVu Sans"/>
          <w:rtl/>
        </w:rPr>
        <w:t>الإلهام والخواطر والواردات</w:t>
      </w:r>
      <w:bookmarkEnd w:id="50116"/>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تنسب المعاني الطارئة على القلب إلى الله أو مدد غيبي، وقد يتلقاها صاحبها بوصفها علمًا لا يخطئ.</w:t>
      </w:r>
    </w:p>
    <w:p w:rsidR="005B51B7" w:rsidRDefault="00F3354B" w:rsidP="005876C8">
      <w:pPr>
        <w:bidi/>
        <w:spacing w:after="90" w:line="283" w:lineRule="auto"/>
        <w:ind w:firstLine="0"/>
        <w:jc w:val="left"/>
        <w:rPr>
          <w:rFonts w:hint="eastAsia"/>
        </w:rPr>
      </w:pPr>
      <w:r>
        <w:rPr>
          <w:rFonts w:eastAsia="DejaVu Sans"/>
          <w:b/>
          <w:rtl/>
        </w:rPr>
        <w:t>عند أهل السنة:</w:t>
      </w:r>
      <w:r>
        <w:rPr>
          <w:rFonts w:eastAsia="DejaVu Sans"/>
          <w:rtl/>
        </w:rPr>
        <w:t xml:space="preserve"> الإلهام</w:t>
      </w:r>
      <w:r>
        <w:rPr>
          <w:rStyle w:val="FootnoteReference"/>
          <w:rFonts w:eastAsia="DejaVu Sans"/>
          <w:sz w:val="18"/>
          <w:szCs w:val="18"/>
          <w:rtl/>
        </w:rPr>
        <w:footnoteReference w:id="192"/>
      </w:r>
      <w:r>
        <w:rPr>
          <w:rFonts w:eastAsia="DejaVu Sans"/>
          <w:rtl/>
        </w:rPr>
        <w:t xml:space="preserve"> الصادق ممكن، لكن ليس كل خاطر إلهامًا ولا كل ملهم معصومًا؛ فقد يكون من النفس أو الوهم. لذلك لا يحل به حرام ولا تسقط فريضة، ولا يلزم به غير صاحبه؛ بل يعرض على الدليل فلو كان صحيحًا قُبل، وإن خالف الدليل الصحيح رد.</w:t>
      </w:r>
    </w:p>
    <w:p w:rsidR="005B51B7" w:rsidRDefault="00F3354B" w:rsidP="005876C8">
      <w:pPr>
        <w:pStyle w:val="Heading3"/>
        <w:bidi/>
        <w:spacing w:before="180" w:after="100" w:line="280" w:lineRule="auto"/>
        <w:jc w:val="left"/>
        <w:rPr>
          <w:rFonts w:cs="Amiri" w:hint="eastAsia"/>
        </w:rPr>
      </w:pPr>
      <w:bookmarkStart w:id="50117" w:name="verified_h_0117"/>
      <w:bookmarkStart w:id="357" w:name="book_4095"/>
      <w:bookmarkStart w:id="358" w:name="review_h_99"/>
      <w:r>
        <w:rPr>
          <w:rFonts w:eastAsia="DejaVu Sans"/>
          <w:rtl/>
        </w:rPr>
        <w:t>حدود الإلهام والتجربة القلبية</w:t>
      </w:r>
      <w:bookmarkEnd w:id="357"/>
      <w:bookmarkEnd w:id="358"/>
      <w:bookmarkEnd w:id="50117"/>
    </w:p>
    <w:p w:rsidR="005B51B7" w:rsidRDefault="00F3354B" w:rsidP="005876C8">
      <w:pPr>
        <w:bidi/>
        <w:spacing w:after="90" w:line="283" w:lineRule="auto"/>
        <w:ind w:firstLine="0"/>
        <w:jc w:val="left"/>
        <w:rPr>
          <w:rFonts w:hint="eastAsia"/>
          <w:color w:val="191919"/>
          <w:szCs w:val="28"/>
        </w:rPr>
      </w:pPr>
      <w:r>
        <w:rPr>
          <w:rFonts w:eastAsia="DejaVu Sans"/>
          <w:rtl/>
        </w:rPr>
        <w:t>قد يفتح الله على المؤمن بفهم صحيح، وقد يصدق له ظن أو إلهام؛ لكن وقوع ذلك لا يجعل كل ما يرد على قلبه من الله، ولا يمنح تجربته العصمة. فالخواطر تختلط بالرغبات والخيال والوهم، والفراسة قد تقوم على قرائن يصيب صاحبها في فهمها أو يخطئ. ومن هنا يعرض الوارد على الدليل، ولا يعرض الدليل على الوارد.</w:t>
      </w:r>
    </w:p>
    <w:p w:rsidR="005B51B7" w:rsidRDefault="00F3354B" w:rsidP="005876C8">
      <w:pPr>
        <w:bidi/>
        <w:spacing w:after="90" w:line="283" w:lineRule="auto"/>
        <w:ind w:firstLine="0"/>
        <w:jc w:val="left"/>
        <w:rPr>
          <w:rFonts w:hint="eastAsia"/>
          <w:color w:val="191919"/>
          <w:szCs w:val="28"/>
        </w:rPr>
      </w:pPr>
      <w:r>
        <w:rPr>
          <w:rFonts w:eastAsia="DejaVu Sans"/>
          <w:rtl/>
        </w:rPr>
        <w:t>فإن وافق المعنى الوحي قبل لصحة معناه ودليله، وإن خالفه رد، وإن لم يتبين توقف فيه. ولا ينشأ من تجربة فردية تحليل حرام أو إسقاط واجب أو إلزام للناس بعبادة. وكذلك لا تثبت كرامة بعينها لمجرد إمكان الكرامات، ولا يتحول خبر صادق في موقف واحد إلى معرفة دائمة بكل ما في الصدور.</w:t>
      </w:r>
    </w:p>
    <w:p w:rsidR="005B51B7" w:rsidRDefault="00F3354B" w:rsidP="005876C8">
      <w:pPr>
        <w:bidi/>
        <w:spacing w:after="90" w:line="283" w:lineRule="auto"/>
        <w:ind w:firstLine="0"/>
        <w:jc w:val="left"/>
        <w:rPr>
          <w:rFonts w:hint="eastAsia"/>
          <w:color w:val="191919"/>
          <w:szCs w:val="28"/>
        </w:rPr>
      </w:pPr>
      <w:r>
        <w:rPr>
          <w:rFonts w:eastAsia="DejaVu Sans"/>
          <w:rtl/>
        </w:rPr>
        <w:t>أما الذوق والوجد فهما وصفان لما يجده الإنسان من أثر في نفسه. قد يرتاح إلى المألوف، وقد يبكي من كلام صحيح أو من معنى موهم؛ فلا تكون اللذة ولا شدة البكاء دليلًا مستقلًا على مشروعية العمل. قال النبي ﷺ: «من عمل عملًا ليس عليه أمرنا فهو رد». وصلاح القلب يظهر أيضًا في صدق العمل وحفظ الفرائض وأداء الحقوق.</w:t>
      </w:r>
    </w:p>
    <w:p w:rsidR="003C53EE" w:rsidRDefault="00C30B21" w:rsidP="005876C8">
      <w:pPr>
        <w:pStyle w:val="Heading3"/>
        <w:bidi/>
        <w:spacing w:before="180" w:after="100" w:line="280" w:lineRule="auto"/>
        <w:jc w:val="left"/>
        <w:rPr>
          <w:rFonts w:hint="eastAsia"/>
        </w:rPr>
      </w:pPr>
      <w:bookmarkStart w:id="50118" w:name="verified_h_0118"/>
      <w:r>
        <w:rPr>
          <w:rtl/>
        </w:rPr>
        <w:lastRenderedPageBreak/>
        <w:t>مصادر</w:t>
      </w:r>
      <w:r>
        <w:t xml:space="preserve"> </w:t>
      </w:r>
      <w:r>
        <w:rPr>
          <w:rtl/>
        </w:rPr>
        <w:t>التلقي</w:t>
      </w:r>
      <w:r>
        <w:t xml:space="preserve"> </w:t>
      </w:r>
      <w:r>
        <w:rPr>
          <w:rtl/>
        </w:rPr>
        <w:t>عند</w:t>
      </w:r>
      <w:r>
        <w:t xml:space="preserve"> </w:t>
      </w:r>
      <w:r>
        <w:rPr>
          <w:rtl/>
        </w:rPr>
        <w:t>الصوفية</w:t>
      </w:r>
      <w:r>
        <w:t xml:space="preserve"> </w:t>
      </w:r>
      <w:r>
        <w:rPr>
          <w:rtl/>
        </w:rPr>
        <w:t>الإلهام</w:t>
      </w:r>
      <w:bookmarkEnd w:id="50118"/>
    </w:p>
    <w:p w:rsidR="003C53EE" w:rsidRDefault="00C30B21" w:rsidP="005876C8">
      <w:pPr>
        <w:pStyle w:val="Heading4"/>
        <w:bidi/>
        <w:spacing w:before="180" w:after="100" w:line="280" w:lineRule="auto"/>
        <w:jc w:val="left"/>
        <w:rPr>
          <w:rFonts w:hint="eastAsia"/>
        </w:rPr>
      </w:pPr>
      <w:bookmarkStart w:id="50119" w:name="verified_h_0119"/>
      <w:r>
        <w:rPr>
          <w:rFonts w:eastAsia="DejaVu Sans"/>
          <w:rtl/>
        </w:rPr>
        <w:t>الفصل الثاني مصادر التلقي عند الصوفية</w:t>
      </w:r>
      <w:bookmarkEnd w:id="50119"/>
    </w:p>
    <w:p w:rsidR="003C53EE" w:rsidRDefault="00C30B21" w:rsidP="005876C8">
      <w:pPr>
        <w:pStyle w:val="Heading4"/>
        <w:bidi/>
        <w:spacing w:before="180" w:after="100" w:line="280" w:lineRule="auto"/>
        <w:jc w:val="left"/>
        <w:rPr>
          <w:rFonts w:hint="eastAsia"/>
        </w:rPr>
      </w:pPr>
      <w:bookmarkStart w:id="50120" w:name="verified_h_0120"/>
      <w:r>
        <w:rPr>
          <w:rFonts w:eastAsia="DejaVu Sans"/>
          <w:rtl/>
        </w:rPr>
        <w:t>أولًا الإلهام التحديث مصدر مستقل للتشريع عند الصوفية</w:t>
      </w:r>
      <w:bookmarkEnd w:id="50120"/>
    </w:p>
    <w:p w:rsidR="003C53EE" w:rsidRDefault="00C30B21" w:rsidP="005876C8">
      <w:pPr>
        <w:bidi/>
        <w:spacing w:after="90" w:line="283" w:lineRule="auto"/>
        <w:ind w:firstLine="0"/>
        <w:jc w:val="left"/>
        <w:rPr>
          <w:rFonts w:hint="eastAsia"/>
        </w:rPr>
      </w:pPr>
      <w:r>
        <w:rPr>
          <w:rFonts w:eastAsia="DejaVu Sans"/>
          <w:rtl/>
        </w:rPr>
        <w:t>الإلهام: إيقاع شيء في القلب، يثلج له الصدر من غير استدلال بوحي، ولا نظر في حجة عقلية، يختص الله به من يشاء من خلقه، وهو قسمان:</w:t>
      </w:r>
    </w:p>
    <w:p w:rsidR="003C53EE" w:rsidRDefault="00C30B21" w:rsidP="005876C8">
      <w:pPr>
        <w:bidi/>
        <w:spacing w:after="90" w:line="283" w:lineRule="auto"/>
        <w:ind w:firstLine="0"/>
        <w:jc w:val="left"/>
        <w:rPr>
          <w:rFonts w:hint="eastAsia"/>
        </w:rPr>
      </w:pPr>
      <w:r>
        <w:rPr>
          <w:rFonts w:eastAsia="DejaVu Sans"/>
          <w:rtl/>
        </w:rPr>
        <w:t>1- إلهام الأنبياء: وهو حق ووحي باتفاق، وهو المعني في قول النبي صلى الله عليه وسلم: «إن روح القدس نفث في روعي، أن نفسًا لن تموت حتى تستكمل أجلها، وتستوعب رزقها، فاتقوا الله، وأجملوا في الطلب».</w:t>
      </w:r>
    </w:p>
    <w:p w:rsidR="003C53EE" w:rsidRDefault="00C30B21" w:rsidP="005876C8">
      <w:pPr>
        <w:bidi/>
        <w:spacing w:after="90" w:line="283" w:lineRule="auto"/>
        <w:ind w:firstLine="0"/>
        <w:jc w:val="left"/>
        <w:rPr>
          <w:rFonts w:hint="eastAsia"/>
        </w:rPr>
      </w:pPr>
      <w:r>
        <w:rPr>
          <w:rFonts w:eastAsia="DejaVu Sans"/>
          <w:rtl/>
        </w:rPr>
        <w:t>2- إلهام غير الأنبياء: لقد اختلف الأصوليون في حجية إلهام غير الأنبياء من المسلمين على أقوال أرجحها: جواز العمل بالإلهام في غير العقائد، بشروط:</w:t>
      </w:r>
    </w:p>
    <w:p w:rsidR="003C53EE" w:rsidRDefault="00C30B21" w:rsidP="005876C8">
      <w:pPr>
        <w:bidi/>
        <w:spacing w:after="90" w:line="283" w:lineRule="auto"/>
        <w:ind w:firstLine="0"/>
        <w:jc w:val="left"/>
        <w:rPr>
          <w:rFonts w:hint="eastAsia"/>
        </w:rPr>
      </w:pPr>
      <w:r>
        <w:rPr>
          <w:rFonts w:eastAsia="DejaVu Sans"/>
          <w:rtl/>
        </w:rPr>
        <w:t>الأول: ألا يوجد دليل شرعي في المسألة، لا من كتاب ولا سنة، ولا إجماع ولا قياس، ولا غيرها من الأدلة المختلف فيها.</w:t>
      </w:r>
    </w:p>
    <w:p w:rsidR="003C53EE" w:rsidRDefault="00C30B21" w:rsidP="005876C8">
      <w:pPr>
        <w:bidi/>
        <w:spacing w:after="90" w:line="283" w:lineRule="auto"/>
        <w:ind w:firstLine="0"/>
        <w:jc w:val="left"/>
        <w:rPr>
          <w:rFonts w:hint="eastAsia"/>
        </w:rPr>
      </w:pPr>
      <w:r>
        <w:rPr>
          <w:rFonts w:eastAsia="DejaVu Sans"/>
          <w:rtl/>
        </w:rPr>
        <w:t>الثاني: أن يكون ذلك في باب المباح؛ دون أبواب الإيجاب والندب، والتحريم والكراهة، فإنها لا بد فيها من دليل شرعي.</w:t>
      </w:r>
    </w:p>
    <w:p w:rsidR="003C53EE" w:rsidRDefault="00C30B21" w:rsidP="005876C8">
      <w:pPr>
        <w:bidi/>
        <w:spacing w:after="90" w:line="283" w:lineRule="auto"/>
        <w:ind w:firstLine="0"/>
        <w:jc w:val="left"/>
        <w:rPr>
          <w:rFonts w:hint="eastAsia"/>
        </w:rPr>
      </w:pPr>
      <w:r>
        <w:rPr>
          <w:rFonts w:eastAsia="DejaVu Sans"/>
          <w:rtl/>
        </w:rPr>
        <w:t>الثالث: أن يكون ذلك في حق الملهم خاصة، فلا يدعو غيره إلى العمل بما ألهم به.</w:t>
      </w:r>
    </w:p>
    <w:p w:rsidR="003C53EE" w:rsidRDefault="00C30B21" w:rsidP="005876C8">
      <w:pPr>
        <w:bidi/>
        <w:spacing w:after="90" w:line="283" w:lineRule="auto"/>
        <w:ind w:firstLine="0"/>
        <w:jc w:val="left"/>
        <w:rPr>
          <w:rFonts w:hint="eastAsia"/>
        </w:rPr>
      </w:pPr>
      <w:r>
        <w:rPr>
          <w:rFonts w:eastAsia="DejaVu Sans"/>
          <w:rtl/>
        </w:rPr>
        <w:t>الرابع: أن يكون الملهم أو المحدث مستقيمًا معتصمًا بالكتاب والسنة حالًا ومآلًا.</w:t>
      </w:r>
      <w:r>
        <w:rPr>
          <w:rStyle w:val="FootnoteReference"/>
          <w:rFonts w:eastAsia="DejaVu Sans"/>
          <w:sz w:val="18"/>
          <w:szCs w:val="18"/>
          <w:rtl/>
        </w:rPr>
        <w:footnoteReference w:id="193"/>
      </w:r>
    </w:p>
    <w:p w:rsidR="003C53EE" w:rsidRDefault="00C30B21" w:rsidP="005876C8">
      <w:pPr>
        <w:bidi/>
        <w:spacing w:after="90" w:line="283" w:lineRule="auto"/>
        <w:ind w:firstLine="0"/>
        <w:jc w:val="left"/>
        <w:rPr>
          <w:rFonts w:hint="eastAsia"/>
        </w:rPr>
      </w:pPr>
      <w:r>
        <w:rPr>
          <w:rFonts w:eastAsia="DejaVu Sans"/>
          <w:rtl/>
        </w:rPr>
        <w:t>فالإلهام المحمود هو نوع كرامة يكرم الله بها من يشاء من أوليائه، فيختصون بها، إما في الأمور الدينية، وذلك في هداية البيان والتوفيق إلى الحق الموافق للشرع، كما جاء في واعظ الله في قلوب المؤمنين، والذي ينهاهم عن ولوج أبواب المعاصي، وكأنه يلهم العالم رجحان شيء من المباحات، أو ما تكافأت فيه الأدلة عنده.</w:t>
      </w:r>
    </w:p>
    <w:p w:rsidR="003C53EE" w:rsidRDefault="00C30B21" w:rsidP="005876C8">
      <w:pPr>
        <w:bidi/>
        <w:spacing w:after="90" w:line="283" w:lineRule="auto"/>
        <w:ind w:firstLine="0"/>
        <w:jc w:val="left"/>
        <w:rPr>
          <w:rFonts w:hint="eastAsia"/>
        </w:rPr>
      </w:pPr>
      <w:r>
        <w:rPr>
          <w:rFonts w:eastAsia="DejaVu Sans"/>
          <w:rtl/>
        </w:rPr>
        <w:t>وإما أن يكون الانتفاع بالإلهام في أمر دنيوي، فيكشف لهم به كربًا، أو يرد ضرًا، كما حصل من إلهام أم موسى عليه السلام أن تلقيه في اليم.</w:t>
      </w:r>
    </w:p>
    <w:p w:rsidR="003C53EE" w:rsidRDefault="00C30B21" w:rsidP="005876C8">
      <w:pPr>
        <w:bidi/>
        <w:spacing w:after="90" w:line="283" w:lineRule="auto"/>
        <w:ind w:firstLine="0"/>
        <w:jc w:val="left"/>
        <w:rPr>
          <w:rFonts w:hint="eastAsia"/>
        </w:rPr>
      </w:pPr>
      <w:r>
        <w:rPr>
          <w:rFonts w:eastAsia="DejaVu Sans"/>
          <w:rtl/>
        </w:rPr>
        <w:t>وإن إلهام النفس المؤمنة الهدى هو ثمرة لإخلاص تلك النفس عملها لله، ومداومتها على عبادته، وهو من نعمة الله وإحسانه، وهو إلهام عام للمؤمنين بحسب إيمانهم؛ فكل مؤمن فقد ألهمه الله رشده الذي حصل به الإيمان، كما أن إلهام النفس الفاجرة الفجور هو عقوبة لها لعدم إخلاصها، وتركها ما خلقت له، وفطرت عليه من تقوى الله، وتمام عبوديته، وكل ذلك إنما يقع بحكمة الله البالغة، وعدله التام؛ قال الله تبارك وتعالى: ﴿ووضع الكتاب فترى المجرمين مشفقين مما فيه ويقولون يا ويلتنا مال هذا الكتاب لا يغادر صغيرة ولا كبيرة إلا أحصاها ووجدوا ما عملوا حاضرًا ولا يظلم ربك أحدًا﴾ (الكهف: 49).</w:t>
      </w:r>
    </w:p>
    <w:p w:rsidR="003C53EE" w:rsidRDefault="00C30B21" w:rsidP="005876C8">
      <w:pPr>
        <w:bidi/>
        <w:spacing w:after="90" w:line="283" w:lineRule="auto"/>
        <w:ind w:firstLine="0"/>
        <w:jc w:val="left"/>
        <w:rPr>
          <w:rFonts w:hint="eastAsia"/>
        </w:rPr>
      </w:pPr>
      <w:r>
        <w:rPr>
          <w:rFonts w:eastAsia="DejaVu Sans"/>
          <w:rtl/>
        </w:rPr>
        <w:lastRenderedPageBreak/>
        <w:t>ودليل ذلك: عن أبي هريرة رضي الله عنه قال: قال رسول الله صلى الله عليه وسلم: «لقد كان فيما قبلكم من الأمم محدثون، وإنه إن كان في أمتي هذه منهم فإنه عمر بن الخطاب». ومعنى محدثون: ملهمون.</w:t>
      </w:r>
    </w:p>
    <w:p w:rsidR="003C53EE" w:rsidRDefault="00C30B21" w:rsidP="005876C8">
      <w:pPr>
        <w:bidi/>
        <w:spacing w:after="90" w:line="283" w:lineRule="auto"/>
        <w:ind w:firstLine="0"/>
        <w:jc w:val="left"/>
        <w:rPr>
          <w:rFonts w:hint="eastAsia"/>
        </w:rPr>
      </w:pPr>
      <w:r>
        <w:rPr>
          <w:rFonts w:eastAsia="DejaVu Sans"/>
          <w:rtl/>
        </w:rPr>
        <w:t>قال الشاطبي رحمه الله - بعد كلامه على الإلهام والكشف -: «هذه الأمور لا يصح أن تراعى وتعتبر إلا بشرط: ألا تخرم حكمًا شرعيًا، ولا قاعدة دينية؛ فإن ما يخرم قاعدة شرعية أو حكمًا شرعيًا ليس بحق في نفسه، بل هو إما خيال، أو وهم، وإما من إلقاء الشيطان».</w:t>
      </w:r>
      <w:r>
        <w:rPr>
          <w:rStyle w:val="FootnoteReference"/>
          <w:rFonts w:eastAsia="DejaVu Sans"/>
          <w:sz w:val="18"/>
          <w:szCs w:val="18"/>
          <w:rtl/>
        </w:rPr>
        <w:footnoteReference w:id="194"/>
      </w:r>
    </w:p>
    <w:p w:rsidR="003C53EE" w:rsidRDefault="00C30B21" w:rsidP="005876C8">
      <w:pPr>
        <w:bidi/>
        <w:spacing w:after="90" w:line="283" w:lineRule="auto"/>
        <w:ind w:firstLine="0"/>
        <w:jc w:val="left"/>
        <w:rPr>
          <w:rFonts w:hint="eastAsia"/>
        </w:rPr>
      </w:pPr>
      <w:r>
        <w:rPr>
          <w:rFonts w:eastAsia="DejaVu Sans"/>
          <w:rtl/>
        </w:rPr>
        <w:t>قال شيخ الإسلام ابن تيمية رحمه الله ضمن كلام له على الإلهام: «إذا اجتهد السالك في الأدلة الشرعية الظاهرة، فلم ير فيها ترجيحًا وألهم حينئذ رجحان أحد الفعلين، مع حسن قصده، وعمارته بالتقوى، فإلهام مثل هذا دليل في حقه، قد يكون أقوى من كثير من الأقيسة الضعيفة، والأحاديث الضعيفة، والظواهر الضعيفة، والاستصحابات الضعيفة التي يحتج بها كثير من الخائضين في المذهب والخلاف وأصول الفقه، ثم استطرد في تقرير ذلك والاستشهاد له إلى أن قال: «وليس المقصود هنا بيان أن هذا وحده دليل على الأحكام الشرعية، لكن أن مثل هذا يكون ترجيحًا لطالب الحق إذا تكافأت عنده الأدلة السمعية الظاهرة، فالترجيح بها خير من التسوية بين الأمرين المتناقضين قطعًا؛ فإن التسوية بينهما باطلة قطعًا».</w:t>
      </w:r>
    </w:p>
    <w:p w:rsidR="003C53EE" w:rsidRDefault="00C30B21" w:rsidP="005876C8">
      <w:pPr>
        <w:bidi/>
        <w:spacing w:after="90" w:line="283" w:lineRule="auto"/>
        <w:ind w:firstLine="0"/>
        <w:jc w:val="left"/>
        <w:rPr>
          <w:rFonts w:hint="eastAsia"/>
        </w:rPr>
      </w:pPr>
      <w:r>
        <w:rPr>
          <w:rFonts w:eastAsia="DejaVu Sans"/>
          <w:rtl/>
        </w:rPr>
        <w:t>قال السمعاني رحمه الله: «واعلم أن إنكار أصل الإلهام لا يجوز، ويجوز أن يفعل الله تعالى بعبيد بلطفه كرامة له. ونقول في التمييز بين الحق والباطل من ذلك: إن كل ما استقام على شرع النبي صلى الله عليه وسلم ولم يكن في الكتاب والسنة ما يرده، فهو مقبول، وكل ما لا يستقيم على شرع النبي صلى الله عليه وسلم فهو مردود، ويكون ذلك من تسويلات النفس، ووساوس الشيطان، ويجب رده، وعلى أنا لا ننكر زيادة نور من الله كرامة للعبد، وزيادة نظر له» إلى أن قال: «فأما على القول الذي يقولونه - وهو أن يرجع إلى قلبه في جميع الأمور - فلا نعرفه».</w:t>
      </w:r>
      <w:r>
        <w:rPr>
          <w:rStyle w:val="FootnoteReference"/>
          <w:rFonts w:eastAsia="DejaVu Sans"/>
          <w:sz w:val="18"/>
          <w:szCs w:val="18"/>
          <w:rtl/>
        </w:rPr>
        <w:footnoteReference w:id="195"/>
      </w:r>
    </w:p>
    <w:p w:rsidR="003C53EE" w:rsidRDefault="00C30B21" w:rsidP="005876C8">
      <w:pPr>
        <w:bidi/>
        <w:spacing w:after="90" w:line="283" w:lineRule="auto"/>
        <w:ind w:firstLine="0"/>
        <w:jc w:val="left"/>
        <w:rPr>
          <w:rFonts w:hint="eastAsia"/>
        </w:rPr>
      </w:pPr>
      <w:r>
        <w:rPr>
          <w:rFonts w:eastAsia="DejaVu Sans"/>
          <w:rtl/>
        </w:rPr>
        <w:t>لقد غلت طوائف من أهل البدع والأهواء - كالصوفية والجهمية والرافضة - في الإلهام، حتى عده بعضهم مصدرًا مستقلًا من مصادر التشريع، وتوهموا أن ما يلقى إليهم من الخيالات هو من الآيات البينات، وأنها من الله تعريفات، فلا تعرض على القرآن والسنة، ولا تقابل إلا بالقبول والإذعان، حتى صرح الغزالي أن النصوص الشرعية إنما تقبل إذا وافقت ما يرد على القلب من الكشوف ونحوها.</w:t>
      </w:r>
    </w:p>
    <w:p w:rsidR="003C53EE" w:rsidRDefault="00C30B21" w:rsidP="005876C8">
      <w:pPr>
        <w:bidi/>
        <w:spacing w:after="90" w:line="283" w:lineRule="auto"/>
        <w:ind w:firstLine="0"/>
        <w:jc w:val="left"/>
        <w:rPr>
          <w:rFonts w:hint="eastAsia"/>
        </w:rPr>
      </w:pPr>
      <w:r>
        <w:rPr>
          <w:rFonts w:eastAsia="DejaVu Sans"/>
          <w:rtl/>
        </w:rPr>
        <w:t>وبعض غلاتهم جعل الإلهام خطابًا محضًا لهم من الله بلا واسطة ولا حجاب، وجعلوه أعظم من تكليم الله لموسى عليه السلام!</w:t>
      </w:r>
    </w:p>
    <w:p w:rsidR="003C53EE" w:rsidRDefault="00C30B21" w:rsidP="005876C8">
      <w:pPr>
        <w:bidi/>
        <w:spacing w:after="90" w:line="283" w:lineRule="auto"/>
        <w:ind w:firstLine="0"/>
        <w:jc w:val="left"/>
        <w:rPr>
          <w:rFonts w:hint="eastAsia"/>
        </w:rPr>
      </w:pPr>
      <w:r>
        <w:rPr>
          <w:rFonts w:eastAsia="DejaVu Sans"/>
          <w:rtl/>
        </w:rPr>
        <w:t>ولا شك أن ما ذهب إليه هؤلاء من أعظم الضلال، وما هذا الذي يدعونه إلا من الكذب والافتراء، أو أنه من إيحاء الشيطان ووسوسته؛ كما قال تعالى: ﴿وإن الشياطين ليوحون إلى أوليائهم﴾ (الأنعام: 121)، وقول هؤلاء لا شك في بطلانه، كما أن من أنكر الإلهام على الإطلاق فقوله باطل أيضًا، قال ابن تيمية رحمه الله: «الذين أنكروا كون الإلهام طريقًا على الإطلاق أخطؤوا، كما أخطأ الذين جعلوه طريقًا شرعيًا على الإطلاق».</w:t>
      </w:r>
    </w:p>
    <w:p w:rsidR="003C53EE" w:rsidRDefault="00C30B21" w:rsidP="005876C8">
      <w:pPr>
        <w:bidi/>
        <w:spacing w:after="90" w:line="283" w:lineRule="auto"/>
        <w:ind w:firstLine="0"/>
        <w:jc w:val="left"/>
        <w:rPr>
          <w:rFonts w:hint="eastAsia"/>
        </w:rPr>
      </w:pPr>
      <w:r>
        <w:rPr>
          <w:rFonts w:eastAsia="DejaVu Sans"/>
          <w:rtl/>
        </w:rPr>
        <w:lastRenderedPageBreak/>
        <w:t>وبطلان قول الصوفية الغلاة ونحوهم - ممن جعل الإلهام لغير الرسل دليلًا - يتضح بأمور:</w:t>
      </w:r>
    </w:p>
    <w:p w:rsidR="003C53EE" w:rsidRDefault="00C30B21" w:rsidP="005876C8">
      <w:pPr>
        <w:bidi/>
        <w:spacing w:after="90" w:line="283" w:lineRule="auto"/>
        <w:ind w:firstLine="0"/>
        <w:jc w:val="left"/>
        <w:rPr>
          <w:rFonts w:hint="eastAsia"/>
        </w:rPr>
      </w:pPr>
      <w:r>
        <w:rPr>
          <w:rFonts w:eastAsia="DejaVu Sans"/>
          <w:rtl/>
        </w:rPr>
        <w:t>1- أننا مأمورون عند النزاع أن نرجع إلى الكتاب والسنة، لا إلى الإلهام ولا غيره، كما دلت على ذلك النصوص القطعية، كقوله 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 59).</w:t>
      </w:r>
      <w:r>
        <w:rPr>
          <w:rStyle w:val="FootnoteReference"/>
          <w:rFonts w:eastAsia="DejaVu Sans"/>
          <w:sz w:val="18"/>
          <w:szCs w:val="18"/>
          <w:rtl/>
        </w:rPr>
        <w:footnoteReference w:id="196"/>
      </w:r>
    </w:p>
    <w:p w:rsidR="003C53EE" w:rsidRDefault="00C30B21" w:rsidP="005876C8">
      <w:pPr>
        <w:bidi/>
        <w:spacing w:after="90" w:line="283" w:lineRule="auto"/>
        <w:ind w:firstLine="0"/>
        <w:jc w:val="left"/>
        <w:rPr>
          <w:rFonts w:hint="eastAsia"/>
        </w:rPr>
      </w:pPr>
      <w:r>
        <w:rPr>
          <w:rFonts w:eastAsia="DejaVu Sans"/>
          <w:rtl/>
        </w:rPr>
        <w:t>2- أن لازم كلامهم: أنه لا يستفاد من خبر الرسول صلى الله عليه وسلم شيء من الأمور العلمية؛ بل إنما يدرك ذلك كل إنسان بما حصل له من الإلهامات والكشوفات، وهذا أصل الإلحاد، فإن كل ذي مكاشفة إن لم يزنها بالكتاب والسنة وإلا دخل في الضلالات.</w:t>
      </w:r>
    </w:p>
    <w:p w:rsidR="003C53EE" w:rsidRDefault="00C30B21" w:rsidP="005876C8">
      <w:pPr>
        <w:bidi/>
        <w:spacing w:after="90" w:line="283" w:lineRule="auto"/>
        <w:ind w:firstLine="0"/>
        <w:jc w:val="left"/>
        <w:rPr>
          <w:rFonts w:hint="eastAsia"/>
        </w:rPr>
      </w:pPr>
      <w:r>
        <w:rPr>
          <w:rFonts w:eastAsia="DejaVu Sans"/>
          <w:rtl/>
        </w:rPr>
        <w:t>3- أن النصوص الواردة في الإلهام وما جرى مجراه لم تجعل الإلهام مصدرًا لتلقي الأحكام، بل هو تثبيت من الله للمؤمن، أو بشارة له.</w:t>
      </w:r>
    </w:p>
    <w:p w:rsidR="003C53EE" w:rsidRDefault="00C30B21" w:rsidP="005876C8">
      <w:pPr>
        <w:bidi/>
        <w:spacing w:after="90" w:line="283" w:lineRule="auto"/>
        <w:ind w:firstLine="0"/>
        <w:jc w:val="left"/>
        <w:rPr>
          <w:rFonts w:hint="eastAsia"/>
        </w:rPr>
      </w:pPr>
      <w:r>
        <w:rPr>
          <w:rFonts w:eastAsia="DejaVu Sans"/>
          <w:rtl/>
        </w:rPr>
        <w:t>قال الشيخ الشنقيطي رحمه الله بعد كلامه على الإلهام: «وبالجملة: فلا يخفى على من له إلمام بمعرفة دين الإسلام أنه لا طريق تعرف بها أوامر الله ونواهيه وما يتقرب إليه به من فعل وترك إلا عن طريق الوحي، فمن ادعى أنه غني في الوصول إلى ما يرضي ربه عن الرسل وما جاؤوا به - ولو في مسألة واحدة - فلا شك في زندقته، والآيات والأحاديث الدالة على هذا لا تحصى؛ قال تعالى: ﴿من اهتدى فإنما يهتدي لنفسه ومن ضل فإنما يضل عليها ولا تزر وازرة وزر أخرى وما كنا معذبين حتى نبعث رسولًا﴾ (الإسراء: 15)، ولم يقل: حتى نلقي في القلوب إلهامًا... وبذلك تعلم أن ما يدعيه كثير من الجهلة المدعين التصوف من أن لهم ولأشياخهم طريقًا باطنة توافق الحق عند الله ولو كانت مخالفة لظاهر الشرع... زندقة وذريعة إلى الانحلال بالكلية من دين الإسلام؛ بدعوى أن الحق في أمور باطنة تخالف ظاهره».</w:t>
      </w:r>
    </w:p>
    <w:p w:rsidR="003C53EE" w:rsidRDefault="00C30B21" w:rsidP="005876C8">
      <w:pPr>
        <w:bidi/>
        <w:spacing w:after="90" w:line="283" w:lineRule="auto"/>
        <w:ind w:firstLine="0"/>
        <w:jc w:val="left"/>
        <w:rPr>
          <w:rFonts w:hint="eastAsia"/>
        </w:rPr>
      </w:pPr>
      <w:r>
        <w:rPr>
          <w:rFonts w:eastAsia="DejaVu Sans"/>
          <w:rtl/>
        </w:rPr>
        <w:t>4- أن الذي ضمن لنا عصمته هو كتاب الله وسنة مصطفاه صلى الله عليه وسلم، وأما الإلهام - لغير الأنبياء - فلم تضمن عصمته.</w:t>
      </w:r>
    </w:p>
    <w:p w:rsidR="003C53EE" w:rsidRDefault="00C30B21" w:rsidP="005876C8">
      <w:pPr>
        <w:bidi/>
        <w:spacing w:after="90" w:line="283" w:lineRule="auto"/>
        <w:ind w:firstLine="0"/>
        <w:jc w:val="left"/>
        <w:rPr>
          <w:rFonts w:hint="eastAsia"/>
        </w:rPr>
      </w:pPr>
      <w:r>
        <w:rPr>
          <w:rFonts w:eastAsia="DejaVu Sans"/>
          <w:rtl/>
        </w:rPr>
        <w:t>وقد صرح كثير من هؤلاء المبتدعة بعصمة أقوال أئمتهم من الخطأ، وهذه الدعوى تضاهي دعوى النبوة؛ قال الإمام ابن تيمية رحمه الله: «ودعوى العصمة تضاهي المشاركة في النبوة؛ فإن المعصوم يجب اتباعه في كل ما يقول، لا يجوز أن يخالف في شيء، وهذه خاصة الأنبياء... فمن جعل بعد الرسول معصومًا يجب الإيمان بكل ما يقوله فقد أعطاه معنى النبوة وإن لم يعطه لفظها... وكثير من الغلاة في المشايخ يعتقد أحدهم في شيخه نحو ذلك، ويقولون: الشيخ محفوظ، ويأمرون باتباع الشيخ في كل ما يفعل، لا يخالف في شيء أصلًا... ومعلوم أن كل هذه الأقوال مخالفة لدين الإسلام للكتاب والسنة وإجماع سلف الأمة وأئمتها».</w:t>
      </w:r>
      <w:r>
        <w:rPr>
          <w:rStyle w:val="FootnoteReference"/>
          <w:rFonts w:eastAsia="DejaVu Sans"/>
          <w:sz w:val="18"/>
          <w:szCs w:val="18"/>
          <w:rtl/>
        </w:rPr>
        <w:footnoteReference w:id="197"/>
      </w:r>
    </w:p>
    <w:p w:rsidR="003C53EE" w:rsidRDefault="00C30B21" w:rsidP="005876C8">
      <w:pPr>
        <w:bidi/>
        <w:spacing w:after="90" w:line="283" w:lineRule="auto"/>
        <w:ind w:firstLine="0"/>
        <w:jc w:val="left"/>
        <w:rPr>
          <w:rFonts w:hint="eastAsia"/>
        </w:rPr>
      </w:pPr>
      <w:r>
        <w:rPr>
          <w:rFonts w:eastAsia="DejaVu Sans"/>
          <w:rtl/>
        </w:rPr>
        <w:lastRenderedPageBreak/>
        <w:t>5- أن الذي ثبت بالنص أنه كان ملهمًا هو: الفاروق عمر بن الخطاب رضي الله عنه - كما مر في الحديث آنفًا -، ومع هذا فلم يكن يجوز لعمر أن يفتي ولا يقضي ولا يعمل بمجرد ما يلقى في قلبه حتى يعرض ذلك على الكتاب والسنة، فإن وافقه قبله، وإن خالفه رده.</w:t>
      </w:r>
    </w:p>
    <w:p w:rsidR="003C53EE" w:rsidRDefault="00C30B21" w:rsidP="005876C8">
      <w:pPr>
        <w:bidi/>
        <w:spacing w:after="90" w:line="283" w:lineRule="auto"/>
        <w:ind w:firstLine="0"/>
        <w:jc w:val="left"/>
        <w:rPr>
          <w:rFonts w:hint="eastAsia"/>
        </w:rPr>
      </w:pPr>
      <w:r>
        <w:rPr>
          <w:rFonts w:eastAsia="DejaVu Sans"/>
          <w:rtl/>
        </w:rPr>
        <w:t>6- أن ما يرد على بعض الناس من الإلهامات فإنه لا يستطيع أن يقطع بكونه إلهامًا من الملك، بل قد يختلط على البعض ما يكون من إلهام الملك وما يكون من وسواس الشياطين، كما قد يكون من أحاديث النفس، فصار الأمر معرضًا للاحتمال، فيبطل به الاستدلال.</w:t>
      </w:r>
    </w:p>
    <w:p w:rsidR="003C53EE" w:rsidRDefault="00C30B21" w:rsidP="005876C8">
      <w:pPr>
        <w:bidi/>
        <w:spacing w:after="90" w:line="283" w:lineRule="auto"/>
        <w:ind w:firstLine="0"/>
        <w:jc w:val="left"/>
        <w:rPr>
          <w:rFonts w:hint="eastAsia"/>
        </w:rPr>
      </w:pPr>
      <w:r>
        <w:rPr>
          <w:rFonts w:eastAsia="DejaVu Sans"/>
          <w:rtl/>
        </w:rPr>
        <w:t>7- أن إرجاع الأحكام الشرعية الثابتة إلى الإلهام وما في معناه يجعلها عرضة للاختلاف والاضطراب؛ إذ كل إنسان سيدعي أن الإلهام دله على كذا، ولا حجة لأحدهم على الآخر.</w:t>
      </w:r>
    </w:p>
    <w:p w:rsidR="003C53EE" w:rsidRDefault="00C30B21" w:rsidP="005876C8">
      <w:pPr>
        <w:bidi/>
        <w:spacing w:after="90" w:line="283" w:lineRule="auto"/>
        <w:ind w:firstLine="0"/>
        <w:jc w:val="left"/>
        <w:rPr>
          <w:rFonts w:hint="eastAsia"/>
        </w:rPr>
      </w:pPr>
      <w:r>
        <w:rPr>
          <w:rFonts w:eastAsia="DejaVu Sans"/>
          <w:rtl/>
        </w:rPr>
        <w:t>قال الشاطبي رحمه الله: «اعلم أن النبي صلى الله عليه وسلم مؤيد بالعصمة، معضود بالمعجزة... وأما أمته: فكل واحد منهم غير معصوم، بل يجوز عليه الغلط والخطأ والنسيان، ويجوز أن تكون رؤياه حلمًا وكشفه غير حقيقي، وإن تبين في الوجود صدقه، واعتقد ذلك فيه، واطرد فإمكان الخطأ والوهم باق، وما كان هذا شأنه لم يصح أن نقطع به حكم».</w:t>
      </w:r>
      <w:r>
        <w:rPr>
          <w:rStyle w:val="FootnoteReference"/>
          <w:rFonts w:eastAsia="DejaVu Sans"/>
          <w:sz w:val="18"/>
          <w:szCs w:val="18"/>
          <w:rtl/>
        </w:rPr>
        <w:footnoteReference w:id="198"/>
      </w:r>
    </w:p>
    <w:p w:rsidR="005B51B7" w:rsidRDefault="00F3354B" w:rsidP="005876C8">
      <w:pPr>
        <w:pStyle w:val="Heading4"/>
        <w:bidi/>
        <w:spacing w:before="180" w:after="100" w:line="280" w:lineRule="auto"/>
        <w:jc w:val="left"/>
        <w:rPr>
          <w:rFonts w:cs="Amiri" w:hint="eastAsia"/>
          <w:sz w:val="28"/>
          <w:szCs w:val="28"/>
        </w:rPr>
      </w:pPr>
      <w:bookmarkStart w:id="50121" w:name="verified_h_0121"/>
      <w:r>
        <w:rPr>
          <w:rFonts w:eastAsia="DejaVu Sans"/>
          <w:rtl/>
        </w:rPr>
        <w:t>الرؤى والمنامات</w:t>
      </w:r>
      <w:bookmarkEnd w:id="50121"/>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يدعي بعضهم تلقي ورد أو كتاب أو تصحيح حديث أو حكم في المنام، من النبي أو شيخ متوفى أو غيرهما، ثم يلزم الأتباع به.</w:t>
      </w:r>
    </w:p>
    <w:p w:rsidR="005B51B7" w:rsidRDefault="00F3354B" w:rsidP="005876C8">
      <w:pPr>
        <w:bidi/>
        <w:spacing w:after="90" w:line="283" w:lineRule="auto"/>
        <w:ind w:firstLine="0"/>
        <w:jc w:val="left"/>
        <w:rPr>
          <w:rFonts w:hint="eastAsia"/>
        </w:rPr>
      </w:pPr>
      <w:r>
        <w:rPr>
          <w:rFonts w:eastAsia="DejaVu Sans"/>
          <w:b/>
          <w:rtl/>
        </w:rPr>
        <w:t>عند أهل السنة:</w:t>
      </w:r>
      <w:r>
        <w:rPr>
          <w:rFonts w:eastAsia="DejaVu Sans"/>
          <w:rtl/>
        </w:rPr>
        <w:t xml:space="preserve"> الرؤيا الصالحة بشارة، ولا تنشئ حكمًا شرعيًا بعد اكتمال الدين، ولا تثبت إسنادًا. قال تعالى: {اليوم أكملت لكم دينكم} [المائدة: 3]. وصدق الرؤيا غير عصمة تفسيرها، فضلًا عن دعوى لم يثبت وقوعها وليست تشريعًا إلا في حق الأنبياء كما كانت الرؤيا لإبراهيم بذبح إسماعيل.</w:t>
      </w:r>
    </w:p>
    <w:p w:rsidR="003C53EE" w:rsidRDefault="00C30B21" w:rsidP="005876C8">
      <w:pPr>
        <w:pStyle w:val="Heading3"/>
        <w:bidi/>
        <w:spacing w:before="180" w:after="100" w:line="280" w:lineRule="auto"/>
        <w:jc w:val="left"/>
        <w:rPr>
          <w:rFonts w:hint="eastAsia"/>
        </w:rPr>
      </w:pPr>
      <w:bookmarkStart w:id="50122" w:name="verified_h_0122"/>
      <w:r>
        <w:rPr>
          <w:rtl/>
        </w:rPr>
        <w:t>مصادر</w:t>
      </w:r>
      <w:r>
        <w:t xml:space="preserve"> </w:t>
      </w:r>
      <w:r>
        <w:rPr>
          <w:rtl/>
        </w:rPr>
        <w:t>التلقي</w:t>
      </w:r>
      <w:r>
        <w:t xml:space="preserve"> </w:t>
      </w:r>
      <w:r>
        <w:rPr>
          <w:rtl/>
        </w:rPr>
        <w:t>عند</w:t>
      </w:r>
      <w:r>
        <w:t xml:space="preserve"> </w:t>
      </w:r>
      <w:r>
        <w:rPr>
          <w:rtl/>
        </w:rPr>
        <w:t>الصوفية</w:t>
      </w:r>
      <w:r>
        <w:t xml:space="preserve"> </w:t>
      </w:r>
      <w:r>
        <w:rPr>
          <w:rtl/>
        </w:rPr>
        <w:t>الرؤى</w:t>
      </w:r>
      <w:r>
        <w:t xml:space="preserve"> </w:t>
      </w:r>
      <w:r>
        <w:rPr>
          <w:rtl/>
        </w:rPr>
        <w:t>والمنامات</w:t>
      </w:r>
      <w:bookmarkEnd w:id="50122"/>
    </w:p>
    <w:p w:rsidR="003C53EE" w:rsidRDefault="00C30B21" w:rsidP="005876C8">
      <w:pPr>
        <w:pStyle w:val="Heading4"/>
        <w:bidi/>
        <w:spacing w:before="180" w:after="100" w:line="280" w:lineRule="auto"/>
        <w:jc w:val="left"/>
        <w:rPr>
          <w:rFonts w:hint="eastAsia"/>
        </w:rPr>
      </w:pPr>
      <w:bookmarkStart w:id="50123" w:name="verified_h_0123"/>
      <w:r>
        <w:rPr>
          <w:rFonts w:eastAsia="DejaVu Sans"/>
          <w:rtl/>
        </w:rPr>
        <w:t>سادسًا الرؤى والأحلام مصدر من مصادر التلقي عند الصوفية</w:t>
      </w:r>
      <w:bookmarkEnd w:id="50123"/>
    </w:p>
    <w:p w:rsidR="003C53EE" w:rsidRDefault="00C30B21" w:rsidP="005876C8">
      <w:pPr>
        <w:pStyle w:val="Heading4"/>
        <w:bidi/>
        <w:spacing w:before="180" w:after="100" w:line="280" w:lineRule="auto"/>
        <w:jc w:val="left"/>
        <w:rPr>
          <w:rFonts w:hint="eastAsia"/>
        </w:rPr>
      </w:pPr>
      <w:bookmarkStart w:id="50124" w:name="verified_h_0124"/>
      <w:r>
        <w:rPr>
          <w:rFonts w:eastAsia="DejaVu Sans"/>
          <w:rtl/>
        </w:rPr>
        <w:t>تعريف الرؤى لغة واصطلاحًا عند أهل السنة</w:t>
      </w:r>
      <w:bookmarkEnd w:id="50124"/>
    </w:p>
    <w:p w:rsidR="003C53EE" w:rsidRDefault="00C30B21" w:rsidP="005876C8">
      <w:pPr>
        <w:bidi/>
        <w:spacing w:after="90" w:line="283" w:lineRule="auto"/>
        <w:ind w:firstLine="0"/>
        <w:jc w:val="left"/>
        <w:rPr>
          <w:rFonts w:hint="eastAsia"/>
        </w:rPr>
      </w:pPr>
      <w:r>
        <w:rPr>
          <w:rFonts w:eastAsia="DejaVu Sans"/>
          <w:rtl/>
        </w:rPr>
        <w:t>الرؤى لغة: جمع رؤيا، وهي ما يراه الإنسان في منامه، على وزن فعلى: كالسقيا، والبشرى.</w:t>
      </w:r>
    </w:p>
    <w:p w:rsidR="003C53EE" w:rsidRDefault="00C30B21" w:rsidP="005876C8">
      <w:pPr>
        <w:bidi/>
        <w:spacing w:after="90" w:line="283" w:lineRule="auto"/>
        <w:ind w:firstLine="0"/>
        <w:jc w:val="left"/>
        <w:rPr>
          <w:rFonts w:hint="eastAsia"/>
        </w:rPr>
      </w:pPr>
      <w:r>
        <w:rPr>
          <w:rFonts w:eastAsia="DejaVu Sans"/>
          <w:rtl/>
        </w:rPr>
        <w:t>والرؤى اصطلاحًا عند أهل السنة: عبارة عن إدراكات يخلقها الله في قلب العبد على يدي الملك أو الشيطان، إما بأمثالها، وإما أمثالًا بكناها، وإما تخليطًا، ونظير ذلك في اليقظة الخواطر؛ فإنها تأتي على نسق في قصة، وتأتي مسترسلة غير محصلة، فإذا خلق الله من ذلك في المنام على يدي الملك شيئًا كان وحيًا منظومًا، وبرهانًا مفهومًا.</w:t>
      </w:r>
      <w:r>
        <w:rPr>
          <w:rStyle w:val="FootnoteReference"/>
          <w:rFonts w:eastAsia="DejaVu Sans"/>
          <w:sz w:val="18"/>
          <w:szCs w:val="18"/>
          <w:rtl/>
        </w:rPr>
        <w:footnoteReference w:id="199"/>
      </w:r>
      <w:r>
        <w:rPr>
          <w:rStyle w:val="FootnoteReference"/>
          <w:rFonts w:eastAsia="DejaVu Sans"/>
          <w:sz w:val="18"/>
          <w:szCs w:val="18"/>
          <w:rtl/>
        </w:rPr>
        <w:footnoteReference w:id="200"/>
      </w:r>
    </w:p>
    <w:p w:rsidR="003C53EE" w:rsidRDefault="00C30B21" w:rsidP="005876C8">
      <w:pPr>
        <w:pStyle w:val="Heading4"/>
        <w:bidi/>
        <w:spacing w:before="180" w:after="100" w:line="280" w:lineRule="auto"/>
        <w:jc w:val="left"/>
        <w:rPr>
          <w:rFonts w:hint="eastAsia"/>
        </w:rPr>
      </w:pPr>
      <w:bookmarkStart w:id="50125" w:name="verified_h_0125"/>
      <w:r>
        <w:rPr>
          <w:rFonts w:eastAsia="DejaVu Sans"/>
          <w:rtl/>
        </w:rPr>
        <w:lastRenderedPageBreak/>
        <w:t>والرؤيا نوعان</w:t>
      </w:r>
      <w:bookmarkEnd w:id="50125"/>
    </w:p>
    <w:p w:rsidR="003C53EE" w:rsidRDefault="00C30B21" w:rsidP="005876C8">
      <w:pPr>
        <w:bidi/>
        <w:spacing w:after="90" w:line="283" w:lineRule="auto"/>
        <w:ind w:firstLine="0"/>
        <w:jc w:val="left"/>
        <w:rPr>
          <w:rFonts w:hint="eastAsia"/>
        </w:rPr>
      </w:pPr>
      <w:r>
        <w:rPr>
          <w:rFonts w:eastAsia="DejaVu Sans"/>
          <w:rtl/>
        </w:rPr>
        <w:t>الأول: رؤيا صادقة، وهي رؤيا الأنبياء ومن تبعهم من الصالحين، وقد تقع لغيرهم بندور، وهي التي تقع في اليقظة على وفق ما وقعت في النوم.</w:t>
      </w:r>
    </w:p>
    <w:p w:rsidR="003C53EE" w:rsidRDefault="00C30B21" w:rsidP="005876C8">
      <w:pPr>
        <w:bidi/>
        <w:spacing w:after="90" w:line="283" w:lineRule="auto"/>
        <w:ind w:firstLine="0"/>
        <w:jc w:val="left"/>
        <w:rPr>
          <w:rFonts w:hint="eastAsia"/>
        </w:rPr>
      </w:pPr>
      <w:r>
        <w:rPr>
          <w:rFonts w:eastAsia="DejaVu Sans"/>
          <w:rtl/>
        </w:rPr>
        <w:t>الثاني: الأضغاث، وهي لا تنذر بشيء وهي على أنواع:</w:t>
      </w:r>
    </w:p>
    <w:p w:rsidR="003C53EE" w:rsidRDefault="00C30B21" w:rsidP="005876C8">
      <w:pPr>
        <w:bidi/>
        <w:spacing w:after="90" w:line="283" w:lineRule="auto"/>
        <w:ind w:firstLine="0"/>
        <w:jc w:val="left"/>
        <w:rPr>
          <w:rFonts w:hint="eastAsia"/>
        </w:rPr>
      </w:pPr>
      <w:r>
        <w:rPr>
          <w:rFonts w:eastAsia="DejaVu Sans"/>
          <w:rtl/>
        </w:rPr>
        <w:t>الأول: تلاعب الشيطان ليحزن الرائي؛ كأن يرى أنه قطع رأسه وهو يتبعه، أو أنه وقع في هول ولا يجد من ينجده، ونحو ذلك.</w:t>
      </w:r>
    </w:p>
    <w:p w:rsidR="003C53EE" w:rsidRDefault="00C30B21" w:rsidP="005876C8">
      <w:pPr>
        <w:bidi/>
        <w:spacing w:after="90" w:line="283" w:lineRule="auto"/>
        <w:ind w:firstLine="0"/>
        <w:jc w:val="left"/>
        <w:rPr>
          <w:rFonts w:hint="eastAsia"/>
        </w:rPr>
      </w:pPr>
      <w:r>
        <w:rPr>
          <w:rFonts w:eastAsia="DejaVu Sans"/>
          <w:rtl/>
        </w:rPr>
        <w:t>الثاني: أن يرى أن بعض الملائكة تأمره أن يفعل المحرمات مثلًا - ونحوه من المحال عقلًا.</w:t>
      </w:r>
    </w:p>
    <w:p w:rsidR="003C53EE" w:rsidRDefault="00C30B21" w:rsidP="005876C8">
      <w:pPr>
        <w:bidi/>
        <w:spacing w:after="90" w:line="283" w:lineRule="auto"/>
        <w:ind w:firstLine="0"/>
        <w:jc w:val="left"/>
        <w:rPr>
          <w:rFonts w:hint="eastAsia"/>
        </w:rPr>
      </w:pPr>
      <w:r>
        <w:rPr>
          <w:rFonts w:eastAsia="DejaVu Sans"/>
          <w:rtl/>
        </w:rPr>
        <w:t>الثالث: أن يرى ما تتحدث به نفسه في اليقظة أو يتمناه؛ فيراه كما هو في المنام، وكذا رؤية ما جرت به عادته في اليقظة، أو ما يغلب على مزاجه ويقع عن المستقبل غالبًا، وعن الحال كثيرًا وعن الماضي قليلًا.</w:t>
      </w:r>
    </w:p>
    <w:p w:rsidR="003C53EE" w:rsidRDefault="00C30B21" w:rsidP="005876C8">
      <w:pPr>
        <w:pStyle w:val="Heading4"/>
        <w:bidi/>
        <w:spacing w:before="180" w:after="100" w:line="280" w:lineRule="auto"/>
        <w:jc w:val="left"/>
        <w:rPr>
          <w:rFonts w:hint="eastAsia"/>
        </w:rPr>
      </w:pPr>
      <w:bookmarkStart w:id="50126" w:name="verified_h_0126"/>
      <w:r>
        <w:rPr>
          <w:rFonts w:eastAsia="DejaVu Sans"/>
          <w:rtl/>
        </w:rPr>
        <w:t>وجعلها ابن القيم رحمه الله على ثلاثة أنواع هي:</w:t>
      </w:r>
      <w:bookmarkEnd w:id="50126"/>
    </w:p>
    <w:p w:rsidR="003C53EE" w:rsidRDefault="00C30B21" w:rsidP="005876C8">
      <w:pPr>
        <w:bidi/>
        <w:spacing w:after="90" w:line="283" w:lineRule="auto"/>
        <w:ind w:firstLine="0"/>
        <w:jc w:val="left"/>
        <w:rPr>
          <w:rFonts w:hint="eastAsia"/>
        </w:rPr>
      </w:pPr>
      <w:r>
        <w:rPr>
          <w:rFonts w:eastAsia="DejaVu Sans"/>
          <w:rtl/>
        </w:rPr>
        <w:t>1- رؤيا رحمانية وهي الرؤيا التي من الله، وهي من أسباب هداية العبد إلى الحق، ومنها: رؤيا الأنبياء، وهي وحي معصوم من الشيطان.</w:t>
      </w:r>
    </w:p>
    <w:p w:rsidR="003C53EE" w:rsidRDefault="00C30B21" w:rsidP="005876C8">
      <w:pPr>
        <w:bidi/>
        <w:spacing w:after="90" w:line="283" w:lineRule="auto"/>
        <w:ind w:firstLine="0"/>
        <w:jc w:val="left"/>
        <w:rPr>
          <w:rFonts w:hint="eastAsia"/>
        </w:rPr>
      </w:pPr>
      <w:r>
        <w:rPr>
          <w:rFonts w:eastAsia="DejaVu Sans"/>
          <w:rtl/>
        </w:rPr>
        <w:t>2- رؤيا نفسانية، وهي أضغاث الأحلام.</w:t>
      </w:r>
    </w:p>
    <w:p w:rsidR="003C53EE" w:rsidRDefault="00C30B21" w:rsidP="005876C8">
      <w:pPr>
        <w:bidi/>
        <w:spacing w:after="90" w:line="283" w:lineRule="auto"/>
        <w:ind w:firstLine="0"/>
        <w:jc w:val="left"/>
        <w:rPr>
          <w:rFonts w:hint="eastAsia"/>
        </w:rPr>
      </w:pPr>
      <w:r>
        <w:rPr>
          <w:rFonts w:eastAsia="DejaVu Sans"/>
          <w:rtl/>
        </w:rPr>
        <w:t>3- رؤيا شيطانية، وهي التي تكون من الشيطان.</w:t>
      </w:r>
    </w:p>
    <w:p w:rsidR="003C53EE" w:rsidRDefault="00C30B21" w:rsidP="005876C8">
      <w:pPr>
        <w:bidi/>
        <w:spacing w:after="90" w:line="283" w:lineRule="auto"/>
        <w:ind w:firstLine="0"/>
        <w:jc w:val="left"/>
        <w:rPr>
          <w:rFonts w:hint="eastAsia"/>
        </w:rPr>
      </w:pPr>
      <w:r>
        <w:rPr>
          <w:rFonts w:eastAsia="DejaVu Sans"/>
          <w:rtl/>
        </w:rPr>
        <w:t>أما الرؤيا الصادقة فهي لا تكون إلا موافقة للوحي، لا سيما إذا تواطأت، وتكون إما منبهة على ما يوافق الوحي أو منبهة على اندراج قضية خاصة في حكمه لم يعرف الرائي اندراجها فيه، فينبه على ذلك بالرؤيا، ومما يعين على صدق الرؤيا تحري الصدق، وأكل الحلال، والمحافظة على الأمر والنهي، والنوم على طهارة، ومستقبل القبلة، وذكر الله حتى تغلبه عيناه؛ فإن الرؤيا والحالة هذه لا تكاد أن تكذب.</w:t>
      </w:r>
      <w:r>
        <w:rPr>
          <w:rStyle w:val="FootnoteReference"/>
          <w:rFonts w:eastAsia="DejaVu Sans"/>
          <w:sz w:val="18"/>
          <w:szCs w:val="18"/>
          <w:rtl/>
        </w:rPr>
        <w:footnoteReference w:id="201"/>
      </w:r>
    </w:p>
    <w:p w:rsidR="003C53EE" w:rsidRDefault="00C30B21" w:rsidP="005876C8">
      <w:pPr>
        <w:bidi/>
        <w:spacing w:after="90" w:line="283" w:lineRule="auto"/>
        <w:ind w:firstLine="0"/>
        <w:jc w:val="left"/>
        <w:rPr>
          <w:rFonts w:hint="eastAsia"/>
        </w:rPr>
      </w:pPr>
      <w:r>
        <w:rPr>
          <w:rFonts w:eastAsia="DejaVu Sans"/>
          <w:rtl/>
        </w:rPr>
        <w:t>وللرؤيا ملك موكل بها، يريها العبد في أمثال تناسبه وتشاكله؛ فيضربها لكل أحد بحسبه.</w:t>
      </w:r>
    </w:p>
    <w:p w:rsidR="003C53EE" w:rsidRDefault="00C30B21" w:rsidP="005876C8">
      <w:pPr>
        <w:bidi/>
        <w:spacing w:after="90" w:line="283" w:lineRule="auto"/>
        <w:ind w:firstLine="0"/>
        <w:jc w:val="left"/>
        <w:rPr>
          <w:rFonts w:hint="eastAsia"/>
        </w:rPr>
      </w:pPr>
      <w:r>
        <w:rPr>
          <w:rFonts w:eastAsia="DejaVu Sans"/>
          <w:rtl/>
        </w:rPr>
        <w:t>ويدل على ذلك قول النبي صلى الله عليه وسلم: «إذا اقترب الزمان لم تكد رؤيا المسلم تكذب، وأصدقكم رؤيا أصدقكم حديثًا، ورؤيا المسلم جزء من خمس وأربعين جزءًا من النبوة، والرؤيا ثلاثة: فرؤيا الصالحة بشرى من الله، ورؤيا تحزين من الشيطان، ورؤيا مما يحدث المرء نفسه، فإن رأى أحدكم ما يكره فليقم فليصل، ولا يحدث بها الناس». وقوله صلى الله عليه وسلم: «لم يبق من النبوة إلا المبشرات»، قالوا: وما المبشرات؟ قال: «الرؤيا الصالحة». وفي رواية صحيحة قال رسول الله صلى الله عليه وسلم: «أيها الناس، إنه لم يبق من مبشرات النبوة إلا الرؤيا الصالحة يراها المسلم، أو ترى له».</w:t>
      </w:r>
    </w:p>
    <w:p w:rsidR="003C53EE" w:rsidRDefault="00C30B21" w:rsidP="005876C8">
      <w:pPr>
        <w:bidi/>
        <w:spacing w:after="90" w:line="283" w:lineRule="auto"/>
        <w:ind w:firstLine="0"/>
        <w:jc w:val="left"/>
        <w:rPr>
          <w:rFonts w:hint="eastAsia"/>
        </w:rPr>
      </w:pPr>
      <w:r>
        <w:rPr>
          <w:rFonts w:eastAsia="DejaVu Sans"/>
          <w:rtl/>
        </w:rPr>
        <w:lastRenderedPageBreak/>
        <w:t>ومجرد الرؤيا وإن تكاثرت لا يدل على صحتها؛ بل لا بد من دليل شرعي يدلنا على مدلولها، ففي الصحيحين: أن رجالًا من أصحاب النبي صلى الله عليه وسلم أروا ليلة القدر في المنام في السبع الأواخر، فقال رسول الله صلى الله عليه وسلم: «أرى رؤياكم قد تواطأت في السبع الأواخر، فمن كان متحريها فليتحرها في السبع الأواخر»، فالحجة في هذا الحديث هو إقراره صلى الله عليه وسلم؛ لأن ذلك يدل على صحة ما رأوه؛ فكم ضلل الشيطان الناس بمجرد رؤى تتكاثر بين الناس وتتكرر، أو أن يكون المراد في الحديث الإجماع بحيث لا يبقى أحد إلا رآها، وهي الحالة هذه لا تكاد تكذب.</w:t>
      </w:r>
      <w:r>
        <w:rPr>
          <w:rStyle w:val="FootnoteReference"/>
          <w:rFonts w:eastAsia="DejaVu Sans"/>
          <w:sz w:val="18"/>
          <w:szCs w:val="18"/>
          <w:rtl/>
        </w:rPr>
        <w:footnoteReference w:id="202"/>
      </w:r>
      <w:r>
        <w:rPr>
          <w:rStyle w:val="FootnoteReference"/>
          <w:rFonts w:eastAsia="DejaVu Sans"/>
          <w:sz w:val="18"/>
          <w:szCs w:val="18"/>
          <w:rtl/>
        </w:rPr>
        <w:footnoteReference w:id="203"/>
      </w:r>
    </w:p>
    <w:p w:rsidR="003C53EE" w:rsidRDefault="00C30B21" w:rsidP="005876C8">
      <w:pPr>
        <w:bidi/>
        <w:spacing w:after="90" w:line="283" w:lineRule="auto"/>
        <w:ind w:firstLine="0"/>
        <w:jc w:val="left"/>
        <w:rPr>
          <w:rFonts w:hint="eastAsia"/>
        </w:rPr>
      </w:pPr>
      <w:r>
        <w:rPr>
          <w:rFonts w:eastAsia="DejaVu Sans"/>
          <w:rtl/>
        </w:rPr>
        <w:t>قال ابن القيم رحمه الله: «وأما رؤيا غيرهم - أي: الأنبياء - فتعرض على الوحي الصريح؛ فإن وافقته عمل بها، وإلا لم يعمل بها».</w:t>
      </w:r>
    </w:p>
    <w:p w:rsidR="003C53EE" w:rsidRDefault="00C30B21" w:rsidP="005876C8">
      <w:pPr>
        <w:bidi/>
        <w:spacing w:after="90" w:line="283" w:lineRule="auto"/>
        <w:ind w:firstLine="0"/>
        <w:jc w:val="left"/>
        <w:rPr>
          <w:rFonts w:hint="eastAsia"/>
        </w:rPr>
      </w:pPr>
      <w:r>
        <w:rPr>
          <w:rFonts w:eastAsia="DejaVu Sans"/>
          <w:rtl/>
        </w:rPr>
        <w:t>هذا إذا كان الأمر متعلقًا بأمر شرعي ديني، أو أمر كوني قدري، وأما إذا كان الأمر لا يخالف شرعًا ولا سنة قدرية؛ فإن الرؤيا الصادقة الصالحة تكون عندئذ من المرجحات، فيستأنس بها.</w:t>
      </w:r>
    </w:p>
    <w:p w:rsidR="003C53EE" w:rsidRDefault="00C30B21" w:rsidP="005876C8">
      <w:pPr>
        <w:bidi/>
        <w:spacing w:after="90" w:line="283" w:lineRule="auto"/>
        <w:ind w:firstLine="0"/>
        <w:jc w:val="left"/>
        <w:rPr>
          <w:rFonts w:hint="eastAsia"/>
        </w:rPr>
      </w:pPr>
      <w:r>
        <w:rPr>
          <w:rFonts w:eastAsia="DejaVu Sans"/>
          <w:rtl/>
        </w:rPr>
        <w:t>قال أبو العباس القرطبي رحمه الله: «والمسلم الصادق الصالح هو الذي ناسب حاله حال الأنبياء فأكرم بنوع مما أكرم به الأنبياء، وهو الاطلاع على الغيب؛ أما الكافر والفاسق والمخلط فلا؛ ولو صدقت رؤياهم أحيانًا، فذلك كما قد يصدق الكذوب، وليس كل من حدث عن غيب الذي ناسب حاله حال الأنبياء».</w:t>
      </w:r>
    </w:p>
    <w:p w:rsidR="003C53EE" w:rsidRDefault="00C30B21" w:rsidP="005876C8">
      <w:pPr>
        <w:bidi/>
        <w:spacing w:after="90" w:line="283" w:lineRule="auto"/>
        <w:ind w:firstLine="0"/>
        <w:jc w:val="left"/>
        <w:rPr>
          <w:rFonts w:hint="eastAsia"/>
        </w:rPr>
      </w:pPr>
      <w:r>
        <w:rPr>
          <w:rFonts w:eastAsia="DejaVu Sans"/>
          <w:rtl/>
        </w:rPr>
        <w:t>وقد أرشد الرسول صلى الله عليه وسلم للطريق الصحيح الذي يسلكه العبد مع رؤياه، فعن أبي قتادة الحارث بن ربعي رضي الله عنه قال: سمعت أبا سلمة يقول: لقد كنت أرى الرؤيا فتمرضني، حتى سمعت أبا قتادة يقول: وأنا كنت لأرى الرؤيا تمرضني، حتى سمعت النبي صلى الله عليه وسلم يقول: «الرؤيا الحسنة من الله، فإذا رأى أحدكم ما يحب فلا يحدث به إلا من يحب، وإذا رأى ما يكره فليتعوذ بالله من شرها، ومن شر الشيطان، وليتفل ثلاثًا، ولا يحدث بها أحدًا؛ فإنها لن تضره».</w:t>
      </w:r>
      <w:r>
        <w:rPr>
          <w:rStyle w:val="FootnoteReference"/>
          <w:rFonts w:eastAsia="DejaVu Sans"/>
          <w:sz w:val="18"/>
          <w:szCs w:val="18"/>
          <w:rtl/>
        </w:rPr>
        <w:footnoteReference w:id="204"/>
      </w:r>
      <w:r>
        <w:rPr>
          <w:rStyle w:val="FootnoteReference"/>
          <w:rFonts w:eastAsia="DejaVu Sans"/>
          <w:sz w:val="18"/>
          <w:szCs w:val="18"/>
          <w:rtl/>
        </w:rPr>
        <w:footnoteReference w:id="205"/>
      </w:r>
    </w:p>
    <w:p w:rsidR="003C53EE" w:rsidRDefault="00C30B21" w:rsidP="005876C8">
      <w:pPr>
        <w:pStyle w:val="Heading4"/>
        <w:bidi/>
        <w:spacing w:before="180" w:after="100" w:line="280" w:lineRule="auto"/>
        <w:jc w:val="left"/>
        <w:rPr>
          <w:rFonts w:hint="eastAsia"/>
        </w:rPr>
      </w:pPr>
      <w:bookmarkStart w:id="50127" w:name="verified_h_0127"/>
      <w:r>
        <w:rPr>
          <w:rFonts w:eastAsia="DejaVu Sans"/>
          <w:rtl/>
        </w:rPr>
        <w:t>موقف الصوفية من الرؤيا</w:t>
      </w:r>
      <w:bookmarkEnd w:id="50127"/>
    </w:p>
    <w:p w:rsidR="003C53EE" w:rsidRDefault="00C30B21" w:rsidP="005876C8">
      <w:pPr>
        <w:bidi/>
        <w:spacing w:after="90" w:line="283" w:lineRule="auto"/>
        <w:ind w:firstLine="0"/>
        <w:jc w:val="left"/>
        <w:rPr>
          <w:rFonts w:hint="eastAsia"/>
        </w:rPr>
      </w:pPr>
      <w:r>
        <w:rPr>
          <w:rFonts w:eastAsia="DejaVu Sans"/>
          <w:rtl/>
        </w:rPr>
        <w:t>لقد غلا الصوفية كثيرًا في الرؤيا فجعلوها مصدرًا للتلقي؛ حتى إنك لترى أكثر الطرق الصوفية تنشأ نتيجة لرؤيا رآها شيخ الطريقة، يدعي أن الرسول صلى الله عليه وسلم خصه بشيء من الدعوات والصلوات، أو نحو ذلك، وحاشاه صلى الله عليه وسلم أن يخص أحدًا بشيء هو من دين الله؛ قال تعالى: ﴿اليوم أكملت لكم دينكم وأتممت عليكم نعمتي ورضيت لكم الإسلام دينًا﴾ (المائدة: 3).</w:t>
      </w:r>
    </w:p>
    <w:p w:rsidR="003C53EE" w:rsidRDefault="00C30B21" w:rsidP="005876C8">
      <w:pPr>
        <w:bidi/>
        <w:spacing w:after="90" w:line="283" w:lineRule="auto"/>
        <w:ind w:firstLine="0"/>
        <w:jc w:val="left"/>
        <w:rPr>
          <w:rFonts w:hint="eastAsia"/>
        </w:rPr>
      </w:pPr>
      <w:r>
        <w:rPr>
          <w:rFonts w:eastAsia="DejaVu Sans"/>
          <w:rtl/>
        </w:rPr>
        <w:t xml:space="preserve">وقد أشهد الرسول صلى الله عليه وسلم أصحابه في يوم عرفة في السنة العاشرة من الهجرة على البلاغ، فقال: «ألا هل بلغت؟» قالوا: نعم، قال: «اللهم اشهد» ثلاثًا، فلم يبق من الدين شيء يحتاجه الناس إلا </w:t>
      </w:r>
      <w:r>
        <w:rPr>
          <w:rFonts w:eastAsia="DejaVu Sans"/>
          <w:rtl/>
        </w:rPr>
        <w:lastRenderedPageBreak/>
        <w:t>بينه النبي صلى الله عليه وسلم. وقال صلى الله عليه وسلم: «لقد تركتكم على البيضاء ليلها كنهارها لا يزيغ عنها بعدي إلا هالك».</w:t>
      </w:r>
    </w:p>
    <w:p w:rsidR="003C53EE" w:rsidRDefault="00C30B21" w:rsidP="005876C8">
      <w:pPr>
        <w:bidi/>
        <w:spacing w:after="90" w:line="283" w:lineRule="auto"/>
        <w:ind w:firstLine="0"/>
        <w:jc w:val="left"/>
        <w:rPr>
          <w:rFonts w:hint="eastAsia"/>
        </w:rPr>
      </w:pPr>
      <w:r>
        <w:rPr>
          <w:rFonts w:eastAsia="DejaVu Sans"/>
          <w:rtl/>
        </w:rPr>
        <w:t>لذلك كان للصوفية تعاريف متعددة للرؤيا بحسب مراتبهم في الضلال والانحراف، ومن تعاريف المنحرفين منهم ما يأتي:</w:t>
      </w:r>
    </w:p>
    <w:p w:rsidR="003C53EE" w:rsidRDefault="00C30B21" w:rsidP="005876C8">
      <w:pPr>
        <w:bidi/>
        <w:spacing w:after="90" w:line="283" w:lineRule="auto"/>
        <w:ind w:firstLine="0"/>
        <w:jc w:val="left"/>
        <w:rPr>
          <w:rFonts w:hint="eastAsia"/>
        </w:rPr>
      </w:pPr>
      <w:r>
        <w:rPr>
          <w:rFonts w:eastAsia="DejaVu Sans"/>
          <w:rtl/>
        </w:rPr>
        <w:t>منهم من يعرفها بأن النفس من عالم المجردات والمعقولات، فهي تستطيع أن تدرك المدركات المجردة التي تكون من جنسها إذا لم يشغلها شاغل من علائق البدن، فإذا قويت بالفضائل الروحانية، وضعف سلطان القوى البدنية، اتصلت النفس بأبيها المقدس وبالنفوس الفلكية، وتلقت عنها المغيبات في نومها، كما يقع لها في يقظتها.</w:t>
      </w:r>
      <w:r>
        <w:rPr>
          <w:rStyle w:val="FootnoteReference"/>
          <w:rFonts w:eastAsia="DejaVu Sans"/>
          <w:sz w:val="18"/>
          <w:szCs w:val="18"/>
          <w:rtl/>
        </w:rPr>
        <w:footnoteReference w:id="206"/>
      </w:r>
      <w:r>
        <w:rPr>
          <w:rStyle w:val="FootnoteReference"/>
          <w:rFonts w:eastAsia="DejaVu Sans"/>
          <w:sz w:val="18"/>
          <w:szCs w:val="18"/>
          <w:rtl/>
        </w:rPr>
        <w:footnoteReference w:id="207"/>
      </w:r>
      <w:r>
        <w:rPr>
          <w:rStyle w:val="FootnoteReference"/>
          <w:rFonts w:eastAsia="DejaVu Sans"/>
          <w:sz w:val="18"/>
          <w:szCs w:val="18"/>
          <w:rtl/>
        </w:rPr>
        <w:footnoteReference w:id="208"/>
      </w:r>
      <w:r>
        <w:rPr>
          <w:rStyle w:val="FootnoteReference"/>
          <w:rFonts w:eastAsia="DejaVu Sans"/>
          <w:sz w:val="18"/>
          <w:szCs w:val="18"/>
          <w:rtl/>
        </w:rPr>
        <w:footnoteReference w:id="209"/>
      </w:r>
    </w:p>
    <w:p w:rsidR="003C53EE" w:rsidRDefault="00C30B21" w:rsidP="005876C8">
      <w:pPr>
        <w:bidi/>
        <w:spacing w:after="90" w:line="283" w:lineRule="auto"/>
        <w:ind w:firstLine="0"/>
        <w:jc w:val="left"/>
        <w:rPr>
          <w:rFonts w:hint="eastAsia"/>
        </w:rPr>
      </w:pPr>
      <w:r>
        <w:rPr>
          <w:rFonts w:eastAsia="DejaVu Sans"/>
          <w:rtl/>
        </w:rPr>
        <w:t>ومنهم من يرى أن تلك الصور تقع في القلب من اللوح المحفوظ في حالة النوم كما تقع الصورة من مرآة أخرى إذا ارتفع الحجاب بينهما.</w:t>
      </w:r>
    </w:p>
    <w:p w:rsidR="003C53EE" w:rsidRDefault="00C30B21" w:rsidP="005876C8">
      <w:pPr>
        <w:bidi/>
        <w:spacing w:after="90" w:line="283" w:lineRule="auto"/>
        <w:ind w:firstLine="0"/>
        <w:jc w:val="left"/>
        <w:rPr>
          <w:rFonts w:hint="eastAsia"/>
        </w:rPr>
      </w:pPr>
      <w:r>
        <w:rPr>
          <w:rFonts w:eastAsia="DejaVu Sans"/>
          <w:rtl/>
        </w:rPr>
        <w:t>وذهب القائلون بوحدة الوجود من الصوفية إلى أن الرؤيا لا تهبط من خارج، وإنما تصدر من باطن النفس، فالوجود حقيقة واحدة عندهم.</w:t>
      </w:r>
    </w:p>
    <w:p w:rsidR="003C53EE" w:rsidRDefault="00C30B21" w:rsidP="005876C8">
      <w:pPr>
        <w:bidi/>
        <w:spacing w:after="90" w:line="283" w:lineRule="auto"/>
        <w:ind w:firstLine="0"/>
        <w:jc w:val="left"/>
        <w:rPr>
          <w:rFonts w:hint="eastAsia"/>
        </w:rPr>
      </w:pPr>
      <w:r>
        <w:rPr>
          <w:rFonts w:eastAsia="DejaVu Sans"/>
          <w:rtl/>
        </w:rPr>
        <w:t>ومن أعظم المفاسد في جعل المنامات مصدرًا للتشريع: انتشار الشرك والبدع، وأنواع من الكبائر والموبقات؛ قال الشاطبي رحمه الله: «وأضعف هؤلاء احتجاجًا: قوم استندوا في أخذ الأعمال إلى المنامات، وأقبلوا وأعرضوا بسببها، فيقولون: رأينا فلانًا الرجل الصالح، فقال لنا: اتركوا كذا، واعملوا كذا.</w:t>
      </w:r>
    </w:p>
    <w:p w:rsidR="003C53EE" w:rsidRDefault="00C30B21" w:rsidP="005876C8">
      <w:pPr>
        <w:bidi/>
        <w:spacing w:after="90" w:line="283" w:lineRule="auto"/>
        <w:ind w:firstLine="0"/>
        <w:jc w:val="left"/>
        <w:rPr>
          <w:rFonts w:hint="eastAsia"/>
        </w:rPr>
      </w:pPr>
      <w:r>
        <w:rPr>
          <w:rFonts w:eastAsia="DejaVu Sans"/>
          <w:rtl/>
        </w:rPr>
        <w:t>ويتفق هذا كثيرًا للمتسمين برسم التصوف، وربما قال بعضهم: رأيت النبي صلى الله عليه وسلم في النوم، فقال لي كذا، وأمرني بكذا، فيعمل بها ويترك بها؛ معرضًا عن الحدود الموضوعة في الشريعة وهو خطأ، لأن الرؤيا من غير الأنبياء لا يحكم بها شرعًا على حال إلا أن تعرض على ما في أيدينا من الأحكام الشرعية، فإن سوغتها عمل بمقتضاها، وإلا وجب تركها والإعراض عنها، وإنما فائدتها البشارة أو النذارة خاصة، وأما استفادة الأحكام؛ فلا».</w:t>
      </w:r>
      <w:r>
        <w:rPr>
          <w:rStyle w:val="FootnoteReference"/>
          <w:rFonts w:eastAsia="DejaVu Sans"/>
          <w:sz w:val="18"/>
          <w:szCs w:val="18"/>
          <w:rtl/>
        </w:rPr>
        <w:footnoteReference w:id="210"/>
      </w:r>
      <w:r>
        <w:rPr>
          <w:rStyle w:val="FootnoteReference"/>
          <w:rFonts w:eastAsia="DejaVu Sans"/>
          <w:sz w:val="18"/>
          <w:szCs w:val="18"/>
          <w:rtl/>
        </w:rPr>
        <w:footnoteReference w:id="211"/>
      </w:r>
    </w:p>
    <w:p w:rsidR="003C53EE" w:rsidRDefault="00C30B21" w:rsidP="005876C8">
      <w:pPr>
        <w:bidi/>
        <w:spacing w:after="90" w:line="283" w:lineRule="auto"/>
        <w:ind w:firstLine="0"/>
        <w:jc w:val="left"/>
        <w:rPr>
          <w:rFonts w:hint="eastAsia"/>
        </w:rPr>
      </w:pPr>
      <w:r>
        <w:rPr>
          <w:rFonts w:eastAsia="DejaVu Sans"/>
          <w:rtl/>
        </w:rPr>
        <w:t>و</w:t>
      </w:r>
      <w:r w:rsidR="002A27A7">
        <w:rPr>
          <w:rFonts w:eastAsia="DejaVu Sans" w:hint="cs"/>
          <w:rtl/>
        </w:rPr>
        <w:t xml:space="preserve">لعل </w:t>
      </w:r>
      <w:r>
        <w:rPr>
          <w:rFonts w:eastAsia="DejaVu Sans"/>
          <w:rtl/>
        </w:rPr>
        <w:t xml:space="preserve">من أجل اعتماد الصوفية على المنامات في التشريع: بنيت الأضرحة، وأحيت الموالد بطريقة واحدة، وربما أتى صاحب الضريح - في المنام - إلى كبير القوم فيأمره أن يبني ضريحًا ويقيم مولدًا، </w:t>
      </w:r>
      <w:r>
        <w:rPr>
          <w:rFonts w:eastAsia="DejaVu Sans"/>
          <w:rtl/>
        </w:rPr>
        <w:lastRenderedPageBreak/>
        <w:t>فإذا تقاعس قليلًا جاءه مرة أخرى وصفعه على خده وأنبه على تقصيره، فيسرع في تنفيذ الأمر، وهو لا يدري أنه لم ير إلا شيطانًا تمثل له في صورة صاحب الضريح.</w:t>
      </w:r>
      <w:r>
        <w:rPr>
          <w:rStyle w:val="FootnoteReference"/>
          <w:rFonts w:eastAsia="DejaVu Sans"/>
          <w:sz w:val="18"/>
          <w:szCs w:val="18"/>
          <w:rtl/>
        </w:rPr>
        <w:footnoteReference w:id="212"/>
      </w:r>
    </w:p>
    <w:p w:rsidR="005B51B7" w:rsidRDefault="00F3354B" w:rsidP="005876C8">
      <w:pPr>
        <w:pStyle w:val="Heading4"/>
        <w:bidi/>
        <w:spacing w:before="180" w:after="100" w:line="280" w:lineRule="auto"/>
        <w:jc w:val="left"/>
        <w:rPr>
          <w:rFonts w:cs="Amiri" w:hint="cs"/>
          <w:sz w:val="28"/>
          <w:szCs w:val="28"/>
          <w:rtl/>
        </w:rPr>
      </w:pPr>
      <w:bookmarkStart w:id="50128" w:name="verified_h_0128"/>
      <w:r>
        <w:rPr>
          <w:rFonts w:eastAsia="DejaVu Sans"/>
          <w:rtl/>
        </w:rPr>
        <w:t>الأخذ عن الخضر</w:t>
      </w:r>
      <w:bookmarkEnd w:id="50128"/>
    </w:p>
    <w:p w:rsidR="002A27A7" w:rsidRDefault="002A27A7" w:rsidP="002A27A7">
      <w:pPr>
        <w:pStyle w:val="Heading3"/>
        <w:bidi/>
        <w:spacing w:before="180" w:after="100" w:line="280" w:lineRule="auto"/>
        <w:jc w:val="left"/>
        <w:rPr>
          <w:rFonts w:hint="eastAsia"/>
        </w:rPr>
      </w:pPr>
      <w:bookmarkStart w:id="50129" w:name="verified_h_0129"/>
      <w:r>
        <w:rPr>
          <w:rtl/>
        </w:rPr>
        <w:t>مصادر</w:t>
      </w:r>
      <w:r>
        <w:t xml:space="preserve"> </w:t>
      </w:r>
      <w:r>
        <w:rPr>
          <w:rtl/>
        </w:rPr>
        <w:t>التلقي</w:t>
      </w:r>
      <w:r>
        <w:t xml:space="preserve"> </w:t>
      </w:r>
      <w:r>
        <w:rPr>
          <w:rtl/>
        </w:rPr>
        <w:t>عند</w:t>
      </w:r>
      <w:r>
        <w:t xml:space="preserve"> </w:t>
      </w:r>
      <w:r>
        <w:rPr>
          <w:rtl/>
        </w:rPr>
        <w:t>الصوفية</w:t>
      </w:r>
      <w:r>
        <w:t xml:space="preserve"> </w:t>
      </w:r>
      <w:r>
        <w:rPr>
          <w:rtl/>
        </w:rPr>
        <w:t>الأخذ</w:t>
      </w:r>
      <w:r>
        <w:t xml:space="preserve"> </w:t>
      </w:r>
      <w:r>
        <w:rPr>
          <w:rtl/>
        </w:rPr>
        <w:t>عن</w:t>
      </w:r>
      <w:r>
        <w:t xml:space="preserve"> </w:t>
      </w:r>
      <w:r>
        <w:rPr>
          <w:rtl/>
        </w:rPr>
        <w:t>الخضر</w:t>
      </w:r>
      <w:bookmarkEnd w:id="50129"/>
    </w:p>
    <w:p w:rsidR="002A27A7" w:rsidRDefault="002A27A7" w:rsidP="002A27A7">
      <w:pPr>
        <w:pStyle w:val="Heading4"/>
        <w:bidi/>
        <w:spacing w:before="180" w:after="100" w:line="280" w:lineRule="auto"/>
        <w:jc w:val="left"/>
        <w:rPr>
          <w:rFonts w:hint="eastAsia"/>
        </w:rPr>
      </w:pPr>
      <w:bookmarkStart w:id="50130" w:name="verified_h_0130"/>
      <w:r>
        <w:rPr>
          <w:rFonts w:eastAsia="DejaVu Sans"/>
          <w:rtl/>
        </w:rPr>
        <w:t>ثالثًا الخضر عليه السلام مصدر من مصادر التلقي عند الصوفية</w:t>
      </w:r>
      <w:bookmarkEnd w:id="50130"/>
    </w:p>
    <w:p w:rsidR="002A27A7" w:rsidRPr="002A27A7" w:rsidRDefault="002A27A7" w:rsidP="002A27A7">
      <w:pPr>
        <w:bidi/>
        <w:rPr>
          <w:rFonts w:hint="eastAsia"/>
        </w:rPr>
      </w:pPr>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تستعمل حكايات لقاء الخضر لإثبات علوم وأوراد وشريعة باطنة تجيز ما يمنعه ظاهر الشرع.</w:t>
      </w:r>
    </w:p>
    <w:p w:rsidR="005B51B7" w:rsidRDefault="00F3354B" w:rsidP="005876C8">
      <w:pPr>
        <w:bidi/>
        <w:spacing w:after="90" w:line="283" w:lineRule="auto"/>
        <w:ind w:firstLine="0"/>
        <w:jc w:val="left"/>
        <w:rPr>
          <w:rFonts w:hint="eastAsia"/>
        </w:rPr>
      </w:pPr>
      <w:r>
        <w:rPr>
          <w:rFonts w:eastAsia="DejaVu Sans"/>
          <w:b/>
          <w:rtl/>
        </w:rPr>
        <w:t>عند أهل السنة:</w:t>
      </w:r>
      <w:r>
        <w:rPr>
          <w:rFonts w:eastAsia="DejaVu Sans"/>
          <w:rtl/>
        </w:rPr>
        <w:t xml:space="preserve"> دعوى اللقاء لا تثبت بنفسها، وقصة موسى والخضر لا تستثني أحدًا من رسالة محمد ﷺ. قال تعالى: {قل يا أيها الناس إني رسول الله إليكم جميعًا} [الأعراف: 158]. فلا شرع خاص لمريد يبيح مخالفة شريعته وعند أهل السنة أن الخضر ميت في قبره وعندهم خلاف سائغ في كون الخضر نبي أم عبد صالح.</w:t>
      </w:r>
    </w:p>
    <w:p w:rsidR="003C53EE" w:rsidRDefault="00C30B21" w:rsidP="005876C8">
      <w:pPr>
        <w:bidi/>
        <w:spacing w:after="90" w:line="283" w:lineRule="auto"/>
        <w:ind w:firstLine="0"/>
        <w:jc w:val="left"/>
        <w:rPr>
          <w:rFonts w:hint="eastAsia"/>
        </w:rPr>
      </w:pPr>
      <w:r>
        <w:rPr>
          <w:rFonts w:eastAsia="DejaVu Sans"/>
          <w:rtl/>
        </w:rPr>
        <w:t>فقد كثرت حكايتهم عن لقياه، والأخذ عنه أحكامًا شرعية وعلومًا دينية، وكذلك الأوراد والأذكار والمناقب. والخضر: هو لقب صاحب موسى بني إسرائيل عليه السلام، الذي سأل موسى السبيل إلى لقيه، وقص الله عز وجل علينا خبره معه في سورة الكهف في قوله تعالى: ﴿فوجدا عبدًا من عبادنا آتيناه رحمة من عندنا وعلمناه من لدنا علمًا قال له موسى هل أتبعك على أن تعلمن مما علمت رشدًا قال إنك لن تستطيع معي صبرًا وكيف تصبر على ما لم تحط به خبرًا قال ستجدني إن شاء الله صابرًا ولا أعصي لك أمرًا﴾ (الكهف: 65-69).</w:t>
      </w:r>
    </w:p>
    <w:p w:rsidR="003C53EE" w:rsidRDefault="00C30B21" w:rsidP="005876C8">
      <w:pPr>
        <w:bidi/>
        <w:spacing w:after="90" w:line="283" w:lineRule="auto"/>
        <w:ind w:firstLine="0"/>
        <w:jc w:val="left"/>
        <w:rPr>
          <w:rFonts w:hint="eastAsia"/>
        </w:rPr>
      </w:pPr>
      <w:r>
        <w:rPr>
          <w:rFonts w:eastAsia="DejaVu Sans"/>
          <w:rtl/>
        </w:rPr>
        <w:t>ولقد زعم الصوفية أن الخضر عليه السلام حي، ويبدو أن أول من افتراها محمد بن علي بن الحسن الترمذي المسمى بالحكيم؛ حيث قال في كتابه: «ختم الولاية» - في سياق جوابه عن علامات الأولياء: «وللخضر عليه السلام قصة عجيبة في شأنهم - أي: الأولياء - وقد كان عاين شأنهم في البدء، ومن وقت المقادير، فأحب أن يدركهم، فأعطي الحياة حتى بلغ من شأنه أنه يحشر مع هذه الأمة، وفي زمرتهم، حتى يكون تبعًا لمحمد صلى الله عليه وسلم، وهو رجل من قرن إبراهيم الخليل، وذي القرنين، وكان على مقدمة جنده؛ حيث طلب ذو القرنين عين الحياة، ففاته، وأصابها الخضر، في قصة طويلة، وهذه آياتهم وعلاماتهم، فأوضح علاماتهم ما ينطقون به من العلم من أصوله. قال له قائل: وما ذاك العلم؟ قال: علم البدء، وعلم الميثاق، وعلم المقادير، وعلم الحروف؛ فهذه أصول الحكمة، وهي الحكمة العليا، وإنما يظهر هذا العلم عن كبراء الأولياء، ويقبله عنهم من له حظ من الولاية».</w:t>
      </w:r>
      <w:r>
        <w:rPr>
          <w:rStyle w:val="FootnoteReference"/>
          <w:rFonts w:eastAsia="DejaVu Sans"/>
          <w:sz w:val="18"/>
          <w:szCs w:val="18"/>
          <w:rtl/>
        </w:rPr>
        <w:footnoteReference w:id="213"/>
      </w:r>
    </w:p>
    <w:p w:rsidR="003C53EE" w:rsidRDefault="00C30B21" w:rsidP="005876C8">
      <w:pPr>
        <w:bidi/>
        <w:spacing w:after="90" w:line="283" w:lineRule="auto"/>
        <w:ind w:firstLine="0"/>
        <w:jc w:val="left"/>
        <w:rPr>
          <w:rFonts w:hint="eastAsia"/>
        </w:rPr>
      </w:pPr>
      <w:r>
        <w:rPr>
          <w:rFonts w:eastAsia="DejaVu Sans"/>
          <w:rtl/>
        </w:rPr>
        <w:lastRenderedPageBreak/>
        <w:t>وزعم الحكيم الترمذي: أن من صفات أوليائه المزعومين أنه «تظهر على أيديهم الآيات: كطي الأرض، والمشي على الماء، ومحادثة الخضر عليه السلام»!، الذي زعم - أيضًا - أن «الأرض تطوى له: برها وبحرها، سهلها وجبلها، يبحث عن الأولياء شوقًا إليهم»!.</w:t>
      </w:r>
    </w:p>
    <w:p w:rsidR="003C53EE" w:rsidRDefault="00C30B21" w:rsidP="005876C8">
      <w:pPr>
        <w:bidi/>
        <w:spacing w:after="90" w:line="283" w:lineRule="auto"/>
        <w:ind w:firstLine="0"/>
        <w:jc w:val="left"/>
        <w:rPr>
          <w:rFonts w:hint="eastAsia"/>
        </w:rPr>
      </w:pPr>
      <w:r>
        <w:rPr>
          <w:rFonts w:eastAsia="DejaVu Sans"/>
          <w:rtl/>
        </w:rPr>
        <w:t>وقال أحمد بن إدريس الشاذلي: «اجتمعت بالنبي صلى الله عليه وسلم اجتماعًا صوريًا، ومعه الخضر عليه السلام، فأمر النبي صلى الله عليه وسلم الخضر أن يلقنني أذكار الطريقة الشاذلية، فلقنني إياها بحضرته!»، ويستطرد قائلًا: «ثم قال صلى الله عليه وسلم للخضر عليه السلام: يا خضر، لقنه ما كان جامعًا لسائر الأذكار، والصلوات، والاستغفار».</w:t>
      </w:r>
    </w:p>
    <w:p w:rsidR="003C53EE" w:rsidRDefault="00C30B21" w:rsidP="005876C8">
      <w:pPr>
        <w:bidi/>
        <w:spacing w:after="90" w:line="283" w:lineRule="auto"/>
        <w:ind w:firstLine="0"/>
        <w:jc w:val="left"/>
        <w:rPr>
          <w:rFonts w:hint="eastAsia"/>
        </w:rPr>
      </w:pPr>
      <w:r>
        <w:rPr>
          <w:rFonts w:eastAsia="DejaVu Sans"/>
          <w:rtl/>
        </w:rPr>
        <w:t>وقال الشيخ أحمد بن عمر الأنصاري أبو العباس المرسي: «وأما الخضر عليه السلام فهو حي، وقد صافحته بكفي هذه.. وعرفني بنفسه!»، وقال بعد كلام: «فلو جاءني الآن ألف فقيه يجادلونني في ذلك، ويقولون بموت الخضر، ما رجعت إليهم».</w:t>
      </w:r>
    </w:p>
    <w:p w:rsidR="003C53EE" w:rsidRDefault="00C30B21" w:rsidP="005876C8">
      <w:pPr>
        <w:bidi/>
        <w:spacing w:after="90" w:line="283" w:lineRule="auto"/>
        <w:ind w:firstLine="0"/>
        <w:jc w:val="left"/>
        <w:rPr>
          <w:rFonts w:hint="eastAsia"/>
        </w:rPr>
      </w:pPr>
      <w:r>
        <w:rPr>
          <w:rFonts w:eastAsia="DejaVu Sans"/>
          <w:rtl/>
        </w:rPr>
        <w:t>وزعم ابن عربي أيضًا: «أنه اجتمع بالخضر، وأنه - أي: الخضر - ألبسه خرقة الصوفية، وأن ذلك تم تجاه الحجر الأسود في مكة، وأنه أخذ عليه العهد بالتسليم لمقامات الشيوخ أهل التصريف، وأنه كان مترددًا في لبس الخرقة من الخضر حتى أعلمه الخضر أنه لبسها من يد رسول الله صلى الله عليه وسلم بالمدينة المشرفة فمنع الخضر التهم».</w:t>
      </w:r>
      <w:r>
        <w:rPr>
          <w:rStyle w:val="FootnoteReference"/>
          <w:rFonts w:eastAsia="DejaVu Sans"/>
          <w:sz w:val="18"/>
          <w:szCs w:val="18"/>
          <w:rtl/>
        </w:rPr>
        <w:footnoteReference w:id="214"/>
      </w:r>
    </w:p>
    <w:p w:rsidR="003C53EE" w:rsidRDefault="00C30B21" w:rsidP="005876C8">
      <w:pPr>
        <w:bidi/>
        <w:spacing w:after="90" w:line="283" w:lineRule="auto"/>
        <w:ind w:firstLine="0"/>
        <w:jc w:val="left"/>
        <w:rPr>
          <w:rFonts w:hint="eastAsia"/>
        </w:rPr>
      </w:pPr>
      <w:r>
        <w:rPr>
          <w:rFonts w:eastAsia="DejaVu Sans"/>
          <w:rtl/>
        </w:rPr>
        <w:t>وذكر الشعراني في «معارج الألباب» عن بعض شيوخه، ذكر له أن الخضر عليه السلام كان يحضر مجلس فقه أبي حنيفة في كل يوم بعد صلاة الصبح يتعلم منه الشريعة، فلما مات - أي: أبو حنيفة - سأل الخضر ربه أن يرد روح أبي حنيفة إلى قبره؛ حتى يتم له علم الشريعة، وأن الخضر كان يأتي إليه كل يوم على عادته يسمع منه الشريعة داخل القبر، وأقام على ذلك خمس عشرة سنة؛ حتى أكمل علم الشريعة!.</w:t>
      </w:r>
    </w:p>
    <w:p w:rsidR="003C53EE" w:rsidRDefault="00C30B21" w:rsidP="005876C8">
      <w:pPr>
        <w:pStyle w:val="Heading4"/>
        <w:bidi/>
        <w:spacing w:before="180" w:after="100" w:line="280" w:lineRule="auto"/>
        <w:jc w:val="left"/>
        <w:rPr>
          <w:rFonts w:hint="eastAsia"/>
        </w:rPr>
      </w:pPr>
      <w:bookmarkStart w:id="50131" w:name="verified_h_0131"/>
      <w:r>
        <w:rPr>
          <w:rFonts w:eastAsia="DejaVu Sans"/>
          <w:rtl/>
        </w:rPr>
        <w:t>الرد على من ادعى حياة الخضر</w:t>
      </w:r>
      <w:bookmarkEnd w:id="50131"/>
    </w:p>
    <w:p w:rsidR="003C53EE" w:rsidRDefault="00C30B21" w:rsidP="005876C8">
      <w:pPr>
        <w:bidi/>
        <w:spacing w:after="90" w:line="283" w:lineRule="auto"/>
        <w:ind w:firstLine="0"/>
        <w:jc w:val="left"/>
        <w:rPr>
          <w:rFonts w:hint="eastAsia"/>
        </w:rPr>
      </w:pPr>
      <w:r>
        <w:rPr>
          <w:rFonts w:eastAsia="DejaVu Sans"/>
          <w:rtl/>
        </w:rPr>
        <w:t>لقد ثبت موت الخضر عليه السلام بنص الكتاب والسنة؛ فمن ذلك: قول الله تعالى: ﴿وما جعلنا لبشر من قبلك الخلد أفإن مت فهم الخالدون﴾ (الأنبياء: 34)، والخضر عليه السلام إن كان بشرًا فقد دخل في هذا العموم لا محالة، ولا يجوز تخصيصه منه إلا بدليل صحيح عن معصوم يجب قبول خبره، والأصل عدمه حتى يثبت.</w:t>
      </w:r>
    </w:p>
    <w:p w:rsidR="003C53EE" w:rsidRDefault="00C30B21" w:rsidP="005876C8">
      <w:pPr>
        <w:bidi/>
        <w:spacing w:after="90" w:line="283" w:lineRule="auto"/>
        <w:ind w:firstLine="0"/>
        <w:jc w:val="left"/>
        <w:rPr>
          <w:rFonts w:hint="eastAsia"/>
        </w:rPr>
      </w:pPr>
      <w:r>
        <w:rPr>
          <w:rFonts w:eastAsia="DejaVu Sans"/>
          <w:rtl/>
        </w:rPr>
        <w:t>وثبت في حديث جابر بن عبد الله رضي الله عنهما: أن النبي صلى الله عليه وسلم قال قبل موته بشهر - أو نحو ذلك -: «ما من نفس منفوسة اليوم، يأتي عليها مائة سنة وهي حية يومئذ»؛ فالخضر إن لم يكن قد أدرك زمان رسول الله صلى الله عليه وسلم - وهذا هو المظنون الذي يرقى في القوة إلى القطع به - فلا إشكال في إثبات موته، وإن كان قد أدرك زمانه؛ فهذا الحديث يقتضي أنه لم يعش بعد مائة سنة؛ فيكون الآن ميتًا لا حيًا؛ لأنه داخل في هذا العموم لا محالة.</w:t>
      </w:r>
      <w:r>
        <w:rPr>
          <w:rStyle w:val="FootnoteReference"/>
          <w:rFonts w:eastAsia="DejaVu Sans"/>
          <w:sz w:val="18"/>
          <w:szCs w:val="18"/>
          <w:rtl/>
        </w:rPr>
        <w:footnoteReference w:id="215"/>
      </w:r>
      <w:r>
        <w:rPr>
          <w:rStyle w:val="FootnoteReference"/>
          <w:rFonts w:eastAsia="DejaVu Sans"/>
          <w:sz w:val="18"/>
          <w:szCs w:val="18"/>
          <w:rtl/>
        </w:rPr>
        <w:footnoteReference w:id="216"/>
      </w:r>
    </w:p>
    <w:p w:rsidR="003C53EE" w:rsidRDefault="00C30B21" w:rsidP="005876C8">
      <w:pPr>
        <w:bidi/>
        <w:spacing w:after="90" w:line="283" w:lineRule="auto"/>
        <w:ind w:firstLine="0"/>
        <w:jc w:val="left"/>
        <w:rPr>
          <w:rFonts w:hint="eastAsia"/>
        </w:rPr>
      </w:pPr>
      <w:r>
        <w:rPr>
          <w:rFonts w:eastAsia="DejaVu Sans"/>
          <w:rtl/>
        </w:rPr>
        <w:lastRenderedPageBreak/>
        <w:t>وفي حديث ابن عباس في صحيح مسلم: «اللهم إن تهلك هذه العصابة من أهل الإسلام لا تعبد في الأرض».</w:t>
      </w:r>
    </w:p>
    <w:p w:rsidR="003C53EE" w:rsidRDefault="00C30B21" w:rsidP="005876C8">
      <w:pPr>
        <w:bidi/>
        <w:spacing w:after="90" w:line="283" w:lineRule="auto"/>
        <w:ind w:firstLine="0"/>
        <w:jc w:val="left"/>
        <w:rPr>
          <w:rFonts w:hint="eastAsia"/>
        </w:rPr>
      </w:pPr>
      <w:r>
        <w:rPr>
          <w:rFonts w:eastAsia="DejaVu Sans"/>
          <w:rtl/>
        </w:rPr>
        <w:t>ومحل الشاهد منه: قوله صلى الله عليه وسلم: «لا تعبد في الأرض»؛ فهو فعل في سياق النفي فهو بمعنى: لا تقع عبادة لك في الأرض؛ لأن الفعل ينحل عن مصدر وزمن عند النحويين، وعن مصدر ونسبة وزمن عند كثير من البلاغيين، فالمصدر كامن في مفهومه إجماعًا، فيتسلط عليه النفي فيؤول إلى النكرة في سياق النفي، وهي من صيغ العموم.</w:t>
      </w:r>
    </w:p>
    <w:p w:rsidR="003C53EE" w:rsidRDefault="00C30B21" w:rsidP="005876C8">
      <w:pPr>
        <w:bidi/>
        <w:spacing w:after="90" w:line="283" w:lineRule="auto"/>
        <w:ind w:firstLine="0"/>
        <w:jc w:val="left"/>
        <w:rPr>
          <w:rFonts w:hint="eastAsia"/>
        </w:rPr>
      </w:pPr>
      <w:r>
        <w:rPr>
          <w:rFonts w:eastAsia="DejaVu Sans"/>
          <w:rtl/>
        </w:rPr>
        <w:t>قال ابن كثير رحمه الله: «قال ابن الجوزي: فهذه الأحاديث الصحاح تقطع دابر دعوى حياة الخضر».</w:t>
      </w:r>
    </w:p>
    <w:p w:rsidR="003C53EE" w:rsidRDefault="00C30B21" w:rsidP="005876C8">
      <w:pPr>
        <w:bidi/>
        <w:spacing w:after="90" w:line="283" w:lineRule="auto"/>
        <w:ind w:firstLine="0"/>
        <w:jc w:val="left"/>
        <w:rPr>
          <w:rFonts w:hint="eastAsia"/>
        </w:rPr>
      </w:pPr>
      <w:r>
        <w:rPr>
          <w:rFonts w:eastAsia="DejaVu Sans"/>
          <w:rtl/>
        </w:rPr>
        <w:t>وقال ابن تيمية رحمه الله: «الصواب الذي عليه المحققون: أن الخضر ميت، وأنه لم يدرك الإسلام، ولو كان موجودًا في زمن النبي صلى الله عليه وسلم لوجب عليه أن يؤمن به ويجاهد معه، كما أوجب الله ذلك عليه وعلى غيره، ولكان يكون في مكة والمدينة، ولكان يكون حضوره مع الصحابة للجهاد معهم وإعانتهم على الدين أولى به من حضوره عند قوم كفار ليرقع لهم سفينتهم، ولم يكن مختفيًا عن خير أمة أخرجت للناس، وهو قد كان بين المشركين ولم يحتجب عنهم!».</w:t>
      </w:r>
      <w:r>
        <w:rPr>
          <w:rStyle w:val="FootnoteReference"/>
          <w:rFonts w:eastAsia="DejaVu Sans"/>
          <w:sz w:val="18"/>
          <w:szCs w:val="18"/>
          <w:rtl/>
        </w:rPr>
        <w:footnoteReference w:id="217"/>
      </w:r>
      <w:r>
        <w:rPr>
          <w:rStyle w:val="FootnoteReference"/>
          <w:rFonts w:eastAsia="DejaVu Sans"/>
          <w:sz w:val="18"/>
          <w:szCs w:val="18"/>
          <w:rtl/>
        </w:rPr>
        <w:footnoteReference w:id="218"/>
      </w:r>
    </w:p>
    <w:p w:rsidR="003C53EE" w:rsidRDefault="00C30B21" w:rsidP="005876C8">
      <w:pPr>
        <w:pStyle w:val="Heading4"/>
        <w:bidi/>
        <w:spacing w:before="180" w:after="100" w:line="280" w:lineRule="auto"/>
        <w:jc w:val="left"/>
        <w:rPr>
          <w:rFonts w:hint="eastAsia"/>
        </w:rPr>
      </w:pPr>
      <w:bookmarkStart w:id="50132" w:name="verified_h_0132"/>
      <w:r>
        <w:rPr>
          <w:rFonts w:eastAsia="DejaVu Sans"/>
          <w:rtl/>
        </w:rPr>
        <w:t>بيان بطلان الاستدلال على حياة الخضر بحديث التعزية</w:t>
      </w:r>
      <w:bookmarkEnd w:id="50132"/>
    </w:p>
    <w:p w:rsidR="003C53EE" w:rsidRDefault="00C30B21" w:rsidP="005876C8">
      <w:pPr>
        <w:bidi/>
        <w:spacing w:after="90" w:line="283" w:lineRule="auto"/>
        <w:ind w:firstLine="0"/>
        <w:jc w:val="left"/>
        <w:rPr>
          <w:rFonts w:hint="eastAsia"/>
        </w:rPr>
      </w:pPr>
      <w:r>
        <w:rPr>
          <w:rFonts w:eastAsia="DejaVu Sans"/>
          <w:rtl/>
        </w:rPr>
        <w:t>وأما ما ذكره ابن عبد البر في تمهيده عن علي رضي الله عنه أنه قال: «لما توفي النبي صلى الله عليه وسلم وسجي بثوب هتف هاتف من ناحية البيت يسمعون صوته ولا يرون شخصه: السلام عليكم ورحمة الله وبركاته. السلام عليكم أهل البيت ﴿كل نفس ذائقة الموت﴾ (آل عمران: 185)، إن في الله خلفًا عن كل هالك، وعوضًا من كل تالف، وعزاء من كل مصيبة؛ فبالله فثقوا، وإياه فارجوا! فإن المصاب من حرم الثواب»؛ فكانوا يرون أنه الخضر عليه السلام - يعني أصحاب النبي صلى الله عليه وسلم -؛ فلا تقوم به حجة لوجوه:</w:t>
      </w:r>
    </w:p>
    <w:p w:rsidR="003C53EE" w:rsidRDefault="00C30B21" w:rsidP="005876C8">
      <w:pPr>
        <w:bidi/>
        <w:spacing w:after="90" w:line="283" w:lineRule="auto"/>
        <w:ind w:firstLine="0"/>
        <w:jc w:val="left"/>
        <w:rPr>
          <w:rFonts w:hint="eastAsia"/>
        </w:rPr>
      </w:pPr>
      <w:r>
        <w:rPr>
          <w:rFonts w:eastAsia="DejaVu Sans"/>
          <w:rtl/>
        </w:rPr>
        <w:t>الوجه الأول: أن حديث التعزية المذكور إسناده ضعيف لا تقوم به حجة.</w:t>
      </w:r>
    </w:p>
    <w:p w:rsidR="003C53EE" w:rsidRDefault="00C30B21" w:rsidP="005876C8">
      <w:pPr>
        <w:bidi/>
        <w:spacing w:after="90" w:line="283" w:lineRule="auto"/>
        <w:ind w:firstLine="0"/>
        <w:jc w:val="left"/>
        <w:rPr>
          <w:rFonts w:hint="eastAsia"/>
        </w:rPr>
      </w:pPr>
      <w:r>
        <w:rPr>
          <w:rFonts w:eastAsia="DejaVu Sans"/>
          <w:rtl/>
        </w:rPr>
        <w:t>الوجه الثاني: أنه على فرض أن حديث التعزية صحيح لا يلزم من ذلك عقلًا ولا شرعًا ولا عرفًا أن يكون ذلك المعزي هو الخضر، بل يجوز أن يكون غير الخضر من مؤمني الجن؛ لأن الجن هم الذين قال الله فيهم: ﴿إنه يراكم هو وقبيله من حيث لا ترونهم﴾ (الأعراف: 27). ودعوى أن ذلك المعزي هو الخضر تحكم بلا دليل. وقوله: «كانوا يرون أنه الخضر» ليس حجة يجب الرجوع إليها؛ لاحتمال أن يخطئوا في ظنهم.</w:t>
      </w:r>
    </w:p>
    <w:p w:rsidR="003C53EE" w:rsidRDefault="00C30B21" w:rsidP="005876C8">
      <w:pPr>
        <w:bidi/>
        <w:spacing w:after="90" w:line="283" w:lineRule="auto"/>
        <w:ind w:firstLine="0"/>
        <w:jc w:val="left"/>
        <w:rPr>
          <w:rFonts w:hint="eastAsia"/>
        </w:rPr>
      </w:pPr>
      <w:r>
        <w:rPr>
          <w:rFonts w:eastAsia="DejaVu Sans"/>
          <w:rtl/>
        </w:rPr>
        <w:lastRenderedPageBreak/>
        <w:t>قال ابن كثير رحمه الله في تفسيره: «وحكى النووي وغيره في بقاء الخضر إلى الآن، ثم إلى يوم القيامة قولين، ومال هو وابن الصلاح إلى بقائه. وذكروا في ذلك حكايات عن السلف وغيرهم. وجاء ذكره في بعض الأحاديث، ولا يصح شيء من ذلك. وأشهرها حديث التعزية وإسناده ضعيف».</w:t>
      </w:r>
      <w:r>
        <w:rPr>
          <w:rStyle w:val="FootnoteReference"/>
          <w:rFonts w:eastAsia="DejaVu Sans"/>
          <w:sz w:val="18"/>
          <w:szCs w:val="18"/>
          <w:rtl/>
        </w:rPr>
        <w:footnoteReference w:id="219"/>
      </w:r>
    </w:p>
    <w:p w:rsidR="003C53EE" w:rsidRDefault="00C30B21" w:rsidP="005876C8">
      <w:pPr>
        <w:bidi/>
        <w:spacing w:after="90" w:line="283" w:lineRule="auto"/>
        <w:ind w:firstLine="0"/>
        <w:jc w:val="left"/>
        <w:rPr>
          <w:rFonts w:hint="eastAsia"/>
        </w:rPr>
      </w:pPr>
      <w:r>
        <w:rPr>
          <w:rFonts w:eastAsia="DejaVu Sans"/>
          <w:rtl/>
        </w:rPr>
        <w:t>الوجه الثالث: أن الخضر لو كان حيًا إلى زمن النبي صلى الله عليه وسلم لكان من أتباعه، ولنصره وقاتل معه؛ لأنه مبعوث إلى جميع الثقلين الإنس والجن. والآيات الدالة على عموم رسالته كثيرة جدًا؛ كقوله تعالى: ﴿يا أيها الناس إني رسول الله إليكم جميعًا﴾ (الأعراف: 158)، وقوله تعالى: ﴿تبارك الذي نزل الفرقان على عبده ليكون للعالمين نذيرًا﴾ (الفرقان: 1)، وقوله تعالى: ﴿وما أرسلناك إلا كافة للناس بشيرًا ونذيرًا﴾ (سبأ: 28).</w:t>
      </w:r>
    </w:p>
    <w:p w:rsidR="003C53EE" w:rsidRDefault="00C30B21" w:rsidP="005876C8">
      <w:pPr>
        <w:bidi/>
        <w:spacing w:after="90" w:line="283" w:lineRule="auto"/>
        <w:ind w:firstLine="0"/>
        <w:jc w:val="left"/>
        <w:rPr>
          <w:rFonts w:hint="eastAsia"/>
        </w:rPr>
      </w:pPr>
      <w:r>
        <w:rPr>
          <w:rFonts w:eastAsia="DejaVu Sans"/>
          <w:rtl/>
        </w:rPr>
        <w:t>ويوضح هذا: أنه تعالى بين في سورة «آل عمران»: أنه أخذ على جميع النبيين الميثاق المؤكد أنهم إن جاءهم نبينا صلى الله عليه وسلم مصدقًا لما معهم أن يؤمنوا به وينصروه، وذلك في قوله: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فمن تولى بعد ذلك فأولئك هم الفاسقون﴾ (آل عمران: 81، 82)، وهذه الآية الكريمة على القول بأن المراد بالرسول فيها نبينا صلى الله عليه وسلم، كما قاله ابن العباس وغيره، فالأمر واضح. وعلى أنها عامة فهو صلى الله عليه وسلم يدخل في عمومها دخولًا أوليًا؛ فلو كان الخضر حيًا في زمنه لجاءه ونصره وقاتل تحت رايته.</w:t>
      </w:r>
    </w:p>
    <w:p w:rsidR="003C53EE" w:rsidRDefault="00C30B21" w:rsidP="005876C8">
      <w:pPr>
        <w:pStyle w:val="Heading4"/>
        <w:bidi/>
        <w:spacing w:before="180" w:after="100" w:line="280" w:lineRule="auto"/>
        <w:jc w:val="left"/>
        <w:rPr>
          <w:rFonts w:hint="eastAsia"/>
        </w:rPr>
      </w:pPr>
      <w:bookmarkStart w:id="50133" w:name="verified_h_0133"/>
      <w:r>
        <w:rPr>
          <w:rFonts w:eastAsia="DejaVu Sans"/>
          <w:rtl/>
        </w:rPr>
        <w:t>الرد على من استدل بقصة الخضر على جواز الخروج عن شريعة النبي صلى الله عليه وسلم</w:t>
      </w:r>
      <w:bookmarkEnd w:id="50133"/>
    </w:p>
    <w:p w:rsidR="003C53EE" w:rsidRDefault="00C30B21" w:rsidP="005876C8">
      <w:pPr>
        <w:bidi/>
        <w:spacing w:after="90" w:line="283" w:lineRule="auto"/>
        <w:ind w:firstLine="0"/>
        <w:jc w:val="left"/>
        <w:rPr>
          <w:rFonts w:hint="eastAsia"/>
        </w:rPr>
      </w:pPr>
      <w:r>
        <w:rPr>
          <w:rFonts w:eastAsia="DejaVu Sans"/>
          <w:rtl/>
        </w:rPr>
        <w:t>من اعتقد أن بعض الناس يسعه الخروج عن شريعة محمد صلى الله عليه وسلم كما خرج الخضر عن شريعة موسى كفر، وارتكب ناقضًا من نواقض الإسلام؛ قال الله تبارك وتعالى: ﴿ومن يبتغ غير الإسلام دينًا فلن يقبل منه وهو في الآخرة من الخاسرين﴾ (آل عمران: 85)؛ وذلك أن شريعة محمد صلى الله عليه وسلم عامة لجميع الثقلين: الجن والإنس وللعرب والعجم؛ ولأن شريعة نبينا محمد هي الشريعة الخاتمة، وهي الناسخة لجميع الشرائع.</w:t>
      </w:r>
      <w:r>
        <w:rPr>
          <w:rStyle w:val="FootnoteReference"/>
          <w:rFonts w:eastAsia="DejaVu Sans"/>
          <w:sz w:val="18"/>
          <w:szCs w:val="18"/>
          <w:rtl/>
        </w:rPr>
        <w:footnoteReference w:id="220"/>
      </w:r>
    </w:p>
    <w:p w:rsidR="003C53EE" w:rsidRDefault="00C30B21" w:rsidP="005876C8">
      <w:pPr>
        <w:bidi/>
        <w:spacing w:after="90" w:line="283" w:lineRule="auto"/>
        <w:ind w:firstLine="0"/>
        <w:jc w:val="left"/>
        <w:rPr>
          <w:rFonts w:hint="eastAsia"/>
        </w:rPr>
      </w:pPr>
      <w:r>
        <w:rPr>
          <w:rFonts w:eastAsia="DejaVu Sans"/>
          <w:rtl/>
        </w:rPr>
        <w:t>ولقد أخذ الله عز وجل من جميع الرسل العهود والمواثيق على اتباع النبي صلى الله عليه وسلم إذا ظهر فيهم؛ قال تعالى: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(آل عمران: 81).</w:t>
      </w:r>
    </w:p>
    <w:p w:rsidR="003C53EE" w:rsidRDefault="00C30B21" w:rsidP="005876C8">
      <w:pPr>
        <w:bidi/>
        <w:spacing w:after="90" w:line="283" w:lineRule="auto"/>
        <w:ind w:firstLine="0"/>
        <w:jc w:val="left"/>
        <w:rPr>
          <w:rFonts w:hint="eastAsia"/>
        </w:rPr>
      </w:pPr>
      <w:r>
        <w:rPr>
          <w:rFonts w:eastAsia="DejaVu Sans"/>
          <w:rtl/>
        </w:rPr>
        <w:t>وعن جابر رضي الله عنه: أن عمر بن الخطاب أتى النبي صلى الله عليه وسلم بكتاب أصابه من بعض أهل الكتب، فقرأه على النبي صلى الله عليه وسلم فغضب وقال: «أمتهوكون فيها يا ابن الخطاب، والذي نفسي بيده، لقد جئتكم بها بيضاء نقية، لا تسألوهم عن شيء فيخبروكم بحق فتكذبوا به، أو بباطل فتصدقوا به، والذي نفسي بيده، لو أن موسى كان حيًا، ما وسعه إلا أن يتبعني».</w:t>
      </w:r>
    </w:p>
    <w:p w:rsidR="003C53EE" w:rsidRDefault="00C30B21" w:rsidP="005876C8">
      <w:pPr>
        <w:bidi/>
        <w:spacing w:after="90" w:line="283" w:lineRule="auto"/>
        <w:ind w:firstLine="0"/>
        <w:jc w:val="left"/>
        <w:rPr>
          <w:rFonts w:hint="eastAsia"/>
        </w:rPr>
      </w:pPr>
      <w:r>
        <w:rPr>
          <w:rFonts w:eastAsia="DejaVu Sans"/>
          <w:rtl/>
        </w:rPr>
        <w:lastRenderedPageBreak/>
        <w:t>والجواب عن عدم اتباع الخضر لشريعة موسى عليه السلام هو: أن رسالة موسى عليه السلام ليست عامة، فرسالته خاصة لبني إسرائيل، ولم يرسل إلى الناس كافة، فهو كغيره من الأنبياء قبل محمد صلى الله عليه وسلم، رسالاتهم خاصة إلى أقوامهم، فموسى عليه السلام بعث إلى بني إسرائيل ولم يبعث إلى الناس كافة؛ فلا يقال: إن الخضر خرج عن شريعة موسى؛ لأنه لم يكن من أمة موسى أصلًا حتى يقال خرج.</w:t>
      </w:r>
    </w:p>
    <w:p w:rsidR="003C53EE" w:rsidRDefault="00C30B21" w:rsidP="005876C8">
      <w:pPr>
        <w:bidi/>
        <w:spacing w:after="90" w:line="283" w:lineRule="auto"/>
        <w:ind w:firstLine="0"/>
        <w:jc w:val="left"/>
        <w:rPr>
          <w:rFonts w:hint="eastAsia"/>
        </w:rPr>
      </w:pPr>
      <w:r>
        <w:rPr>
          <w:rFonts w:eastAsia="DejaVu Sans"/>
          <w:rtl/>
        </w:rPr>
        <w:t>قال شيخ الإسلام ابن تيمية رحمه الله: «من هؤلاء من يظن: أن من الأولياء من يسوغ له الخروج عن الشريعة النبوية كما ساغ للخضر الخروج عن متابعة موسى، وأنه قد يكون للولي في المكاشفة والمخاطبة ما يستغني به عن متابعة الرسول في عموم أحواله أو بعضها، وكثير منهم يفضل الولي في زعمه: إما مطلقًا وإما من بعض الوجوه على النبي زاعمين أن في قصة الخضر حجة لهم. وكل هذه المقالات من أعظم الجهالات والضلالات؛ بل من أعظم أنواع النفاق والإلحاد والكفر».</w:t>
      </w:r>
      <w:r>
        <w:rPr>
          <w:rStyle w:val="FootnoteReference"/>
          <w:rFonts w:eastAsia="DejaVu Sans"/>
          <w:sz w:val="18"/>
          <w:szCs w:val="18"/>
          <w:rtl/>
        </w:rPr>
        <w:footnoteReference w:id="221"/>
      </w:r>
    </w:p>
    <w:p w:rsidR="003C53EE" w:rsidRDefault="00C30B21" w:rsidP="005876C8">
      <w:pPr>
        <w:bidi/>
        <w:spacing w:after="90" w:line="283" w:lineRule="auto"/>
        <w:ind w:firstLine="0"/>
        <w:jc w:val="left"/>
        <w:rPr>
          <w:rFonts w:hint="eastAsia"/>
        </w:rPr>
      </w:pPr>
      <w:r>
        <w:rPr>
          <w:rFonts w:eastAsia="DejaVu Sans"/>
          <w:rtl/>
        </w:rPr>
        <w:t>وقال ابن القيم رحمه الله: «فمن ادعى أنه مع محمد صلى الله عليه وسلم كالخضر مع موسى، أو جوز ذلك لأحد من الأمة؛ فليجدد إسلامه، وليتشهد شهادة الحق، فإنه مفارق لدين الإسلام بالكلية، فضلًا عن أن يكون من خاصة أولياء الله. وإنما هو من أولياء الشيطان وخلفائه ونوابه، وهذا الموضع مقطع ومفرق بين زنادقة القوم وبين أهل الاستقامة منهم، فحرك تره».</w:t>
      </w:r>
    </w:p>
    <w:p w:rsidR="003C53EE" w:rsidRDefault="00C30B21" w:rsidP="005876C8">
      <w:pPr>
        <w:pStyle w:val="Heading4"/>
        <w:bidi/>
        <w:spacing w:before="180" w:after="100" w:line="280" w:lineRule="auto"/>
        <w:jc w:val="left"/>
        <w:rPr>
          <w:rFonts w:hint="eastAsia"/>
        </w:rPr>
      </w:pPr>
      <w:bookmarkStart w:id="50134" w:name="verified_h_0134"/>
      <w:r>
        <w:rPr>
          <w:rFonts w:eastAsia="DejaVu Sans"/>
          <w:rtl/>
        </w:rPr>
        <w:t>المفاضلة بين موسى والخضر</w:t>
      </w:r>
      <w:bookmarkEnd w:id="50134"/>
    </w:p>
    <w:p w:rsidR="003C53EE" w:rsidRDefault="00C30B21" w:rsidP="005876C8">
      <w:pPr>
        <w:bidi/>
        <w:spacing w:after="90" w:line="283" w:lineRule="auto"/>
        <w:ind w:firstLine="0"/>
        <w:jc w:val="left"/>
        <w:rPr>
          <w:rFonts w:hint="eastAsia"/>
        </w:rPr>
      </w:pPr>
      <w:r>
        <w:rPr>
          <w:rFonts w:eastAsia="DejaVu Sans"/>
          <w:rtl/>
        </w:rPr>
        <w:t>لا شك أن موسى عليه السلام أفضل من الخضر؛ فموسى عليه السلام من أولي العزم من الرسل الذين أمر الله نبيه صلى الله عليه وسلم أن يقتدي بهم، ويصبر كما صبروا، ومن الذين منحهم الله وأعطاهم من العلم ما لم يعط سواهم، ولكن في هذا في العلم الخاص، كان عند الخضر ما ليس عنده؛ فلهذا حرص على التعلم منه، فكان هذا من تواضع الفاضل للتعلم ممن دونه.</w:t>
      </w:r>
    </w:p>
    <w:p w:rsidR="003C53EE" w:rsidRDefault="00C30B21" w:rsidP="005876C8">
      <w:pPr>
        <w:bidi/>
        <w:spacing w:after="90" w:line="283" w:lineRule="auto"/>
        <w:ind w:firstLine="0"/>
        <w:jc w:val="left"/>
        <w:rPr>
          <w:rFonts w:hint="eastAsia"/>
        </w:rPr>
      </w:pPr>
      <w:r>
        <w:rPr>
          <w:rFonts w:eastAsia="DejaVu Sans"/>
          <w:rtl/>
        </w:rPr>
        <w:t>وموسى عليه السلام إنما رام أن يعلم شيئًا من العلم الذي خص الله به الخضر؛ لأن الازدياد من العلوم النافعة هو من الخير، وقد قال الله تعالى تعليمًا لنبيه: ﴿وقل رب زدني علمًا﴾ (طه: 114)، وعليه فلا غضاضة في أن يطلب نبي الله موسى عليه السلام العلم على يد غيره، وخاصة أن هذا العلم الذي كان عند الخضر هو مما اختص الله به الخضر كما اختص الله موسى عليه السلام بعلم لا يعلمه الخضر؛ فكون الخضر يعلم مسائل لا يعلمها موسى لا يوجب أن يكون أفضل منه مطلقًا، كما أن الهدهد الذي قال لسليمان: ﴿فمكث غير بعيد فقال أحطت بما لم تحط به وجئتك من سبإ بنبإ يقين﴾ (النمل: 22)، لم يكن أفضل من سليمان عليه السلام.</w:t>
      </w:r>
      <w:r>
        <w:rPr>
          <w:rStyle w:val="FootnoteReference"/>
          <w:rFonts w:eastAsia="DejaVu Sans"/>
          <w:sz w:val="18"/>
          <w:szCs w:val="18"/>
          <w:rtl/>
        </w:rPr>
        <w:footnoteReference w:id="222"/>
      </w:r>
    </w:p>
    <w:p w:rsidR="003C53EE" w:rsidRDefault="00C30B21" w:rsidP="005876C8">
      <w:pPr>
        <w:bidi/>
        <w:spacing w:after="90" w:line="283" w:lineRule="auto"/>
        <w:ind w:firstLine="0"/>
        <w:jc w:val="left"/>
        <w:rPr>
          <w:rFonts w:hint="eastAsia"/>
        </w:rPr>
      </w:pPr>
      <w:r>
        <w:rPr>
          <w:rFonts w:eastAsia="DejaVu Sans"/>
          <w:rtl/>
        </w:rPr>
        <w:t>والخلاصة: أن تعلم موسى عليه السلام من الخضر لا يقدح في مكانة موسى وفضله، كما لا يعني بحال من الأحوال أن يكون الخضر أعلى منزلة من موسى عليه السلام.</w:t>
      </w:r>
    </w:p>
    <w:p w:rsidR="003C53EE" w:rsidRDefault="00C30B21" w:rsidP="005876C8">
      <w:pPr>
        <w:pStyle w:val="Heading4"/>
        <w:bidi/>
        <w:spacing w:before="180" w:after="100" w:line="280" w:lineRule="auto"/>
        <w:jc w:val="left"/>
        <w:rPr>
          <w:rFonts w:hint="eastAsia"/>
        </w:rPr>
      </w:pPr>
      <w:bookmarkStart w:id="50135" w:name="verified_h_0135"/>
      <w:r>
        <w:rPr>
          <w:rFonts w:eastAsia="DejaVu Sans"/>
          <w:rtl/>
        </w:rPr>
        <w:lastRenderedPageBreak/>
        <w:t>هل الخضر نبي أم ولي؟</w:t>
      </w:r>
      <w:bookmarkEnd w:id="50135"/>
    </w:p>
    <w:p w:rsidR="003C53EE" w:rsidRDefault="00C30B21" w:rsidP="005876C8">
      <w:pPr>
        <w:bidi/>
        <w:spacing w:after="90" w:line="283" w:lineRule="auto"/>
        <w:ind w:firstLine="0"/>
        <w:jc w:val="left"/>
        <w:rPr>
          <w:rFonts w:hint="eastAsia"/>
        </w:rPr>
      </w:pPr>
      <w:r>
        <w:rPr>
          <w:rFonts w:eastAsia="DejaVu Sans"/>
          <w:rtl/>
        </w:rPr>
        <w:t>قد اختلف العلماء في ذلك، والراجح قول الجمهور: إنه نبي؛ لقول الله تبارك وتعالى: ﴿وما فعلته عن أمري ذلك تأويل ما لم تسطع عليه صبرًا﴾ (الكهف: 82)؛ أي: ليس لي دخل في الذي فعلت؛ فهي دليل على أنه فعل ذلك عن أمر الله ومن وحيه لا من عند نفسه.</w:t>
      </w:r>
    </w:p>
    <w:p w:rsidR="003C53EE" w:rsidRDefault="00C30B21" w:rsidP="005876C8">
      <w:pPr>
        <w:bidi/>
        <w:spacing w:after="90" w:line="283" w:lineRule="auto"/>
        <w:ind w:firstLine="0"/>
        <w:jc w:val="left"/>
        <w:rPr>
          <w:rFonts w:hint="eastAsia"/>
        </w:rPr>
      </w:pPr>
      <w:r>
        <w:rPr>
          <w:rFonts w:eastAsia="DejaVu Sans"/>
          <w:rtl/>
        </w:rPr>
        <w:t>وكذلك قول الله تعالى: ﴿فوجدا عبدًا من عبادنا آتيناه رحمة من عندنا وعلمناه من لدنا علمًا﴾ (الكهف: 65)، والله تبارك وتعالى لا يؤتي هذا العلم إلا لنبي.</w:t>
      </w:r>
    </w:p>
    <w:p w:rsidR="005B51B7" w:rsidRDefault="00F3354B" w:rsidP="005876C8">
      <w:pPr>
        <w:pStyle w:val="Heading3"/>
        <w:bidi/>
        <w:spacing w:before="180" w:after="100" w:line="280" w:lineRule="auto"/>
        <w:jc w:val="left"/>
        <w:rPr>
          <w:rFonts w:cs="Amiri" w:hint="eastAsia"/>
        </w:rPr>
      </w:pPr>
      <w:bookmarkStart w:id="50136" w:name="verified_h_0136"/>
      <w:bookmarkStart w:id="359" w:name="book_4096"/>
      <w:bookmarkStart w:id="360" w:name="review_h_100"/>
      <w:r>
        <w:rPr>
          <w:rFonts w:eastAsia="DejaVu Sans"/>
          <w:rtl/>
        </w:rPr>
        <w:t>الرؤى والهواتف وتصحيح الأحاديث</w:t>
      </w:r>
      <w:bookmarkEnd w:id="359"/>
      <w:bookmarkEnd w:id="360"/>
      <w:bookmarkEnd w:id="50136"/>
    </w:p>
    <w:p w:rsidR="005B51B7" w:rsidRDefault="00F3354B" w:rsidP="005876C8">
      <w:pPr>
        <w:bidi/>
        <w:spacing w:after="90" w:line="283" w:lineRule="auto"/>
        <w:ind w:firstLine="0"/>
        <w:jc w:val="left"/>
        <w:rPr>
          <w:rFonts w:hint="eastAsia"/>
          <w:color w:val="191919"/>
          <w:szCs w:val="28"/>
        </w:rPr>
      </w:pPr>
      <w:r>
        <w:rPr>
          <w:rFonts w:eastAsia="DejaVu Sans"/>
          <w:rtl/>
        </w:rPr>
        <w:t>الشبهة أن الرائي إذا رأى النبي ﷺ أو سمع هاتفًا صارت الرسالة التي تلقاها حجة؛ فيصحح بها حديثًا ضعيفًا، أو يثبت فضل ورد، أو يدعي أن كتابًا أملي عليه فلا يجوز نقده.</w:t>
      </w:r>
    </w:p>
    <w:p w:rsidR="005B51B7" w:rsidRDefault="00F3354B" w:rsidP="005876C8">
      <w:pPr>
        <w:bidi/>
        <w:spacing w:after="90" w:line="283" w:lineRule="auto"/>
        <w:ind w:firstLine="0"/>
        <w:jc w:val="left"/>
        <w:rPr>
          <w:rFonts w:hint="eastAsia"/>
          <w:color w:val="191919"/>
          <w:szCs w:val="28"/>
        </w:rPr>
      </w:pPr>
      <w:r>
        <w:rPr>
          <w:rFonts w:eastAsia="DejaVu Sans"/>
          <w:rtl/>
        </w:rPr>
        <w:t>الرد أن الرؤيا الصالحة حق وبشارة، لكن ليست كل رؤيا صادقة، ولا كل تفسير لها صحيحًا. ومجرد دعوى الرؤية لا يثبت صدق ما حكاه صاحبها ولا سلامة فهمه. والدين قد كمل؛ قال تعالى: {اليوم أكملت لكم دينكم} [المائدة: 3]. فلا تضاف فريضة ولا تنسخ سنة ولا تثبت عبادة عامة بمنام أو هاتف.</w:t>
      </w:r>
    </w:p>
    <w:p w:rsidR="005B51B7" w:rsidRDefault="00F3354B" w:rsidP="005876C8">
      <w:pPr>
        <w:bidi/>
        <w:spacing w:after="90" w:line="283" w:lineRule="auto"/>
        <w:ind w:firstLine="0"/>
        <w:jc w:val="left"/>
        <w:rPr>
          <w:rFonts w:hint="eastAsia"/>
          <w:color w:val="191919"/>
          <w:szCs w:val="28"/>
        </w:rPr>
      </w:pPr>
      <w:r>
        <w:rPr>
          <w:rFonts w:eastAsia="DejaVu Sans"/>
          <w:rtl/>
        </w:rPr>
        <w:t>وصحة الحديث تعرف بثبوت نقله وقواعد نقده، لا بشهادة تجربة خاصة لا يستطيع غير صاحبها التحقق منها. وكذلك دعوى الأخذ عن النبي يقظة بعد وفاته لا تفتح باب تشريع متجدد. وما ثبت من رؤيته في المنام لا يسوغ نسبة كل دعوى يقظة إليه، ولا يمنح الرائي حق إلزام الناس بما لم تقم عليه حجة.</w:t>
      </w:r>
    </w:p>
    <w:p w:rsidR="005B51B7" w:rsidRDefault="00F3354B" w:rsidP="005876C8">
      <w:pPr>
        <w:bidi/>
        <w:spacing w:after="90" w:line="283" w:lineRule="auto"/>
        <w:ind w:firstLine="0"/>
        <w:jc w:val="left"/>
        <w:rPr>
          <w:rFonts w:hint="eastAsia"/>
          <w:color w:val="191919"/>
          <w:szCs w:val="28"/>
        </w:rPr>
      </w:pPr>
      <w:r>
        <w:rPr>
          <w:rFonts w:eastAsia="DejaVu Sans"/>
          <w:rtl/>
        </w:rPr>
        <w:t>والهاتف، أي الصوت الذي يقال إن صاحبه سمعه دون تبين مصدره، لا يصبح خبرًا إلهيًا لمجرد وقعه القوي في النفس. فلا يكفي أن يسميه السامع خطابًا من ملك أو ولي؛ بل تفتقر دعوى المصدر نفسها إلى الإثبات، ويرد ما خالف الوحي مهما كانت التسمية.</w:t>
      </w:r>
    </w:p>
    <w:p w:rsidR="005B51B7" w:rsidRDefault="00F3354B" w:rsidP="005876C8">
      <w:pPr>
        <w:pStyle w:val="Heading3"/>
        <w:bidi/>
        <w:spacing w:before="180" w:after="100" w:line="280" w:lineRule="auto"/>
        <w:jc w:val="left"/>
        <w:rPr>
          <w:rFonts w:cs="Amiri" w:hint="eastAsia"/>
        </w:rPr>
      </w:pPr>
      <w:bookmarkStart w:id="50137" w:name="verified_h_0137"/>
      <w:bookmarkStart w:id="361" w:name="book_4097"/>
      <w:bookmarkStart w:id="362" w:name="review_h_101"/>
      <w:r>
        <w:rPr>
          <w:rFonts w:eastAsia="DejaVu Sans"/>
          <w:rtl/>
        </w:rPr>
        <w:t>العلم اللدني وقصة موسى والخضر</w:t>
      </w:r>
      <w:bookmarkEnd w:id="361"/>
      <w:bookmarkEnd w:id="362"/>
      <w:bookmarkEnd w:id="50137"/>
    </w:p>
    <w:p w:rsidR="005B51B7" w:rsidRDefault="00F3354B" w:rsidP="005876C8">
      <w:pPr>
        <w:bidi/>
        <w:spacing w:after="90" w:line="283" w:lineRule="auto"/>
        <w:ind w:firstLine="0"/>
        <w:jc w:val="left"/>
        <w:rPr>
          <w:rFonts w:hint="eastAsia"/>
          <w:color w:val="191919"/>
          <w:szCs w:val="28"/>
        </w:rPr>
      </w:pPr>
      <w:r>
        <w:rPr>
          <w:rFonts w:eastAsia="DejaVu Sans"/>
          <w:rtl/>
        </w:rPr>
        <w:t>الشبهة أن قوله تعالى في الخضر: {وعلمناه من لدنا علمًا} [الكهف: 65] يثبت للشيخ علمًا مباشرًا يغنيه عن تعلم القرآن والحديث، أو يجيز له شريعة باطنة تخالف ما يلزم سائر المسلمين.</w:t>
      </w:r>
    </w:p>
    <w:p w:rsidR="005B51B7" w:rsidRDefault="00F3354B" w:rsidP="005876C8">
      <w:pPr>
        <w:bidi/>
        <w:spacing w:after="90" w:line="283" w:lineRule="auto"/>
        <w:ind w:firstLine="0"/>
        <w:jc w:val="left"/>
        <w:rPr>
          <w:rFonts w:hint="eastAsia"/>
          <w:color w:val="191919"/>
          <w:szCs w:val="28"/>
        </w:rPr>
      </w:pPr>
      <w:r>
        <w:rPr>
          <w:rFonts w:eastAsia="DejaVu Sans"/>
          <w:rtl/>
        </w:rPr>
        <w:t>الرد أن الله خص الخضر بعلم، وأن الخضر قال: {وما فعلته عن أمري} [الكهف: 82]. فالقصة تثبت ما علمه الله لذلك العبد، ولا تثبت صدق كل مدع للعلم اللدني، ولا تجعل اسم العلم دليلًا على مصدره وعصمته. وقد اختلف العلماء في نبوة الخضر وبقائه؛ والمختار هنا نبوته، ولا تبنى طريقة دينية على حكايات لقائه، حتى على قول من قال ببقائه.</w:t>
      </w:r>
    </w:p>
    <w:p w:rsidR="005B51B7" w:rsidRDefault="00F3354B" w:rsidP="005876C8">
      <w:pPr>
        <w:bidi/>
        <w:spacing w:after="90" w:line="283" w:lineRule="auto"/>
        <w:ind w:firstLine="0"/>
        <w:jc w:val="left"/>
        <w:rPr>
          <w:rFonts w:hint="eastAsia"/>
          <w:color w:val="191919"/>
          <w:szCs w:val="28"/>
        </w:rPr>
      </w:pPr>
      <w:r>
        <w:rPr>
          <w:rFonts w:eastAsia="DejaVu Sans"/>
          <w:rtl/>
        </w:rPr>
        <w:t>والوحي الذي نوقن أنه من عند الله هو القرآن وما صح من السنة. وأما فهم يفتح الله به على عبد في كتابه فنعمة تمتحن بموافقة الوحي، لا تشريع مستقل. ولا يمنح اختلاف العلم الجزئي بين موسى والخضر قاعدة تجعل كل ولي أعلى علمًا من نبي أو خارجًا عن شريعته.</w:t>
      </w:r>
    </w:p>
    <w:p w:rsidR="005B51B7" w:rsidRDefault="00F3354B" w:rsidP="005876C8">
      <w:pPr>
        <w:bidi/>
        <w:spacing w:after="90" w:line="283" w:lineRule="auto"/>
        <w:ind w:firstLine="0"/>
        <w:jc w:val="left"/>
        <w:rPr>
          <w:rFonts w:hint="eastAsia"/>
        </w:rPr>
      </w:pPr>
      <w:r>
        <w:rPr>
          <w:rFonts w:eastAsia="DejaVu Sans"/>
          <w:rtl/>
        </w:rPr>
        <w:t xml:space="preserve">ورسالة محمد ﷺ عامة؛ قال تعالى: {قل يا أيها الناس إني رسول الله إليكم جميعًا} [الأعراف: 158]. فلا يستثنى منها شيخ ولا مريد، ولا يجوز لأحد قتل نفس أو إفساد مال بحجة سر لا يفهمه أهل الظاهر. </w:t>
      </w:r>
      <w:r>
        <w:rPr>
          <w:rFonts w:eastAsia="DejaVu Sans"/>
          <w:rtl/>
        </w:rPr>
        <w:lastRenderedPageBreak/>
        <w:t>دعوى الباطن لا تنسخ أحكام الشرع، والاطلاع على اللوح المحفوظ لا يثبت بمجرد قول صاحبه إنه تلقى العلم مباشرة.</w:t>
      </w:r>
      <w:r>
        <w:rPr>
          <w:rStyle w:val="FootnoteReference"/>
          <w:rFonts w:eastAsia="DejaVu Sans"/>
          <w:sz w:val="18"/>
          <w:szCs w:val="18"/>
          <w:rtl/>
        </w:rPr>
        <w:footnoteReference w:id="223"/>
      </w:r>
    </w:p>
    <w:p w:rsidR="005B51B7" w:rsidRDefault="00F3354B" w:rsidP="005876C8">
      <w:pPr>
        <w:pStyle w:val="Heading4"/>
        <w:bidi/>
        <w:spacing w:before="180" w:after="100" w:line="280" w:lineRule="auto"/>
        <w:jc w:val="left"/>
        <w:rPr>
          <w:rFonts w:cs="Amiri" w:hint="eastAsia"/>
          <w:sz w:val="28"/>
          <w:szCs w:val="28"/>
        </w:rPr>
      </w:pPr>
      <w:bookmarkStart w:id="50138" w:name="verified_h_0138"/>
      <w:r>
        <w:rPr>
          <w:rFonts w:eastAsia="DejaVu Sans"/>
          <w:rtl/>
        </w:rPr>
        <w:t>دعوى الأخذ عن النبي يقظة بعد وفاته</w:t>
      </w:r>
      <w:bookmarkEnd w:id="50138"/>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ينسب إلى النبي بعد وفاته إملاء صلوات وأوراد أو تسمية كتب أو حضور مجالس يقرر فيها أحكامًا.</w:t>
      </w:r>
    </w:p>
    <w:p w:rsidR="005B51B7" w:rsidRDefault="00F3354B" w:rsidP="005876C8">
      <w:pPr>
        <w:bidi/>
        <w:spacing w:after="90" w:line="283" w:lineRule="auto"/>
        <w:ind w:firstLine="0"/>
        <w:jc w:val="left"/>
        <w:rPr>
          <w:rFonts w:hint="eastAsia"/>
        </w:rPr>
      </w:pPr>
      <w:r>
        <w:rPr>
          <w:rFonts w:eastAsia="DejaVu Sans"/>
          <w:b/>
          <w:rtl/>
        </w:rPr>
        <w:t>عند أهل السنة:</w:t>
      </w:r>
      <w:r>
        <w:rPr>
          <w:rFonts w:eastAsia="DejaVu Sans"/>
          <w:rtl/>
        </w:rPr>
        <w:t xml:space="preserve"> هذه الدعوى غير السنة الثابتة المنقولة، ولا يجعل مدعيها نفسه شاهدًا معصومًا عليها. اكتمل الدين، ولا تتجدد أحكامه بدعوى مشاهدة خاصة. وثبوت الرؤيا المنامية لا يصحح كل دعوى يقظة أو زيادة في الشرع.</w:t>
      </w:r>
    </w:p>
    <w:p w:rsidR="003C53EE" w:rsidRDefault="00C30B21" w:rsidP="005876C8">
      <w:pPr>
        <w:bidi/>
        <w:spacing w:after="90" w:line="283" w:lineRule="auto"/>
        <w:ind w:firstLine="0"/>
        <w:jc w:val="left"/>
        <w:rPr>
          <w:rFonts w:hint="eastAsia"/>
        </w:rPr>
      </w:pPr>
      <w:r>
        <w:rPr>
          <w:rFonts w:eastAsia="DejaVu Sans"/>
          <w:rtl/>
        </w:rPr>
        <w:t>وكذلك من الشبهات أيضا يقولوا إن رؤية النبي يقظة اللي بيسموها المكاشفة رؤية النبي يقظة وهذا لو كان ثابتا لأحد لو واحد وصل من الصفاء والمكانة لكان أولى بذلك أبو بكر وعمر وعثمان ما حدش ادعى أنه رأى النبي يقظة حتى الرؤيا المنامية. احنا بنقول طبعا الرؤية المنامية من رأني في المنام فقد رآني فإن الشيطان لا يتمثل بي، والرؤى لا يستدل بها يستأنس بها ولا يستدل بها يعني ليست مصدر من مصادر التشريع، طب هل الخضر ما زال حيا؟ يعني الراجح أن الخضر مش حي الدليل {وما جعلنا لبشر من قبلك الخلد أفإن مت فهم الخالدون، كل نفس ذائقة الموت} [الأنبياء: 34 , 35] وهذا يقع على الخضر وغيره وكذلك النبي صلى الله عليه وسلم كان جالس مع الصحابة قال لا يبقى أحد على وجه الأرض على رأس مائة عام من الآن يعني من اللحظة دي على رأس مائة عام لا يبقى أحد على وجه الأرض لو كان الخضر حي لكان مات بهذا الحديث. هذا أيضا من الغلو أن يقول الخضر ما زال حيا كل دي طبعا شبهات وفيه ردود كثيرة جدا عليها ومسائل متعددة، والبعض عنده مازال مسألة الغلو في الأولياء يعني، وطبعا كما قال النبي صلى الله عليه وسلم هو خاتم الأنبياء و والرسل صلى الله عليه وسلم لا نبي بعدي كما قال عليه الصلاة والسلام ولكن {ما كان محمد أبا أحد من رجالكم ولكن رسول الله وخاتم النبيين وكان الله بكل شيء عليما} [الأحزاب : 40] صلى الله عليه وسلم فمسألة الرسالة والنبوة ومسألة الولاية ومسألة الكرامات كل دي طبعا أشياء مهمة جدا جدا احنا كنا نلقي الضوء عليها وإن شاء الله بإذن الله عز وجل نستكمل باذن الله الحديث في حلقة قادمة. نسأل الله سبحانه وتعالى أن ينفعنا بما قلنا ويجعلنا ممن يستمعون القول فيتبعون أحسنه، اللهم آمين وجزاكم الله خيرا والسلام عليكم ورحمة الله وبركاته.</w:t>
      </w:r>
    </w:p>
    <w:p w:rsidR="003C53EE" w:rsidRDefault="00C30B21" w:rsidP="005876C8">
      <w:pPr>
        <w:bidi/>
        <w:spacing w:after="90" w:line="283" w:lineRule="auto"/>
        <w:ind w:firstLine="0"/>
        <w:jc w:val="left"/>
        <w:rPr>
          <w:rFonts w:hint="eastAsia"/>
        </w:rPr>
      </w:pPr>
      <w:r>
        <w:rPr>
          <w:rFonts w:eastAsia="DejaVu Sans"/>
          <w:rtl/>
        </w:rPr>
        <w:t>الصوفية</w:t>
      </w:r>
    </w:p>
    <w:p w:rsidR="005B51B7" w:rsidRDefault="00F3354B" w:rsidP="005876C8">
      <w:pPr>
        <w:pStyle w:val="Heading4"/>
        <w:bidi/>
        <w:spacing w:before="180" w:after="100" w:line="280" w:lineRule="auto"/>
        <w:jc w:val="left"/>
        <w:rPr>
          <w:rFonts w:cs="Amiri" w:hint="eastAsia"/>
          <w:sz w:val="28"/>
          <w:szCs w:val="28"/>
        </w:rPr>
      </w:pPr>
      <w:bookmarkStart w:id="50139" w:name="verified_h_0139"/>
      <w:r>
        <w:rPr>
          <w:rFonts w:eastAsia="DejaVu Sans"/>
          <w:rtl/>
        </w:rPr>
        <w:t>الهواتف والخطاب المسموع</w:t>
      </w:r>
      <w:bookmarkEnd w:id="50139"/>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يسمع الشخص صوتًا أو خطابًا فينسبه إلى الله أو ملك أو جن أو ولي أو الخضر، ويجعله مصدر أمر ونهي.</w:t>
      </w:r>
    </w:p>
    <w:p w:rsidR="005B51B7" w:rsidRDefault="00F3354B" w:rsidP="005876C8">
      <w:pPr>
        <w:bidi/>
        <w:spacing w:after="90" w:line="283" w:lineRule="auto"/>
        <w:ind w:firstLine="0"/>
        <w:jc w:val="left"/>
        <w:rPr>
          <w:rFonts w:hint="eastAsia"/>
        </w:rPr>
      </w:pPr>
      <w:r>
        <w:rPr>
          <w:rFonts w:eastAsia="DejaVu Sans"/>
          <w:b/>
          <w:rtl/>
        </w:rPr>
        <w:lastRenderedPageBreak/>
        <w:t>عند أهل السنة:</w:t>
      </w:r>
      <w:r>
        <w:rPr>
          <w:rFonts w:eastAsia="DejaVu Sans"/>
          <w:rtl/>
        </w:rPr>
        <w:t xml:space="preserve"> سماع الصوت لا يثبت هوية المتكلم ولا صدقه؛ ولا تكفي تسمية التجربة هاتفًا لتصبح خبرًا إلهيًا. يرد ما خالف الوحي، ولا تبنى العقيدة والعبادة على مجهول المصدر.</w:t>
      </w:r>
    </w:p>
    <w:p w:rsidR="005B51B7" w:rsidRDefault="00F3354B" w:rsidP="005876C8">
      <w:pPr>
        <w:pStyle w:val="Heading4"/>
        <w:bidi/>
        <w:spacing w:before="180" w:after="100" w:line="280" w:lineRule="auto"/>
        <w:jc w:val="left"/>
        <w:rPr>
          <w:rFonts w:cs="Amiri" w:hint="eastAsia"/>
          <w:sz w:val="28"/>
          <w:szCs w:val="28"/>
        </w:rPr>
      </w:pPr>
      <w:bookmarkStart w:id="50140" w:name="verified_h_0140"/>
      <w:r>
        <w:rPr>
          <w:rFonts w:eastAsia="DejaVu Sans"/>
          <w:rtl/>
        </w:rPr>
        <w:t>الفراسة ودعوى قراءة الخواطر</w:t>
      </w:r>
      <w:bookmarkEnd w:id="50140"/>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تجعل فراسة الشيخ اطلاعًا معصومًا على أسرار المريدين، ثم يبنى عليها مدحهم أو اتهامهم أو عقابهم.</w:t>
      </w:r>
    </w:p>
    <w:p w:rsidR="005B51B7" w:rsidRDefault="00F3354B" w:rsidP="005876C8">
      <w:pPr>
        <w:bidi/>
        <w:spacing w:after="90" w:line="283" w:lineRule="auto"/>
        <w:ind w:firstLine="0"/>
        <w:jc w:val="left"/>
        <w:rPr>
          <w:rFonts w:hint="eastAsia"/>
        </w:rPr>
      </w:pPr>
      <w:r>
        <w:rPr>
          <w:rFonts w:eastAsia="DejaVu Sans"/>
          <w:b/>
          <w:rtl/>
        </w:rPr>
        <w:t>عند أهل السنة:</w:t>
      </w:r>
      <w:r>
        <w:rPr>
          <w:rFonts w:eastAsia="DejaVu Sans"/>
          <w:rtl/>
        </w:rPr>
        <w:t xml:space="preserve"> الفراسة إصابة ظن أو فهم لقرائن، وقد يخطئ صاحبها. قال تعالى: {قل لا يعلم من في السماوات والأرض الغيب إلا الله} [النمل: 65]. فلا تنسب السرائر إلى أصحابها جزمًا بتوهم شيخ، ولا يعاقب أحد على اعتراض باطني ادعي عليه.</w:t>
      </w:r>
    </w:p>
    <w:p w:rsidR="005B51B7" w:rsidRDefault="00F3354B" w:rsidP="005876C8">
      <w:pPr>
        <w:pStyle w:val="Heading4"/>
        <w:bidi/>
        <w:spacing w:before="180" w:after="100" w:line="280" w:lineRule="auto"/>
        <w:jc w:val="left"/>
        <w:rPr>
          <w:rFonts w:cs="Amiri" w:hint="eastAsia"/>
          <w:sz w:val="28"/>
          <w:szCs w:val="28"/>
        </w:rPr>
      </w:pPr>
      <w:bookmarkStart w:id="50141" w:name="verified_h_0141"/>
      <w:r>
        <w:rPr>
          <w:rFonts w:eastAsia="DejaVu Sans"/>
          <w:rtl/>
        </w:rPr>
        <w:t>الإسراءات والمعاريج والكشف الحسي</w:t>
      </w:r>
      <w:bookmarkEnd w:id="50141"/>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يدعى صعود الروح إلى العوالم العلوية أو ارتفاع الحجب عن البصر، ثم الرجوع بعلوم وأسرار تلزم الآخرين.</w:t>
      </w:r>
    </w:p>
    <w:p w:rsidR="005B51B7" w:rsidRDefault="00F3354B" w:rsidP="005876C8">
      <w:pPr>
        <w:bidi/>
        <w:spacing w:after="90" w:line="283" w:lineRule="auto"/>
        <w:ind w:firstLine="0"/>
        <w:jc w:val="left"/>
        <w:rPr>
          <w:rFonts w:hint="eastAsia"/>
        </w:rPr>
      </w:pPr>
      <w:r>
        <w:rPr>
          <w:rFonts w:eastAsia="DejaVu Sans"/>
          <w:b/>
          <w:rtl/>
        </w:rPr>
        <w:t>عند أهل السنة:</w:t>
      </w:r>
      <w:r>
        <w:rPr>
          <w:rFonts w:eastAsia="DejaVu Sans"/>
          <w:rtl/>
        </w:rPr>
        <w:t xml:space="preserve"> لا تثبت الرحلة أو المعرفة بمجرد الدعوى، ولا يقاس كل مدع على معراج النبي الثابت بالوحي. ولو صح إدراك خاص في واقعة لم يصبح نبوة أو مصدر تشريع عامًا.</w:t>
      </w:r>
    </w:p>
    <w:p w:rsidR="005B51B7" w:rsidRDefault="00F3354B" w:rsidP="005876C8">
      <w:pPr>
        <w:pStyle w:val="Heading4"/>
        <w:bidi/>
        <w:spacing w:before="180" w:after="100" w:line="280" w:lineRule="auto"/>
        <w:jc w:val="left"/>
        <w:rPr>
          <w:rFonts w:cs="Amiri" w:hint="eastAsia"/>
          <w:sz w:val="28"/>
          <w:szCs w:val="28"/>
        </w:rPr>
      </w:pPr>
      <w:bookmarkStart w:id="50142" w:name="verified_h_0142"/>
      <w:r>
        <w:rPr>
          <w:rFonts w:eastAsia="DejaVu Sans"/>
          <w:rtl/>
        </w:rPr>
        <w:t>التلقي عن الجن ومن يسمونهم الروحانيين</w:t>
      </w:r>
      <w:bookmarkEnd w:id="50142"/>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تتلقى أسرار وأخبار وأوراد عن كائنات غيبية تسمى الروحانيين، ويزعم أنها تعلم صاحب الطريق أو تخدمه.</w:t>
      </w:r>
    </w:p>
    <w:p w:rsidR="005B51B7" w:rsidRDefault="00F3354B" w:rsidP="005876C8">
      <w:pPr>
        <w:bidi/>
        <w:spacing w:after="90" w:line="283" w:lineRule="auto"/>
        <w:ind w:firstLine="0"/>
        <w:jc w:val="left"/>
        <w:rPr>
          <w:rFonts w:hint="eastAsia"/>
        </w:rPr>
      </w:pPr>
      <w:r>
        <w:rPr>
          <w:rFonts w:eastAsia="DejaVu Sans"/>
          <w:b/>
          <w:rtl/>
        </w:rPr>
        <w:t>عند أهل السنة:</w:t>
      </w:r>
      <w:r>
        <w:rPr>
          <w:rFonts w:eastAsia="DejaVu Sans"/>
          <w:rtl/>
        </w:rPr>
        <w:t xml:space="preserve"> لا يثبت بالاسم أنها ملائكة أو أنها صادقة، والجن فيهم الصالح وغيره. فلا يتخذ خبرهم وحيًا أو مصدرًا مستقلًا للعقيدة والعبادة، وترد الطلاسم والأوامر المخالفة مهما زينت بأسماء الأسرار وأخبار الجن كأخبار الإسرائيليات لا تصدق ولا تكذب.</w:t>
      </w:r>
    </w:p>
    <w:p w:rsidR="005B51B7" w:rsidRDefault="00F3354B" w:rsidP="005876C8">
      <w:pPr>
        <w:pStyle w:val="Heading4"/>
        <w:bidi/>
        <w:spacing w:before="180" w:after="100" w:line="280" w:lineRule="auto"/>
        <w:jc w:val="left"/>
        <w:rPr>
          <w:rFonts w:cs="Amiri" w:hint="eastAsia"/>
          <w:sz w:val="28"/>
          <w:szCs w:val="28"/>
        </w:rPr>
      </w:pPr>
      <w:bookmarkStart w:id="50143" w:name="verified_h_0143"/>
      <w:r>
        <w:rPr>
          <w:rFonts w:eastAsia="DejaVu Sans"/>
          <w:rtl/>
        </w:rPr>
        <w:t>التأويل الباطني وأسرار الحروف وسلطة الشيخ</w:t>
      </w:r>
      <w:bookmarkEnd w:id="50143"/>
    </w:p>
    <w:p w:rsidR="005B51B7" w:rsidRDefault="00F3354B" w:rsidP="005876C8">
      <w:pPr>
        <w:bidi/>
        <w:spacing w:after="90" w:line="283" w:lineRule="auto"/>
        <w:ind w:firstLine="0"/>
        <w:jc w:val="left"/>
        <w:rPr>
          <w:rFonts w:hint="eastAsia"/>
        </w:rPr>
      </w:pPr>
      <w:r>
        <w:rPr>
          <w:rFonts w:eastAsia="DejaVu Sans"/>
          <w:b/>
          <w:rtl/>
        </w:rPr>
        <w:t>عند الصوفية:</w:t>
      </w:r>
      <w:r>
        <w:rPr>
          <w:rFonts w:eastAsia="DejaVu Sans"/>
          <w:rtl/>
        </w:rPr>
        <w:t xml:space="preserve"> تنسب معان سرية إلى النص والحروف، أو تتلقى أقوال الشيخ والمناقب والسلسلة دون نقد، حتى تصير حاكمة على الوحي.</w:t>
      </w:r>
    </w:p>
    <w:p w:rsidR="005B51B7" w:rsidRDefault="00F3354B" w:rsidP="005876C8">
      <w:pPr>
        <w:bidi/>
        <w:spacing w:after="90" w:line="283" w:lineRule="auto"/>
        <w:ind w:firstLine="0"/>
        <w:jc w:val="left"/>
        <w:rPr>
          <w:rFonts w:hint="eastAsia"/>
        </w:rPr>
      </w:pPr>
      <w:r>
        <w:rPr>
          <w:rFonts w:eastAsia="DejaVu Sans"/>
          <w:b/>
          <w:rtl/>
        </w:rPr>
        <w:t>عند أهل السنة:</w:t>
      </w:r>
      <w:r>
        <w:rPr>
          <w:rFonts w:eastAsia="DejaVu Sans"/>
          <w:rtl/>
        </w:rPr>
        <w:t xml:space="preserve"> التدبر الصحيح لا يبطل معنى النص ولا ينقض محكماته، والسلسلة لا تمنح العصمة. قال تعالى: {فإن تنازعتم في شيء فردوه إلى الله والرسول} [النساء: 59]. فما خالف البيان النبوي لا يصحح باسم السر أو علم الخاصة.</w:t>
      </w:r>
    </w:p>
    <w:p w:rsidR="005B51B7" w:rsidRDefault="00F3354B" w:rsidP="005876C8">
      <w:pPr>
        <w:pStyle w:val="Heading3"/>
        <w:bidi/>
        <w:spacing w:before="180" w:after="100" w:line="280" w:lineRule="auto"/>
        <w:jc w:val="left"/>
        <w:rPr>
          <w:rFonts w:cs="Amiri" w:hint="eastAsia"/>
        </w:rPr>
      </w:pPr>
      <w:bookmarkStart w:id="50144" w:name="verified_h_0144"/>
      <w:bookmarkStart w:id="363" w:name="book_4099"/>
      <w:bookmarkStart w:id="364" w:name="review_h_103"/>
      <w:r>
        <w:rPr>
          <w:rFonts w:eastAsia="DejaVu Sans"/>
          <w:rtl/>
        </w:rPr>
        <w:t>العقل الكلي والنفس الكلية وتفسير الوحي</w:t>
      </w:r>
      <w:bookmarkEnd w:id="363"/>
      <w:bookmarkEnd w:id="364"/>
      <w:bookmarkEnd w:id="50144"/>
    </w:p>
    <w:p w:rsidR="005B51B7" w:rsidRDefault="00F3354B" w:rsidP="005876C8">
      <w:pPr>
        <w:bidi/>
        <w:spacing w:after="90" w:line="283" w:lineRule="auto"/>
        <w:ind w:firstLine="0"/>
        <w:jc w:val="left"/>
        <w:rPr>
          <w:rFonts w:hint="eastAsia"/>
          <w:color w:val="191919"/>
          <w:szCs w:val="28"/>
        </w:rPr>
      </w:pPr>
      <w:r>
        <w:rPr>
          <w:rFonts w:eastAsia="DejaVu Sans"/>
          <w:rtl/>
        </w:rPr>
        <w:t>الشبهة أن النفس إذا صفت اتصلت بالنفس الكلية، فانعكست فيها المعارف كما تنعكس الصور في المرآة؛ ثم تفسر النفس الكلية بأنها اللوح المحفوظ، والعقل الكلي بأنه جبريل، ويجعل الوحي ثمرة لهذا الاتصال.</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الرد أن النفس الكلية والعقل الكلي مبدآن مفترضان في تصورات فلسفية، ولا يصح إثبات مطابقتهما لحقائق الوحي بمجرد إطلاق أسمائه عليها. قال تعالى: {بل هو قرآن مجيد في لوح محفوظ} [البروج: 21–22]، وقال في جبريل: {نزل به الروح الأمين على قلبك لتكون من المنذرين} [الشعراء: 193–194]. فاللوح من خلق الله، وجبريل ملك يأتي بالوحي؛ ولم تجعل النصوص أحدهما مخزنًا تتصل به نفس كل سالك آليًا.</w:t>
      </w:r>
    </w:p>
    <w:p w:rsidR="005B51B7" w:rsidRDefault="00F3354B" w:rsidP="005876C8">
      <w:pPr>
        <w:bidi/>
        <w:spacing w:after="90" w:line="283" w:lineRule="auto"/>
        <w:ind w:firstLine="0"/>
        <w:jc w:val="left"/>
        <w:rPr>
          <w:rFonts w:hint="eastAsia"/>
          <w:color w:val="191919"/>
          <w:szCs w:val="28"/>
        </w:rPr>
      </w:pPr>
      <w:r>
        <w:rPr>
          <w:rFonts w:eastAsia="DejaVu Sans"/>
          <w:rtl/>
        </w:rPr>
        <w:t>ولا يثبت بالاسم الإسلامي معنى فلسفي ألصق به؛ فالحقائق الغيبية تؤخذ من الوحي، ثم يفهم معناها بدليله. وتفصيل نقد القول بأن الخالق والعالم حقيقة واحدة موضعه باب التوحيد، حتى لا يختلط البحث في حقيقة الوجود بالبحث في طريق معرفة الدين.</w:t>
      </w:r>
    </w:p>
    <w:p w:rsidR="005B51B7" w:rsidRDefault="00F3354B" w:rsidP="005876C8">
      <w:pPr>
        <w:pStyle w:val="Heading3"/>
        <w:bidi/>
        <w:spacing w:before="180" w:after="100" w:line="280" w:lineRule="auto"/>
        <w:jc w:val="left"/>
        <w:rPr>
          <w:rFonts w:cs="Amiri" w:hint="eastAsia"/>
        </w:rPr>
      </w:pPr>
      <w:bookmarkStart w:id="50145" w:name="verified_h_0145"/>
      <w:bookmarkStart w:id="365" w:name="book_4098"/>
      <w:bookmarkStart w:id="366" w:name="review_h_102"/>
      <w:r>
        <w:rPr>
          <w:rFonts w:eastAsia="DejaVu Sans"/>
          <w:rtl/>
        </w:rPr>
        <w:t>التفسير الباطني وأسرار الحروف</w:t>
      </w:r>
      <w:bookmarkEnd w:id="365"/>
      <w:bookmarkEnd w:id="366"/>
      <w:bookmarkEnd w:id="50145"/>
    </w:p>
    <w:p w:rsidR="005B51B7" w:rsidRDefault="00F3354B" w:rsidP="005876C8">
      <w:pPr>
        <w:bidi/>
        <w:spacing w:after="90" w:line="283" w:lineRule="auto"/>
        <w:ind w:firstLine="0"/>
        <w:jc w:val="left"/>
        <w:rPr>
          <w:rFonts w:hint="eastAsia"/>
          <w:color w:val="191919"/>
          <w:szCs w:val="28"/>
        </w:rPr>
      </w:pPr>
      <w:r>
        <w:rPr>
          <w:rFonts w:eastAsia="DejaVu Sans"/>
          <w:rtl/>
        </w:rPr>
        <w:t>التدبر يطلب معنى النص ويجمع أدلته، أما التأويل الباطني المنقود فيستبدل بمعناه معنى سريًا قد ينقضه. فإذا جعل ذم الشرك ثناء، أو الصلاة مرحلة تسقط عند الوصول، أو اسمًا من أسماء الغيب رمزًا لنظرية اخترعها صاحبه، فقد أبطل البيان الذي جاء الوحي به.</w:t>
      </w:r>
    </w:p>
    <w:p w:rsidR="005B51B7" w:rsidRDefault="00F3354B" w:rsidP="005876C8">
      <w:pPr>
        <w:bidi/>
        <w:spacing w:after="90" w:line="283" w:lineRule="auto"/>
        <w:ind w:firstLine="0"/>
        <w:jc w:val="left"/>
        <w:rPr>
          <w:rFonts w:hint="eastAsia"/>
          <w:color w:val="191919"/>
          <w:szCs w:val="28"/>
        </w:rPr>
      </w:pPr>
      <w:r>
        <w:rPr>
          <w:rFonts w:eastAsia="DejaVu Sans"/>
          <w:rtl/>
        </w:rPr>
        <w:t>قال تعالى: {كتاب أنزلناه إليك مبارك ليدبروا آياته} [ص: 29]. فالتدبر لا يخول صاحبه أن ينسب إلى الله نقيض ما دلت عليه المحكمات. والإشارة التي توافق المعنى الصحيح لا تسوى بتفسير يلغي ظاهر النص، كما لا تثبت بأسرار الحروف عقيدة أو خبر غيبي لم يقم عليه برهان.</w:t>
      </w:r>
    </w:p>
    <w:p w:rsidR="005B51B7" w:rsidRDefault="00F3354B" w:rsidP="005876C8">
      <w:pPr>
        <w:pStyle w:val="Heading3"/>
        <w:bidi/>
        <w:spacing w:before="180" w:after="100" w:line="280" w:lineRule="auto"/>
        <w:jc w:val="left"/>
        <w:rPr>
          <w:rFonts w:cs="Amiri" w:hint="eastAsia"/>
        </w:rPr>
      </w:pPr>
      <w:bookmarkStart w:id="50146" w:name="verified_h_0146"/>
      <w:bookmarkStart w:id="367" w:name="book_4100"/>
      <w:bookmarkStart w:id="368" w:name="review_h_104"/>
      <w:r>
        <w:rPr>
          <w:rFonts w:eastAsia="DejaVu Sans"/>
          <w:rtl/>
        </w:rPr>
        <w:t>النبوة اصطفاء وحدود مقام الولي</w:t>
      </w:r>
      <w:bookmarkEnd w:id="367"/>
      <w:bookmarkEnd w:id="368"/>
      <w:bookmarkEnd w:id="50146"/>
    </w:p>
    <w:p w:rsidR="005B51B7" w:rsidRDefault="00F3354B" w:rsidP="005876C8">
      <w:pPr>
        <w:bidi/>
        <w:spacing w:after="90" w:line="283" w:lineRule="auto"/>
        <w:ind w:firstLine="0"/>
        <w:jc w:val="left"/>
        <w:rPr>
          <w:rFonts w:hint="eastAsia"/>
          <w:color w:val="191919"/>
          <w:szCs w:val="28"/>
        </w:rPr>
      </w:pPr>
      <w:r>
        <w:rPr>
          <w:rFonts w:eastAsia="DejaVu Sans"/>
          <w:rtl/>
        </w:rPr>
        <w:t>الشبهة أن الجوع والخلوة وتصفية النفس تفضي إلى أصل ما يلقاه النبي، وأن أخذ الولي مباشرة يجعله أعلى مقامًا ممن يأتيه الملك. وهذا يحول النبوة إلى قدرة مكتسبة، ويجعل الرسالة ظاهرًا دونه باطن أعلى.</w:t>
      </w:r>
    </w:p>
    <w:p w:rsidR="005B51B7" w:rsidRDefault="00F3354B" w:rsidP="005876C8">
      <w:pPr>
        <w:bidi/>
        <w:spacing w:after="90" w:line="283" w:lineRule="auto"/>
        <w:ind w:firstLine="0"/>
        <w:jc w:val="left"/>
        <w:rPr>
          <w:rFonts w:hint="eastAsia"/>
          <w:color w:val="191919"/>
          <w:szCs w:val="28"/>
        </w:rPr>
      </w:pPr>
      <w:r>
        <w:rPr>
          <w:rFonts w:eastAsia="DejaVu Sans"/>
          <w:rtl/>
        </w:rPr>
        <w:t>الرد أن النبوة اختيار من الله؛ قال تعالى: {الله يصطفي من الملائكة رسلًا ومن الناس} [الحج: 75]، وقال: {الله أعلم حيث يجعل رسالته} [الأنعام: 124]. وقد ختمت بمحمد ﷺ؛ قال تعالى: {ولكن رسول الله وخاتم النبيين} [الأحزاب: 40]. فلا يصنع السالك بالتمرين وحيًا معصومًا، ولا ينشئ طريقًا فوق رسالة الرسول.</w:t>
      </w:r>
    </w:p>
    <w:p w:rsidR="005B51B7" w:rsidRDefault="00F3354B" w:rsidP="005876C8">
      <w:pPr>
        <w:bidi/>
        <w:spacing w:after="90" w:line="283" w:lineRule="auto"/>
        <w:ind w:firstLine="0"/>
        <w:jc w:val="left"/>
        <w:rPr>
          <w:rFonts w:hint="eastAsia"/>
          <w:color w:val="191919"/>
          <w:szCs w:val="28"/>
        </w:rPr>
      </w:pPr>
      <w:r>
        <w:rPr>
          <w:rFonts w:eastAsia="DejaVu Sans"/>
          <w:rtl/>
        </w:rPr>
        <w:t>والعلم الجزئي الذي يخص الله به عبدًا لا يثبت تفوقه المطلق على نبي. وكثرة الرؤى أو قوة التجربة أو طول الرياضة لا تقاس بالوحي المعصوم. والولاية إيمان وتقوى، وليست مقام تشريع أو إعفاء من الاتباع؛ قال تعالى: {وما آتاكم الرسول فخذوه وما نهاكم عنه فانتهوا} [الحشر: 7].</w:t>
      </w:r>
    </w:p>
    <w:p w:rsidR="005B51B7" w:rsidRDefault="00F3354B" w:rsidP="005876C8">
      <w:pPr>
        <w:pStyle w:val="Heading3"/>
        <w:bidi/>
        <w:spacing w:before="180" w:after="100" w:line="280" w:lineRule="auto"/>
        <w:jc w:val="left"/>
        <w:rPr>
          <w:rFonts w:hint="eastAsia"/>
        </w:rPr>
      </w:pPr>
      <w:bookmarkStart w:id="50147" w:name="verified_h_0147"/>
      <w:bookmarkStart w:id="369" w:name="book_4101"/>
      <w:bookmarkStart w:id="370" w:name="review_h_105"/>
      <w:r>
        <w:rPr>
          <w:rFonts w:eastAsia="DejaVu Sans"/>
          <w:rtl/>
        </w:rPr>
        <w:lastRenderedPageBreak/>
        <w:t>الشيخ والبيعة والسلسلة وحدود الطاعة</w:t>
      </w:r>
      <w:bookmarkEnd w:id="369"/>
      <w:r>
        <w:rPr>
          <w:rStyle w:val="FootnoteReference"/>
          <w:rFonts w:eastAsia="DejaVu Sans"/>
          <w:sz w:val="18"/>
          <w:szCs w:val="18"/>
          <w:rtl/>
        </w:rPr>
        <w:footnoteReference w:id="224"/>
      </w:r>
      <w:bookmarkEnd w:id="370"/>
      <w:bookmarkEnd w:id="50147"/>
    </w:p>
    <w:p w:rsidR="005B51B7" w:rsidRDefault="00F3354B" w:rsidP="005876C8">
      <w:pPr>
        <w:bidi/>
        <w:spacing w:after="90" w:line="283" w:lineRule="auto"/>
        <w:ind w:firstLine="0"/>
        <w:jc w:val="left"/>
        <w:rPr>
          <w:rFonts w:hint="eastAsia"/>
          <w:color w:val="191919"/>
          <w:szCs w:val="28"/>
        </w:rPr>
      </w:pPr>
      <w:r>
        <w:rPr>
          <w:rFonts w:eastAsia="DejaVu Sans"/>
          <w:rtl/>
        </w:rPr>
        <w:t>التعلم من العالم وصحبة الصالحين مشروعان، لكن المعلم يشرح ويستدل ويصحح، ولا ينشئ الحلال والحرام. فلا تجب طاعته في معصية، ولا يملك منع المتعلم من طلب الدليل، ولا التهديد بعقوبة غيبية إذا سأله أو ترك طريقته.</w:t>
      </w:r>
    </w:p>
    <w:p w:rsidR="005B51B7" w:rsidRDefault="00F3354B" w:rsidP="005876C8">
      <w:pPr>
        <w:bidi/>
        <w:spacing w:after="90" w:line="283" w:lineRule="auto"/>
        <w:ind w:firstLine="0"/>
        <w:jc w:val="left"/>
        <w:rPr>
          <w:rFonts w:hint="eastAsia"/>
          <w:color w:val="191919"/>
          <w:szCs w:val="28"/>
        </w:rPr>
      </w:pPr>
      <w:r>
        <w:rPr>
          <w:rFonts w:eastAsia="DejaVu Sans"/>
          <w:rtl/>
        </w:rPr>
        <w:t>والسلسلة قد تثبت اتصال تعليم إذا صح نقلها، لكنها لا تثبت عصمة أفرادها ولا صحة كل ورد ومناقب نسبت إليهم. والبيعة الخاصة لا تصير عقدًا يضمن النجاة أو يلغي مسؤولية المريد. قال النبي ﷺ: «إنما الطاعة في المعروف». فالعهد الذي يلزم خلاف الشرع لا يصححه اسم البيعة أو التسليم.</w:t>
      </w:r>
    </w:p>
    <w:p w:rsidR="005B51B7" w:rsidRDefault="00F3354B" w:rsidP="005876C8">
      <w:pPr>
        <w:bidi/>
        <w:spacing w:after="90" w:line="283" w:lineRule="auto"/>
        <w:ind w:firstLine="0"/>
        <w:jc w:val="left"/>
        <w:rPr>
          <w:rFonts w:hint="eastAsia"/>
          <w:color w:val="191919"/>
          <w:szCs w:val="28"/>
        </w:rPr>
      </w:pPr>
      <w:r>
        <w:rPr>
          <w:rFonts w:eastAsia="DejaVu Sans"/>
          <w:rtl/>
        </w:rPr>
        <w:t>والأدب مع العالم لا يوجب تصديق ما لا حجة عليه؛ كما أن النقد لا يبيح إساءة الأدب أو اتهام النيات. وتمنع عبارة لا تعترض من استعمالها لحماية الظلم أو المال أو المخالفة من المراجعة. العلم الصحيح يقوي مسؤولية الطالب، ولا يعلق دينه برضا شخص.</w:t>
      </w:r>
    </w:p>
    <w:p w:rsidR="003C53EE" w:rsidRDefault="00C30B21" w:rsidP="005876C8">
      <w:pPr>
        <w:pStyle w:val="Heading3"/>
        <w:bidi/>
        <w:spacing w:before="180" w:after="100" w:line="280" w:lineRule="auto"/>
        <w:jc w:val="left"/>
        <w:rPr>
          <w:rFonts w:hint="eastAsia"/>
        </w:rPr>
      </w:pPr>
      <w:bookmarkStart w:id="50148" w:name="verified_h_0148"/>
      <w:r>
        <w:rPr>
          <w:rFonts w:eastAsia="DejaVu Sans"/>
          <w:rtl/>
        </w:rPr>
        <w:t>الإذن بالذكر بين التجربة والدليل</w:t>
      </w:r>
      <w:bookmarkEnd w:id="50148"/>
    </w:p>
    <w:p w:rsidR="003C53EE" w:rsidRDefault="00C30B21" w:rsidP="005876C8">
      <w:pPr>
        <w:bidi/>
        <w:spacing w:after="90" w:line="283" w:lineRule="auto"/>
        <w:ind w:firstLine="0"/>
        <w:jc w:val="left"/>
        <w:rPr>
          <w:rFonts w:hint="eastAsia"/>
        </w:rPr>
      </w:pPr>
      <w:r>
        <w:rPr>
          <w:rFonts w:eastAsia="DejaVu Sans"/>
          <w:rtl/>
        </w:rPr>
        <w:t>قال رمز من رموزهم في تفسير الإذن بالذكر إنه نقل لتجربة تلقاها عن شيوخه وأثمرت عنده، وهدية لمن يريد الانتفاع بها؛ وقد صرح برفض أن يكون الإذن تسلطًا أو تحكمًا في علاقة العبد بربه. فموضع المناقشة ليس اتهامه بمنع مطلق الذكر بغير إذن، وإنما حجية التجربة في تخصيص الأذكار والأعداد والآثار الروحية.</w:t>
      </w:r>
      <w:r>
        <w:rPr>
          <w:rStyle w:val="FootnoteReference"/>
          <w:rFonts w:eastAsia="DejaVu Sans"/>
          <w:sz w:val="18"/>
          <w:szCs w:val="18"/>
          <w:rtl/>
        </w:rPr>
        <w:footnoteReference w:id="225"/>
      </w:r>
    </w:p>
    <w:p w:rsidR="003C53EE" w:rsidRDefault="00C30B21" w:rsidP="005876C8">
      <w:pPr>
        <w:bidi/>
        <w:spacing w:after="90" w:line="283" w:lineRule="auto"/>
        <w:ind w:firstLine="0"/>
        <w:jc w:val="left"/>
        <w:rPr>
          <w:rFonts w:hint="eastAsia"/>
        </w:rPr>
      </w:pPr>
      <w:r>
        <w:rPr>
          <w:rFonts w:eastAsia="DejaVu Sans"/>
          <w:rtl/>
        </w:rPr>
        <w:t>وفي واقعة الذكر باسم «العزيز» عين العدد 658، وشرح في اللقاء حسابه من قيم حروف الاسم، ثم ضرب الناتج 94 في 7.</w:t>
      </w:r>
      <w:r>
        <w:rPr>
          <w:rStyle w:val="FootnoteReference"/>
          <w:rFonts w:eastAsia="DejaVu Sans"/>
          <w:sz w:val="18"/>
          <w:szCs w:val="18"/>
          <w:rtl/>
        </w:rPr>
        <w:footnoteReference w:id="226"/>
      </w:r>
      <w:r>
        <w:rPr>
          <w:rFonts w:eastAsia="DejaVu Sans"/>
          <w:rtl/>
        </w:rPr>
        <w:t xml:space="preserve"> وهنا يسأل عن الدليل الذي يجعل القيمة الحسابية لحروف الاسم سببًا لأثر تعبدي مخصوص؛ فصحة الجمع والضرب لا تثبت بنفسها المشروعية ولا السببية الغيبية.</w:t>
      </w:r>
    </w:p>
    <w:p w:rsidR="003C53EE" w:rsidRDefault="00C30B21" w:rsidP="005876C8">
      <w:pPr>
        <w:bidi/>
        <w:spacing w:after="90" w:line="283" w:lineRule="auto"/>
        <w:ind w:firstLine="0"/>
        <w:jc w:val="left"/>
        <w:rPr>
          <w:rFonts w:hint="eastAsia"/>
        </w:rPr>
      </w:pPr>
      <w:r>
        <w:rPr>
          <w:rFonts w:eastAsia="DejaVu Sans"/>
          <w:rtl/>
        </w:rPr>
        <w:t>واحتج أيضًا بانتقال المجربات عبر الأجيال وبظهور أثرها في تهذيب النفوس.</w:t>
      </w:r>
      <w:r>
        <w:rPr>
          <w:rStyle w:val="FootnoteReference"/>
          <w:rFonts w:eastAsia="DejaVu Sans"/>
          <w:sz w:val="18"/>
          <w:szCs w:val="18"/>
          <w:rtl/>
        </w:rPr>
        <w:footnoteReference w:id="227"/>
      </w:r>
      <w:r>
        <w:rPr>
          <w:rFonts w:eastAsia="DejaVu Sans"/>
          <w:rtl/>
        </w:rPr>
        <w:t xml:space="preserve"> والتمييز لازم بين اتخاذ مقدار تنظيمي يعين شخصًا على المواظبة، وبين تقرير أن مقدارًا بعينه مفتاح لازم لمرتبة أو أثر غيبي. الأول يبحث في باب الوسائل، والثاني يحتاج إلى دليل يناسب دعواه، ولا يكفي فيه مجرد الارتياح أو الحكايات المتوارثة.</w:t>
      </w:r>
    </w:p>
    <w:p w:rsidR="003C53EE" w:rsidRDefault="00C30B21" w:rsidP="005876C8">
      <w:pPr>
        <w:bidi/>
        <w:spacing w:after="90" w:line="283" w:lineRule="auto"/>
        <w:ind w:firstLine="0"/>
        <w:jc w:val="left"/>
        <w:rPr>
          <w:rFonts w:hint="eastAsia"/>
        </w:rPr>
      </w:pPr>
      <w:r>
        <w:rPr>
          <w:rFonts w:eastAsia="DejaVu Sans"/>
          <w:rtl/>
        </w:rPr>
        <w:t>يصل بالأمر عند المذهبية والتعصب المذهبي والتقليد الأعمى وتقديم قول بعض آراء الرجال وبعض المذاهب على كلام النبي ﷺ وده خلل في طلاقة الاستدلال، أين الأدلة على ذلك؟ قول العالم ليس بحجة؛ الخلاف ليس بحجة:؛ قول العالم يستدل له ولا يستدل به قول العالم يفتقر إلى الدليل هو نفسه، فقضية مناهج الاستدلال قضية في منتهى الخطورة والأهمية.</w:t>
      </w:r>
    </w:p>
    <w:p w:rsidR="005B51B7" w:rsidRDefault="00F3354B" w:rsidP="005876C8">
      <w:pPr>
        <w:pStyle w:val="Heading3"/>
        <w:bidi/>
        <w:spacing w:before="180" w:after="100" w:line="280" w:lineRule="auto"/>
        <w:jc w:val="left"/>
        <w:rPr>
          <w:rFonts w:cs="Amiri" w:hint="eastAsia"/>
        </w:rPr>
      </w:pPr>
      <w:bookmarkStart w:id="50149" w:name="verified_h_0149"/>
      <w:bookmarkStart w:id="371" w:name="book_4102"/>
      <w:bookmarkStart w:id="372" w:name="review_h_106"/>
      <w:r>
        <w:rPr>
          <w:rFonts w:eastAsia="DejaVu Sans"/>
          <w:rtl/>
        </w:rPr>
        <w:lastRenderedPageBreak/>
        <w:t>العبادة والوسيلة وحدود الإحداث</w:t>
      </w:r>
      <w:bookmarkEnd w:id="371"/>
      <w:bookmarkEnd w:id="372"/>
      <w:bookmarkEnd w:id="50149"/>
    </w:p>
    <w:p w:rsidR="005B51B7" w:rsidRDefault="00F3354B" w:rsidP="005876C8">
      <w:pPr>
        <w:bidi/>
        <w:spacing w:after="90" w:line="283" w:lineRule="auto"/>
        <w:ind w:firstLine="0"/>
        <w:jc w:val="left"/>
        <w:rPr>
          <w:rFonts w:hint="eastAsia"/>
          <w:color w:val="191919"/>
          <w:szCs w:val="28"/>
        </w:rPr>
      </w:pPr>
      <w:r>
        <w:rPr>
          <w:rFonts w:eastAsia="DejaVu Sans"/>
          <w:rtl/>
        </w:rPr>
        <w:t>ليس كل تنظيم جديد عبادة محدثة؛ فوسائل التعليم والتأليف والبحث تختلف عن إنشاء فضل تعبدي لعدد أو زمان أو حركة. ينظر في حقيقة الإضافة: هل تخدم عملًا مشروعًا دون تغيير معناه، أم تجعل نفسها شعيرة ذات ثواب غيبي لم يدل عليه الشرع؟</w:t>
      </w:r>
    </w:p>
    <w:p w:rsidR="005B51B7" w:rsidRDefault="00F3354B" w:rsidP="005876C8">
      <w:pPr>
        <w:bidi/>
        <w:spacing w:after="90" w:line="283" w:lineRule="auto"/>
        <w:ind w:firstLine="0"/>
        <w:jc w:val="left"/>
        <w:rPr>
          <w:rFonts w:hint="eastAsia"/>
          <w:color w:val="191919"/>
          <w:szCs w:val="28"/>
        </w:rPr>
      </w:pPr>
      <w:r>
        <w:rPr>
          <w:rFonts w:eastAsia="DejaVu Sans"/>
          <w:rtl/>
        </w:rPr>
        <w:t>فإذا نسب إلى ورد فضل مخصوص سئل عن دليله، وإذا صحح حديث بحثت روايته، وإذا اختلف في فهم نص عرضت الحجج. ولا يكون الجواب أن الشيخ كشفه أو أن المريد وجد له حلاوة. قال النبي ﷺ: «من أحدث في أمرنا هذا ما ليس منه فهو رد». فصدق الشعور وحسن المقصد لا يغنيان عن صحة الاتباع.</w:t>
      </w:r>
    </w:p>
    <w:p w:rsidR="005B51B7" w:rsidRDefault="00F3354B" w:rsidP="005876C8">
      <w:pPr>
        <w:pStyle w:val="Heading3"/>
        <w:bidi/>
        <w:spacing w:before="180" w:after="100" w:line="280" w:lineRule="auto"/>
        <w:jc w:val="left"/>
        <w:rPr>
          <w:rFonts w:cs="Amiri" w:hint="eastAsia"/>
        </w:rPr>
      </w:pPr>
      <w:bookmarkStart w:id="50150" w:name="verified_h_0150"/>
      <w:bookmarkStart w:id="373" w:name="book_4103"/>
      <w:bookmarkStart w:id="374" w:name="review_h_107"/>
      <w:r>
        <w:rPr>
          <w:rFonts w:eastAsia="DejaVu Sans"/>
          <w:rtl/>
        </w:rPr>
        <w:t>النتيجة العملية لاختلاف مصادر التلقي</w:t>
      </w:r>
      <w:bookmarkEnd w:id="373"/>
      <w:bookmarkEnd w:id="374"/>
      <w:bookmarkEnd w:id="50150"/>
    </w:p>
    <w:p w:rsidR="005B51B7" w:rsidRDefault="00F3354B" w:rsidP="005876C8">
      <w:pPr>
        <w:bidi/>
        <w:spacing w:after="90" w:line="283" w:lineRule="auto"/>
        <w:ind w:firstLine="0"/>
        <w:jc w:val="left"/>
        <w:rPr>
          <w:rFonts w:hint="eastAsia"/>
          <w:color w:val="191919"/>
          <w:szCs w:val="28"/>
        </w:rPr>
      </w:pPr>
      <w:r>
        <w:rPr>
          <w:rFonts w:eastAsia="DejaVu Sans"/>
          <w:rtl/>
        </w:rPr>
        <w:t>من جعل القرآن والسنة ميزانًا استطاع أن يراجع خواطره وأقوال شيخه، وأن يرجع عن خطئه بدليل. ومن جعل التجربة الخاصة فوق الوحي حصنها من النقد؛ فصار غياب الحجة عنده دليل سر لا يدركه المعترض، بدل أن يكون سببًا للتثبت.</w:t>
      </w:r>
    </w:p>
    <w:p w:rsidR="005B51B7" w:rsidRDefault="00F3354B" w:rsidP="005876C8">
      <w:pPr>
        <w:bidi/>
        <w:spacing w:after="90" w:line="283" w:lineRule="auto"/>
        <w:ind w:firstLine="0"/>
        <w:jc w:val="left"/>
        <w:rPr>
          <w:rFonts w:hint="eastAsia"/>
          <w:color w:val="191919"/>
          <w:szCs w:val="28"/>
        </w:rPr>
      </w:pPr>
      <w:r>
        <w:rPr>
          <w:rFonts w:eastAsia="DejaVu Sans"/>
          <w:rtl/>
        </w:rPr>
        <w:t>وهذا أصل تتفرع عنه مسائل التوحيد والعبادة والتزكية. وليس كل منتسب إلى التصوف يقدم الكشف على الوحي؛ فمن التزم عرض كشفه وذوقه على الكتاب والسنة وافق هذا الأصل بقدر التزامه به. وإنما يرد هنا جعل تلك الدعاوى مصادر معصومة أو مستقلة أو مقدمة على ما جاء به الرسول ﷺ.</w:t>
      </w:r>
    </w:p>
    <w:p w:rsidR="003C53EE" w:rsidRDefault="00C30B21" w:rsidP="005876C8">
      <w:pPr>
        <w:pStyle w:val="Heading3"/>
        <w:bidi/>
        <w:spacing w:before="180" w:after="100" w:line="280" w:lineRule="auto"/>
        <w:jc w:val="left"/>
        <w:rPr>
          <w:rFonts w:hint="eastAsia"/>
        </w:rPr>
      </w:pPr>
      <w:bookmarkStart w:id="50151" w:name="verified_h_0151"/>
      <w:r>
        <w:rPr>
          <w:rFonts w:eastAsia="DejaVu Sans"/>
          <w:rtl/>
        </w:rPr>
        <w:t>الكشف والإذن الخاص في تقرير الطريق</w:t>
      </w:r>
      <w:bookmarkEnd w:id="50151"/>
    </w:p>
    <w:p w:rsidR="003C53EE" w:rsidRDefault="00C30B21" w:rsidP="005876C8">
      <w:pPr>
        <w:bidi/>
        <w:spacing w:after="90" w:line="283" w:lineRule="auto"/>
        <w:ind w:firstLine="0"/>
        <w:jc w:val="left"/>
        <w:rPr>
          <w:rFonts w:hint="eastAsia"/>
        </w:rPr>
      </w:pPr>
      <w:r>
        <w:rPr>
          <w:rFonts w:eastAsia="DejaVu Sans"/>
          <w:rtl/>
        </w:rPr>
        <w:t>قال رمز من رموزهم في الكلام على إجازة الشيخ للسالكين: «ومثل هذا لا بد أن الشيخ انكشف له فيه سر». وربط الإجازة بإذن مخصوص، وبأن الشيخ لا يأذن من هوى نفسه.</w:t>
      </w:r>
      <w:r>
        <w:rPr>
          <w:rStyle w:val="FootnoteReference"/>
          <w:rFonts w:eastAsia="DejaVu Sans"/>
          <w:sz w:val="18"/>
          <w:szCs w:val="18"/>
          <w:rtl/>
        </w:rPr>
        <w:footnoteReference w:id="228"/>
      </w:r>
      <w:r>
        <w:rPr>
          <w:rFonts w:eastAsia="DejaVu Sans"/>
          <w:rtl/>
        </w:rPr>
        <w:t xml:space="preserve"> وهذا انتقال من احترام خبرة المعلم إلى إثبات كشف وإذن خاص له. فلا تثبت هذه الدعوى بمجرد الثقة بالشيخ، ولا يصير ما يأمر به السالك حجة شرعية لمجرد نسبته إلى سر انكشف له.</w:t>
      </w:r>
    </w:p>
    <w:p w:rsidR="003C53EE" w:rsidRDefault="00C30B21" w:rsidP="005876C8">
      <w:pPr>
        <w:bidi/>
        <w:spacing w:after="90" w:line="283" w:lineRule="auto"/>
        <w:ind w:firstLine="0"/>
        <w:jc w:val="left"/>
        <w:rPr>
          <w:rFonts w:hint="eastAsia"/>
        </w:rPr>
      </w:pPr>
      <w:r>
        <w:rPr>
          <w:rFonts w:eastAsia="DejaVu Sans"/>
          <w:rtl/>
        </w:rPr>
        <w:t>وقال رمز من رموزهم في تفسير الإذن بالذكر إنه طلب الدعاء بالتوفيق فيه، وذكر أن ضبط الأعداد يعين على المواظبة، ثم قال: «ومن أراد عدم التقيد بأعداد فلا حرج عليه». فمحل المناقشة في هذا البيان هو تخصيص كل اسم بعدد بعينه وإثبات أثر خاص له؛ أما نسبة اشتراط إذن الشيخ لصحة أصل الذكر فلا يدل عليها هذا التصريح.</w:t>
      </w:r>
      <w:r>
        <w:rPr>
          <w:rStyle w:val="FootnoteReference"/>
        </w:rPr>
        <w:footnoteReference w:id="229"/>
      </w:r>
    </w:p>
    <w:p w:rsidR="002A27A7" w:rsidRDefault="002A27A7" w:rsidP="002A27A7">
      <w:pPr>
        <w:bidi/>
        <w:spacing w:after="90" w:line="283" w:lineRule="auto"/>
        <w:ind w:firstLine="0"/>
        <w:jc w:val="left"/>
        <w:rPr>
          <w:rFonts w:eastAsia="DejaVu Sans" w:hint="cs"/>
          <w:rtl/>
        </w:rPr>
      </w:pPr>
    </w:p>
    <w:p w:rsidR="002A27A7" w:rsidRDefault="002A27A7" w:rsidP="002A27A7">
      <w:pPr>
        <w:bidi/>
        <w:spacing w:after="90" w:line="283" w:lineRule="auto"/>
        <w:ind w:firstLine="0"/>
        <w:jc w:val="left"/>
        <w:rPr>
          <w:rFonts w:eastAsia="DejaVu Sans" w:hint="cs"/>
          <w:rtl/>
        </w:rPr>
      </w:pPr>
    </w:p>
    <w:p w:rsidR="002A27A7" w:rsidRDefault="002A27A7" w:rsidP="002A27A7">
      <w:pPr>
        <w:bidi/>
        <w:spacing w:after="90" w:line="283" w:lineRule="auto"/>
        <w:ind w:firstLine="0"/>
        <w:jc w:val="left"/>
        <w:rPr>
          <w:rFonts w:eastAsia="DejaVu Sans" w:hint="cs"/>
          <w:rtl/>
        </w:rPr>
      </w:pPr>
    </w:p>
    <w:p w:rsidR="003C53EE" w:rsidRDefault="00C30B21" w:rsidP="002A27A7">
      <w:pPr>
        <w:bidi/>
        <w:spacing w:after="90" w:line="283" w:lineRule="auto"/>
        <w:ind w:firstLine="0"/>
        <w:jc w:val="left"/>
        <w:rPr>
          <w:rFonts w:hint="eastAsia"/>
        </w:rPr>
      </w:pPr>
      <w:r>
        <w:rPr>
          <w:rFonts w:eastAsia="DejaVu Sans"/>
          <w:rtl/>
        </w:rPr>
        <w:lastRenderedPageBreak/>
        <w:t>أما يعني عند الصوفية الأحاديث المنكرة والأحاديث الضعيفة، والأحاديث الموضوعة، والخرافات والقصص الواهية، والتي لا أسانيد لها، دي كل دي بيستدل بها عندهم، وعندهم العبادة بالتجربة، يعني بيقول لك أنا جربت سقق، هلع، يصو، العبارات اللي بيقولها الدكتور علي جمعة دي، ويقولك أنا جربت الصياغة دي، وجربت الحروف دي جمب بعض، والذكر ده مش عارف لازم يكون مش عارف خمسمية تمانية وستين مرة، وإن انا جربت الكلام ده، ولازم آخد الإذن في العبادة بهذه الطريقة، كل ذلك كلام باطل ليس بيننا وبين الله واسطة، كل الطرق إلى الجنة مسدودة إلا طريق النبي - صلى الله عليه وسلم- كل أمتي يدخل الجنة إلا من أبى، قالوا ومن يأبى يا رسول الله؟ قال من أطاعني دخل الجنة ومن عصاني فقد أبى، يعني من عمل عملا ليس عليه أمرنا فهو رد، ومن أحدث في أمرنا هذا ما ليس منه فهو رد، وكل محدثة بدعة وكل بدعة ضلالة،</w:t>
      </w:r>
    </w:p>
    <w:p w:rsidR="003C53EE" w:rsidRDefault="00C30B21" w:rsidP="005876C8">
      <w:pPr>
        <w:bidi/>
        <w:spacing w:after="90" w:line="283" w:lineRule="auto"/>
        <w:ind w:firstLine="0"/>
        <w:jc w:val="left"/>
        <w:rPr>
          <w:rFonts w:hint="eastAsia"/>
        </w:rPr>
      </w:pPr>
      <w:r>
        <w:rPr>
          <w:rFonts w:eastAsia="DejaVu Sans"/>
          <w:rtl/>
        </w:rPr>
        <w:t>إنه من يعش منكم فسيرى إختلافا كثيرا فعليكم بسنتي وسنة الخلفاء الراشدين الذين من بعدي)</w:t>
      </w:r>
    </w:p>
    <w:p w:rsidR="003C53EE" w:rsidRDefault="00C30B21" w:rsidP="005876C8">
      <w:pPr>
        <w:bidi/>
        <w:spacing w:after="90" w:line="283" w:lineRule="auto"/>
        <w:ind w:firstLine="0"/>
        <w:jc w:val="left"/>
        <w:rPr>
          <w:rFonts w:hint="eastAsia"/>
        </w:rPr>
      </w:pPr>
      <w:r>
        <w:rPr>
          <w:rFonts w:eastAsia="DejaVu Sans"/>
          <w:rtl/>
        </w:rPr>
        <w:t>الخطر الكبير جدا إنتشار البدع و إنتشار الضلالات والعياذ بالله،</w:t>
      </w:r>
    </w:p>
    <w:p w:rsidR="003C53EE" w:rsidRDefault="00C30B21" w:rsidP="005876C8">
      <w:pPr>
        <w:bidi/>
        <w:spacing w:after="90" w:line="283" w:lineRule="auto"/>
        <w:ind w:firstLine="0"/>
        <w:jc w:val="left"/>
        <w:rPr>
          <w:rFonts w:hint="eastAsia"/>
        </w:rPr>
      </w:pPr>
      <w:r>
        <w:rPr>
          <w:rFonts w:eastAsia="DejaVu Sans"/>
          <w:rtl/>
        </w:rPr>
        <w:t>ومن ذلك أيضا القول بجواز التعبد إلى الله بالبدعة الإضافية، أو جواز التعبد إلى الله بالبدعة التركية، أو جواز التعبد إلى الله -سبحانه وتعالى- بالبدعة الحسنة، وده كلام طبعا ويستدل دائما الدكتور علي جمعة بكلام القرافي، في كتاب الفروق وهو من كتب الأصول عند المالكية، ويستدل إن البدعة قد تكون بدعة واجبة، وبدعة مستحبة، وبدعة مباحة، وبدعة مكروهة، وبدعة محرمة:؛ وده كلام باطل طبعا، الكلام الصحيح هو الذي أقره علماء السنة، والكلام موجود في الإعتصام للإمام الشاطبي، وكلام شيخ الإسلام ابن تيمية، وكلام الإمام الشافعي، وغيره من أهل السنة، وتعريف البدع معروف إنه قضية مناهج الإستناد هي قضية جوهرية، هل مناهج الإستدلال عند الصوفية وهؤلاء، أو عند علماء الكلام تقديم العقل، أو تقديم من آراء المذهبية أو آراء الرجال أو التعصب المذهبي، أو تقديس المشايخ؛ كل يؤخذ من قوله ورد إلا رسول الله -صلى الله عليه وسلم-،</w:t>
      </w:r>
    </w:p>
    <w:p w:rsidR="003C53EE" w:rsidRDefault="00C30B21" w:rsidP="005876C8">
      <w:pPr>
        <w:bidi/>
        <w:spacing w:after="90" w:line="283" w:lineRule="auto"/>
        <w:ind w:firstLine="0"/>
        <w:jc w:val="left"/>
        <w:rPr>
          <w:rFonts w:hint="eastAsia"/>
        </w:rPr>
      </w:pPr>
      <w:r>
        <w:rPr>
          <w:rFonts w:eastAsia="DejaVu Sans"/>
          <w:rtl/>
        </w:rPr>
        <w:t>شيخ الإسلام حبيب إلى قلوبنا والحق أحب إلينا من شيخ الإسلام، فمفيش حاجة اسمها الطرق الصوفية، ومفيش حاجة اسمها طرق إلى الجنة، ومفيش حاجة اسمها إن كل واحد يخترع طريقة للعبادة بخلاف الأصل في العبادة، الأصل في العبادة أنها توقيفية، الأصل في العبادة الحظر، الاصل في العبادة إن هي مكانتش موجودة: منعملهاش إلا لما نشوف النبي عملها ازاي، صلوا كما رأيتموني أصلي، لتأخذوا عني</w:t>
      </w:r>
    </w:p>
    <w:p w:rsidR="003C53EE" w:rsidRDefault="00C30B21" w:rsidP="005876C8">
      <w:pPr>
        <w:bidi/>
        <w:spacing w:after="90" w:line="283" w:lineRule="auto"/>
        <w:ind w:firstLine="0"/>
        <w:jc w:val="left"/>
        <w:rPr>
          <w:rFonts w:hint="eastAsia"/>
        </w:rPr>
      </w:pPr>
      <w:r>
        <w:rPr>
          <w:rFonts w:eastAsia="DejaVu Sans"/>
          <w:rtl/>
        </w:rPr>
        <w:t xml:space="preserve">مناسككم في الحج، ومينفعش إن كل واحد يخترع طريقة للعبادة، لقد كان لكم في رسول الله أسوة حسنة، ربنا أرسل لنا رسول عشان نعمل زيه عشان نعبد ربنا زيه، مش عشان كل واحد يخترع. اللي هو توحيد المتبوع صلى الله عليه وسلم، فمن رغب عن سنتي فليس مني، فالبعض يقول يجوز التعبد لله بالبدعة التركية، إن هو أترك أكل اللحم تعبدا لله، أترك مثلا الكلام تعبدا لله طبعا عارفين حديث أبو إسرائيل، النبي صلي الله عليه وسلم رأى رجل واقف في الشمس قائم في الشمس لا يجلس لا يستظل، وهو صائم فالنبي -صلى الله عليه وسلم- قال مروه فليجلس مروه فليستظل مروه فليتكلم وليتم صومه فان الله غني عن تعذيب و أذى النفس، فلا يجوز التعبد على الله بترك النكاح، لا يجوز التعبد على الله بترك الكلام؛ لا يجوز التعبد الى الله -عز وجل- بترك لبس مثلا القطن والكتان، لا يجوز التعبد الله عز وجل بترك الطعام والشراب أو بترك أكل اللحم؛ أو بلبس الصوف، يعني لا يجوز التعبد إلى الله هو بالبدع التركية ولا بالبدع الإضافية، ولا يوجد في الدين بدعة حسنة كما قال الإمام مالك من إدعى أن في </w:t>
      </w:r>
      <w:r>
        <w:rPr>
          <w:rFonts w:eastAsia="DejaVu Sans"/>
          <w:rtl/>
        </w:rPr>
        <w:lastRenderedPageBreak/>
        <w:t>الدين بدعة حسنة فقد إتهم النبي -صلى الله عليه وسلم- بخيانة الأمانة، وكل الشبهات بقى إن في بدعة حسنة في الدين ويستدلوا بقى بإن أبو بكر أمر بجمع المصحف، وإن يستدلوا بأذاني عثمان، ويستدلوا بنعمة البدعة دي بقول عمر، ومن سن في الإسلام سنة حسنة، وقول ابن مسعود ما رآه المسلمون حسن هوعند الله حسن، وكلام الإمام أحمد في مسألة القياس و تفضيله على الحديث الضعيف، وطبعا الحديث الضعيف عنده ده، هو ده الحديث الحسن لغيره؛ عند المتأخرين والمعاصرين، والحديث الحسن لغيره اللي هو الحديث الضعيف الذي تم تحسينه بالشواذ والطرق والمتابعات، فهو درجة من درجات الأحاديث الصحيحة التي يحتج بها عند الجماهير المعاصرين، وما رآه المسلمون حسن ده كلام ابن مسعود، ما رآه المسلمون، لو المقصود بها ما رآه المسلمون اللي هم الصحابة، واجماع الصحابة حجة، والكلام على مسألة نعمت البدعة دي كما قلنا النبي -صلى الله عليه وسلم- صلى صلاة التراويح وقيام رمضان جماعة يوم واثنين وثلاثة وفي اليوم الرابع لم يخرج خشية أن تفرض عليكم خشية أن ايه؟ أن تفرض عليكم, فالنبي -صلى الله عليه وسلم- صلاها جماعة فعلا، فكون عمر فعل ذلك هو أحيا سنة، طبق سنة طبق أحيا ما كان يفعله النبي -صلى الله عليه وسلم-، لأن المانع اللي كان عند النبي -صلى الله عليه وسلم- إستمرار المانع دة زال، إن هو خشية أن تفرض عليكم، طبعا بعد موته النبي وخلاص و قضاء التشريع فخلاص علم الناس أن هذا سنة وليس بواجب، يبقى خلاص هذا المانع زال، يبقى يجوز إن احنا نحيي السنة دي مرة أخرى، ولم يكن لعمر أن يخالف قول النبي -صلى الله عليه وسلم-:"كل بدعة ضلالة، و كل ضلالة في النار" لم يكن نقدم لقول عمر على قول النبي -عليه الصلاة والسلام- والنبي قال: "إقتدوا بالذين من بعدي أبو بكر وعمر": "عليكم</w:t>
      </w:r>
    </w:p>
    <w:p w:rsidR="003C53EE" w:rsidRDefault="00C30B21" w:rsidP="005876C8">
      <w:pPr>
        <w:bidi/>
        <w:spacing w:after="90" w:line="283" w:lineRule="auto"/>
        <w:ind w:firstLine="0"/>
        <w:jc w:val="left"/>
        <w:rPr>
          <w:rFonts w:hint="eastAsia"/>
        </w:rPr>
      </w:pPr>
      <w:r>
        <w:rPr>
          <w:rFonts w:eastAsia="DejaVu Sans"/>
          <w:rtl/>
        </w:rPr>
        <w:t>بسنتي وسنة الخلفاء الراشدين الذين من بعدي" من سن في الاسلام سنة حسنة النبي -صلى الله عليه وسلم- قال: "من سن في الاسلام" مش من ابتدع في الدين بدعة حسنة، من سن في الإسلام سنة حسنة أي أحيا سنة قد ماتت، يعني زي ما النبي -صلى الله عليه وسلم- كده حث على الصدقة فواحد جاء بحمل كادت أو عجزت يداه عن حمله؛ من الطعام أو الشراب أو البر أو من الملابس أو من الدنانير أو الدراهم ووضعها بين يديه يبقى النبي -صلى الله عليه وسلم- دعا إلى الصدقة فالرجل ده أحيا الصدقة في هذا التوقيت، يبقى هو ده في الحقيقة عبارة عن ايه؟ عبارة عن تنفيذ كلام النبي -صلى الله عليه وسلم- هو لم يأتي بأمر جديد، البدعة هي طريقة في الدين مخترعه تضاهي الشرع. اه البدع الإضافية إن هو يبتدع عدد معين أو صيغة معينة، أو طريقة معينة، لا قلنا لابد من موافقة العمل السنة في ستة مواضع، في الزمن والمكان والعدد والكيفية والجنس، فاهم قصدي؟ يعني مثلا كان بيذبح بهيمة الأنعام، يبقى بهيمة الأنعام، بيقف بعرفة، يبقى الوقوف بعرفة، يوم عرفة، يبقى ده الزمان يبقى لابد موافقة العمل للسنة في المكان والزمان والعدد، لو مثلا يقول سبعة أشواط حول الكعبة. سبعة أشواط السعي بين الصفا والمروة، يسبح الله ثلاث وثلاثين، يقول حسبي الله عليه توكلت وهو رب العرش العظيم سبع مرات، أعوذ بكلمات الله التامات من شر ما خلق ثلاث مرات.</w:t>
      </w:r>
    </w:p>
    <w:p w:rsidR="003C53EE" w:rsidRDefault="00C30B21" w:rsidP="005876C8">
      <w:pPr>
        <w:bidi/>
        <w:spacing w:after="90" w:line="283" w:lineRule="auto"/>
        <w:ind w:firstLine="0"/>
        <w:jc w:val="left"/>
        <w:rPr>
          <w:rFonts w:hint="eastAsia"/>
        </w:rPr>
      </w:pPr>
      <w:r>
        <w:rPr>
          <w:rFonts w:eastAsia="DejaVu Sans"/>
          <w:rtl/>
        </w:rPr>
        <w:t>يبقى العدد نفسه صلاة الظهر أربع ركعات، صلاة مثلا الصبح ركعتان. يبقى العدد والكيفية.. مثلا يقول الله عز وجل "فرادى". يبقى مش مش دعاء جماعي. يبقى كل واحد يدعو في سره مش واحد يدعي والناس تأمن.. يعني كيفية العبادة نفسها عدد العبادة العدد الجنس المكان الزمان الموافقة للسنة في ذلك مش كل واحد بقى يخترع طريقة يخترع صيغة..</w:t>
      </w:r>
    </w:p>
    <w:p w:rsidR="003C53EE" w:rsidRDefault="00C30B21" w:rsidP="005876C8">
      <w:pPr>
        <w:bidi/>
        <w:spacing w:after="90" w:line="283" w:lineRule="auto"/>
        <w:ind w:firstLine="0"/>
        <w:jc w:val="left"/>
        <w:rPr>
          <w:rFonts w:hint="eastAsia"/>
        </w:rPr>
      </w:pPr>
      <w:r>
        <w:rPr>
          <w:rFonts w:eastAsia="DejaVu Sans"/>
          <w:rtl/>
        </w:rPr>
        <w:lastRenderedPageBreak/>
        <w:t>يخترع صيغة مكنتش موجودة ويقولك صلاة الرغائب مش عارف بالمغرب ل العشاء أو الجمعة في شهر رجب اثنى عشر ركعة.. منين جبت؟! أو يقول مش عارف "قل هو الله أحد" مش عارف مية مرة!</w:t>
      </w:r>
    </w:p>
    <w:p w:rsidR="003C53EE" w:rsidRDefault="00C30B21" w:rsidP="005876C8">
      <w:pPr>
        <w:bidi/>
        <w:spacing w:after="90" w:line="283" w:lineRule="auto"/>
        <w:ind w:firstLine="0"/>
        <w:jc w:val="left"/>
        <w:rPr>
          <w:rFonts w:hint="eastAsia"/>
        </w:rPr>
      </w:pPr>
      <w:r>
        <w:rPr>
          <w:rFonts w:eastAsia="DejaVu Sans"/>
          <w:rtl/>
        </w:rPr>
        <w:t>أو يقول مش عارف "قل هو الله أحد" إحدى عشر مرة على المقابر أو كذا. كل دي بدع... أو يدعو جماعة عند القبر والناس تؤمن كل هذا لم يحدث على عهد النبي عليه الصلاة والسلام، بل النبي دعا في سره مفردا وقال سلوا لأخيكم التثبيت استغفروا له فإنه يسأل.</w:t>
      </w:r>
    </w:p>
    <w:p w:rsidR="003C53EE" w:rsidRDefault="00C30B21" w:rsidP="005876C8">
      <w:pPr>
        <w:bidi/>
        <w:spacing w:after="90" w:line="283" w:lineRule="auto"/>
        <w:ind w:firstLine="0"/>
        <w:jc w:val="left"/>
        <w:rPr>
          <w:rFonts w:hint="eastAsia"/>
        </w:rPr>
      </w:pPr>
      <w:r>
        <w:rPr>
          <w:rFonts w:eastAsia="DejaVu Sans"/>
          <w:rtl/>
        </w:rPr>
        <w:t>مدعاش والناس أمنت.. ما فيش بقى الأذكار الجماعية والحلقات والشطح والحضرات اللي هم بيعملوها والتراقص والتمايل.. كل ذلك من المخالفة للسنة. يبقى ما فيش حاجة اسمها في الدين بدعة حسنة. يقول لك إيه الاحتفال بالمولد دا بدعة حسنة الاحتفال برأس السنة الهجرية بدعة حسنة الاحتفال بالإسراء بدعة حسنة الاحتفال بليلة النصف من شعبان بدعة حسنة.. كل الموالد دي كما قلنا مخترعة أصلا في عهد الدولة الفاطمية. كل دا تم اختراعه في عهد الدولة الفاطمية العبيدية الشيعية.. يعني اللي بدأت من متين وستين لحد قرابة خمسمائة وأربعين حوالي متين وثمانين سنة أو تلتمائة سنة. وكان أثرها في مصر بقى في عهد الدولة الفاطمية والمعز لدين الله الفاطمي وجوهر الصقلي وغير ذلك. وآثار انتشار البدع والموالد والقباب والقبور وكل البدع دي والتعصب المذهبي والصوفية الفلسفية وسب الصحابة وكل هذه البدع حدثت في عهد الدولة الفاطمية الشيعية... فعشان كده الشيعة والصوفية وجهان لعملة إيه واحدة. يبقى من أخطر الأبواب مسألة الاتباع. لأن أنا دايما أسأل إيه الدليل؟ قال الله قال الرسول.. هذا هو الدين الذي ندين به لله سبحانه وتعالى... الإجماع، القياس مش أن الناس تخترع. يعني البدعة طريقة في الدين مخترعة تضاهي الشرعية يقصد بالسلوك المبالغة في التقرب إلى الله. فالناس اللي كانت بتغالي بتقول أصوم النهار ولا أفطر، أقوم الليل ولا أنام، لا أتزوج النساء.. النبي صلى الله عليه وسلم قال أما أنا فأصوم وأفطر، وأقوم وأنام وأتزوج النساء فمن رغب عن سنتي فليس مني.. فليس مني... فهناك فارق بيننا وبينهم جدا في مسألة البدعة، مسألة حجية السنة ، مناهج الاستدلال. عندهم كما قلنا المنامات والذوق والوجد والكشف وغير ذلك.. الأمر اللي بعد كدة هو مسألة التزكية. مسألة التزكية..</w:t>
      </w:r>
    </w:p>
    <w:p w:rsidR="005B51B7" w:rsidRDefault="00F3354B" w:rsidP="005876C8">
      <w:pPr>
        <w:pStyle w:val="Heading3"/>
        <w:bidi/>
        <w:spacing w:before="180" w:after="100" w:line="280" w:lineRule="auto"/>
        <w:jc w:val="left"/>
        <w:rPr>
          <w:rFonts w:cs="Amiri" w:hint="eastAsia"/>
        </w:rPr>
      </w:pPr>
      <w:bookmarkStart w:id="50152" w:name="verified_h_0152"/>
      <w:bookmarkStart w:id="375" w:name="review_h_108"/>
      <w:r>
        <w:rPr>
          <w:rFonts w:eastAsia="DejaVu Sans"/>
          <w:rtl/>
        </w:rPr>
        <w:t>مختصر الاتباع</w:t>
      </w:r>
      <w:bookmarkEnd w:id="375"/>
      <w:bookmarkEnd w:id="50152"/>
    </w:p>
    <w:p w:rsidR="005B51B7" w:rsidRDefault="00F3354B" w:rsidP="005876C8">
      <w:pPr>
        <w:bidi/>
        <w:spacing w:after="90" w:line="283" w:lineRule="auto"/>
        <w:ind w:firstLine="0"/>
        <w:jc w:val="left"/>
        <w:rPr>
          <w:rFonts w:hint="eastAsia"/>
          <w:color w:val="191919"/>
          <w:szCs w:val="28"/>
        </w:rPr>
      </w:pPr>
      <w:r>
        <w:rPr>
          <w:rFonts w:eastAsia="DejaVu Sans"/>
          <w:rtl/>
        </w:rPr>
        <w:t>مرجع الدين الوحي، وفهمه يطلب بالعلم والدليل؛ فلا يشرع كشف ولا منام عبادة جديدة، ولا يبيح محرمًا، ولا يسقط فريضة. وما ثبت عن النبي ﷺ مقدم على كل قول يخالفه، مهما علا اسم قائله أو كثر أتباعه.</w:t>
      </w:r>
    </w:p>
    <w:p w:rsidR="005B51B7" w:rsidRDefault="00F3354B" w:rsidP="005876C8">
      <w:pPr>
        <w:bidi/>
        <w:spacing w:after="90" w:line="283" w:lineRule="auto"/>
        <w:ind w:firstLine="0"/>
        <w:jc w:val="left"/>
        <w:rPr>
          <w:rFonts w:hint="eastAsia"/>
        </w:rPr>
      </w:pPr>
      <w:r>
        <w:rPr>
          <w:rFonts w:eastAsia="DejaVu Sans"/>
          <w:rtl/>
        </w:rPr>
        <w:t>وقبل اعتماد حديث أو حكاية، افحص الثبوت، ثم افحص الدلالة: هل صح النص؟ وهل يدل على الفعل الذي يستدل به عليه؟ صحة الخبر لا تصحح كل تفسير له، وحسن المعنى لا يثبت نسبته إلى النبي ﷺ. قال ﷺ: «مَنْ عَمِلَ عَمَلًا لَيْسَ عَلَيْهِ أَمْرُنَا فَهُوَ رَدٌّ».</w:t>
      </w:r>
      <w:r>
        <w:rPr>
          <w:rStyle w:val="FootnoteReference"/>
          <w:rFonts w:eastAsia="DejaVu Sans"/>
          <w:sz w:val="18"/>
          <w:szCs w:val="18"/>
          <w:rtl/>
        </w:rPr>
        <w:footnoteReference w:id="230"/>
      </w:r>
    </w:p>
    <w:p w:rsidR="005B51B7" w:rsidRDefault="00F3354B" w:rsidP="005876C8">
      <w:pPr>
        <w:pStyle w:val="Heading2"/>
        <w:bidi/>
        <w:spacing w:before="180" w:after="100" w:line="280" w:lineRule="auto"/>
        <w:jc w:val="left"/>
        <w:rPr>
          <w:rFonts w:cs="Amiri" w:hint="eastAsia"/>
        </w:rPr>
      </w:pPr>
      <w:bookmarkStart w:id="70057" w:name="clean_toc_057"/>
      <w:bookmarkStart w:id="50153" w:name="verified_h_0153"/>
      <w:bookmarkStart w:id="376" w:name="book_h_0056"/>
      <w:bookmarkStart w:id="377" w:name="book_4104"/>
      <w:bookmarkStart w:id="378" w:name="final_h_0058"/>
      <w:bookmarkStart w:id="379" w:name="current_h_0058"/>
      <w:bookmarkStart w:id="380" w:name="review_h_109"/>
      <w:r>
        <w:rPr>
          <w:rFonts w:eastAsia="DejaVu Sans"/>
          <w:rtl/>
        </w:rPr>
        <w:lastRenderedPageBreak/>
        <w:t>ثالثًا التزكية ومقارنة المناهج</w:t>
      </w:r>
      <w:bookmarkEnd w:id="376"/>
      <w:bookmarkEnd w:id="377"/>
      <w:bookmarkEnd w:id="378"/>
      <w:bookmarkEnd w:id="379"/>
      <w:bookmarkEnd w:id="380"/>
      <w:bookmarkEnd w:id="50153"/>
      <w:bookmarkEnd w:id="70057"/>
    </w:p>
    <w:p w:rsidR="005B51B7" w:rsidRDefault="00F3354B" w:rsidP="005876C8">
      <w:pPr>
        <w:pStyle w:val="Heading3"/>
        <w:bidi/>
        <w:spacing w:before="180" w:after="100" w:line="280" w:lineRule="auto"/>
        <w:jc w:val="left"/>
        <w:rPr>
          <w:rFonts w:hint="eastAsia"/>
        </w:rPr>
      </w:pPr>
      <w:bookmarkStart w:id="50154" w:name="verified_h_0154"/>
      <w:bookmarkStart w:id="381" w:name="book_4105"/>
      <w:bookmarkStart w:id="382" w:name="review_h_110"/>
      <w:r>
        <w:rPr>
          <w:rFonts w:eastAsia="DejaVu Sans"/>
          <w:rtl/>
        </w:rPr>
        <w:t>موطن الخلل في التزكية</w:t>
      </w:r>
      <w:r>
        <w:rPr>
          <w:rStyle w:val="FootnoteReference"/>
          <w:rFonts w:eastAsia="DejaVu Sans"/>
          <w:sz w:val="18"/>
          <w:szCs w:val="18"/>
          <w:rtl/>
        </w:rPr>
        <w:footnoteReference w:id="231"/>
      </w:r>
      <w:bookmarkEnd w:id="381"/>
      <w:bookmarkEnd w:id="382"/>
      <w:bookmarkEnd w:id="50154"/>
    </w:p>
    <w:p w:rsidR="005B51B7" w:rsidRDefault="00F3354B" w:rsidP="005876C8">
      <w:pPr>
        <w:bidi/>
        <w:spacing w:after="90" w:line="283" w:lineRule="auto"/>
        <w:ind w:firstLine="0"/>
        <w:jc w:val="left"/>
        <w:rPr>
          <w:rFonts w:hint="eastAsia"/>
          <w:color w:val="191919"/>
          <w:szCs w:val="28"/>
        </w:rPr>
      </w:pPr>
      <w:r>
        <w:rPr>
          <w:rFonts w:eastAsia="DejaVu Sans"/>
          <w:rtl/>
        </w:rPr>
        <w:t>تزكية النفس في منهج أهل السنة تطهيرها من الشرك والرياء والكبر والحسد، وتنمية الصدق والمحبة والخوف والرجاء والتوكل، مع أداء الفرائض والحقوق والإكثار من النوافل المشروعة. قال تعالى: {قد أفلح من زكاها} [الشمس: 9]. غايتها كمال العبودية، لا الخروج منها.</w:t>
      </w:r>
    </w:p>
    <w:p w:rsidR="005B51B7" w:rsidRDefault="00F3354B" w:rsidP="005876C8">
      <w:pPr>
        <w:bidi/>
        <w:spacing w:after="90" w:line="283" w:lineRule="auto"/>
        <w:ind w:firstLine="0"/>
        <w:jc w:val="left"/>
        <w:rPr>
          <w:rFonts w:hint="eastAsia"/>
          <w:color w:val="191919"/>
          <w:szCs w:val="28"/>
        </w:rPr>
      </w:pPr>
      <w:r>
        <w:rPr>
          <w:rFonts w:eastAsia="DejaVu Sans"/>
          <w:rtl/>
        </w:rPr>
        <w:t>أما التصور الصوفي المنحرف فيستبدل أحيانًا هذه الغاية باكتساب الكشف أو الخارق أو رتبة الوصول. وقد يجعل المشقة البدنية أو النشوة في السماع أهم من إصلاح الخلق، ويعد غياب الشعور أو إسقاط التكاليف علامة تقدم. هنا يتحول المقصد من الطاعة إلى القوة الروحية المزعومة.</w:t>
      </w:r>
    </w:p>
    <w:p w:rsidR="005B51B7" w:rsidRDefault="00F3354B" w:rsidP="005876C8">
      <w:pPr>
        <w:bidi/>
        <w:spacing w:after="90" w:line="283" w:lineRule="auto"/>
        <w:ind w:firstLine="0"/>
        <w:jc w:val="left"/>
        <w:rPr>
          <w:rFonts w:hint="eastAsia"/>
          <w:color w:val="191919"/>
          <w:szCs w:val="28"/>
        </w:rPr>
      </w:pPr>
      <w:r>
        <w:rPr>
          <w:rFonts w:eastAsia="DejaVu Sans"/>
          <w:rtl/>
        </w:rPr>
        <w:t>ويظهر الفرق في ثمرات الطريق: هل صار الإنسان أصدق في العمل وأعدل مع أسرته وأحفظ لحدود الله؟ أم ازداد خوفه من الشيخ وإعجابه بأحواله دون إصلاح المعصية؟ لا يكفي وجد شديد إذا بقي ظلم أو فريضة مهملة.</w:t>
      </w:r>
    </w:p>
    <w:p w:rsidR="005B51B7" w:rsidRDefault="00F3354B" w:rsidP="005876C8">
      <w:pPr>
        <w:bidi/>
        <w:spacing w:after="90" w:line="283" w:lineRule="auto"/>
        <w:ind w:firstLine="0"/>
        <w:jc w:val="left"/>
        <w:rPr>
          <w:rFonts w:hint="eastAsia"/>
          <w:color w:val="191919"/>
          <w:szCs w:val="28"/>
        </w:rPr>
      </w:pPr>
      <w:r>
        <w:rPr>
          <w:rFonts w:eastAsia="DejaVu Sans"/>
          <w:rtl/>
        </w:rPr>
        <w:t>والبديل المشروع أداء الفرائض ثم النوافل، مع محاسبة النفس ورد المظالم. وفي الحديث القدسي: «وما تقرب إلي عبدي بشيء أحب إلي مما افترضت عليه». فمن ترك الفريضة باسم الوصول ناقض طريق الولاية.</w:t>
      </w:r>
    </w:p>
    <w:p w:rsidR="003C53EE" w:rsidRDefault="00C30B21" w:rsidP="005876C8">
      <w:pPr>
        <w:bidi/>
        <w:spacing w:after="90" w:line="283" w:lineRule="auto"/>
        <w:ind w:firstLine="0"/>
        <w:jc w:val="left"/>
        <w:rPr>
          <w:rFonts w:hint="eastAsia"/>
        </w:rPr>
      </w:pPr>
      <w:r>
        <w:rPr>
          <w:rFonts w:eastAsia="DejaVu Sans"/>
          <w:rtl/>
        </w:rPr>
        <w:t>ويعرض بعض ا</w:t>
      </w:r>
      <w:r w:rsidRPr="002A27A7">
        <w:rPr>
          <w:rFonts w:eastAsia="DejaVu Sans"/>
          <w:b/>
          <w:bCs/>
          <w:rtl/>
        </w:rPr>
        <w:t>لمعاصرين</w:t>
      </w:r>
      <w:r>
        <w:rPr>
          <w:rFonts w:eastAsia="DejaVu Sans"/>
          <w:rtl/>
        </w:rPr>
        <w:t xml:space="preserve"> من رموزهم التصوف بوصفه تزكية للنفس، وبناء للأخلاق، وتطهيرًا من الكبر والحقد والأنانية، كما يفيد خبر رسمي عن جلسة علمية مع قيادات دينية في ماليزيا. وهذا عرض لمعنى الخبر، لا اقتباس حرفي من تسجيل الجلسة.</w:t>
      </w:r>
      <w:r>
        <w:rPr>
          <w:rStyle w:val="FootnoteReference"/>
          <w:rFonts w:eastAsia="DejaVu Sans"/>
          <w:sz w:val="18"/>
          <w:szCs w:val="18"/>
          <w:rtl/>
        </w:rPr>
        <w:footnoteReference w:id="232"/>
      </w:r>
    </w:p>
    <w:p w:rsidR="003C53EE" w:rsidRDefault="00C30B21" w:rsidP="005876C8">
      <w:pPr>
        <w:bidi/>
        <w:spacing w:after="90" w:line="283" w:lineRule="auto"/>
        <w:ind w:firstLine="0"/>
        <w:jc w:val="left"/>
        <w:rPr>
          <w:rFonts w:hint="eastAsia"/>
        </w:rPr>
      </w:pPr>
      <w:r>
        <w:rPr>
          <w:rFonts w:eastAsia="DejaVu Sans"/>
          <w:rtl/>
        </w:rPr>
        <w:t>هذه المقاصد صحيحة من حيث الأصل، وقد أمر بها القرآن قبل ظهور أسماء الطرق؛ قال تعالى: {قد أفلح من زكاها} [الشمس: 9]، وقال ﷺ: «لَا يَدْخُلُ الْجَنَّةَ مَنْ كَانَ فِي قَلْبِهِ مِثْقَالُ ذَرَّةٍ مِنْ كِبْرٍ». لكن صحة المقصد لا تصحح كل وسيلة تنسب إليه؛ فكل ورد وهيئة ومقالة يحتاج إلى دليله. ولا يكفي حصر معنى التصوف في الفضائل العامة لإجابة الاعتراض على كشف يخالف النص أو استغاثة غير مشروعة أو غلو في الشيخ.</w:t>
      </w:r>
      <w:r>
        <w:rPr>
          <w:rStyle w:val="FootnoteReference"/>
          <w:rFonts w:eastAsia="DejaVu Sans"/>
          <w:sz w:val="18"/>
          <w:szCs w:val="18"/>
          <w:rtl/>
        </w:rPr>
        <w:footnoteReference w:id="233"/>
      </w:r>
    </w:p>
    <w:p w:rsidR="002A27A7" w:rsidRPr="002A27A7" w:rsidRDefault="002A27A7" w:rsidP="002A27A7">
      <w:pPr>
        <w:pStyle w:val="Heading3"/>
        <w:spacing w:before="180" w:after="100" w:line="280" w:lineRule="auto"/>
        <w:jc w:val="right"/>
        <w:rPr>
          <w:rFonts w:eastAsia="DejaVu Sans"/>
          <w:rtl/>
        </w:rPr>
      </w:pPr>
      <w:bookmarkStart w:id="50155" w:name="verified_h_0155"/>
      <w:bookmarkStart w:id="383" w:name="book_4106"/>
      <w:bookmarkStart w:id="384" w:name="review_h_111"/>
      <w:r w:rsidRPr="002A27A7">
        <w:rPr>
          <w:rFonts w:eastAsia="DejaVu Sans" w:hint="cs"/>
          <w:rtl/>
        </w:rPr>
        <w:lastRenderedPageBreak/>
        <w:t>الانقطاع</w:t>
      </w:r>
      <w:r w:rsidRPr="002A27A7">
        <w:rPr>
          <w:rFonts w:eastAsia="DejaVu Sans"/>
          <w:rtl/>
        </w:rPr>
        <w:t xml:space="preserve"> </w:t>
      </w:r>
      <w:r w:rsidRPr="002A27A7">
        <w:rPr>
          <w:rFonts w:eastAsia="DejaVu Sans" w:hint="cs"/>
          <w:rtl/>
        </w:rPr>
        <w:t>عن</w:t>
      </w:r>
      <w:r w:rsidRPr="002A27A7">
        <w:rPr>
          <w:rFonts w:eastAsia="DejaVu Sans"/>
          <w:rtl/>
        </w:rPr>
        <w:t xml:space="preserve"> </w:t>
      </w:r>
      <w:r w:rsidRPr="002A27A7">
        <w:rPr>
          <w:rFonts w:eastAsia="DejaVu Sans" w:hint="cs"/>
          <w:rtl/>
        </w:rPr>
        <w:t>الزواج</w:t>
      </w:r>
      <w:r w:rsidRPr="002A27A7">
        <w:rPr>
          <w:rFonts w:eastAsia="DejaVu Sans"/>
          <w:rtl/>
        </w:rPr>
        <w:t xml:space="preserve"> </w:t>
      </w:r>
      <w:r w:rsidRPr="002A27A7">
        <w:rPr>
          <w:rFonts w:eastAsia="DejaVu Sans" w:hint="cs"/>
          <w:rtl/>
        </w:rPr>
        <w:t>ليس</w:t>
      </w:r>
      <w:r w:rsidRPr="002A27A7">
        <w:rPr>
          <w:rFonts w:eastAsia="DejaVu Sans"/>
          <w:rtl/>
        </w:rPr>
        <w:t xml:space="preserve"> </w:t>
      </w:r>
      <w:r w:rsidRPr="002A27A7">
        <w:rPr>
          <w:rFonts w:eastAsia="DejaVu Sans" w:hint="cs"/>
          <w:rtl/>
        </w:rPr>
        <w:t>مرتبة</w:t>
      </w:r>
      <w:r w:rsidRPr="002A27A7">
        <w:rPr>
          <w:rFonts w:eastAsia="DejaVu Sans"/>
          <w:rtl/>
        </w:rPr>
        <w:t xml:space="preserve"> </w:t>
      </w:r>
      <w:r w:rsidRPr="002A27A7">
        <w:rPr>
          <w:rFonts w:eastAsia="DejaVu Sans" w:hint="cs"/>
          <w:rtl/>
        </w:rPr>
        <w:t>أعلى</w:t>
      </w:r>
      <w:r w:rsidRPr="002A27A7">
        <w:rPr>
          <w:rFonts w:eastAsia="DejaVu Sans"/>
          <w:rtl/>
        </w:rPr>
        <w:t xml:space="preserve"> </w:t>
      </w:r>
      <w:r w:rsidRPr="002A27A7">
        <w:rPr>
          <w:rFonts w:eastAsia="DejaVu Sans" w:hint="cs"/>
          <w:rtl/>
        </w:rPr>
        <w:t>من</w:t>
      </w:r>
      <w:r w:rsidRPr="002A27A7">
        <w:rPr>
          <w:rFonts w:eastAsia="DejaVu Sans"/>
          <w:rtl/>
        </w:rPr>
        <w:t xml:space="preserve"> </w:t>
      </w:r>
      <w:r w:rsidRPr="002A27A7">
        <w:rPr>
          <w:rFonts w:eastAsia="DejaVu Sans" w:hint="cs"/>
          <w:rtl/>
        </w:rPr>
        <w:t>السنة</w:t>
      </w:r>
      <w:bookmarkEnd w:id="50155"/>
    </w:p>
    <w:p w:rsidR="002A27A7" w:rsidRPr="002A27A7" w:rsidRDefault="002A27A7" w:rsidP="002A27A7">
      <w:pPr>
        <w:bidi/>
        <w:spacing w:after="90" w:line="283" w:lineRule="auto"/>
        <w:ind w:firstLine="0"/>
        <w:jc w:val="left"/>
        <w:rPr>
          <w:rFonts w:hint="eastAsia"/>
          <w:color w:val="191919"/>
          <w:szCs w:val="28"/>
        </w:rPr>
      </w:pPr>
      <w:bookmarkStart w:id="50156" w:name="verified_h_0156"/>
      <w:r w:rsidRPr="002A27A7">
        <w:rPr>
          <w:rFonts w:eastAsia="DejaVu Sans"/>
          <w:rtl/>
        </w:rPr>
        <w:t>يعزم</w:t>
      </w:r>
      <w:r w:rsidRPr="002A27A7">
        <w:rPr>
          <w:rFonts w:eastAsia="DejaVu Sans"/>
          <w:rtl/>
        </w:rPr>
        <w:t xml:space="preserve"> </w:t>
      </w:r>
      <w:r w:rsidRPr="002A27A7">
        <w:rPr>
          <w:rFonts w:eastAsia="DejaVu Sans"/>
          <w:rtl/>
        </w:rPr>
        <w:t>أحد</w:t>
      </w:r>
      <w:r w:rsidRPr="002A27A7">
        <w:rPr>
          <w:rFonts w:eastAsia="DejaVu Sans"/>
          <w:rtl/>
        </w:rPr>
        <w:t xml:space="preserve"> </w:t>
      </w:r>
      <w:r w:rsidRPr="002A27A7">
        <w:rPr>
          <w:rFonts w:eastAsia="DejaVu Sans"/>
          <w:rtl/>
        </w:rPr>
        <w:t>الرجال</w:t>
      </w:r>
      <w:r w:rsidRPr="002A27A7">
        <w:rPr>
          <w:rFonts w:eastAsia="DejaVu Sans"/>
          <w:rtl/>
        </w:rPr>
        <w:t xml:space="preserve"> </w:t>
      </w:r>
      <w:r w:rsidRPr="002A27A7">
        <w:rPr>
          <w:rFonts w:eastAsia="DejaVu Sans"/>
          <w:rtl/>
        </w:rPr>
        <w:t>على</w:t>
      </w:r>
      <w:r w:rsidRPr="002A27A7">
        <w:rPr>
          <w:rFonts w:eastAsia="DejaVu Sans"/>
          <w:rtl/>
        </w:rPr>
        <w:t xml:space="preserve"> </w:t>
      </w:r>
      <w:r w:rsidRPr="002A27A7">
        <w:rPr>
          <w:rFonts w:eastAsia="DejaVu Sans"/>
          <w:rtl/>
        </w:rPr>
        <w:t>ألا</w:t>
      </w:r>
      <w:r w:rsidRPr="002A27A7">
        <w:rPr>
          <w:rFonts w:eastAsia="DejaVu Sans"/>
          <w:rtl/>
        </w:rPr>
        <w:t xml:space="preserve"> </w:t>
      </w:r>
      <w:r w:rsidRPr="002A27A7">
        <w:rPr>
          <w:rFonts w:eastAsia="DejaVu Sans"/>
          <w:rtl/>
        </w:rPr>
        <w:t>يتزوج</w:t>
      </w:r>
      <w:r w:rsidRPr="002A27A7">
        <w:rPr>
          <w:rFonts w:eastAsia="DejaVu Sans"/>
          <w:rtl/>
        </w:rPr>
        <w:t xml:space="preserve"> </w:t>
      </w:r>
      <w:r w:rsidRPr="002A27A7">
        <w:rPr>
          <w:rFonts w:eastAsia="DejaVu Sans"/>
          <w:rtl/>
        </w:rPr>
        <w:t>أبدًا</w:t>
      </w:r>
      <w:r w:rsidRPr="002A27A7">
        <w:rPr>
          <w:rFonts w:eastAsia="DejaVu Sans"/>
          <w:rtl/>
        </w:rPr>
        <w:t xml:space="preserve">، </w:t>
      </w:r>
      <w:r w:rsidRPr="002A27A7">
        <w:rPr>
          <w:rFonts w:eastAsia="DejaVu Sans"/>
          <w:rtl/>
        </w:rPr>
        <w:t>ويختار</w:t>
      </w:r>
      <w:r w:rsidRPr="002A27A7">
        <w:rPr>
          <w:rFonts w:eastAsia="DejaVu Sans"/>
          <w:rtl/>
        </w:rPr>
        <w:t xml:space="preserve"> </w:t>
      </w:r>
      <w:r w:rsidRPr="002A27A7">
        <w:rPr>
          <w:rFonts w:eastAsia="DejaVu Sans"/>
          <w:rtl/>
        </w:rPr>
        <w:t>آخر</w:t>
      </w:r>
      <w:r w:rsidRPr="002A27A7">
        <w:rPr>
          <w:rFonts w:eastAsia="DejaVu Sans"/>
          <w:rtl/>
        </w:rPr>
        <w:t xml:space="preserve"> </w:t>
      </w:r>
      <w:r w:rsidRPr="002A27A7">
        <w:rPr>
          <w:rFonts w:eastAsia="DejaVu Sans"/>
          <w:rtl/>
        </w:rPr>
        <w:t>قيام</w:t>
      </w:r>
      <w:r w:rsidRPr="002A27A7">
        <w:rPr>
          <w:rFonts w:eastAsia="DejaVu Sans"/>
          <w:rtl/>
        </w:rPr>
        <w:t xml:space="preserve"> </w:t>
      </w:r>
      <w:r w:rsidRPr="002A27A7">
        <w:rPr>
          <w:rFonts w:eastAsia="DejaVu Sans"/>
          <w:rtl/>
        </w:rPr>
        <w:t>الليل</w:t>
      </w:r>
      <w:r w:rsidRPr="002A27A7">
        <w:rPr>
          <w:rFonts w:eastAsia="DejaVu Sans"/>
          <w:rtl/>
        </w:rPr>
        <w:t xml:space="preserve"> </w:t>
      </w:r>
      <w:r w:rsidRPr="002A27A7">
        <w:rPr>
          <w:rFonts w:eastAsia="DejaVu Sans"/>
          <w:rtl/>
        </w:rPr>
        <w:t>كله</w:t>
      </w:r>
      <w:r w:rsidRPr="002A27A7">
        <w:rPr>
          <w:rFonts w:eastAsia="DejaVu Sans"/>
          <w:rtl/>
        </w:rPr>
        <w:t xml:space="preserve">، </w:t>
      </w:r>
      <w:r w:rsidRPr="002A27A7">
        <w:rPr>
          <w:rFonts w:eastAsia="DejaVu Sans"/>
          <w:rtl/>
        </w:rPr>
        <w:t>وثالث</w:t>
      </w:r>
      <w:r w:rsidRPr="002A27A7">
        <w:rPr>
          <w:rFonts w:eastAsia="DejaVu Sans"/>
          <w:rtl/>
        </w:rPr>
        <w:t xml:space="preserve"> </w:t>
      </w:r>
      <w:r w:rsidRPr="002A27A7">
        <w:rPr>
          <w:rFonts w:eastAsia="DejaVu Sans"/>
          <w:rtl/>
        </w:rPr>
        <w:t>صيام</w:t>
      </w:r>
      <w:r w:rsidRPr="002A27A7">
        <w:rPr>
          <w:rFonts w:eastAsia="DejaVu Sans"/>
          <w:rtl/>
        </w:rPr>
        <w:t xml:space="preserve"> </w:t>
      </w:r>
      <w:r w:rsidRPr="002A27A7">
        <w:rPr>
          <w:rFonts w:eastAsia="DejaVu Sans"/>
          <w:rtl/>
        </w:rPr>
        <w:t>الدهر</w:t>
      </w:r>
      <w:r w:rsidRPr="002A27A7">
        <w:rPr>
          <w:rFonts w:eastAsia="DejaVu Sans"/>
          <w:rtl/>
        </w:rPr>
        <w:t xml:space="preserve">؛ </w:t>
      </w:r>
      <w:r w:rsidRPr="002A27A7">
        <w:rPr>
          <w:rFonts w:eastAsia="DejaVu Sans"/>
          <w:rtl/>
        </w:rPr>
        <w:t>يظنون</w:t>
      </w:r>
      <w:r w:rsidRPr="002A27A7">
        <w:rPr>
          <w:rFonts w:eastAsia="DejaVu Sans"/>
          <w:rtl/>
        </w:rPr>
        <w:t xml:space="preserve"> </w:t>
      </w:r>
      <w:r w:rsidRPr="002A27A7">
        <w:rPr>
          <w:rFonts w:eastAsia="DejaVu Sans"/>
          <w:rtl/>
        </w:rPr>
        <w:t>أن</w:t>
      </w:r>
      <w:r w:rsidRPr="002A27A7">
        <w:rPr>
          <w:rFonts w:eastAsia="DejaVu Sans"/>
          <w:rtl/>
        </w:rPr>
        <w:t xml:space="preserve"> </w:t>
      </w:r>
      <w:r w:rsidRPr="002A27A7">
        <w:rPr>
          <w:rFonts w:eastAsia="DejaVu Sans"/>
          <w:rtl/>
        </w:rPr>
        <w:t>تجاوز</w:t>
      </w:r>
      <w:r w:rsidRPr="002A27A7">
        <w:rPr>
          <w:rFonts w:eastAsia="DejaVu Sans"/>
          <w:rtl/>
        </w:rPr>
        <w:t xml:space="preserve"> </w:t>
      </w:r>
      <w:r w:rsidRPr="002A27A7">
        <w:rPr>
          <w:rFonts w:eastAsia="DejaVu Sans"/>
          <w:rtl/>
        </w:rPr>
        <w:t>المألوف</w:t>
      </w:r>
      <w:r w:rsidRPr="002A27A7">
        <w:rPr>
          <w:rFonts w:eastAsia="DejaVu Sans"/>
          <w:rtl/>
        </w:rPr>
        <w:t xml:space="preserve"> </w:t>
      </w:r>
      <w:r w:rsidRPr="002A27A7">
        <w:rPr>
          <w:rFonts w:eastAsia="DejaVu Sans"/>
          <w:rtl/>
        </w:rPr>
        <w:t>في</w:t>
      </w:r>
      <w:r w:rsidRPr="002A27A7">
        <w:rPr>
          <w:rFonts w:eastAsia="DejaVu Sans"/>
          <w:rtl/>
        </w:rPr>
        <w:t xml:space="preserve"> </w:t>
      </w:r>
      <w:r w:rsidRPr="002A27A7">
        <w:rPr>
          <w:rFonts w:eastAsia="DejaVu Sans"/>
          <w:rtl/>
        </w:rPr>
        <w:t>المشقة</w:t>
      </w:r>
      <w:r w:rsidRPr="002A27A7">
        <w:rPr>
          <w:rFonts w:eastAsia="DejaVu Sans"/>
          <w:rtl/>
        </w:rPr>
        <w:t xml:space="preserve"> </w:t>
      </w:r>
      <w:r w:rsidRPr="002A27A7">
        <w:rPr>
          <w:rFonts w:eastAsia="DejaVu Sans"/>
          <w:rtl/>
        </w:rPr>
        <w:t>يقربهم</w:t>
      </w:r>
      <w:r w:rsidRPr="002A27A7">
        <w:rPr>
          <w:rFonts w:eastAsia="DejaVu Sans"/>
          <w:rtl/>
        </w:rPr>
        <w:t xml:space="preserve"> </w:t>
      </w:r>
      <w:r w:rsidRPr="002A27A7">
        <w:rPr>
          <w:rFonts w:eastAsia="DejaVu Sans"/>
          <w:rtl/>
        </w:rPr>
        <w:t>أكثر</w:t>
      </w:r>
      <w:r w:rsidRPr="002A27A7">
        <w:rPr>
          <w:rFonts w:eastAsia="DejaVu Sans"/>
          <w:rtl/>
        </w:rPr>
        <w:t xml:space="preserve">. </w:t>
      </w:r>
      <w:r w:rsidRPr="002A27A7">
        <w:rPr>
          <w:rFonts w:eastAsia="DejaVu Sans"/>
          <w:rtl/>
        </w:rPr>
        <w:t>فلما</w:t>
      </w:r>
      <w:r w:rsidRPr="002A27A7">
        <w:rPr>
          <w:rFonts w:eastAsia="DejaVu Sans"/>
          <w:rtl/>
        </w:rPr>
        <w:t xml:space="preserve"> </w:t>
      </w:r>
      <w:r w:rsidRPr="002A27A7">
        <w:rPr>
          <w:rFonts w:eastAsia="DejaVu Sans"/>
          <w:rtl/>
        </w:rPr>
        <w:t>بلغ</w:t>
      </w:r>
      <w:r w:rsidRPr="002A27A7">
        <w:rPr>
          <w:rFonts w:eastAsia="DejaVu Sans"/>
          <w:rtl/>
        </w:rPr>
        <w:t xml:space="preserve"> </w:t>
      </w:r>
      <w:r w:rsidRPr="002A27A7">
        <w:rPr>
          <w:rFonts w:eastAsia="DejaVu Sans"/>
          <w:rtl/>
        </w:rPr>
        <w:t>ذلك</w:t>
      </w:r>
      <w:r w:rsidRPr="002A27A7">
        <w:rPr>
          <w:rFonts w:eastAsia="DejaVu Sans"/>
          <w:rtl/>
        </w:rPr>
        <w:t xml:space="preserve"> </w:t>
      </w:r>
      <w:r w:rsidRPr="002A27A7">
        <w:rPr>
          <w:rFonts w:eastAsia="DejaVu Sans"/>
          <w:rtl/>
        </w:rPr>
        <w:t>النبي</w:t>
      </w:r>
      <w:r w:rsidRPr="002A27A7">
        <w:rPr>
          <w:rFonts w:eastAsia="DejaVu Sans"/>
          <w:rtl/>
        </w:rPr>
        <w:t xml:space="preserve"> </w:t>
      </w:r>
      <w:r w:rsidRPr="002A27A7">
        <w:rPr>
          <w:rFonts w:eastAsia="DejaVu Sans"/>
          <w:rtl/>
        </w:rPr>
        <w:t>ﷺ</w:t>
      </w:r>
      <w:r w:rsidRPr="002A27A7">
        <w:rPr>
          <w:rFonts w:eastAsia="DejaVu Sans"/>
          <w:rtl/>
        </w:rPr>
        <w:t xml:space="preserve"> </w:t>
      </w:r>
      <w:r w:rsidRPr="002A27A7">
        <w:rPr>
          <w:rFonts w:eastAsia="DejaVu Sans"/>
          <w:rtl/>
        </w:rPr>
        <w:t>بين</w:t>
      </w:r>
      <w:r w:rsidRPr="002A27A7">
        <w:rPr>
          <w:rFonts w:eastAsia="DejaVu Sans"/>
          <w:rtl/>
        </w:rPr>
        <w:t xml:space="preserve"> </w:t>
      </w:r>
      <w:r w:rsidRPr="002A27A7">
        <w:rPr>
          <w:rFonts w:eastAsia="DejaVu Sans"/>
          <w:rtl/>
        </w:rPr>
        <w:t>لهم</w:t>
      </w:r>
      <w:r w:rsidRPr="002A27A7">
        <w:rPr>
          <w:rFonts w:eastAsia="DejaVu Sans"/>
          <w:rtl/>
        </w:rPr>
        <w:t xml:space="preserve"> </w:t>
      </w:r>
      <w:r w:rsidRPr="002A27A7">
        <w:rPr>
          <w:rFonts w:eastAsia="DejaVu Sans"/>
          <w:rtl/>
        </w:rPr>
        <w:t>طريقه</w:t>
      </w:r>
      <w:r w:rsidRPr="002A27A7">
        <w:rPr>
          <w:rFonts w:eastAsia="DejaVu Sans"/>
          <w:rtl/>
        </w:rPr>
        <w:t xml:space="preserve">: </w:t>
      </w:r>
      <w:r w:rsidRPr="002A27A7">
        <w:rPr>
          <w:rFonts w:eastAsia="DejaVu Sans"/>
          <w:rtl/>
        </w:rPr>
        <w:t>يقوم</w:t>
      </w:r>
      <w:r w:rsidRPr="002A27A7">
        <w:rPr>
          <w:rFonts w:eastAsia="DejaVu Sans"/>
          <w:rtl/>
        </w:rPr>
        <w:t xml:space="preserve"> </w:t>
      </w:r>
      <w:r w:rsidRPr="002A27A7">
        <w:rPr>
          <w:rFonts w:eastAsia="DejaVu Sans"/>
          <w:rtl/>
        </w:rPr>
        <w:t>وينام</w:t>
      </w:r>
      <w:r w:rsidRPr="002A27A7">
        <w:rPr>
          <w:rFonts w:eastAsia="DejaVu Sans"/>
          <w:rtl/>
        </w:rPr>
        <w:t xml:space="preserve">، </w:t>
      </w:r>
      <w:r w:rsidRPr="002A27A7">
        <w:rPr>
          <w:rFonts w:eastAsia="DejaVu Sans"/>
          <w:rtl/>
        </w:rPr>
        <w:t>ويصوم</w:t>
      </w:r>
      <w:r w:rsidRPr="002A27A7">
        <w:rPr>
          <w:rFonts w:eastAsia="DejaVu Sans"/>
          <w:rtl/>
        </w:rPr>
        <w:t xml:space="preserve"> </w:t>
      </w:r>
      <w:r w:rsidRPr="002A27A7">
        <w:rPr>
          <w:rFonts w:eastAsia="DejaVu Sans"/>
          <w:rtl/>
        </w:rPr>
        <w:t>ويفطر</w:t>
      </w:r>
      <w:r w:rsidRPr="002A27A7">
        <w:rPr>
          <w:rFonts w:eastAsia="DejaVu Sans"/>
          <w:rtl/>
        </w:rPr>
        <w:t xml:space="preserve">، </w:t>
      </w:r>
      <w:r w:rsidRPr="002A27A7">
        <w:rPr>
          <w:rFonts w:eastAsia="DejaVu Sans"/>
          <w:rtl/>
        </w:rPr>
        <w:t>ويتزوج</w:t>
      </w:r>
      <w:r w:rsidRPr="002A27A7">
        <w:rPr>
          <w:rFonts w:eastAsia="DejaVu Sans"/>
          <w:rtl/>
        </w:rPr>
        <w:t xml:space="preserve"> </w:t>
      </w:r>
      <w:r w:rsidRPr="002A27A7">
        <w:rPr>
          <w:rFonts w:eastAsia="DejaVu Sans"/>
          <w:rtl/>
        </w:rPr>
        <w:t>النساء</w:t>
      </w:r>
      <w:r w:rsidRPr="002A27A7">
        <w:rPr>
          <w:rFonts w:eastAsia="DejaVu Sans"/>
          <w:rtl/>
        </w:rPr>
        <w:t xml:space="preserve">، </w:t>
      </w:r>
      <w:r w:rsidRPr="002A27A7">
        <w:rPr>
          <w:rFonts w:eastAsia="DejaVu Sans"/>
          <w:rtl/>
        </w:rPr>
        <w:t>ثم</w:t>
      </w:r>
      <w:r w:rsidRPr="002A27A7">
        <w:rPr>
          <w:rFonts w:eastAsia="DejaVu Sans"/>
          <w:rtl/>
        </w:rPr>
        <w:t xml:space="preserve"> </w:t>
      </w:r>
      <w:r w:rsidRPr="002A27A7">
        <w:rPr>
          <w:rFonts w:eastAsia="DejaVu Sans"/>
          <w:rtl/>
        </w:rPr>
        <w:t>قال</w:t>
      </w:r>
      <w:r w:rsidRPr="002A27A7">
        <w:rPr>
          <w:rFonts w:eastAsia="DejaVu Sans"/>
          <w:rtl/>
        </w:rPr>
        <w:t xml:space="preserve">: </w:t>
      </w:r>
      <w:r w:rsidRPr="002A27A7">
        <w:rPr>
          <w:rFonts w:eastAsia="DejaVu Sans"/>
          <w:rtl/>
        </w:rPr>
        <w:t>«</w:t>
      </w:r>
      <w:r w:rsidRPr="002A27A7">
        <w:rPr>
          <w:rFonts w:eastAsia="DejaVu Sans"/>
          <w:rtl/>
        </w:rPr>
        <w:t>فمن</w:t>
      </w:r>
      <w:r w:rsidRPr="002A27A7">
        <w:rPr>
          <w:rFonts w:eastAsia="DejaVu Sans"/>
          <w:rtl/>
        </w:rPr>
        <w:t xml:space="preserve"> </w:t>
      </w:r>
      <w:r w:rsidRPr="002A27A7">
        <w:rPr>
          <w:rFonts w:eastAsia="DejaVu Sans"/>
          <w:rtl/>
        </w:rPr>
        <w:t>رغب</w:t>
      </w:r>
      <w:r w:rsidRPr="002A27A7">
        <w:rPr>
          <w:rFonts w:eastAsia="DejaVu Sans"/>
          <w:rtl/>
        </w:rPr>
        <w:t xml:space="preserve"> </w:t>
      </w:r>
      <w:r w:rsidRPr="002A27A7">
        <w:rPr>
          <w:rFonts w:eastAsia="DejaVu Sans"/>
          <w:rtl/>
        </w:rPr>
        <w:t>عن</w:t>
      </w:r>
      <w:r w:rsidRPr="002A27A7">
        <w:rPr>
          <w:rFonts w:eastAsia="DejaVu Sans"/>
          <w:rtl/>
        </w:rPr>
        <w:t xml:space="preserve"> </w:t>
      </w:r>
      <w:r w:rsidRPr="002A27A7">
        <w:rPr>
          <w:rFonts w:eastAsia="DejaVu Sans"/>
          <w:rtl/>
        </w:rPr>
        <w:t>سنتي</w:t>
      </w:r>
      <w:r w:rsidRPr="002A27A7">
        <w:rPr>
          <w:rFonts w:eastAsia="DejaVu Sans"/>
          <w:rtl/>
        </w:rPr>
        <w:t xml:space="preserve"> </w:t>
      </w:r>
      <w:r w:rsidRPr="002A27A7">
        <w:rPr>
          <w:rFonts w:eastAsia="DejaVu Sans"/>
          <w:rtl/>
        </w:rPr>
        <w:t>فليس</w:t>
      </w:r>
      <w:r w:rsidRPr="002A27A7">
        <w:rPr>
          <w:rFonts w:eastAsia="DejaVu Sans"/>
          <w:rtl/>
        </w:rPr>
        <w:t xml:space="preserve"> </w:t>
      </w:r>
      <w:r w:rsidRPr="002A27A7">
        <w:rPr>
          <w:rFonts w:eastAsia="DejaVu Sans"/>
          <w:rtl/>
        </w:rPr>
        <w:t>مني</w:t>
      </w:r>
      <w:r w:rsidRPr="002A27A7">
        <w:rPr>
          <w:rFonts w:eastAsia="DejaVu Sans"/>
          <w:rtl/>
        </w:rPr>
        <w:t>»</w:t>
      </w:r>
      <w:r w:rsidRPr="002A27A7">
        <w:rPr>
          <w:rFonts w:eastAsia="DejaVu Sans"/>
          <w:rtl/>
        </w:rPr>
        <w:t>.</w:t>
      </w:r>
      <w:bookmarkEnd w:id="50156"/>
    </w:p>
    <w:p w:rsidR="002A27A7" w:rsidRDefault="002A27A7" w:rsidP="002A27A7">
      <w:pPr>
        <w:bidi/>
        <w:spacing w:after="90" w:line="283" w:lineRule="auto"/>
        <w:ind w:firstLine="0"/>
        <w:jc w:val="left"/>
        <w:rPr>
          <w:rFonts w:hint="eastAsia"/>
          <w:color w:val="191919"/>
          <w:szCs w:val="28"/>
        </w:rPr>
      </w:pPr>
      <w:bookmarkStart w:id="50157" w:name="verified_h_0157"/>
      <w:r w:rsidRPr="002A27A7">
        <w:rPr>
          <w:rFonts w:eastAsia="DejaVu Sans"/>
          <w:rtl/>
        </w:rPr>
        <w:t>الرد</w:t>
      </w:r>
      <w:r w:rsidRPr="002A27A7">
        <w:rPr>
          <w:rFonts w:eastAsia="DejaVu Sans"/>
          <w:rtl/>
        </w:rPr>
        <w:t xml:space="preserve">: </w:t>
      </w:r>
      <w:r w:rsidRPr="002A27A7">
        <w:rPr>
          <w:rFonts w:eastAsia="DejaVu Sans"/>
          <w:rtl/>
        </w:rPr>
        <w:t>كثرة</w:t>
      </w:r>
      <w:r w:rsidRPr="002A27A7">
        <w:rPr>
          <w:rFonts w:eastAsia="DejaVu Sans"/>
          <w:rtl/>
        </w:rPr>
        <w:t xml:space="preserve"> </w:t>
      </w:r>
      <w:r w:rsidRPr="002A27A7">
        <w:rPr>
          <w:rFonts w:eastAsia="DejaVu Sans"/>
          <w:rtl/>
        </w:rPr>
        <w:t>المشقة</w:t>
      </w:r>
      <w:r w:rsidRPr="002A27A7">
        <w:rPr>
          <w:rFonts w:eastAsia="DejaVu Sans"/>
          <w:rtl/>
        </w:rPr>
        <w:t xml:space="preserve"> </w:t>
      </w:r>
      <w:r w:rsidRPr="002A27A7">
        <w:rPr>
          <w:rFonts w:eastAsia="DejaVu Sans"/>
          <w:rtl/>
        </w:rPr>
        <w:t>لا</w:t>
      </w:r>
      <w:r w:rsidRPr="002A27A7">
        <w:rPr>
          <w:rFonts w:eastAsia="DejaVu Sans"/>
          <w:rtl/>
        </w:rPr>
        <w:t xml:space="preserve"> </w:t>
      </w:r>
      <w:r w:rsidRPr="002A27A7">
        <w:rPr>
          <w:rFonts w:eastAsia="DejaVu Sans"/>
          <w:rtl/>
        </w:rPr>
        <w:t>تصحح</w:t>
      </w:r>
      <w:r w:rsidRPr="002A27A7">
        <w:rPr>
          <w:rFonts w:eastAsia="DejaVu Sans"/>
          <w:rtl/>
        </w:rPr>
        <w:t xml:space="preserve"> </w:t>
      </w:r>
      <w:r w:rsidRPr="002A27A7">
        <w:rPr>
          <w:rFonts w:eastAsia="DejaVu Sans"/>
          <w:rtl/>
        </w:rPr>
        <w:t>مخالفة</w:t>
      </w:r>
      <w:r w:rsidRPr="002A27A7">
        <w:rPr>
          <w:rFonts w:eastAsia="DejaVu Sans"/>
          <w:rtl/>
        </w:rPr>
        <w:t xml:space="preserve"> </w:t>
      </w:r>
      <w:r w:rsidRPr="002A27A7">
        <w:rPr>
          <w:rFonts w:eastAsia="DejaVu Sans"/>
          <w:rtl/>
        </w:rPr>
        <w:t>الهدي</w:t>
      </w:r>
      <w:r w:rsidRPr="002A27A7">
        <w:rPr>
          <w:rFonts w:eastAsia="DejaVu Sans"/>
          <w:rtl/>
        </w:rPr>
        <w:t xml:space="preserve"> </w:t>
      </w:r>
      <w:r w:rsidRPr="002A27A7">
        <w:rPr>
          <w:rFonts w:eastAsia="DejaVu Sans"/>
          <w:rtl/>
        </w:rPr>
        <w:t>النبوي</w:t>
      </w:r>
      <w:r w:rsidRPr="002A27A7">
        <w:rPr>
          <w:rFonts w:eastAsia="DejaVu Sans"/>
          <w:rtl/>
        </w:rPr>
        <w:t xml:space="preserve">. </w:t>
      </w:r>
      <w:r w:rsidRPr="002A27A7">
        <w:rPr>
          <w:rFonts w:eastAsia="DejaVu Sans"/>
          <w:rtl/>
        </w:rPr>
        <w:t>فالامتناع</w:t>
      </w:r>
      <w:r w:rsidRPr="002A27A7">
        <w:rPr>
          <w:rFonts w:eastAsia="DejaVu Sans"/>
          <w:rtl/>
        </w:rPr>
        <w:t xml:space="preserve"> </w:t>
      </w:r>
      <w:r w:rsidRPr="002A27A7">
        <w:rPr>
          <w:rFonts w:eastAsia="DejaVu Sans"/>
          <w:rtl/>
        </w:rPr>
        <w:t>عن</w:t>
      </w:r>
      <w:r w:rsidRPr="002A27A7">
        <w:rPr>
          <w:rFonts w:eastAsia="DejaVu Sans"/>
          <w:rtl/>
        </w:rPr>
        <w:t xml:space="preserve"> </w:t>
      </w:r>
      <w:r w:rsidRPr="002A27A7">
        <w:rPr>
          <w:rFonts w:eastAsia="DejaVu Sans"/>
          <w:rtl/>
        </w:rPr>
        <w:t>مباح</w:t>
      </w:r>
      <w:r w:rsidRPr="002A27A7">
        <w:rPr>
          <w:rFonts w:eastAsia="DejaVu Sans"/>
          <w:rtl/>
        </w:rPr>
        <w:t xml:space="preserve"> </w:t>
      </w:r>
      <w:r w:rsidRPr="002A27A7">
        <w:rPr>
          <w:rFonts w:eastAsia="DejaVu Sans"/>
          <w:rtl/>
        </w:rPr>
        <w:t>لعذر</w:t>
      </w:r>
      <w:r w:rsidRPr="002A27A7">
        <w:rPr>
          <w:rFonts w:eastAsia="DejaVu Sans"/>
          <w:rtl/>
        </w:rPr>
        <w:t xml:space="preserve"> </w:t>
      </w:r>
      <w:r w:rsidRPr="002A27A7">
        <w:rPr>
          <w:rFonts w:eastAsia="DejaVu Sans"/>
          <w:rtl/>
        </w:rPr>
        <w:t>أو</w:t>
      </w:r>
      <w:r w:rsidRPr="002A27A7">
        <w:rPr>
          <w:rFonts w:eastAsia="DejaVu Sans"/>
          <w:rtl/>
        </w:rPr>
        <w:t xml:space="preserve"> </w:t>
      </w:r>
      <w:r w:rsidRPr="002A27A7">
        <w:rPr>
          <w:rFonts w:eastAsia="DejaVu Sans"/>
          <w:rtl/>
        </w:rPr>
        <w:t>ظرف</w:t>
      </w:r>
      <w:r w:rsidRPr="002A27A7">
        <w:rPr>
          <w:rFonts w:eastAsia="DejaVu Sans"/>
          <w:rtl/>
        </w:rPr>
        <w:t xml:space="preserve"> </w:t>
      </w:r>
      <w:r w:rsidRPr="002A27A7">
        <w:rPr>
          <w:rFonts w:eastAsia="DejaVu Sans"/>
          <w:rtl/>
        </w:rPr>
        <w:t>شخصي</w:t>
      </w:r>
      <w:r w:rsidRPr="002A27A7">
        <w:rPr>
          <w:rFonts w:eastAsia="DejaVu Sans"/>
          <w:rtl/>
        </w:rPr>
        <w:t xml:space="preserve"> </w:t>
      </w:r>
      <w:r w:rsidRPr="002A27A7">
        <w:rPr>
          <w:rFonts w:eastAsia="DejaVu Sans"/>
          <w:rtl/>
        </w:rPr>
        <w:t>غير</w:t>
      </w:r>
      <w:r w:rsidRPr="002A27A7">
        <w:rPr>
          <w:rFonts w:eastAsia="DejaVu Sans"/>
          <w:rtl/>
        </w:rPr>
        <w:t xml:space="preserve"> </w:t>
      </w:r>
      <w:r w:rsidRPr="002A27A7">
        <w:rPr>
          <w:rFonts w:eastAsia="DejaVu Sans"/>
          <w:rtl/>
        </w:rPr>
        <w:t>الاعتقاد</w:t>
      </w:r>
      <w:r w:rsidRPr="002A27A7">
        <w:rPr>
          <w:rFonts w:eastAsia="DejaVu Sans"/>
          <w:rtl/>
        </w:rPr>
        <w:t xml:space="preserve"> </w:t>
      </w:r>
      <w:r w:rsidRPr="002A27A7">
        <w:rPr>
          <w:rFonts w:eastAsia="DejaVu Sans"/>
          <w:rtl/>
        </w:rPr>
        <w:t>بأن</w:t>
      </w:r>
      <w:r w:rsidRPr="002A27A7">
        <w:rPr>
          <w:rFonts w:eastAsia="DejaVu Sans"/>
          <w:rtl/>
        </w:rPr>
        <w:t xml:space="preserve"> </w:t>
      </w:r>
      <w:r w:rsidRPr="002A27A7">
        <w:rPr>
          <w:rFonts w:eastAsia="DejaVu Sans"/>
          <w:rtl/>
        </w:rPr>
        <w:t>ترك</w:t>
      </w:r>
      <w:r w:rsidRPr="002A27A7">
        <w:rPr>
          <w:rFonts w:eastAsia="DejaVu Sans"/>
          <w:rtl/>
        </w:rPr>
        <w:t xml:space="preserve"> </w:t>
      </w:r>
      <w:r w:rsidRPr="002A27A7">
        <w:rPr>
          <w:rFonts w:eastAsia="DejaVu Sans"/>
          <w:rtl/>
        </w:rPr>
        <w:t>سنة</w:t>
      </w:r>
      <w:r w:rsidRPr="002A27A7">
        <w:rPr>
          <w:rFonts w:eastAsia="DejaVu Sans"/>
          <w:rtl/>
        </w:rPr>
        <w:t xml:space="preserve"> </w:t>
      </w:r>
      <w:r w:rsidRPr="002A27A7">
        <w:rPr>
          <w:rFonts w:eastAsia="DejaVu Sans"/>
          <w:rtl/>
        </w:rPr>
        <w:t>النبي</w:t>
      </w:r>
      <w:r w:rsidRPr="002A27A7">
        <w:rPr>
          <w:rFonts w:eastAsia="DejaVu Sans"/>
          <w:rtl/>
        </w:rPr>
        <w:t xml:space="preserve"> </w:t>
      </w:r>
      <w:r w:rsidRPr="002A27A7">
        <w:rPr>
          <w:rFonts w:eastAsia="DejaVu Sans"/>
          <w:rtl/>
        </w:rPr>
        <w:t>طريق</w:t>
      </w:r>
      <w:r w:rsidRPr="002A27A7">
        <w:rPr>
          <w:rFonts w:eastAsia="DejaVu Sans"/>
          <w:rtl/>
        </w:rPr>
        <w:t xml:space="preserve"> </w:t>
      </w:r>
      <w:r w:rsidRPr="002A27A7">
        <w:rPr>
          <w:rFonts w:eastAsia="DejaVu Sans"/>
          <w:rtl/>
        </w:rPr>
        <w:t>أكمل</w:t>
      </w:r>
      <w:r w:rsidRPr="002A27A7">
        <w:rPr>
          <w:rFonts w:eastAsia="DejaVu Sans"/>
          <w:rtl/>
        </w:rPr>
        <w:t xml:space="preserve">. </w:t>
      </w:r>
      <w:r w:rsidRPr="002A27A7">
        <w:rPr>
          <w:rFonts w:eastAsia="DejaVu Sans"/>
          <w:rtl/>
        </w:rPr>
        <w:t>لا</w:t>
      </w:r>
      <w:r w:rsidRPr="002A27A7">
        <w:rPr>
          <w:rFonts w:eastAsia="DejaVu Sans"/>
          <w:rtl/>
        </w:rPr>
        <w:t xml:space="preserve"> </w:t>
      </w:r>
      <w:r w:rsidRPr="002A27A7">
        <w:rPr>
          <w:rFonts w:eastAsia="DejaVu Sans"/>
          <w:rtl/>
        </w:rPr>
        <w:t>تلغى</w:t>
      </w:r>
      <w:r w:rsidRPr="002A27A7">
        <w:rPr>
          <w:rFonts w:eastAsia="DejaVu Sans"/>
          <w:rtl/>
        </w:rPr>
        <w:t xml:space="preserve"> </w:t>
      </w:r>
      <w:r w:rsidRPr="002A27A7">
        <w:rPr>
          <w:rFonts w:eastAsia="DejaVu Sans"/>
          <w:rtl/>
        </w:rPr>
        <w:t>حاجات</w:t>
      </w:r>
      <w:r w:rsidRPr="002A27A7">
        <w:rPr>
          <w:rFonts w:eastAsia="DejaVu Sans"/>
          <w:rtl/>
        </w:rPr>
        <w:t xml:space="preserve"> </w:t>
      </w:r>
      <w:r w:rsidRPr="002A27A7">
        <w:rPr>
          <w:rFonts w:eastAsia="DejaVu Sans"/>
          <w:rtl/>
        </w:rPr>
        <w:t>البدن</w:t>
      </w:r>
      <w:r w:rsidRPr="002A27A7">
        <w:rPr>
          <w:rFonts w:eastAsia="DejaVu Sans"/>
          <w:rtl/>
        </w:rPr>
        <w:t xml:space="preserve"> </w:t>
      </w:r>
      <w:r w:rsidRPr="002A27A7">
        <w:rPr>
          <w:rFonts w:eastAsia="DejaVu Sans"/>
          <w:rtl/>
        </w:rPr>
        <w:t>وحقوق</w:t>
      </w:r>
      <w:r w:rsidRPr="002A27A7">
        <w:rPr>
          <w:rFonts w:eastAsia="DejaVu Sans"/>
          <w:rtl/>
        </w:rPr>
        <w:t xml:space="preserve"> </w:t>
      </w:r>
      <w:r w:rsidRPr="002A27A7">
        <w:rPr>
          <w:rFonts w:eastAsia="DejaVu Sans"/>
          <w:rtl/>
        </w:rPr>
        <w:t>الأهل</w:t>
      </w:r>
      <w:r w:rsidRPr="002A27A7">
        <w:rPr>
          <w:rFonts w:eastAsia="DejaVu Sans"/>
          <w:rtl/>
        </w:rPr>
        <w:t xml:space="preserve"> </w:t>
      </w:r>
      <w:r w:rsidRPr="002A27A7">
        <w:rPr>
          <w:rFonts w:eastAsia="DejaVu Sans"/>
          <w:rtl/>
        </w:rPr>
        <w:t>طلبًا</w:t>
      </w:r>
      <w:r w:rsidRPr="002A27A7">
        <w:rPr>
          <w:rFonts w:eastAsia="DejaVu Sans"/>
          <w:rtl/>
        </w:rPr>
        <w:t xml:space="preserve"> </w:t>
      </w:r>
      <w:r w:rsidRPr="002A27A7">
        <w:rPr>
          <w:rFonts w:eastAsia="DejaVu Sans"/>
          <w:rtl/>
        </w:rPr>
        <w:t>لتزكية</w:t>
      </w:r>
      <w:r w:rsidRPr="002A27A7">
        <w:rPr>
          <w:rFonts w:eastAsia="DejaVu Sans"/>
          <w:rtl/>
        </w:rPr>
        <w:t xml:space="preserve"> </w:t>
      </w:r>
      <w:r w:rsidRPr="002A27A7">
        <w:rPr>
          <w:rFonts w:eastAsia="DejaVu Sans"/>
          <w:rtl/>
        </w:rPr>
        <w:t>النفس</w:t>
      </w:r>
      <w:r w:rsidRPr="002A27A7">
        <w:rPr>
          <w:rFonts w:eastAsia="DejaVu Sans"/>
          <w:rtl/>
        </w:rPr>
        <w:t xml:space="preserve">؛ </w:t>
      </w:r>
      <w:r w:rsidRPr="002A27A7">
        <w:rPr>
          <w:rFonts w:eastAsia="DejaVu Sans"/>
          <w:rtl/>
        </w:rPr>
        <w:t>بل</w:t>
      </w:r>
      <w:r w:rsidRPr="002A27A7">
        <w:rPr>
          <w:rFonts w:eastAsia="DejaVu Sans"/>
          <w:rtl/>
        </w:rPr>
        <w:t xml:space="preserve"> </w:t>
      </w:r>
      <w:r w:rsidRPr="002A27A7">
        <w:rPr>
          <w:rFonts w:eastAsia="DejaVu Sans"/>
          <w:rtl/>
        </w:rPr>
        <w:t>تضبط</w:t>
      </w:r>
      <w:r w:rsidRPr="002A27A7">
        <w:rPr>
          <w:rFonts w:eastAsia="DejaVu Sans"/>
          <w:rtl/>
        </w:rPr>
        <w:t xml:space="preserve"> </w:t>
      </w:r>
      <w:r w:rsidRPr="002A27A7">
        <w:rPr>
          <w:rFonts w:eastAsia="DejaVu Sans"/>
          <w:rtl/>
        </w:rPr>
        <w:t>بالطاعة</w:t>
      </w:r>
      <w:r w:rsidRPr="002A27A7">
        <w:rPr>
          <w:rFonts w:eastAsia="DejaVu Sans"/>
          <w:rtl/>
        </w:rPr>
        <w:t xml:space="preserve">. </w:t>
      </w:r>
      <w:r w:rsidRPr="002A27A7">
        <w:rPr>
          <w:rFonts w:eastAsia="DejaVu Sans"/>
          <w:rtl/>
        </w:rPr>
        <w:t>ومن</w:t>
      </w:r>
      <w:r w:rsidRPr="002A27A7">
        <w:rPr>
          <w:rFonts w:eastAsia="DejaVu Sans"/>
          <w:rtl/>
        </w:rPr>
        <w:t xml:space="preserve"> </w:t>
      </w:r>
      <w:r w:rsidRPr="002A27A7">
        <w:rPr>
          <w:rFonts w:eastAsia="DejaVu Sans"/>
          <w:rtl/>
        </w:rPr>
        <w:t>جعل</w:t>
      </w:r>
      <w:r w:rsidRPr="002A27A7">
        <w:rPr>
          <w:rFonts w:eastAsia="DejaVu Sans"/>
          <w:rtl/>
        </w:rPr>
        <w:t xml:space="preserve"> </w:t>
      </w:r>
      <w:r w:rsidRPr="002A27A7">
        <w:rPr>
          <w:rFonts w:eastAsia="DejaVu Sans"/>
          <w:rtl/>
        </w:rPr>
        <w:t>الزواج</w:t>
      </w:r>
      <w:r w:rsidRPr="002A27A7">
        <w:rPr>
          <w:rFonts w:eastAsia="DejaVu Sans"/>
          <w:rtl/>
        </w:rPr>
        <w:t xml:space="preserve"> </w:t>
      </w:r>
      <w:r w:rsidRPr="002A27A7">
        <w:rPr>
          <w:rFonts w:eastAsia="DejaVu Sans"/>
          <w:rtl/>
        </w:rPr>
        <w:t>والدخول</w:t>
      </w:r>
      <w:r w:rsidRPr="002A27A7">
        <w:rPr>
          <w:rFonts w:eastAsia="DejaVu Sans"/>
          <w:rtl/>
        </w:rPr>
        <w:t xml:space="preserve"> </w:t>
      </w:r>
      <w:r w:rsidRPr="002A27A7">
        <w:rPr>
          <w:rFonts w:eastAsia="DejaVu Sans"/>
          <w:rtl/>
        </w:rPr>
        <w:t>في</w:t>
      </w:r>
      <w:r w:rsidRPr="002A27A7">
        <w:rPr>
          <w:rFonts w:eastAsia="DejaVu Sans"/>
          <w:rtl/>
        </w:rPr>
        <w:t xml:space="preserve"> </w:t>
      </w:r>
      <w:r w:rsidRPr="002A27A7">
        <w:rPr>
          <w:rFonts w:eastAsia="DejaVu Sans"/>
          <w:rtl/>
        </w:rPr>
        <w:t>مسؤولية</w:t>
      </w:r>
      <w:r w:rsidRPr="002A27A7">
        <w:rPr>
          <w:rFonts w:eastAsia="DejaVu Sans"/>
          <w:rtl/>
        </w:rPr>
        <w:t xml:space="preserve"> </w:t>
      </w:r>
      <w:r w:rsidRPr="002A27A7">
        <w:rPr>
          <w:rFonts w:eastAsia="DejaVu Sans"/>
          <w:rtl/>
        </w:rPr>
        <w:t>الأسرة</w:t>
      </w:r>
      <w:r w:rsidRPr="002A27A7">
        <w:rPr>
          <w:rFonts w:eastAsia="DejaVu Sans"/>
          <w:rtl/>
        </w:rPr>
        <w:t xml:space="preserve"> </w:t>
      </w:r>
      <w:r w:rsidRPr="002A27A7">
        <w:rPr>
          <w:rFonts w:eastAsia="DejaVu Sans"/>
          <w:rtl/>
        </w:rPr>
        <w:t>نقصًا</w:t>
      </w:r>
      <w:r w:rsidRPr="002A27A7">
        <w:rPr>
          <w:rFonts w:eastAsia="DejaVu Sans"/>
          <w:rtl/>
        </w:rPr>
        <w:t xml:space="preserve"> </w:t>
      </w:r>
      <w:r w:rsidRPr="002A27A7">
        <w:rPr>
          <w:rFonts w:eastAsia="DejaVu Sans"/>
          <w:rtl/>
        </w:rPr>
        <w:t>في</w:t>
      </w:r>
      <w:r w:rsidRPr="002A27A7">
        <w:rPr>
          <w:rFonts w:eastAsia="DejaVu Sans"/>
          <w:rtl/>
        </w:rPr>
        <w:t xml:space="preserve"> </w:t>
      </w:r>
      <w:r w:rsidRPr="002A27A7">
        <w:rPr>
          <w:rFonts w:eastAsia="DejaVu Sans"/>
          <w:rtl/>
        </w:rPr>
        <w:t>السالك</w:t>
      </w:r>
      <w:r w:rsidRPr="002A27A7">
        <w:rPr>
          <w:rFonts w:eastAsia="DejaVu Sans"/>
          <w:rtl/>
        </w:rPr>
        <w:t xml:space="preserve"> </w:t>
      </w:r>
      <w:r w:rsidRPr="002A27A7">
        <w:rPr>
          <w:rFonts w:eastAsia="DejaVu Sans"/>
          <w:rtl/>
        </w:rPr>
        <w:t>فقد</w:t>
      </w:r>
      <w:r w:rsidRPr="002A27A7">
        <w:rPr>
          <w:rFonts w:eastAsia="DejaVu Sans"/>
          <w:rtl/>
        </w:rPr>
        <w:t xml:space="preserve"> </w:t>
      </w:r>
      <w:r w:rsidRPr="002A27A7">
        <w:rPr>
          <w:rFonts w:eastAsia="DejaVu Sans"/>
          <w:rtl/>
        </w:rPr>
        <w:t>عكس</w:t>
      </w:r>
      <w:r w:rsidRPr="002A27A7">
        <w:rPr>
          <w:rFonts w:eastAsia="DejaVu Sans"/>
          <w:rtl/>
        </w:rPr>
        <w:t xml:space="preserve"> </w:t>
      </w:r>
      <w:r w:rsidRPr="002A27A7">
        <w:rPr>
          <w:rFonts w:eastAsia="DejaVu Sans"/>
          <w:rtl/>
        </w:rPr>
        <w:t>المعيار</w:t>
      </w:r>
      <w:r w:rsidRPr="002A27A7">
        <w:rPr>
          <w:rFonts w:eastAsia="DejaVu Sans"/>
          <w:rtl/>
        </w:rPr>
        <w:t xml:space="preserve"> </w:t>
      </w:r>
      <w:r w:rsidRPr="002A27A7">
        <w:rPr>
          <w:rFonts w:eastAsia="DejaVu Sans"/>
          <w:rtl/>
        </w:rPr>
        <w:t>الذي</w:t>
      </w:r>
      <w:r w:rsidRPr="002A27A7">
        <w:rPr>
          <w:rFonts w:eastAsia="DejaVu Sans"/>
          <w:rtl/>
        </w:rPr>
        <w:t xml:space="preserve"> </w:t>
      </w:r>
      <w:r w:rsidRPr="002A27A7">
        <w:rPr>
          <w:rFonts w:eastAsia="DejaVu Sans"/>
          <w:rtl/>
        </w:rPr>
        <w:t>قرره</w:t>
      </w:r>
      <w:r w:rsidRPr="002A27A7">
        <w:rPr>
          <w:rFonts w:eastAsia="DejaVu Sans"/>
          <w:rtl/>
        </w:rPr>
        <w:t xml:space="preserve"> </w:t>
      </w:r>
      <w:r w:rsidRPr="002A27A7">
        <w:rPr>
          <w:rFonts w:eastAsia="DejaVu Sans"/>
          <w:rtl/>
        </w:rPr>
        <w:t>الحديث</w:t>
      </w:r>
      <w:r w:rsidRPr="002A27A7">
        <w:rPr>
          <w:rFonts w:eastAsia="DejaVu Sans"/>
          <w:rtl/>
        </w:rPr>
        <w:t>.</w:t>
      </w:r>
      <w:bookmarkEnd w:id="50157"/>
    </w:p>
    <w:p w:rsidR="005B51B7" w:rsidRDefault="00F3354B" w:rsidP="002A27A7">
      <w:pPr>
        <w:pStyle w:val="Heading3"/>
        <w:bidi/>
        <w:spacing w:before="180" w:after="100" w:line="280" w:lineRule="auto"/>
        <w:jc w:val="left"/>
        <w:rPr>
          <w:rFonts w:cs="Amiri" w:hint="eastAsia"/>
        </w:rPr>
      </w:pPr>
      <w:bookmarkStart w:id="50158" w:name="verified_h_0158"/>
      <w:r>
        <w:rPr>
          <w:rFonts w:eastAsia="DejaVu Sans"/>
          <w:rtl/>
        </w:rPr>
        <w:t>الصديقية وحقوق الزوجة</w:t>
      </w:r>
      <w:bookmarkEnd w:id="383"/>
      <w:bookmarkEnd w:id="384"/>
      <w:bookmarkEnd w:id="50158"/>
    </w:p>
    <w:p w:rsidR="005B51B7" w:rsidRDefault="00F3354B" w:rsidP="005876C8">
      <w:pPr>
        <w:bidi/>
        <w:spacing w:after="90" w:line="283" w:lineRule="auto"/>
        <w:ind w:firstLine="0"/>
        <w:jc w:val="left"/>
        <w:rPr>
          <w:rFonts w:hint="eastAsia"/>
        </w:rPr>
      </w:pPr>
      <w:r>
        <w:rPr>
          <w:rFonts w:eastAsia="DejaVu Sans"/>
          <w:rtl/>
        </w:rPr>
        <w:t>نُقل عن رباح بن عمرو القيسي في معنى: «لا يبلغ الرجل منزلة الصديقين حتى يترك زوجته كأنها أرملة ويأوي إلى مزابل الكلاب». يضع هذا التصوير الزوجة على هامش طريق السالك، ثم يجعل الإقامة بين القاذورات شرطًا لبلوغ منزلة عالية.</w:t>
      </w:r>
      <w:r>
        <w:rPr>
          <w:rStyle w:val="FootnoteReference"/>
          <w:rFonts w:eastAsia="DejaVu Sans"/>
          <w:sz w:val="18"/>
          <w:szCs w:val="18"/>
          <w:rtl/>
        </w:rPr>
        <w:footnoteReference w:id="234"/>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إن أريد بها تضييع حق الزوجة وتعمد ملازمة القاذورات طلبًا للكمال، فهذا غلو مخالف للسنة. قال تعالى: {وعاشروهن بالمعروف} [النساء: 19]، وقال: {فأولئك مع الذين أنعم الله عليهم من النبيين والصديقين والشهداء والصالحين} [النساء: 69]، وجعل السبيل إلى ذلك طاعة الله والرسول. فلا تنال الصديقية بمخالفة أمره في الأهل، ولا يملك زاهد أن يزيد شرطًا لهذه المنزلة.</w:t>
      </w:r>
    </w:p>
    <w:p w:rsidR="005B51B7" w:rsidRDefault="00F3354B" w:rsidP="005876C8">
      <w:pPr>
        <w:bidi/>
        <w:spacing w:after="90" w:line="283" w:lineRule="auto"/>
        <w:ind w:firstLine="0"/>
        <w:jc w:val="left"/>
        <w:rPr>
          <w:rFonts w:hint="eastAsia"/>
          <w:color w:val="191919"/>
          <w:szCs w:val="28"/>
        </w:rPr>
      </w:pPr>
      <w:r>
        <w:rPr>
          <w:rFonts w:eastAsia="DejaVu Sans"/>
          <w:rtl/>
        </w:rPr>
        <w:t>وقد قال سلمان لأبي الدرداء: «إن لربك عليك حقًا، ولنفسك عليك حقًا، ولأهلك عليك حقًا، فأعط كل ذي حق حقه»، فقال النبي ﷺ: «صدق سلمان». فالعناية بالأهل جزء من الطاعة، لا حجاب يجب إزالته. ومن ترك زوجته بلا نفقة أو معاشرة واجبة ليتفرغ لنوافل اخترعها، فقد ضيع واجبًا باسم طلب الكمال. وإن حملت العبارة على معنى آخر فلا بد من بيانه بما يحفظ الحقوق، ولا يجوز نشر ظاهرها قاعدة ملزمة.</w:t>
      </w:r>
    </w:p>
    <w:p w:rsidR="005B51B7" w:rsidRDefault="00F3354B" w:rsidP="005876C8">
      <w:pPr>
        <w:bidi/>
        <w:spacing w:after="90" w:line="283" w:lineRule="auto"/>
        <w:ind w:firstLine="0"/>
        <w:jc w:val="left"/>
        <w:rPr>
          <w:rFonts w:hint="eastAsia"/>
          <w:color w:val="191919"/>
          <w:szCs w:val="28"/>
        </w:rPr>
      </w:pPr>
      <w:r>
        <w:rPr>
          <w:rFonts w:eastAsia="DejaVu Sans"/>
          <w:rtl/>
        </w:rPr>
        <w:t>وملازمة المزابل ليست شرطًا شرعيًا للصديقية؛ فالقاذورات لا تطهر القلوب بمجرد القرب منها. قد يضطر فقير إلى مسكن سيئ فلا يلام، لكن الاضطرار شيء واختراع فضيلة عامة لهذا الموضع شيء آخر. ولا يلزم من إنكار هذه العبارة إلحاق مالك بن دينار بالاتحادية؛ فالخطأ في الزهد، إن ثبت، لا يثبت عقيدة أخرى لم يقل بها.</w:t>
      </w:r>
    </w:p>
    <w:p w:rsidR="005B51B7" w:rsidRDefault="00F3354B" w:rsidP="005876C8">
      <w:pPr>
        <w:pStyle w:val="Heading3"/>
        <w:bidi/>
        <w:spacing w:before="180" w:after="100" w:line="280" w:lineRule="auto"/>
        <w:jc w:val="left"/>
        <w:rPr>
          <w:rFonts w:cs="Amiri" w:hint="eastAsia"/>
        </w:rPr>
      </w:pPr>
      <w:bookmarkStart w:id="50159" w:name="verified_h_0159"/>
      <w:bookmarkStart w:id="385" w:name="book_4108"/>
      <w:bookmarkStart w:id="386" w:name="review_h_113"/>
      <w:r>
        <w:rPr>
          <w:rFonts w:eastAsia="DejaVu Sans"/>
          <w:rtl/>
        </w:rPr>
        <w:t>الجوع والسهر وتعذيب البدن</w:t>
      </w:r>
      <w:bookmarkEnd w:id="385"/>
      <w:bookmarkEnd w:id="386"/>
      <w:bookmarkEnd w:id="50159"/>
    </w:p>
    <w:p w:rsidR="005B51B7" w:rsidRDefault="00F3354B" w:rsidP="005876C8">
      <w:pPr>
        <w:bidi/>
        <w:spacing w:after="90" w:line="283" w:lineRule="auto"/>
        <w:ind w:firstLine="0"/>
        <w:jc w:val="left"/>
        <w:rPr>
          <w:rFonts w:hint="eastAsia"/>
          <w:color w:val="191919"/>
          <w:szCs w:val="28"/>
        </w:rPr>
      </w:pPr>
      <w:r>
        <w:rPr>
          <w:rFonts w:eastAsia="DejaVu Sans"/>
          <w:rtl/>
        </w:rPr>
        <w:t xml:space="preserve">قد يصور للسالك أن مقدار قربه يعرف بكم يحتمل من الجوع والسهر والعزلة، فيجعل مواصلة الصوم أو حرمان النفس من النوم غاية، وينشغل بقياس الألم عن أداء الصلاة بحقها والقيام بحقوق من يعول. </w:t>
      </w:r>
      <w:r>
        <w:rPr>
          <w:rFonts w:eastAsia="DejaVu Sans"/>
          <w:rtl/>
        </w:rPr>
        <w:lastRenderedPageBreak/>
        <w:t>وترد في أخبار النساك مبالغات في أعداد الركعات أو طول الانقطاع، فلا يصح تحويلها إلى برنامج لازم لمجرد نسبتها إلى زاهد.</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الصوم والقيام عبادتان مقيدتان بالشرع والاستطاعة، وليس تعذيب النفس عبادة مستقلة. قال النبي ﷺ لعبد الله بن عمرو: «فإن لجسدك عليك حقًا، وإن لعينك عليك حقًا، وإن لزوجك عليك حقًا». فرياضة النفس إصلاح لها على السنة، لا استنزاف يفضي إلى ترك واجب أو ضرر. ولا يدل تحمل المشقة وحده على قبول العمل أو صحة الاعتقاد.</w:t>
      </w:r>
    </w:p>
    <w:p w:rsidR="005B51B7" w:rsidRDefault="00F3354B" w:rsidP="005876C8">
      <w:pPr>
        <w:pStyle w:val="Heading3"/>
        <w:bidi/>
        <w:spacing w:before="180" w:after="100" w:line="280" w:lineRule="auto"/>
        <w:jc w:val="left"/>
        <w:rPr>
          <w:rFonts w:cs="Amiri" w:hint="eastAsia"/>
        </w:rPr>
      </w:pPr>
      <w:bookmarkStart w:id="50160" w:name="verified_h_0160"/>
      <w:bookmarkStart w:id="387" w:name="book_4109"/>
      <w:bookmarkStart w:id="388" w:name="review_h_114"/>
      <w:r>
        <w:rPr>
          <w:rFonts w:eastAsia="DejaVu Sans"/>
          <w:rtl/>
        </w:rPr>
        <w:t>النفقة والسعي على الأهل من التزكية</w:t>
      </w:r>
      <w:bookmarkEnd w:id="387"/>
      <w:bookmarkEnd w:id="388"/>
      <w:bookmarkEnd w:id="50160"/>
    </w:p>
    <w:p w:rsidR="005B51B7" w:rsidRDefault="00F3354B" w:rsidP="005876C8">
      <w:pPr>
        <w:bidi/>
        <w:spacing w:after="90" w:line="283" w:lineRule="auto"/>
        <w:ind w:firstLine="0"/>
        <w:jc w:val="left"/>
        <w:rPr>
          <w:rFonts w:hint="eastAsia"/>
          <w:color w:val="191919"/>
          <w:szCs w:val="28"/>
        </w:rPr>
      </w:pPr>
      <w:r>
        <w:rPr>
          <w:rFonts w:eastAsia="DejaVu Sans"/>
          <w:rtl/>
        </w:rPr>
        <w:t>يخرج رجل إلى عمله فيظنه بعض الناس مشغولًا بالدنيا عن الطريق، ويبقى آخر في خلوة وقد ترك من يعول بلا كفاية فيوصف بالتجرد. هذا التقابل يجعل أداء الحق عبئًا على القلب، ويجعل التخلي عنه علامة إخلاص، مع أن نية العبد ووسيلته وحقوق من تلزمه نفقتهم هي موضع النظر.</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الكسب الحلال والإنفاق على الأهل مع احتساب الأجر طاعة، والتفريط في النفقة الواجبة إثم، ولا تقدم نافلة على فريضة. قال النبي ﷺ في المال الذي ينفقه الرجل: «وأعظمها أجرًا الذي أنفقته على أهلك». فليس الزهد إهمال الزوجة والولد، وإنما ألا يملك المال القلب وألا يحمله طلبه على الحرام، مع قيامه بما أوجبه الله عليه.</w:t>
      </w:r>
    </w:p>
    <w:p w:rsidR="005B51B7" w:rsidRDefault="00F3354B" w:rsidP="005876C8">
      <w:pPr>
        <w:pStyle w:val="Heading3"/>
        <w:bidi/>
        <w:spacing w:before="180" w:after="100" w:line="280" w:lineRule="auto"/>
        <w:jc w:val="left"/>
        <w:rPr>
          <w:rFonts w:cs="Amiri" w:hint="eastAsia"/>
        </w:rPr>
      </w:pPr>
      <w:bookmarkStart w:id="50161" w:name="verified_h_0161"/>
      <w:bookmarkStart w:id="389" w:name="book_4110"/>
      <w:bookmarkStart w:id="390" w:name="review_h_115"/>
      <w:r>
        <w:rPr>
          <w:rFonts w:eastAsia="DejaVu Sans"/>
          <w:rtl/>
        </w:rPr>
        <w:t>الفناء الذي يصح والفناء الذي يبطل</w:t>
      </w:r>
      <w:bookmarkEnd w:id="389"/>
      <w:bookmarkEnd w:id="390"/>
      <w:bookmarkEnd w:id="50161"/>
    </w:p>
    <w:p w:rsidR="005B51B7" w:rsidRDefault="00F3354B" w:rsidP="005876C8">
      <w:pPr>
        <w:bidi/>
        <w:spacing w:after="90" w:line="283" w:lineRule="auto"/>
        <w:ind w:firstLine="0"/>
        <w:jc w:val="left"/>
        <w:rPr>
          <w:rFonts w:hint="eastAsia"/>
          <w:color w:val="191919"/>
          <w:szCs w:val="28"/>
        </w:rPr>
      </w:pPr>
      <w:r>
        <w:rPr>
          <w:rFonts w:eastAsia="DejaVu Sans"/>
          <w:rtl/>
        </w:rPr>
        <w:t>تستعمل كلمة الفناء في أكثر من معنى. فقد يراد فناء التعلق بالمعصية أو زوال خلق مذموم؛ وهذا معنى تربوي يمكن التعبير عنه بعبارات أوضح. وقد يراد غلبة الاستغراق حتى يضعف إدراك الشخص لنفسه، وهذا وصف لحال لا يصح جعله أعلى مقامات الدين بإطلاق.</w:t>
      </w:r>
    </w:p>
    <w:p w:rsidR="005B51B7" w:rsidRDefault="00F3354B" w:rsidP="005876C8">
      <w:pPr>
        <w:bidi/>
        <w:spacing w:after="90" w:line="283" w:lineRule="auto"/>
        <w:ind w:firstLine="0"/>
        <w:jc w:val="left"/>
        <w:rPr>
          <w:rFonts w:hint="eastAsia"/>
          <w:color w:val="191919"/>
          <w:szCs w:val="28"/>
        </w:rPr>
      </w:pPr>
      <w:r>
        <w:rPr>
          <w:rFonts w:eastAsia="DejaVu Sans"/>
          <w:rtl/>
        </w:rPr>
        <w:t>وقد يراد بالفناء زوال حقيقة العبد أو اندماجه في الإله؛ وهذا باطل. لا تتحول محبة الله إلى هوية إلهية، ولا يخرج العابد من كونه مخلوقًا. وقد وصف الله أكمل خلقه بالعبودية: {سبحان الذي أسرى بعبده} [الإسراء: 1].</w:t>
      </w:r>
    </w:p>
    <w:p w:rsidR="005B51B7" w:rsidRDefault="00F3354B" w:rsidP="005876C8">
      <w:pPr>
        <w:bidi/>
        <w:spacing w:after="90" w:line="283" w:lineRule="auto"/>
        <w:ind w:firstLine="0"/>
        <w:jc w:val="left"/>
        <w:rPr>
          <w:rFonts w:hint="eastAsia"/>
          <w:color w:val="191919"/>
          <w:szCs w:val="28"/>
        </w:rPr>
      </w:pPr>
      <w:r>
        <w:rPr>
          <w:rFonts w:eastAsia="DejaVu Sans"/>
          <w:rtl/>
        </w:rPr>
        <w:t>زوال الإحساس بالخلق لا يعني عدم وجودهم. وهذا التفريق يحرر الاصطلاح ويمنع حمل كل استعمال للفناء على وحدة الوجود، لكنه لا يجعل غياب الإدراك مطلوبًا أو دليلًا على صحة ما يقال أثناءه.</w:t>
      </w:r>
    </w:p>
    <w:p w:rsidR="005B51B7" w:rsidRDefault="00F3354B" w:rsidP="005876C8">
      <w:pPr>
        <w:bidi/>
        <w:spacing w:after="90" w:line="283" w:lineRule="auto"/>
        <w:ind w:firstLine="0"/>
        <w:jc w:val="left"/>
        <w:rPr>
          <w:rFonts w:hint="eastAsia"/>
          <w:color w:val="191919"/>
          <w:szCs w:val="28"/>
        </w:rPr>
      </w:pPr>
      <w:r>
        <w:rPr>
          <w:rFonts w:eastAsia="DejaVu Sans"/>
          <w:rtl/>
        </w:rPr>
        <w:t>الفناء عن عبادة غير الله معنى صحيح، أما الفناء عن تمييز الرب من العبد فباطل. والغياب عن الشعور لا يكون بنفسه مقامًا يشرع السعي إليه؛ فالنبي ﷺ أكمل الناس معرفة وكان أوضحهم عقلًا وأقومهم عبادة.</w:t>
      </w:r>
    </w:p>
    <w:p w:rsidR="003C53EE" w:rsidRDefault="00C30B21" w:rsidP="005876C8">
      <w:pPr>
        <w:pStyle w:val="Heading3"/>
        <w:bidi/>
        <w:spacing w:before="180" w:after="100" w:line="280" w:lineRule="auto"/>
        <w:jc w:val="left"/>
        <w:rPr>
          <w:rFonts w:hint="eastAsia"/>
        </w:rPr>
      </w:pPr>
      <w:bookmarkStart w:id="50162" w:name="verified_h_0162"/>
      <w:r>
        <w:rPr>
          <w:rFonts w:eastAsia="DejaVu Sans"/>
          <w:rtl/>
        </w:rPr>
        <w:lastRenderedPageBreak/>
        <w:t>الفناء وزوال الحس والتكليف في بعض الشروح المعاصرة</w:t>
      </w:r>
      <w:bookmarkEnd w:id="50162"/>
    </w:p>
    <w:p w:rsidR="003C53EE" w:rsidRDefault="00C30B21" w:rsidP="005876C8">
      <w:pPr>
        <w:bidi/>
        <w:spacing w:after="90" w:line="283" w:lineRule="auto"/>
        <w:ind w:firstLine="0"/>
        <w:jc w:val="left"/>
        <w:rPr>
          <w:rFonts w:hint="eastAsia"/>
        </w:rPr>
      </w:pPr>
      <w:r>
        <w:rPr>
          <w:rFonts w:eastAsia="DejaVu Sans"/>
          <w:rtl/>
        </w:rPr>
        <w:t xml:space="preserve">قال </w:t>
      </w:r>
      <w:r w:rsidRPr="002A27A7">
        <w:rPr>
          <w:rFonts w:eastAsia="DejaVu Sans"/>
          <w:b/>
          <w:bCs/>
          <w:rtl/>
        </w:rPr>
        <w:t>رمز من رموزهم</w:t>
      </w:r>
      <w:r>
        <w:rPr>
          <w:rFonts w:eastAsia="DejaVu Sans"/>
          <w:rtl/>
        </w:rPr>
        <w:t xml:space="preserve"> في بيان الفناء إن الغيبة عن الوجود تزول معها حاسة الشعور، وربط انتفاء التكليف بزوال الحس، ثم شرح طلب البقاء بأنه دعاء ألا يغرق العبد في الفناء حتى لا يتأهل للعبادة.</w:t>
      </w:r>
      <w:r>
        <w:rPr>
          <w:rStyle w:val="FootnoteReference"/>
          <w:rFonts w:eastAsia="DejaVu Sans"/>
          <w:sz w:val="18"/>
          <w:szCs w:val="18"/>
          <w:rtl/>
        </w:rPr>
        <w:footnoteReference w:id="235"/>
      </w:r>
    </w:p>
    <w:p w:rsidR="003C53EE" w:rsidRDefault="00C30B21" w:rsidP="005876C8">
      <w:pPr>
        <w:bidi/>
        <w:spacing w:after="90" w:line="283" w:lineRule="auto"/>
        <w:ind w:firstLine="0"/>
        <w:jc w:val="left"/>
        <w:rPr>
          <w:rFonts w:hint="eastAsia"/>
        </w:rPr>
      </w:pPr>
      <w:r>
        <w:rPr>
          <w:rFonts w:eastAsia="DejaVu Sans"/>
          <w:rtl/>
        </w:rPr>
        <w:t>فالخلاف هنا لا يحرر بإطلاق عبارة إسقاط التكاليف؛ إذ زوال الإدراك المعتبر باب معروف، ودعوى وصول العاقل إلى رتبة تبيح له المحرمات باب آخر. وإنما يسأل عن صحة هذا الطريق إلى الغيبة، وعن فضيلة طلبه، وعن الفرق بين فقد شعور غير مقصود وممارسة يتخذها السالك غاية أو مرتبة.</w:t>
      </w:r>
    </w:p>
    <w:p w:rsidR="005B51B7" w:rsidRDefault="00F3354B" w:rsidP="005876C8">
      <w:pPr>
        <w:pStyle w:val="Heading3"/>
        <w:bidi/>
        <w:spacing w:before="180" w:after="100" w:line="280" w:lineRule="auto"/>
        <w:jc w:val="left"/>
        <w:rPr>
          <w:rFonts w:cs="Amiri" w:hint="eastAsia"/>
        </w:rPr>
      </w:pPr>
      <w:bookmarkStart w:id="50163" w:name="verified_h_0163"/>
      <w:bookmarkStart w:id="391" w:name="book_4111"/>
      <w:bookmarkStart w:id="392" w:name="review_h_116"/>
      <w:r>
        <w:rPr>
          <w:rFonts w:eastAsia="DejaVu Sans"/>
          <w:rtl/>
        </w:rPr>
        <w:t>الولاية ليست عصمة</w:t>
      </w:r>
      <w:bookmarkEnd w:id="391"/>
      <w:bookmarkEnd w:id="392"/>
      <w:bookmarkEnd w:id="50163"/>
    </w:p>
    <w:p w:rsidR="005B51B7" w:rsidRDefault="00F3354B" w:rsidP="005876C8">
      <w:pPr>
        <w:bidi/>
        <w:spacing w:after="90" w:line="283" w:lineRule="auto"/>
        <w:ind w:firstLine="0"/>
        <w:jc w:val="left"/>
        <w:rPr>
          <w:rFonts w:hint="eastAsia"/>
          <w:color w:val="191919"/>
          <w:szCs w:val="28"/>
        </w:rPr>
      </w:pPr>
      <w:r>
        <w:rPr>
          <w:rFonts w:eastAsia="DejaVu Sans"/>
          <w:rtl/>
        </w:rPr>
        <w:t>الولاية في أصلها تتعلق بالإيمان والتقوى، قال تعالى: {الذين آمنوا وكانوا يتقون} [يونس: 63]. ليست لقبًا تمنحه طريقة فيضمن لصاحبه الصحة في كل قول، ولا وراثة تنتقل حتمًا إلى ابن الشيخ، ولا رتبة تخرج صاحبها من أحكام البشر.</w:t>
      </w:r>
    </w:p>
    <w:p w:rsidR="005B51B7" w:rsidRDefault="00F3354B" w:rsidP="005876C8">
      <w:pPr>
        <w:bidi/>
        <w:spacing w:after="90" w:line="283" w:lineRule="auto"/>
        <w:ind w:firstLine="0"/>
        <w:jc w:val="left"/>
        <w:rPr>
          <w:rFonts w:hint="eastAsia"/>
          <w:color w:val="191919"/>
          <w:szCs w:val="28"/>
        </w:rPr>
      </w:pPr>
      <w:r>
        <w:rPr>
          <w:rFonts w:eastAsia="DejaVu Sans"/>
          <w:rtl/>
        </w:rPr>
        <w:t>قد يكون الإنسان صالحًا ويخطئ، وقد يجهل مسألة فيتعلمها، وقد يذنب فيتوب. وإذا ادعي أن الشيخ لا يقع في الخطأ مطلقًا، صارت دعوى العصمة حاجزًا يمنع مراجعة أقواله. والنبي صلى الله عليه وسلم وحده يتلقى الوحي في هذا السياق، ولا يثبت ذلك لمرب بعده.</w:t>
      </w:r>
    </w:p>
    <w:p w:rsidR="005B51B7" w:rsidRDefault="00F3354B" w:rsidP="005876C8">
      <w:pPr>
        <w:bidi/>
        <w:spacing w:after="90" w:line="283" w:lineRule="auto"/>
        <w:ind w:firstLine="0"/>
        <w:jc w:val="left"/>
        <w:rPr>
          <w:rFonts w:hint="eastAsia"/>
          <w:color w:val="191919"/>
          <w:szCs w:val="28"/>
        </w:rPr>
      </w:pPr>
      <w:r>
        <w:rPr>
          <w:rFonts w:eastAsia="DejaVu Sans"/>
          <w:rtl/>
        </w:rPr>
        <w:t>وليس كل ما يبهر المريد دليلًا على الولاية؛ فحسن الكلام وقوة الشخصية وكثرة الأتباع لا تكفي. كما أن معرفة الشيخ بتفاصيل حياة مريده قد ترجع إلى سماع أو ملاحظة أو نقل، فلا تستعمل لإثبات الاطلاع على الضمائر.</w:t>
      </w:r>
    </w:p>
    <w:p w:rsidR="005B51B7" w:rsidRDefault="00F3354B" w:rsidP="005876C8">
      <w:pPr>
        <w:bidi/>
        <w:spacing w:after="90" w:line="283" w:lineRule="auto"/>
        <w:ind w:firstLine="0"/>
        <w:jc w:val="left"/>
        <w:rPr>
          <w:rFonts w:hint="eastAsia"/>
          <w:color w:val="191919"/>
          <w:szCs w:val="28"/>
        </w:rPr>
      </w:pPr>
      <w:r>
        <w:rPr>
          <w:rFonts w:eastAsia="DejaVu Sans"/>
          <w:rtl/>
        </w:rPr>
        <w:t>دليل الولاية: {الذين آمنوا وكانوا يتقون} [يونس: 63]. فالإيمان والتقوى أصلها، وليس إدهاش المريد أو تهديده بسلب الإيمان. ومن ادعى العصمة لشيخ فقد زاد على وصف الصالحين الذي جاء به الوحي.</w:t>
      </w:r>
    </w:p>
    <w:p w:rsidR="005B51B7" w:rsidRDefault="00F3354B" w:rsidP="005876C8">
      <w:pPr>
        <w:pStyle w:val="Heading3"/>
        <w:bidi/>
        <w:spacing w:before="180" w:after="100" w:line="280" w:lineRule="auto"/>
        <w:jc w:val="left"/>
        <w:rPr>
          <w:rFonts w:cs="Amiri" w:hint="eastAsia"/>
        </w:rPr>
      </w:pPr>
      <w:bookmarkStart w:id="50164" w:name="verified_h_0164"/>
      <w:bookmarkStart w:id="393" w:name="book_4112"/>
      <w:bookmarkStart w:id="394" w:name="review_h_117"/>
      <w:r>
        <w:rPr>
          <w:rFonts w:eastAsia="DejaVu Sans"/>
          <w:rtl/>
        </w:rPr>
        <w:t>إسقاط التكاليف عند الوصول</w:t>
      </w:r>
      <w:bookmarkEnd w:id="393"/>
      <w:bookmarkEnd w:id="394"/>
      <w:bookmarkEnd w:id="50164"/>
    </w:p>
    <w:p w:rsidR="005B51B7" w:rsidRDefault="00F3354B" w:rsidP="005876C8">
      <w:pPr>
        <w:bidi/>
        <w:spacing w:after="90" w:line="283" w:lineRule="auto"/>
        <w:ind w:firstLine="0"/>
        <w:jc w:val="left"/>
        <w:rPr>
          <w:rFonts w:hint="eastAsia"/>
          <w:color w:val="191919"/>
          <w:szCs w:val="28"/>
        </w:rPr>
      </w:pPr>
      <w:r>
        <w:rPr>
          <w:rFonts w:eastAsia="DejaVu Sans"/>
          <w:rtl/>
        </w:rPr>
        <w:t>الشبهة أن الفرائض مرحلة للعامة، فإذا حصلت المعرفة ووصل السالك سقطت الوسيلة. وهذا يجعل رتبة يقررها الشيخ ناسخة للتكليف دون نص، وهو من أخطر أبواب الانحراف.</w:t>
      </w:r>
    </w:p>
    <w:p w:rsidR="005B51B7" w:rsidRDefault="00F3354B" w:rsidP="005876C8">
      <w:pPr>
        <w:bidi/>
        <w:spacing w:after="90" w:line="283" w:lineRule="auto"/>
        <w:ind w:firstLine="0"/>
        <w:jc w:val="left"/>
        <w:rPr>
          <w:rFonts w:hint="eastAsia"/>
          <w:color w:val="191919"/>
          <w:szCs w:val="28"/>
        </w:rPr>
      </w:pPr>
      <w:r>
        <w:rPr>
          <w:rFonts w:eastAsia="DejaVu Sans"/>
          <w:rtl/>
        </w:rPr>
        <w:t>قال تعالى: {واعبد ربك حتى يأتيك اليقين} [الحجر: 99]. اليقين هنا الموت، وليس حالة نفسية تبيح ترك العبادة. والنبي ﷺ أعلم الناس بربه وأشدهم قيامًا بأمره؛ فزيادة المعرفة تزيد الطاعة.</w:t>
      </w:r>
    </w:p>
    <w:p w:rsidR="005B51B7" w:rsidRDefault="00F3354B" w:rsidP="005876C8">
      <w:pPr>
        <w:bidi/>
        <w:spacing w:after="90" w:line="283" w:lineRule="auto"/>
        <w:ind w:firstLine="0"/>
        <w:jc w:val="left"/>
        <w:rPr>
          <w:rFonts w:hint="eastAsia"/>
          <w:color w:val="191919"/>
          <w:szCs w:val="28"/>
        </w:rPr>
      </w:pPr>
      <w:r>
        <w:rPr>
          <w:rFonts w:eastAsia="DejaVu Sans"/>
          <w:rtl/>
        </w:rPr>
        <w:t>لا تنكر الشريعة أحكام المرض والعجز أو زوال العقل الحقيقي؛ فلها تفصيلها. لكنها لا تجعل رتبة الولاية سببًا لإباحة الفواحش أو أكل أموال الناس أو ترك الفرائض. ومن فقد إدراكه يعامل بحسب حاله الشرعية، ولا تصبح أفعاله نموذجًا يقتدى به.</w:t>
      </w:r>
    </w:p>
    <w:p w:rsidR="005B51B7" w:rsidRDefault="00F3354B" w:rsidP="005876C8">
      <w:pPr>
        <w:bidi/>
        <w:spacing w:after="90" w:line="283" w:lineRule="auto"/>
        <w:ind w:firstLine="0"/>
        <w:jc w:val="left"/>
        <w:rPr>
          <w:rFonts w:hint="eastAsia"/>
          <w:color w:val="191919"/>
          <w:szCs w:val="28"/>
        </w:rPr>
      </w:pPr>
      <w:r>
        <w:rPr>
          <w:rFonts w:eastAsia="DejaVu Sans"/>
          <w:rtl/>
        </w:rPr>
        <w:t>وجه الاستدلال بآية {واعبد ربك حتى يأتيك اليقين} أن العبادة مستمرة إلى الموت. وقد قال ﷺ في عثمان بن مظعون بعد وفاته: «أما هو فقد جاءه اليقين». فهذا يبين معنى اليقين، ويرد تفسيره بالوصول الذي تسقط به الصلاة.</w:t>
      </w:r>
    </w:p>
    <w:p w:rsidR="005B51B7" w:rsidRDefault="00F3354B" w:rsidP="005876C8">
      <w:pPr>
        <w:pStyle w:val="Heading3"/>
        <w:bidi/>
        <w:spacing w:before="180" w:after="100" w:line="280" w:lineRule="auto"/>
        <w:jc w:val="left"/>
        <w:rPr>
          <w:rFonts w:cs="Amiri" w:hint="eastAsia"/>
        </w:rPr>
      </w:pPr>
      <w:bookmarkStart w:id="50165" w:name="verified_h_0165"/>
      <w:bookmarkStart w:id="395" w:name="book_4113"/>
      <w:bookmarkStart w:id="396" w:name="review_h_118"/>
      <w:r>
        <w:rPr>
          <w:rFonts w:eastAsia="DejaVu Sans"/>
          <w:rtl/>
        </w:rPr>
        <w:lastRenderedPageBreak/>
        <w:t>المحبة والخوف والرجاء</w:t>
      </w:r>
      <w:bookmarkEnd w:id="395"/>
      <w:bookmarkEnd w:id="396"/>
      <w:bookmarkEnd w:id="50165"/>
    </w:p>
    <w:p w:rsidR="005B51B7" w:rsidRDefault="00F3354B" w:rsidP="005876C8">
      <w:pPr>
        <w:bidi/>
        <w:spacing w:after="90" w:line="283" w:lineRule="auto"/>
        <w:ind w:firstLine="0"/>
        <w:jc w:val="left"/>
        <w:rPr>
          <w:rFonts w:hint="eastAsia"/>
          <w:color w:val="191919"/>
          <w:szCs w:val="28"/>
        </w:rPr>
      </w:pPr>
      <w:r>
        <w:rPr>
          <w:rFonts w:eastAsia="DejaVu Sans"/>
          <w:rtl/>
        </w:rPr>
        <w:t>من الشبهات أن عبادة الله رغبة في الجنة وخوفًا من النار نقص في الإخلاص، وأن الكامل يعبده بالحب وحده. والصواب أن المحبة لا تناقض الرجاء والخوف، بل يجتمع الجميع في عبودية الأنبياء والصالحين.</w:t>
      </w:r>
    </w:p>
    <w:p w:rsidR="005B51B7" w:rsidRDefault="00F3354B" w:rsidP="005876C8">
      <w:pPr>
        <w:bidi/>
        <w:spacing w:after="90" w:line="283" w:lineRule="auto"/>
        <w:ind w:firstLine="0"/>
        <w:jc w:val="left"/>
        <w:rPr>
          <w:rFonts w:hint="eastAsia"/>
          <w:color w:val="191919"/>
          <w:szCs w:val="28"/>
        </w:rPr>
      </w:pPr>
      <w:r>
        <w:rPr>
          <w:rFonts w:eastAsia="DejaVu Sans"/>
          <w:rtl/>
        </w:rPr>
        <w:t>قال تعالى في وصف أنبيائه: {إنهم كانوا يسارعون في الخيرات ويدعوننا رغبًا ورهبًا وكانوا لنا خاشعين} [الأنبياء: 90]. فالجمع بين الرجاء والخوف عبادة مدح الله بها خير خلقه، وليس نقصًا في المحبة.</w:t>
      </w:r>
    </w:p>
    <w:p w:rsidR="005B51B7" w:rsidRDefault="00F3354B" w:rsidP="005876C8">
      <w:pPr>
        <w:bidi/>
        <w:spacing w:after="90" w:line="283" w:lineRule="auto"/>
        <w:ind w:firstLine="0"/>
        <w:jc w:val="left"/>
        <w:rPr>
          <w:rFonts w:hint="eastAsia"/>
          <w:color w:val="191919"/>
          <w:szCs w:val="28"/>
        </w:rPr>
      </w:pPr>
      <w:r>
        <w:rPr>
          <w:rFonts w:eastAsia="DejaVu Sans"/>
          <w:rtl/>
        </w:rPr>
        <w:t>كما أن ألفاظ العشق والخمر والسكر في الشعر لا تفهم بحكم واحد؛ بعضها استعارات، وبعضها يثير التباسًا أو يحمل مضامين مخالفة. المعيار هو المعنى الصحيح وحدود الأدب، لا الأثر الانفعالي الذي تحدثه الكلمة.</w:t>
      </w:r>
    </w:p>
    <w:p w:rsidR="005B51B7" w:rsidRDefault="00F3354B" w:rsidP="005876C8">
      <w:pPr>
        <w:bidi/>
        <w:spacing w:after="90" w:line="283" w:lineRule="auto"/>
        <w:ind w:firstLine="0"/>
        <w:jc w:val="left"/>
        <w:rPr>
          <w:rFonts w:hint="eastAsia"/>
          <w:color w:val="191919"/>
          <w:szCs w:val="28"/>
        </w:rPr>
      </w:pPr>
      <w:r>
        <w:rPr>
          <w:rFonts w:eastAsia="DejaVu Sans"/>
          <w:rtl/>
        </w:rPr>
        <w:t>ومن علل الخلل أن يستغني الإنسان بعاطفة شديدة عن مراقبة الأمر والنهي. المحبة الصادقة يظهر أثرها في الاتباع، قال تعالى: {إن كنتم تحبون الله فاتبعوني يحببكم الله} [آل عمران: 31]. بهذا تجمع حرارة القلب مع صحة العمل.</w:t>
      </w:r>
    </w:p>
    <w:p w:rsidR="003C53EE" w:rsidRDefault="00C30B21" w:rsidP="005876C8">
      <w:pPr>
        <w:pStyle w:val="Heading4"/>
        <w:bidi/>
        <w:spacing w:before="180" w:after="100" w:line="280" w:lineRule="auto"/>
        <w:jc w:val="left"/>
        <w:rPr>
          <w:rFonts w:hint="eastAsia"/>
        </w:rPr>
      </w:pPr>
      <w:bookmarkStart w:id="50166" w:name="verified_h_0166"/>
      <w:r>
        <w:rPr>
          <w:rtl/>
        </w:rPr>
        <w:t>نصوص</w:t>
      </w:r>
      <w:r>
        <w:t xml:space="preserve"> </w:t>
      </w:r>
      <w:r>
        <w:rPr>
          <w:rtl/>
        </w:rPr>
        <w:t>في</w:t>
      </w:r>
      <w:r>
        <w:t xml:space="preserve"> </w:t>
      </w:r>
      <w:r>
        <w:rPr>
          <w:rtl/>
        </w:rPr>
        <w:t>العبادة</w:t>
      </w:r>
      <w:r>
        <w:t xml:space="preserve"> </w:t>
      </w:r>
      <w:r>
        <w:rPr>
          <w:rtl/>
        </w:rPr>
        <w:t>والمحبة</w:t>
      </w:r>
      <w:r>
        <w:t xml:space="preserve"> </w:t>
      </w:r>
      <w:r>
        <w:rPr>
          <w:rtl/>
        </w:rPr>
        <w:t>والخوف</w:t>
      </w:r>
      <w:r>
        <w:t xml:space="preserve"> </w:t>
      </w:r>
      <w:r>
        <w:rPr>
          <w:rtl/>
        </w:rPr>
        <w:t>والرجاء</w:t>
      </w:r>
      <w:r>
        <w:t xml:space="preserve"> </w:t>
      </w:r>
      <w:r>
        <w:rPr>
          <w:rtl/>
        </w:rPr>
        <w:t>والجزاء</w:t>
      </w:r>
      <w:bookmarkEnd w:id="50166"/>
    </w:p>
    <w:p w:rsidR="003C53EE" w:rsidRDefault="00C30B21" w:rsidP="005876C8">
      <w:pPr>
        <w:bidi/>
        <w:spacing w:after="90" w:line="283" w:lineRule="auto"/>
        <w:ind w:firstLine="0"/>
        <w:jc w:val="left"/>
        <w:rPr>
          <w:rFonts w:hint="eastAsia"/>
        </w:rPr>
      </w:pPr>
      <w:r>
        <w:rPr>
          <w:rFonts w:eastAsia="DejaVu Sans"/>
          <w:rtl/>
        </w:rPr>
        <w:t>وروى عبد الرزاق في مصنفه وابن أبي شيبة أن علي بن الحسين رأى رجلًا يأتي فرجة كانت عند قبر النبي صلى الله عليه وسلم فيدخل فيها فيدعو، فنهاه وقال: ألا أحدثكم حديثًا سمعته من أبي عن جدي -يعني علي بن أبي طالب رضي الله عنه- عن رسول الله صلى الله عليه وسلم قال: «لا تتخذوا قبري عيدًا، ولا بيوتكم قبورًا، فإن تسليمكم يبلغني أينما كنتم».</w:t>
      </w:r>
    </w:p>
    <w:p w:rsidR="003C53EE" w:rsidRDefault="00C30B21" w:rsidP="005876C8">
      <w:pPr>
        <w:bidi/>
        <w:spacing w:after="90" w:line="283" w:lineRule="auto"/>
        <w:ind w:firstLine="0"/>
        <w:jc w:val="left"/>
        <w:rPr>
          <w:rFonts w:hint="eastAsia"/>
        </w:rPr>
      </w:pPr>
      <w:r>
        <w:rPr>
          <w:rFonts w:eastAsia="DejaVu Sans"/>
          <w:rtl/>
        </w:rPr>
        <w:t>(4) عقيدتهم في الجنة والنار:</w:t>
      </w:r>
    </w:p>
    <w:p w:rsidR="003C53EE" w:rsidRDefault="00C30B21" w:rsidP="005876C8">
      <w:pPr>
        <w:bidi/>
        <w:spacing w:after="90" w:line="283" w:lineRule="auto"/>
        <w:ind w:firstLine="0"/>
        <w:jc w:val="left"/>
        <w:rPr>
          <w:rFonts w:hint="eastAsia"/>
        </w:rPr>
      </w:pPr>
      <w:r>
        <w:rPr>
          <w:rFonts w:eastAsia="DejaVu Sans"/>
          <w:rtl/>
        </w:rPr>
        <w:t>لقد انحرف الصوفية بمزيد من الشطحات والانحرافات، حيث صرفهم الشيطان عن طلب أعظم ما وعد الله سبحانه وتعالى به عباده؛ بدعوى المحبة والإخلاص في التعبد، فيقولون: نعبد ربنا حبًا فيه فقط؛ لكن لا نعبده خوفًا من ناره، ولا طمعًا في جنته! فاختلت عندهم الموازين، وظنوا أن الرجاء والخوف من الله سبحانه وتعالى يخل بالعبودية الصحيحة، حتى اشتهرت عنهم مقولة: «لا نعبد الله خوفًا من ناره، ولا طمعًا في جنته، بل نعبده حبًا له!».</w:t>
      </w:r>
    </w:p>
    <w:p w:rsidR="003C53EE" w:rsidRDefault="00C30B21" w:rsidP="005876C8">
      <w:pPr>
        <w:bidi/>
        <w:spacing w:after="90" w:line="283" w:lineRule="auto"/>
        <w:ind w:firstLine="0"/>
        <w:jc w:val="left"/>
        <w:rPr>
          <w:rFonts w:hint="eastAsia"/>
        </w:rPr>
      </w:pPr>
      <w:r>
        <w:rPr>
          <w:rFonts w:eastAsia="DejaVu Sans"/>
          <w:rtl/>
        </w:rPr>
        <w:t>وبعضهم يذكرها بصيغة أخرى مفادها: أنه من عبد الله خوفًا من ناره؛ فهي عبادة العبيد، ومن عبده طمعًا في جنته فهي عبادة التجار، وزعموا أن العابد هو من عبد الله حبًا له فحسب.</w:t>
      </w:r>
    </w:p>
    <w:p w:rsidR="003C53EE" w:rsidRDefault="00C30B21" w:rsidP="005876C8">
      <w:pPr>
        <w:bidi/>
        <w:spacing w:after="90" w:line="283" w:lineRule="auto"/>
        <w:ind w:firstLine="0"/>
        <w:jc w:val="left"/>
        <w:rPr>
          <w:rFonts w:hint="eastAsia"/>
        </w:rPr>
      </w:pPr>
      <w:r>
        <w:rPr>
          <w:rFonts w:eastAsia="DejaVu Sans"/>
          <w:rtl/>
        </w:rPr>
        <w:t>وهذا زعم باطل؛ إذ ليس بين الحب والخوف والرجاء تعارض، فالعبادة الشرعية عند أهل السنة تشمل المحبة والتعظيم، والمحبة تولد الرجاء، والتعظيم يولد الخوف؛ قال الله سبحانه وتعالى: ﴿إنهم كانوا يسارعون في الخيرات ويدعوننا</w:t>
      </w:r>
      <w:r>
        <w:rPr>
          <w:rStyle w:val="FootnoteReference"/>
          <w:rFonts w:eastAsia="DejaVu Sans"/>
          <w:sz w:val="18"/>
          <w:szCs w:val="18"/>
          <w:rtl/>
        </w:rPr>
        <w:footnoteReference w:id="236"/>
      </w:r>
    </w:p>
    <w:p w:rsidR="003C53EE" w:rsidRDefault="00C30B21" w:rsidP="005876C8">
      <w:pPr>
        <w:bidi/>
        <w:spacing w:after="90" w:line="283" w:lineRule="auto"/>
        <w:ind w:firstLine="0"/>
        <w:jc w:val="left"/>
        <w:rPr>
          <w:rFonts w:hint="eastAsia"/>
        </w:rPr>
      </w:pPr>
      <w:r>
        <w:rPr>
          <w:rFonts w:eastAsia="DejaVu Sans"/>
          <w:rtl/>
        </w:rPr>
        <w:lastRenderedPageBreak/>
        <w:t>رغبًا ورهبًا وكانوا لنا خاشعين﴾ (الأنبياء:90)، فبالمحبة تكون الرغبة، وبالتعظيم تكون الرهبة، والخوف؛ ولهذا كانت العبادة أوامر ونواه: أوامر مبنية على الرغبة، في طلب الوصول إلى الأمر، ونواه مبنية على التعظيم والرهبة من هذا العظيم.</w:t>
      </w:r>
    </w:p>
    <w:p w:rsidR="003C53EE" w:rsidRDefault="00C30B21" w:rsidP="005876C8">
      <w:pPr>
        <w:bidi/>
        <w:spacing w:after="90" w:line="283" w:lineRule="auto"/>
        <w:ind w:firstLine="0"/>
        <w:jc w:val="left"/>
        <w:rPr>
          <w:rFonts w:hint="eastAsia"/>
        </w:rPr>
      </w:pPr>
      <w:r>
        <w:rPr>
          <w:rFonts w:eastAsia="DejaVu Sans"/>
          <w:rtl/>
        </w:rPr>
        <w:t>قال شيخ الإسلام ابن تيمية رحمه الله: «قال بعض السلف: من عبد الله بالحب وحده فهو زنديق، ومن عبده بالخوف وحده فهو حروري -أي: خارجي-، ومن عبده بالرجاء وحده فهو مرجئ، ومن عبده بالحب والخوف والرجاء فهو مؤمن موحد».</w:t>
      </w:r>
    </w:p>
    <w:p w:rsidR="003C53EE" w:rsidRDefault="00C30B21" w:rsidP="005876C8">
      <w:pPr>
        <w:bidi/>
        <w:spacing w:after="90" w:line="283" w:lineRule="auto"/>
        <w:ind w:firstLine="0"/>
        <w:jc w:val="left"/>
        <w:rPr>
          <w:rFonts w:hint="eastAsia"/>
        </w:rPr>
      </w:pPr>
      <w:r>
        <w:rPr>
          <w:rFonts w:eastAsia="DejaVu Sans"/>
          <w:rtl/>
        </w:rPr>
        <w:t>وكذلك يعتقد الصوفية: أن طلب الجنة منقصة عظيمة، وأنه لا يجوز للولي أن يسعى إليها، ولا أن يطلبها، ومن طلبها فهو ناقص، وإنما الطلب عندهم والرغبة في الفناء المزعوم في الله، والاطلاع على الغيب والتصرف في الكون.</w:t>
      </w:r>
    </w:p>
    <w:p w:rsidR="003C53EE" w:rsidRDefault="00C30B21" w:rsidP="005876C8">
      <w:pPr>
        <w:bidi/>
        <w:spacing w:after="90" w:line="283" w:lineRule="auto"/>
        <w:ind w:firstLine="0"/>
        <w:jc w:val="left"/>
        <w:rPr>
          <w:rFonts w:hint="eastAsia"/>
        </w:rPr>
      </w:pPr>
      <w:r>
        <w:rPr>
          <w:rFonts w:eastAsia="DejaVu Sans"/>
          <w:rtl/>
        </w:rPr>
        <w:t>وأما النار: فإن الصوفية يعتقدون أيضًا أن الفرار منها لا يليق بالصوفي الكامل؛ لأن الخوف منها طبع العبيد وليس الأحرار، بل منهم من تبجح أنه لو بصق على النار لأطفأها -كما قال البسطامي!-.</w:t>
      </w:r>
    </w:p>
    <w:p w:rsidR="003C53EE" w:rsidRDefault="00C30B21" w:rsidP="005876C8">
      <w:pPr>
        <w:bidi/>
        <w:spacing w:after="90" w:line="283" w:lineRule="auto"/>
        <w:ind w:firstLine="0"/>
        <w:jc w:val="left"/>
        <w:rPr>
          <w:rFonts w:hint="eastAsia"/>
        </w:rPr>
      </w:pPr>
      <w:r>
        <w:rPr>
          <w:rFonts w:eastAsia="DejaVu Sans"/>
          <w:rtl/>
        </w:rPr>
        <w:t>وأما أهل السنة: فإنهم يعتقدون أن الله عز وجل خلق الجنة لمن أطاعه وعبده وحده لا شريك له، وخلق النار لمن أشرك وعصى، بل رغب عباده الطائعين وحثهم على طلب الجنة بفعل الطاعات وترك المحرمات، وحذرهم من النار؛ قال تعالى: ﴿وسارعوا إلى مغفرة من ربكم وجنة عرضها السماوات والأرض أعدت للمتقين﴾ (آل عمران:133)، وقال تعالى: ﴿واتقوا النار التي أعدت للكافرين﴾ (آل عمران:131)، وقال تعالى: ﴿يا أيها الذين آمنوا قوا أنفسكم وأهليكم نارًا وقودها الناس والحجارة﴾</w:t>
      </w:r>
      <w:r>
        <w:rPr>
          <w:rStyle w:val="FootnoteReference"/>
          <w:rFonts w:eastAsia="DejaVu Sans"/>
          <w:sz w:val="18"/>
          <w:szCs w:val="18"/>
          <w:rtl/>
        </w:rPr>
        <w:footnoteReference w:id="237"/>
      </w:r>
    </w:p>
    <w:p w:rsidR="003C53EE" w:rsidRDefault="00C30B21" w:rsidP="005876C8">
      <w:pPr>
        <w:bidi/>
        <w:spacing w:after="90" w:line="283" w:lineRule="auto"/>
        <w:ind w:firstLine="0"/>
        <w:jc w:val="left"/>
        <w:rPr>
          <w:rFonts w:hint="eastAsia"/>
        </w:rPr>
      </w:pPr>
      <w:r>
        <w:rPr>
          <w:rFonts w:eastAsia="DejaVu Sans"/>
          <w:rtl/>
        </w:rPr>
        <w:t>(الممتحنة:6)، وذكر أهل الفوز من أهل الخسران بقوله: ﴿فمن زحزح عن النار وأدخل الجنة فقد فاز وما الحياة الدنيا إلا متاع الغرور﴾ (آل عمران:185).</w:t>
      </w:r>
    </w:p>
    <w:p w:rsidR="003C53EE" w:rsidRDefault="00C30B21" w:rsidP="005876C8">
      <w:pPr>
        <w:bidi/>
        <w:spacing w:after="90" w:line="283" w:lineRule="auto"/>
        <w:ind w:firstLine="0"/>
        <w:jc w:val="left"/>
        <w:rPr>
          <w:rFonts w:hint="eastAsia"/>
        </w:rPr>
      </w:pPr>
      <w:r>
        <w:rPr>
          <w:rFonts w:eastAsia="DejaVu Sans"/>
          <w:rtl/>
        </w:rPr>
        <w:t>وقال تعالى مفرقًا بين أهل السعادة وأهل الشقاء: ﴿فأما الذين شقوا ففي النار لهم فيها زفير وشهيق ۝ خالدين فيها ما دامت السماوات والأرض إلا ما شاء ربك إن ربك فعال لما يريد ۝ وأما الذين سعدوا ففي الجنة خالدين فيها ما دامت السماوات والأرض إلا ما شاء ربك عطاء غير مجذوذ﴾ (هود:106–108).</w:t>
      </w:r>
    </w:p>
    <w:p w:rsidR="003C53EE" w:rsidRDefault="00C30B21" w:rsidP="005876C8">
      <w:pPr>
        <w:bidi/>
        <w:spacing w:after="90" w:line="283" w:lineRule="auto"/>
        <w:ind w:firstLine="0"/>
        <w:jc w:val="left"/>
        <w:rPr>
          <w:rFonts w:hint="eastAsia"/>
        </w:rPr>
      </w:pPr>
      <w:r>
        <w:rPr>
          <w:rFonts w:eastAsia="DejaVu Sans"/>
          <w:rtl/>
        </w:rPr>
        <w:t>وكان النبي صلى الله عليه وسلم أكثر الناس سؤالًا للجنة واستعاذة من النار؛ فكان يقول: «اللهم إني أسألك الجنة وما قرب إليها من قول أو عمل، وأعوذ بك من النار وما قرب إليها من قول أو عمل»، وكان صلى الله عليه وسلم يقول: «اللهم إني أعوذ بك من عذاب النار وفتنة النار، وعذاب القبر».</w:t>
      </w:r>
    </w:p>
    <w:p w:rsidR="003C53EE" w:rsidRDefault="00C30B21" w:rsidP="005876C8">
      <w:pPr>
        <w:bidi/>
        <w:spacing w:after="90" w:line="283" w:lineRule="auto"/>
        <w:ind w:firstLine="0"/>
        <w:jc w:val="left"/>
        <w:rPr>
          <w:rFonts w:hint="eastAsia"/>
        </w:rPr>
      </w:pPr>
      <w:r>
        <w:rPr>
          <w:rFonts w:eastAsia="DejaVu Sans"/>
          <w:rtl/>
        </w:rPr>
        <w:t xml:space="preserve">وعن أبي هريرة رضي الله عنه قال: لما نزلت: ﴿وأنذر عشيرتك الأقربين﴾ (الشعراء:214) دعا رسول الله صلى الله عليه وسلم قريشًا فاجتمعوا، فعم وخص، فقال: «يا بني كعب بن لؤي، يا بني مرة بن كعب، يا بني عبد شمس، يا بني عبد مناف، ويا بني هاشم، ويا بني عبد المطلب، أنقذوا أنفسكم من </w:t>
      </w:r>
      <w:r>
        <w:rPr>
          <w:rFonts w:eastAsia="DejaVu Sans"/>
          <w:rtl/>
        </w:rPr>
        <w:lastRenderedPageBreak/>
        <w:t>النار، ويا فاطمة أنقذي نفسك من النار، إني لا أملك لكم من الله شيئًا، غير أن لكم رحمًا سأبلها ببلالها».</w:t>
      </w:r>
      <w:r>
        <w:rPr>
          <w:rStyle w:val="FootnoteReference"/>
          <w:rFonts w:eastAsia="DejaVu Sans"/>
          <w:sz w:val="18"/>
          <w:szCs w:val="18"/>
          <w:rtl/>
        </w:rPr>
        <w:footnoteReference w:id="238"/>
      </w:r>
    </w:p>
    <w:p w:rsidR="003C53EE" w:rsidRDefault="00C30B21" w:rsidP="005876C8">
      <w:pPr>
        <w:bidi/>
        <w:spacing w:after="90" w:line="283" w:lineRule="auto"/>
        <w:ind w:firstLine="0"/>
        <w:jc w:val="left"/>
        <w:rPr>
          <w:rFonts w:hint="eastAsia"/>
        </w:rPr>
      </w:pPr>
      <w:r>
        <w:rPr>
          <w:rFonts w:eastAsia="DejaVu Sans"/>
          <w:rtl/>
        </w:rPr>
        <w:t>أما من يعتقد بوحدة الوجود من الصوفية فإنه يعتقد أن النار بالنسبة لمن يدخلها تكون عذوبة ونعيمًا لا يقل عن نعيم من يدخل الجنة! حيث يرى ابن عربي أن الكفار وإن لم يخرجوا من النار، لكن في عاقبة الأمر يصير العذاب نعيمًا يتنعمون به، فقال: «وأما أهل النار فمآلهم إلى النعيم، ولكن في النار؛ إذ لا بد لصورة النار بعد انتهاء مدة العذاب أن تكون بردًا وسلامًا على من فيها!؟».</w:t>
      </w:r>
    </w:p>
    <w:p w:rsidR="003C53EE" w:rsidRDefault="00C30B21" w:rsidP="005876C8">
      <w:pPr>
        <w:bidi/>
        <w:spacing w:after="90" w:line="283" w:lineRule="auto"/>
        <w:ind w:firstLine="0"/>
        <w:jc w:val="left"/>
        <w:rPr>
          <w:rFonts w:hint="eastAsia"/>
        </w:rPr>
      </w:pPr>
      <w:r>
        <w:rPr>
          <w:rFonts w:eastAsia="DejaVu Sans"/>
          <w:rtl/>
        </w:rPr>
        <w:t>وقال أيضًا:</w:t>
      </w:r>
    </w:p>
    <w:p w:rsidR="003C53EE" w:rsidRDefault="00C30B21" w:rsidP="005876C8">
      <w:pPr>
        <w:bidi/>
        <w:spacing w:after="90" w:line="283" w:lineRule="auto"/>
        <w:ind w:firstLine="0"/>
        <w:jc w:val="left"/>
        <w:rPr>
          <w:rFonts w:hint="eastAsia"/>
        </w:rPr>
      </w:pPr>
      <w:r>
        <w:rPr>
          <w:rFonts w:eastAsia="DejaVu Sans"/>
          <w:rtl/>
        </w:rPr>
        <w:t>فإن دخلوا دار الشقاء فإنهم ••• على لذة فيها نعيم مباين</w:t>
      </w:r>
      <w:r>
        <w:rPr>
          <w:rFonts w:eastAsia="DejaVu Sans"/>
          <w:rtl/>
        </w:rPr>
        <w:br/>
        <w:t>نعيم جنان الخلد فالأمر واحد ••• وبينهما عند التجلي تباين</w:t>
      </w:r>
      <w:r>
        <w:rPr>
          <w:rFonts w:eastAsia="DejaVu Sans"/>
          <w:rtl/>
        </w:rPr>
        <w:br/>
        <w:t>يسمى عذابًا من عذوبة طعمه ••• وذاك له كالقشر والقشر صائن</w:t>
      </w:r>
    </w:p>
    <w:p w:rsidR="003C53EE" w:rsidRDefault="00C30B21" w:rsidP="005876C8">
      <w:pPr>
        <w:bidi/>
        <w:spacing w:after="90" w:line="283" w:lineRule="auto"/>
        <w:ind w:firstLine="0"/>
        <w:jc w:val="left"/>
        <w:rPr>
          <w:rFonts w:hint="eastAsia"/>
        </w:rPr>
      </w:pPr>
      <w:r>
        <w:rPr>
          <w:rFonts w:eastAsia="DejaVu Sans"/>
          <w:rtl/>
        </w:rPr>
        <w:t>وقال أيضًا: «ولا يبقى عليهم من العذاب إلا الخوف من رجوع العذاب عليهم، فهذا القدر من العذاب هو الذي يسرمد عليهم، وهو الخوف، وهو عذاب نفسي لا حسي، وقد يذهلون عنه في أوقات».</w:t>
      </w:r>
    </w:p>
    <w:p w:rsidR="003C53EE" w:rsidRDefault="00C30B21" w:rsidP="005876C8">
      <w:pPr>
        <w:bidi/>
        <w:spacing w:after="90" w:line="283" w:lineRule="auto"/>
        <w:ind w:firstLine="0"/>
        <w:jc w:val="left"/>
        <w:rPr>
          <w:rFonts w:hint="eastAsia"/>
        </w:rPr>
      </w:pPr>
      <w:r>
        <w:rPr>
          <w:rFonts w:eastAsia="DejaVu Sans"/>
          <w:rtl/>
        </w:rPr>
        <w:t>وأما أهل السنة فعقيدتهم أن عذاب النار عذاب حسي، وعذاب معنوي:</w:t>
      </w:r>
    </w:p>
    <w:p w:rsidR="003C53EE" w:rsidRDefault="00C30B21" w:rsidP="005876C8">
      <w:pPr>
        <w:bidi/>
        <w:spacing w:after="90" w:line="283" w:lineRule="auto"/>
        <w:ind w:firstLine="0"/>
        <w:jc w:val="left"/>
        <w:rPr>
          <w:rFonts w:hint="eastAsia"/>
        </w:rPr>
      </w:pPr>
      <w:r>
        <w:rPr>
          <w:rFonts w:eastAsia="DejaVu Sans"/>
          <w:rtl/>
        </w:rPr>
        <w:t>فمن عذاب النار الحسي:</w:t>
      </w:r>
    </w:p>
    <w:p w:rsidR="003C53EE" w:rsidRDefault="00C30B21" w:rsidP="005876C8">
      <w:pPr>
        <w:bidi/>
        <w:spacing w:after="90" w:line="283" w:lineRule="auto"/>
        <w:ind w:firstLine="0"/>
        <w:jc w:val="left"/>
        <w:rPr>
          <w:rFonts w:hint="eastAsia"/>
        </w:rPr>
      </w:pPr>
      <w:r>
        <w:rPr>
          <w:rFonts w:eastAsia="DejaVu Sans"/>
          <w:rtl/>
        </w:rPr>
        <w:t>أن أهلها يساقون إليها سوقًا عنيفًا كما تساق الماشية، ويجرون إليها على وجوههم عميًا وبكمًا وصمًا، كما تجر الحطب والأحجار والأخشاب ليحترقوا بنار لا تخمد؛ لأنها كلما خبت زادها الله شدة وسعيرًا؛ قال الله سبحانه: ﴿ومن يهد الله فهو المهتد ومن يضلل فلن تجد لهم أولياء من دونه ونحشرهم يوم القيامة على وجوههم عميًا وبكمًا وصمًا مأواهم جهنم كلما خبت زدناهم سعيرًا﴾ (الإسراء:97).</w:t>
      </w:r>
      <w:r>
        <w:rPr>
          <w:rStyle w:val="FootnoteReference"/>
          <w:rFonts w:eastAsia="DejaVu Sans"/>
          <w:sz w:val="18"/>
          <w:szCs w:val="18"/>
          <w:rtl/>
        </w:rPr>
        <w:footnoteReference w:id="239"/>
      </w:r>
    </w:p>
    <w:p w:rsidR="003C53EE" w:rsidRDefault="00C30B21" w:rsidP="005876C8">
      <w:pPr>
        <w:bidi/>
        <w:spacing w:after="90" w:line="283" w:lineRule="auto"/>
        <w:ind w:firstLine="0"/>
        <w:jc w:val="left"/>
        <w:rPr>
          <w:rFonts w:hint="eastAsia"/>
        </w:rPr>
      </w:pPr>
      <w:r>
        <w:rPr>
          <w:rFonts w:eastAsia="DejaVu Sans"/>
          <w:rtl/>
        </w:rPr>
        <w:t>فإذا ما بلغوا النار جماعات جماعات سارع زبانيتها بزجهم فيها، وجعلوا يبكتونهم ويقولون لهم: بئس مصيركم؛ قال الله تعالى: ﴿وسيق الذين كفروا إلى جهنم زمرًا حتى إذا جاءوها فتحت أبوابها وقال لهم خزنتها ألم يأتكم رسل منكم يتلون عليكم آيات ربكم وينذرونكم لقاء يومكم هذا قالوا بلى ولكن حقت كلمة العذاب على الكافرين ۝ قيل ادخلوا أبواب جهنم خالدين فيها فبئس مثوى المتكبرين﴾ (الزمر:71،72)، وهم في أعناقهم سلاسل يسحبون بها كما تسحب الدواب ويقذفون في جهنم قذفًا؛ قال الله سبحانه: ﴿الذين كذبوا بالكتاب وبما أرسلنا به رسلنا فسوف يعلمون ۝ إذ الأغلال في أعناقهم والسلاسل يسحبون ۝ في الحميم ثم في النار يسجرون﴾ (غافر:70–72).</w:t>
      </w:r>
    </w:p>
    <w:p w:rsidR="003C53EE" w:rsidRDefault="00C30B21" w:rsidP="005876C8">
      <w:pPr>
        <w:bidi/>
        <w:spacing w:after="90" w:line="283" w:lineRule="auto"/>
        <w:ind w:firstLine="0"/>
        <w:jc w:val="left"/>
        <w:rPr>
          <w:rFonts w:hint="eastAsia"/>
        </w:rPr>
      </w:pPr>
      <w:r>
        <w:rPr>
          <w:rFonts w:eastAsia="DejaVu Sans"/>
          <w:rtl/>
        </w:rPr>
        <w:t xml:space="preserve">ومن أصناف العذاب الحسي: أن أهل النار يلبسون ثيابًا من النار نفسها، أو ثيابًا من النحاس؛ لأنه أشد الأشياء حرارة إذا حمي، ويصب عليهم الماء الحار إلى درجة لو سقطت منه قطرة على جبل لأذابته! وهذا يصب على رؤوسهم فيذيب أحشاءهم ويقطع أمعاءهم كما يذيب جلودهم، وكلما ضربتهم النار </w:t>
      </w:r>
      <w:r>
        <w:rPr>
          <w:rFonts w:eastAsia="DejaVu Sans"/>
          <w:rtl/>
        </w:rPr>
        <w:lastRenderedPageBreak/>
        <w:t>بلهبها فرفعتهم إلى أعلاها ضربوا بسياط حديدية فتسقطوا في أسفلها، وقيل لهم: ذوقوا عذاب النار الغليظة المهلكة؛ قال تعالى: ﴿هذان خصمان اختصموا في ربهم فالذين كفروا قطعت لهم ثياب من نار يصب من فوق رؤوسهم الحميم ۝ يصهر به ما في بطونهم والجلود ۝ ولهم مقامع من حديد ۝ كلما أرادوا أن يخرجوا منها من غم أعيدوا فيها وذوقوا عذاب الحريق﴾ (الحج:19–22).</w:t>
      </w:r>
    </w:p>
    <w:p w:rsidR="003C53EE" w:rsidRDefault="00C30B21" w:rsidP="005876C8">
      <w:pPr>
        <w:bidi/>
        <w:spacing w:after="90" w:line="283" w:lineRule="auto"/>
        <w:ind w:firstLine="0"/>
        <w:jc w:val="left"/>
        <w:rPr>
          <w:rFonts w:hint="eastAsia"/>
        </w:rPr>
      </w:pPr>
      <w:r>
        <w:rPr>
          <w:rFonts w:eastAsia="DejaVu Sans"/>
          <w:rtl/>
        </w:rPr>
        <w:t>ويتطاير شررها كأنه -لضخامته- الحصون أو أصول الدوح، أو الإبل السود؛ قال سبحانه: ﴿إنها ترمي بشرر كالقصر ۝ كأنه جمالت صفر ۝ ويل يومئذ للمكذبين﴾ (المرسلات:32–34).</w:t>
      </w:r>
      <w:r>
        <w:rPr>
          <w:rStyle w:val="FootnoteReference"/>
          <w:rFonts w:eastAsia="DejaVu Sans"/>
          <w:sz w:val="18"/>
          <w:szCs w:val="18"/>
          <w:rtl/>
        </w:rPr>
        <w:footnoteReference w:id="240"/>
      </w:r>
    </w:p>
    <w:p w:rsidR="003C53EE" w:rsidRDefault="00C30B21" w:rsidP="005876C8">
      <w:pPr>
        <w:bidi/>
        <w:spacing w:after="90" w:line="283" w:lineRule="auto"/>
        <w:ind w:firstLine="0"/>
        <w:jc w:val="left"/>
        <w:rPr>
          <w:rFonts w:hint="eastAsia"/>
        </w:rPr>
      </w:pPr>
      <w:r>
        <w:rPr>
          <w:rFonts w:eastAsia="DejaVu Sans"/>
          <w:rtl/>
        </w:rPr>
        <w:t>وهي تحرق الرؤوس والأطراف والجلود، وما فوق العظام من لحم، ثم تبدل الجلود لتحرق مرات لا يعلمها إلا الله، وهنا حقيقة سبق بها القرآن الكريم، وذلك أن العلم عرف أخيرًا أن الجلد هو موطن الإحساس والألم، وأن ما غار عن الحس لا يتألم، ولهذا فإن أهل النار كلما احترقت جلودهم خلق الله لهم جلودًا أخرى ليذوقوا العذاب الخالد؛ قال الله سبحانه وتعالى: ﴿إن الذين كفروا بآياتنا سوف نصليهم نارًا كلما نضجت جلودهم بدلناهم جلودًا غيرها ليذوقوا العذاب إن الله كان عزيزًا حكيمًا﴾ (النساء:56).</w:t>
      </w:r>
    </w:p>
    <w:p w:rsidR="003C53EE" w:rsidRDefault="00C30B21" w:rsidP="005876C8">
      <w:pPr>
        <w:bidi/>
        <w:spacing w:after="90" w:line="283" w:lineRule="auto"/>
        <w:ind w:firstLine="0"/>
        <w:jc w:val="left"/>
        <w:rPr>
          <w:rFonts w:hint="eastAsia"/>
        </w:rPr>
      </w:pPr>
      <w:r>
        <w:rPr>
          <w:rFonts w:eastAsia="DejaVu Sans"/>
          <w:rtl/>
        </w:rPr>
        <w:t>كما أن طعامهم شجرة الزقوم التي جعلها الله تعالى محنة وعذابًا للظالمين، وهي شجرة نابتة في قاع جهنم، ثمرها قبيح وكريه إلى أشنع حد من القبح والكراهية، كأنه رؤوس الشياطين؛ لأن الشيطان بصورته المتخيلة مستكره في خيال الناس جميعًا، أو كأنه رؤوس نوع من الحيات ضخمة مخيفة قبيحة، وإنهم لمضطرون إلى الأكل منها حتى تمتلئ بطونهم ليكون هذا تعذيبًا آخر، فإذا امتلأت بطونهم غلبهم العطش فلم يشربوا إلا حميمًا وصديدًا، قال سبحانه وتعالى: ﴿أذلك خير نزلًا أم شجرة الزقوم ۝ إنا جعلناها فتنة للظالمين ۝ إنها شجرة تخرج في أصل الجحيم ۝ طلعها كأنه رؤوس الشياطين ۝ فإنهم لآكلون منها فمالئون منها البطون ۝ ثم إن لهم عليها لشوبًا من حميم ۝ ثم إن مرجعهم لإلى الجحيم﴾ (الصافات:62–68).</w:t>
      </w:r>
    </w:p>
    <w:p w:rsidR="003C53EE" w:rsidRDefault="00C30B21" w:rsidP="005876C8">
      <w:pPr>
        <w:bidi/>
        <w:spacing w:after="90" w:line="283" w:lineRule="auto"/>
        <w:ind w:firstLine="0"/>
        <w:jc w:val="left"/>
        <w:rPr>
          <w:rFonts w:hint="eastAsia"/>
        </w:rPr>
      </w:pPr>
      <w:r>
        <w:rPr>
          <w:rFonts w:eastAsia="DejaVu Sans"/>
          <w:rtl/>
        </w:rPr>
        <w:t>ومن عذاب النار المعنوي:</w:t>
      </w:r>
    </w:p>
    <w:p w:rsidR="003C53EE" w:rsidRDefault="00C30B21" w:rsidP="005876C8">
      <w:pPr>
        <w:bidi/>
        <w:spacing w:after="90" w:line="283" w:lineRule="auto"/>
        <w:ind w:firstLine="0"/>
        <w:jc w:val="left"/>
        <w:rPr>
          <w:rFonts w:hint="eastAsia"/>
        </w:rPr>
      </w:pPr>
      <w:r>
        <w:rPr>
          <w:rFonts w:eastAsia="DejaVu Sans"/>
          <w:rtl/>
        </w:rPr>
        <w:t>سوء المنظر، وسواد الوجوه واكتساؤه مع سواده بالتراب، قال الله سبحانه وتعالى: ﴿وجوه يومئذ عليها غبرة ۝ ترهقها قترة ۝ أولئك هم الكفرة الفجرة﴾ (عبس:40–42).</w:t>
      </w:r>
    </w:p>
    <w:p w:rsidR="003C53EE" w:rsidRDefault="00C30B21" w:rsidP="005876C8">
      <w:pPr>
        <w:bidi/>
        <w:spacing w:after="90" w:line="283" w:lineRule="auto"/>
        <w:ind w:firstLine="0"/>
        <w:jc w:val="left"/>
        <w:rPr>
          <w:rFonts w:hint="eastAsia"/>
        </w:rPr>
      </w:pPr>
      <w:r>
        <w:rPr>
          <w:rFonts w:eastAsia="DejaVu Sans"/>
          <w:rtl/>
        </w:rPr>
        <w:t>وكذلك خزيهم وذلهم وتنكيس رؤوسهم؛ قال الله سبحانه وتعالى: ﴿وترى الظالمين لما رأوا العذاب يقولون هل إلى مرد من سبيل ۝ وتراهم يعرضون عليها خاشعين من الذل ينظرون من طرف خفي﴾ (الشورى:44،45)، وقال عز وجل: ﴿ولو ترى إذ</w:t>
      </w:r>
      <w:r>
        <w:rPr>
          <w:rStyle w:val="FootnoteReference"/>
          <w:rFonts w:eastAsia="DejaVu Sans"/>
          <w:sz w:val="18"/>
          <w:szCs w:val="18"/>
          <w:rtl/>
        </w:rPr>
        <w:footnoteReference w:id="241"/>
      </w:r>
    </w:p>
    <w:p w:rsidR="003C53EE" w:rsidRDefault="00C30B21" w:rsidP="005876C8">
      <w:pPr>
        <w:bidi/>
        <w:spacing w:after="90" w:line="283" w:lineRule="auto"/>
        <w:ind w:firstLine="0"/>
        <w:jc w:val="left"/>
        <w:rPr>
          <w:rFonts w:hint="eastAsia"/>
        </w:rPr>
      </w:pPr>
      <w:r>
        <w:rPr>
          <w:rFonts w:eastAsia="DejaVu Sans"/>
          <w:rtl/>
        </w:rPr>
        <w:t>المجرمون ناكسوا رؤوسهم عند ربهم ربنا أبصرنا وسمعنا فارجعنا نعمل صالحًا إنا موقنون﴾ (السجدة:12).</w:t>
      </w:r>
    </w:p>
    <w:p w:rsidR="003C53EE" w:rsidRDefault="00C30B21" w:rsidP="005876C8">
      <w:pPr>
        <w:bidi/>
        <w:spacing w:after="90" w:line="283" w:lineRule="auto"/>
        <w:ind w:firstLine="0"/>
        <w:jc w:val="left"/>
        <w:rPr>
          <w:rFonts w:hint="eastAsia"/>
        </w:rPr>
      </w:pPr>
      <w:r>
        <w:rPr>
          <w:rFonts w:eastAsia="DejaVu Sans"/>
          <w:rtl/>
        </w:rPr>
        <w:t>وكذلك قول الله عز وجل لهم: ﴿اخسؤوا فيها ولا تكلمون﴾ (المؤمنون:108).</w:t>
      </w:r>
    </w:p>
    <w:p w:rsidR="003C53EE" w:rsidRDefault="00C30B21" w:rsidP="005876C8">
      <w:pPr>
        <w:bidi/>
        <w:spacing w:after="90" w:line="283" w:lineRule="auto"/>
        <w:ind w:firstLine="0"/>
        <w:jc w:val="left"/>
        <w:rPr>
          <w:rFonts w:hint="eastAsia"/>
        </w:rPr>
      </w:pPr>
      <w:r>
        <w:rPr>
          <w:rFonts w:eastAsia="DejaVu Sans"/>
          <w:rtl/>
        </w:rPr>
        <w:t>زعم الصوفية أنهم يملكون الغفران:</w:t>
      </w:r>
    </w:p>
    <w:p w:rsidR="003C53EE" w:rsidRDefault="00C30B21" w:rsidP="005876C8">
      <w:pPr>
        <w:bidi/>
        <w:spacing w:after="90" w:line="283" w:lineRule="auto"/>
        <w:ind w:firstLine="0"/>
        <w:jc w:val="left"/>
        <w:rPr>
          <w:rFonts w:hint="eastAsia"/>
        </w:rPr>
      </w:pPr>
      <w:r>
        <w:rPr>
          <w:rFonts w:eastAsia="DejaVu Sans"/>
          <w:rtl/>
        </w:rPr>
        <w:lastRenderedPageBreak/>
        <w:t>يقول تاج الدين النخال: «من جاء لي عامدًا متعمدًا لا ينوي في زيارته إلا زيارتي غفر له ما تقدم من ذنبه وما تأخر!». وفي أحد المجالس قال عبد الظاهر الأخميمي لمن حوله: «إن الله قد غفر لكم أجمعين!».</w:t>
      </w:r>
    </w:p>
    <w:p w:rsidR="003C53EE" w:rsidRDefault="00C30B21" w:rsidP="005876C8">
      <w:pPr>
        <w:bidi/>
        <w:spacing w:after="90" w:line="283" w:lineRule="auto"/>
        <w:ind w:firstLine="0"/>
        <w:jc w:val="left"/>
        <w:rPr>
          <w:rFonts w:hint="eastAsia"/>
        </w:rPr>
      </w:pPr>
      <w:r>
        <w:rPr>
          <w:rFonts w:eastAsia="DejaVu Sans"/>
          <w:rtl/>
        </w:rPr>
        <w:t>وقد وضع الصوفية قواعد للغفران؛ أهمها: أن يعترف المخطئ بخطئه للشيخ لكي يغفر له أو يتوسط له عند الله ليغفر له بما يحظى به الشيخ عند الله من مكانة؛ وكان الاعتراف بالذنب أمام الشيخ من أهم طقوس أخذ العهد الصوفي، وقد اعترض على ذلك ابن الحلاج وقال: «إن في هذا تشبهًا بالقسيسين».</w:t>
      </w:r>
    </w:p>
    <w:p w:rsidR="003C53EE" w:rsidRDefault="00C30B21" w:rsidP="005876C8">
      <w:pPr>
        <w:bidi/>
        <w:spacing w:after="90" w:line="283" w:lineRule="auto"/>
        <w:ind w:firstLine="0"/>
        <w:jc w:val="left"/>
        <w:rPr>
          <w:rFonts w:hint="eastAsia"/>
        </w:rPr>
      </w:pPr>
      <w:r>
        <w:rPr>
          <w:rFonts w:eastAsia="DejaVu Sans"/>
          <w:rtl/>
        </w:rPr>
        <w:t>وفي عصر الشعراني ازداد الاعتقاد في قدرة الصوفية على غفران الذنوب تبعًا لاعتقاد العصر في ألوهيتهم. وتردد في القصص الصوفية مبادرة المريد لقوله: «التوبة عن أي خطأ في القول أو القلب»، وفي كتب الشعراني اعترافات كثيرة حتى إنه عد من المنن: كثرة رفقه ورحمته لمن شكا إليه كثرة محبته للمعاصي، وغلبة وقوعه فيها!</w:t>
      </w:r>
    </w:p>
    <w:p w:rsidR="003C53EE" w:rsidRDefault="00C30B21" w:rsidP="005876C8">
      <w:pPr>
        <w:bidi/>
        <w:spacing w:after="90" w:line="283" w:lineRule="auto"/>
        <w:ind w:firstLine="0"/>
        <w:jc w:val="left"/>
        <w:rPr>
          <w:rFonts w:hint="eastAsia"/>
        </w:rPr>
      </w:pPr>
      <w:r>
        <w:rPr>
          <w:rFonts w:eastAsia="DejaVu Sans"/>
          <w:rtl/>
        </w:rPr>
        <w:t>وقد جعل الشعراني من أهم آداب الذكر: «أن يظهر المريد جميع ما بقلبه من حسن أو قبح لشيخه حتى يصل إلى درجات الصديقية، وإن لم يظهر ذلك كان خائنًا، وحرم الفتح!». وكان ذلك عامًا لكل المريدين؛ شمل كل الأمراء أيضًا إذا</w:t>
      </w:r>
      <w:r>
        <w:rPr>
          <w:rStyle w:val="FootnoteReference"/>
          <w:rFonts w:eastAsia="DejaVu Sans"/>
          <w:sz w:val="18"/>
          <w:szCs w:val="18"/>
          <w:rtl/>
        </w:rPr>
        <w:footnoteReference w:id="242"/>
      </w:r>
    </w:p>
    <w:p w:rsidR="003C53EE" w:rsidRDefault="00C30B21" w:rsidP="005876C8">
      <w:pPr>
        <w:bidi/>
        <w:spacing w:after="90" w:line="283" w:lineRule="auto"/>
        <w:ind w:firstLine="0"/>
        <w:jc w:val="left"/>
        <w:rPr>
          <w:rFonts w:hint="eastAsia"/>
        </w:rPr>
      </w:pPr>
      <w:r>
        <w:rPr>
          <w:rFonts w:eastAsia="DejaVu Sans"/>
          <w:rtl/>
        </w:rPr>
        <w:t>شاء حظهم أن يعتقدوا شيخًا صوفيًا؛ يقول الشعراني: «من أدب الأمير مع شيخه ألا يكتمه شيئًا من زلاته التي وقع فيها، ولو لم يسأل الفقير -يعني الشيخ الصوفي- وذلك إذا ذكرها للشيخ فإما أن يرشده للتوبة أو يشفع له عند الله بأن يغفرها له، ويؤخر عنه العقوبة والمؤاخذة!</w:t>
      </w:r>
    </w:p>
    <w:p w:rsidR="003C53EE" w:rsidRDefault="00C30B21" w:rsidP="005876C8">
      <w:pPr>
        <w:bidi/>
        <w:spacing w:after="90" w:line="283" w:lineRule="auto"/>
        <w:ind w:firstLine="0"/>
        <w:jc w:val="left"/>
        <w:rPr>
          <w:rFonts w:hint="eastAsia"/>
        </w:rPr>
      </w:pPr>
      <w:r>
        <w:rPr>
          <w:rFonts w:eastAsia="DejaVu Sans"/>
          <w:rtl/>
        </w:rPr>
        <w:t>وقال المرصفي: لا ينبغي لأمير أن يستحيي من ذكر نقائصه لشيخه؛ ليداويه منها بالتوبة والمغفرة. وكان بعض الصوفية يستفيد من الاعتقاد فيه وفي شفاعته، فكان يبيع الجنة للناس، فروى اليافعي قصة باع فيها أحدهم بستانه نظير قصر في الجنة، وكتب بذلك صكًا وضع في كفن البائع حين مات!».</w:t>
      </w:r>
    </w:p>
    <w:p w:rsidR="003C53EE" w:rsidRDefault="00C30B21" w:rsidP="005876C8">
      <w:pPr>
        <w:bidi/>
        <w:spacing w:after="90" w:line="283" w:lineRule="auto"/>
        <w:ind w:firstLine="0"/>
        <w:jc w:val="left"/>
        <w:rPr>
          <w:rFonts w:hint="eastAsia"/>
        </w:rPr>
      </w:pPr>
      <w:r>
        <w:rPr>
          <w:rFonts w:eastAsia="DejaVu Sans"/>
          <w:rtl/>
        </w:rPr>
        <w:t>وقال الشعراني: إن امرأة جاءت الشيخ مدين بثلاثين دينارًا ليضمن لها الجنة؛ فقال لها: ما يكفي، فقالت: لا أملك غيرها، فضمن لها على الله دخول الجنة!؟</w:t>
      </w:r>
    </w:p>
    <w:p w:rsidR="003C53EE" w:rsidRDefault="00C30B21" w:rsidP="005876C8">
      <w:pPr>
        <w:bidi/>
        <w:spacing w:after="90" w:line="283" w:lineRule="auto"/>
        <w:ind w:firstLine="0"/>
        <w:jc w:val="left"/>
        <w:rPr>
          <w:rFonts w:hint="eastAsia"/>
        </w:rPr>
      </w:pPr>
      <w:r>
        <w:rPr>
          <w:rFonts w:eastAsia="DejaVu Sans"/>
          <w:rtl/>
        </w:rPr>
        <w:t>ادعاء الصوفية التحكم في الآخرة والجنة والنار:</w:t>
      </w:r>
    </w:p>
    <w:p w:rsidR="003C53EE" w:rsidRDefault="00C30B21" w:rsidP="005876C8">
      <w:pPr>
        <w:bidi/>
        <w:spacing w:after="90" w:line="283" w:lineRule="auto"/>
        <w:ind w:firstLine="0"/>
        <w:jc w:val="left"/>
        <w:rPr>
          <w:rFonts w:hint="eastAsia"/>
        </w:rPr>
      </w:pPr>
      <w:r>
        <w:rPr>
          <w:rFonts w:eastAsia="DejaVu Sans"/>
          <w:rtl/>
        </w:rPr>
        <w:t>قال الدسوقي في كتابه: (الجوهرة): «أنا بيدي أبواب النار غلقتها بيدي، أنا بيدي جنة الفردوس فتحتها، من زارني أسكنته جنة الفردوس!؟».</w:t>
      </w:r>
    </w:p>
    <w:p w:rsidR="003C53EE" w:rsidRDefault="00C30B21" w:rsidP="005876C8">
      <w:pPr>
        <w:bidi/>
        <w:spacing w:after="90" w:line="283" w:lineRule="auto"/>
        <w:ind w:firstLine="0"/>
        <w:jc w:val="left"/>
        <w:rPr>
          <w:rFonts w:hint="eastAsia"/>
        </w:rPr>
      </w:pPr>
      <w:r>
        <w:rPr>
          <w:rFonts w:eastAsia="DejaVu Sans"/>
          <w:rtl/>
        </w:rPr>
        <w:t>وقال أيضًا: من كراماتنا: أني لما وردت على النار هربت خوفًا مني، فرفصتها برجلي فصارت رمادًا، وصرخت عليها فغلقت أبوابها السبع! ومنها: أني سددت أبواب جهنم السبع بفوطتي وفتحتها لأعدائي وأدخلتهم فيها. ومنها: أني فتحت أبواب الجنة الثمانية بيدي وأدخلت أمة محمد صلى الله عليه وسلم فيها. ومنها: أني صنعت الميزان بيدي أصير حسنات مريدي أثقل من سيئاته، ومشيت عليها فصارت</w:t>
      </w:r>
      <w:r>
        <w:rPr>
          <w:rStyle w:val="FootnoteReference"/>
          <w:rFonts w:eastAsia="DejaVu Sans"/>
          <w:sz w:val="18"/>
          <w:szCs w:val="18"/>
          <w:rtl/>
        </w:rPr>
        <w:footnoteReference w:id="243"/>
      </w:r>
    </w:p>
    <w:p w:rsidR="003C53EE" w:rsidRDefault="00C30B21" w:rsidP="005876C8">
      <w:pPr>
        <w:bidi/>
        <w:spacing w:after="90" w:line="283" w:lineRule="auto"/>
        <w:ind w:firstLine="0"/>
        <w:jc w:val="left"/>
        <w:rPr>
          <w:rFonts w:hint="eastAsia"/>
        </w:rPr>
      </w:pPr>
      <w:r>
        <w:rPr>
          <w:rFonts w:eastAsia="DejaVu Sans"/>
          <w:rtl/>
        </w:rPr>
        <w:lastRenderedPageBreak/>
        <w:t>سيئات المنكرين علي أثقل من حسناتهم -ولو كانوا مطيعين-. ومنها: أني أدخل أتباعي يوم القيامة في الحشر أعلى مرتبة من أتباع غيري.</w:t>
      </w:r>
    </w:p>
    <w:p w:rsidR="003C53EE" w:rsidRDefault="00C30B21" w:rsidP="005876C8">
      <w:pPr>
        <w:bidi/>
        <w:spacing w:after="90" w:line="283" w:lineRule="auto"/>
        <w:ind w:firstLine="0"/>
        <w:jc w:val="left"/>
        <w:rPr>
          <w:rFonts w:hint="eastAsia"/>
        </w:rPr>
      </w:pPr>
      <w:r>
        <w:rPr>
          <w:rFonts w:eastAsia="DejaVu Sans"/>
          <w:rtl/>
        </w:rPr>
        <w:t>ولا يخفى على أي عاقل أن يوم الدين ملك لله وحده لا يشاركه فيه واحد من خلقه؛ ملكًا أو رسولًا؛ فكيف بأولياء الشيطان؟!</w:t>
      </w:r>
    </w:p>
    <w:p w:rsidR="003C53EE" w:rsidRDefault="00C30B21" w:rsidP="005876C8">
      <w:pPr>
        <w:bidi/>
        <w:spacing w:after="90" w:line="283" w:lineRule="auto"/>
        <w:ind w:firstLine="0"/>
        <w:jc w:val="left"/>
        <w:rPr>
          <w:rFonts w:hint="eastAsia"/>
        </w:rPr>
      </w:pPr>
      <w:r>
        <w:rPr>
          <w:rFonts w:eastAsia="DejaVu Sans"/>
          <w:rtl/>
        </w:rPr>
        <w:t>قال الله سبحانه وتعالى عن يوم الدين: ﴿واتقوا يومًا لا تجزي نفس عن نفس شيئًا ولا يقبل منها شفاعة ولا يؤخذ منها عدل ولا هم ينصرون﴾ (البقرة:48)، وقال تعالى: ﴿وأنذرهم يوم الحسرة إذ قضي الأمر وهم في غفلة وهم لا يؤمنون﴾ (مريم:39)، وقال تعالى: ﴿يا أيها الناس اتقوا ربكم واخشوا يومًا لا يجزي والد عن ولده ولا مولود هو جاز عن والده شيئًا إن وعد الله حق﴾ (لقمان:33).</w:t>
      </w:r>
    </w:p>
    <w:p w:rsidR="003C53EE" w:rsidRDefault="00C30B21" w:rsidP="005876C8">
      <w:pPr>
        <w:bidi/>
        <w:spacing w:after="90" w:line="283" w:lineRule="auto"/>
        <w:ind w:firstLine="0"/>
        <w:jc w:val="left"/>
        <w:rPr>
          <w:rFonts w:hint="eastAsia"/>
        </w:rPr>
      </w:pPr>
      <w:r>
        <w:rPr>
          <w:rFonts w:eastAsia="DejaVu Sans"/>
          <w:rtl/>
        </w:rPr>
        <w:t>بل في ساعة العرض على الله تعالى، يقف البشر جميعًا: مؤمنون وأنبياء، ومشركون وكفرة أمام الله تعالى، لا يستطيع أن يبدأ أحدهم كلامًا إلا بعد أن يأذن له الواحد القهار؛ قال الله تبارك وتعالى عن اليوم الآخر: ﴿ذلك يوم مجموع له الناس وذلك يوم مشهود ۝ وما نؤخره إلا لأجل معدود ۝ يوم يأت لا تكلم نفس إلا بإذنه فمنهم شقي وسعيد﴾ (هود:103–105).</w:t>
      </w:r>
    </w:p>
    <w:p w:rsidR="003C53EE" w:rsidRDefault="00C30B21" w:rsidP="005876C8">
      <w:pPr>
        <w:bidi/>
        <w:spacing w:after="90" w:line="283" w:lineRule="auto"/>
        <w:ind w:firstLine="0"/>
        <w:jc w:val="left"/>
        <w:rPr>
          <w:rFonts w:hint="eastAsia"/>
        </w:rPr>
      </w:pPr>
      <w:r>
        <w:rPr>
          <w:rFonts w:eastAsia="DejaVu Sans"/>
          <w:rtl/>
        </w:rPr>
        <w:t>فلا يستطيع السعيد أو الشقي أن يتحدث إلا بإذن في يوم الدين؛ الكل أمام جبروت الله تعالى سواسية؛ كل منهم خائف مرتعب من هيبة الله تعالى؛ كل منهم محاسب أمام الله تعالى؛ رسولًا كان أم مرسلًا إليه: ﴿فلنسألن الذين أرسل إليهم ولنسألن المرسلين﴾ (الأعراف:6)؛ كل منهم يدافع عن نفسه عند الحساب بكل ما يستطيع: ﴿يوم تأتي كل نفس تجادل عن نفسها وتوفى كل نفس ما عملت وهم لا</w:t>
      </w:r>
      <w:r>
        <w:rPr>
          <w:rStyle w:val="FootnoteReference"/>
          <w:rFonts w:eastAsia="DejaVu Sans"/>
          <w:sz w:val="18"/>
          <w:szCs w:val="18"/>
          <w:rtl/>
        </w:rPr>
        <w:footnoteReference w:id="244"/>
      </w:r>
    </w:p>
    <w:p w:rsidR="003C53EE" w:rsidRDefault="00C30B21" w:rsidP="005876C8">
      <w:pPr>
        <w:bidi/>
        <w:spacing w:after="90" w:line="283" w:lineRule="auto"/>
        <w:ind w:firstLine="0"/>
        <w:jc w:val="left"/>
        <w:rPr>
          <w:rFonts w:hint="eastAsia"/>
        </w:rPr>
      </w:pPr>
      <w:r>
        <w:rPr>
          <w:rFonts w:eastAsia="DejaVu Sans"/>
          <w:rtl/>
        </w:rPr>
        <w:t>يظلمون﴾ (النحل:111)، فيكون كل إنسان لا هم له إلا إنقاذ نفسه والنجاة بها من عذاب الله، والذنوب التي وقع فيها؛ فكل إنسان سيفر في الآخرة من أقرب الناس إليه، حتى إن أولي العزم من الرسل إذا طلبت منهم الشفاعة عند الله في الخلائق يقول كل منهم: «نفسي نفسي».</w:t>
      </w:r>
    </w:p>
    <w:p w:rsidR="003C53EE" w:rsidRDefault="00C30B21" w:rsidP="005876C8">
      <w:pPr>
        <w:bidi/>
        <w:spacing w:after="90" w:line="283" w:lineRule="auto"/>
        <w:ind w:firstLine="0"/>
        <w:jc w:val="left"/>
        <w:rPr>
          <w:rFonts w:hint="eastAsia"/>
        </w:rPr>
      </w:pPr>
      <w:r>
        <w:rPr>
          <w:rFonts w:eastAsia="DejaVu Sans"/>
          <w:rtl/>
        </w:rPr>
        <w:t>(5) اعتقادهم في العبادات:</w:t>
      </w:r>
    </w:p>
    <w:p w:rsidR="003C53EE" w:rsidRDefault="00C30B21" w:rsidP="005876C8">
      <w:pPr>
        <w:bidi/>
        <w:spacing w:after="90" w:line="283" w:lineRule="auto"/>
        <w:ind w:firstLine="0"/>
        <w:jc w:val="left"/>
        <w:rPr>
          <w:rFonts w:hint="eastAsia"/>
        </w:rPr>
      </w:pPr>
      <w:r>
        <w:rPr>
          <w:rFonts w:eastAsia="DejaVu Sans"/>
          <w:rtl/>
        </w:rPr>
        <w:t>للصوفية -وخاصة المتأخرين منهم- منهج في الدين والعبادة يخالف منهج السلف، ويبتعد كثيرًا عن الكتاب والسنة؛ فهم قد بنوا دينهم وعبادتهم على رسوم ورموز واصطلاحات اخترعوها، وهي تتلخص فيما يلي:</w:t>
      </w:r>
    </w:p>
    <w:p w:rsidR="003C53EE" w:rsidRDefault="00C30B21" w:rsidP="005876C8">
      <w:pPr>
        <w:bidi/>
        <w:spacing w:after="90" w:line="283" w:lineRule="auto"/>
        <w:ind w:firstLine="0"/>
        <w:jc w:val="left"/>
        <w:rPr>
          <w:rFonts w:hint="eastAsia"/>
        </w:rPr>
      </w:pPr>
      <w:r>
        <w:rPr>
          <w:rFonts w:eastAsia="DejaVu Sans"/>
          <w:rtl/>
        </w:rPr>
        <w:t>1- قصرهم العبادة على المحبة، فهم يبنون عبادتهم لله على جانب المحبة، ويهملون الجوانب الأخرى، كجانب الخوف والرجاء، كما قال بعضهم: «أنا لا أعبد الله طمعًا في جنته، ولا خوفًا من ناره!».</w:t>
      </w:r>
    </w:p>
    <w:p w:rsidR="003C53EE" w:rsidRDefault="00C30B21" w:rsidP="005876C8">
      <w:pPr>
        <w:bidi/>
        <w:spacing w:after="90" w:line="283" w:lineRule="auto"/>
        <w:ind w:firstLine="0"/>
        <w:jc w:val="left"/>
        <w:rPr>
          <w:rFonts w:hint="eastAsia"/>
        </w:rPr>
      </w:pPr>
      <w:r>
        <w:rPr>
          <w:rFonts w:eastAsia="DejaVu Sans"/>
          <w:rtl/>
        </w:rPr>
        <w:t>ولا شك أن محبة الله تعالى هي الأساس الذي تبنى عليه العبادة، ولكن العبادة ليست مقصورة على المحبة -كما يزعمون-، بل لها جوانب وأنواع كثيرة غير المحبة؛ كالخوف والرجاء، والذل والخضوع، والدعاء، إلى غير ذلك؛ فالعبادة تشمل كل ما يحبه الله ويرضاه من الأقوال والأعمال الظاهرة والباطنة.</w:t>
      </w:r>
    </w:p>
    <w:p w:rsidR="003C53EE" w:rsidRDefault="00C30B21" w:rsidP="005876C8">
      <w:pPr>
        <w:bidi/>
        <w:spacing w:after="90" w:line="283" w:lineRule="auto"/>
        <w:ind w:firstLine="0"/>
        <w:jc w:val="left"/>
        <w:rPr>
          <w:rFonts w:hint="eastAsia"/>
        </w:rPr>
      </w:pPr>
      <w:r>
        <w:rPr>
          <w:rFonts w:eastAsia="DejaVu Sans"/>
          <w:rtl/>
        </w:rPr>
        <w:lastRenderedPageBreak/>
        <w:t>قال شيخ الإسلام ابن تيمية رحمه الله: «وهذا قد وجد في نوع من المتأخرين من انبسط في دعوى المحبة حتى أخرجه ذلك إلى نوع من الرعونة والدعوى التي تنافي العبودية».</w:t>
      </w:r>
      <w:r>
        <w:rPr>
          <w:rStyle w:val="FootnoteReference"/>
          <w:rFonts w:eastAsia="DejaVu Sans"/>
          <w:sz w:val="18"/>
          <w:szCs w:val="18"/>
          <w:rtl/>
        </w:rPr>
        <w:footnoteReference w:id="245"/>
      </w:r>
    </w:p>
    <w:p w:rsidR="003C53EE" w:rsidRDefault="00C30B21" w:rsidP="005876C8">
      <w:pPr>
        <w:pStyle w:val="Heading3"/>
        <w:bidi/>
        <w:spacing w:before="180" w:after="100" w:line="280" w:lineRule="auto"/>
        <w:jc w:val="left"/>
        <w:rPr>
          <w:rFonts w:hint="eastAsia"/>
        </w:rPr>
      </w:pPr>
      <w:bookmarkStart w:id="50167" w:name="verified_h_0167"/>
      <w:r>
        <w:rPr>
          <w:rFonts w:eastAsia="DejaVu Sans"/>
          <w:rtl/>
        </w:rPr>
        <w:t>نماذج معاصرة في الأسماء والأعداد والهيئات</w:t>
      </w:r>
      <w:bookmarkEnd w:id="50167"/>
    </w:p>
    <w:p w:rsidR="003C53EE" w:rsidRDefault="00C30B21" w:rsidP="005876C8">
      <w:pPr>
        <w:bidi/>
        <w:spacing w:after="90" w:line="283" w:lineRule="auto"/>
        <w:ind w:firstLine="0"/>
        <w:jc w:val="left"/>
        <w:rPr>
          <w:rFonts w:hint="eastAsia"/>
        </w:rPr>
      </w:pPr>
      <w:r>
        <w:rPr>
          <w:rFonts w:eastAsia="DejaVu Sans"/>
          <w:rtl/>
        </w:rPr>
        <w:t>قال رمز من رموزهم: «وذكر الله قد يكون بالمأثور أو بغير المأثور، فيجوز إنشاء ذكر». وفي الفتوى نفسها قرر جواز الذكر بالاسم المفرد، مع التصريح بأفضلية المأثور عامة.</w:t>
      </w:r>
      <w:r>
        <w:rPr>
          <w:rStyle w:val="FootnoteReference"/>
          <w:rFonts w:eastAsia="DejaVu Sans"/>
          <w:sz w:val="18"/>
          <w:szCs w:val="18"/>
          <w:rtl/>
        </w:rPr>
        <w:footnoteReference w:id="246"/>
      </w:r>
      <w:r>
        <w:rPr>
          <w:rFonts w:eastAsia="DejaVu Sans"/>
          <w:rtl/>
        </w:rPr>
        <w:t xml:space="preserve"> ومحل النظر هو الفرق بين دعاء صحيح المعنى ينشئه العبد، وبين اتخاذ لفظ أو هيئة أو ترتيب طريقًا تعبديًّا مخصوصًا، ثم بناء فضائل وآثار عليه. فلا يحمل جواز الأول على إثبات كل صورة من الثاني.</w:t>
      </w:r>
    </w:p>
    <w:p w:rsidR="003C53EE" w:rsidRDefault="00C30B21" w:rsidP="005876C8">
      <w:pPr>
        <w:bidi/>
        <w:spacing w:after="90" w:line="283" w:lineRule="auto"/>
        <w:ind w:firstLine="0"/>
        <w:jc w:val="left"/>
        <w:rPr>
          <w:rFonts w:hint="eastAsia"/>
        </w:rPr>
      </w:pPr>
      <w:r>
        <w:rPr>
          <w:rFonts w:eastAsia="DejaVu Sans"/>
          <w:rtl/>
        </w:rPr>
        <w:t>وقال رمز من رموزهم، في شرح أوراد طريقته، إن البداية تكون بالتهليل، ثم لفظ الجلالة، ثم الضمير «هو»، وتتلوها أسماء أخرى مرتبة ضمن الأصول والفروع.</w:t>
      </w:r>
      <w:r>
        <w:rPr>
          <w:rStyle w:val="FootnoteReference"/>
          <w:rFonts w:eastAsia="DejaVu Sans"/>
          <w:sz w:val="18"/>
          <w:szCs w:val="18"/>
          <w:rtl/>
        </w:rPr>
        <w:footnoteReference w:id="247"/>
      </w:r>
      <w:r>
        <w:rPr>
          <w:rFonts w:eastAsia="DejaVu Sans"/>
          <w:rtl/>
        </w:rPr>
        <w:t xml:space="preserve"> والنقد يتعلق بجعل هذا الترتيب سلمًا مخصوصًا للسلوك؛ فثبوت فضل التهليل وأسماء الله لا يثبت وحده مشروعية كل ترتيب أو الاقتصار على الضمير المفرد.</w:t>
      </w:r>
    </w:p>
    <w:p w:rsidR="003C53EE" w:rsidRDefault="00C30B21" w:rsidP="005876C8">
      <w:pPr>
        <w:bidi/>
        <w:spacing w:after="90" w:line="283" w:lineRule="auto"/>
        <w:ind w:firstLine="0"/>
        <w:jc w:val="left"/>
        <w:rPr>
          <w:rFonts w:hint="eastAsia"/>
        </w:rPr>
      </w:pPr>
      <w:r>
        <w:rPr>
          <w:rFonts w:eastAsia="DejaVu Sans"/>
          <w:rtl/>
        </w:rPr>
        <w:t>وقال رمز من رموزهم إن تجربة الشيوخ تربط سبعين ألف تهليلة بتهدئة النفس الأمارة والانتقال إلى لوم النفس، وذكر تخفيف الأعداد في عصور متأخرة.</w:t>
      </w:r>
      <w:r>
        <w:rPr>
          <w:rStyle w:val="FootnoteReference"/>
          <w:rFonts w:eastAsia="DejaVu Sans"/>
          <w:sz w:val="18"/>
          <w:szCs w:val="18"/>
          <w:rtl/>
        </w:rPr>
        <w:footnoteReference w:id="248"/>
      </w:r>
      <w:r>
        <w:rPr>
          <w:rFonts w:eastAsia="DejaVu Sans"/>
          <w:rtl/>
        </w:rPr>
        <w:t xml:space="preserve"> فيسأل عن ثبوت هذا الربط وعن إمكان تعميمه؛ فإن أحوال النفوس متفاوتة، ولا يصير مقدار عددي بعينه علامة لازمة لانتقالها من مقام إلى مقام بمجرد دعوى التجربة.</w:t>
      </w:r>
    </w:p>
    <w:p w:rsidR="003C53EE" w:rsidRDefault="00C30B21" w:rsidP="005876C8">
      <w:pPr>
        <w:bidi/>
        <w:spacing w:after="90" w:line="283" w:lineRule="auto"/>
        <w:ind w:firstLine="0"/>
        <w:jc w:val="left"/>
        <w:rPr>
          <w:rFonts w:hint="eastAsia"/>
        </w:rPr>
      </w:pPr>
      <w:r>
        <w:rPr>
          <w:rFonts w:eastAsia="DejaVu Sans"/>
          <w:rtl/>
        </w:rPr>
        <w:t>وقال رمز من رموزهم في شرح بناء الورد إن تغير البيئة المحيطة، وما امتلأت به من موجات وصور وأصوات، كان مما ذكره لتفسير تعديل مقادير الذكر، وعين تكرار كل اسم مائة ألف، مع إمكان انتقال المريد عنه بإرشاد الشيخ.</w:t>
      </w:r>
      <w:r>
        <w:rPr>
          <w:rStyle w:val="FootnoteReference"/>
          <w:rFonts w:eastAsia="DejaVu Sans"/>
          <w:sz w:val="18"/>
          <w:szCs w:val="18"/>
          <w:rtl/>
        </w:rPr>
        <w:footnoteReference w:id="249"/>
      </w:r>
      <w:r>
        <w:rPr>
          <w:rFonts w:eastAsia="DejaVu Sans"/>
          <w:rtl/>
        </w:rPr>
        <w:t xml:space="preserve"> ووجه الاعتراض هو دعوى علاقة مخصوصة بين هذه المتغيرات والمقدار التعبدي؛ فلا تكون الاستعارة الهندسية أو الإشارة إلى الموجات دليلًا على السببية.</w:t>
      </w:r>
    </w:p>
    <w:p w:rsidR="003C53EE" w:rsidRDefault="00C30B21" w:rsidP="005876C8">
      <w:pPr>
        <w:bidi/>
        <w:spacing w:after="90" w:line="283" w:lineRule="auto"/>
        <w:ind w:firstLine="0"/>
        <w:jc w:val="left"/>
        <w:rPr>
          <w:rFonts w:hint="eastAsia"/>
        </w:rPr>
      </w:pPr>
      <w:r>
        <w:rPr>
          <w:rFonts w:eastAsia="DejaVu Sans"/>
          <w:rtl/>
        </w:rPr>
        <w:t>وقال رمز من رموزهم إن الأسماء والأعداد المعينة في الطريق اختيرت عن تجارب المشايخ، واحتج بأنها أسماء معروفة واردة في الكتاب والسنة.</w:t>
      </w:r>
      <w:r>
        <w:rPr>
          <w:rStyle w:val="FootnoteReference"/>
          <w:rFonts w:eastAsia="DejaVu Sans"/>
          <w:sz w:val="18"/>
          <w:szCs w:val="18"/>
          <w:rtl/>
        </w:rPr>
        <w:footnoteReference w:id="250"/>
      </w:r>
      <w:r>
        <w:rPr>
          <w:rFonts w:eastAsia="DejaVu Sans"/>
          <w:rtl/>
        </w:rPr>
        <w:t xml:space="preserve"> وهذا لا يحسم الخلاف؛ إذ ثبوت الاسم شيء، وتعيين عدد له وربطه بمرتبة أو أثر شيء آخر. فتطلب الحجة على التخصيص نفسه، ولا يكتفى بالحجة على أصل الذكر.</w:t>
      </w:r>
    </w:p>
    <w:p w:rsidR="005B51B7" w:rsidRDefault="00F3354B" w:rsidP="005876C8">
      <w:pPr>
        <w:pStyle w:val="Heading3"/>
        <w:bidi/>
        <w:spacing w:before="180" w:after="100" w:line="280" w:lineRule="auto"/>
        <w:jc w:val="left"/>
        <w:rPr>
          <w:rFonts w:cs="Amiri" w:hint="eastAsia"/>
        </w:rPr>
      </w:pPr>
      <w:bookmarkStart w:id="50168" w:name="verified_h_0168"/>
      <w:bookmarkStart w:id="397" w:name="book_4114"/>
      <w:bookmarkStart w:id="398" w:name="review_h_119"/>
      <w:r>
        <w:rPr>
          <w:rFonts w:eastAsia="DejaVu Sans"/>
          <w:rtl/>
        </w:rPr>
        <w:lastRenderedPageBreak/>
        <w:t>الذكر والأوراد والحضرة</w:t>
      </w:r>
      <w:bookmarkEnd w:id="397"/>
      <w:bookmarkEnd w:id="398"/>
      <w:bookmarkEnd w:id="50168"/>
    </w:p>
    <w:p w:rsidR="005B51B7" w:rsidRDefault="00F3354B" w:rsidP="005876C8">
      <w:pPr>
        <w:bidi/>
        <w:spacing w:after="90" w:line="283" w:lineRule="auto"/>
        <w:ind w:firstLine="0"/>
        <w:jc w:val="left"/>
        <w:rPr>
          <w:rFonts w:hint="eastAsia"/>
          <w:color w:val="191919"/>
          <w:szCs w:val="28"/>
        </w:rPr>
      </w:pPr>
      <w:r>
        <w:rPr>
          <w:rFonts w:eastAsia="DejaVu Sans"/>
          <w:rtl/>
        </w:rPr>
        <w:t>الذكر عبادة ثابتة، ومجالس تعليم القرآن والحديث والتواصي بالخير مشروعة. ومحل النقد الهيئة الخاصة للحضرة وما يضاف إليها من أوراد ملزمة وتمايل أو رقص ودعوى حضور أشخاص من عالم الغيب.</w:t>
      </w:r>
    </w:p>
    <w:p w:rsidR="005B51B7" w:rsidRDefault="00F3354B" w:rsidP="005876C8">
      <w:pPr>
        <w:bidi/>
        <w:spacing w:after="90" w:line="283" w:lineRule="auto"/>
        <w:ind w:firstLine="0"/>
        <w:jc w:val="left"/>
        <w:rPr>
          <w:rFonts w:hint="eastAsia"/>
          <w:color w:val="191919"/>
          <w:szCs w:val="28"/>
        </w:rPr>
      </w:pPr>
      <w:r>
        <w:rPr>
          <w:rFonts w:eastAsia="DejaVu Sans"/>
          <w:rtl/>
        </w:rPr>
        <w:t>لا يكفي الاستدلال بفضيلة الذكر لإثبات كل هيئة ألحقها الناس به. فالأصل المشروع لا يصحح وحده زمنًا ملزمًا أو عددًا ذا فضل مخصوص أو حركة تعبديـة أو ألفاظًا مخالفة. وفي المقابل لا يساوي كل اجتماع على الذكر رقصًا أو استغاثة بالأموات.</w:t>
      </w:r>
    </w:p>
    <w:p w:rsidR="005B51B7" w:rsidRDefault="00F3354B" w:rsidP="005876C8">
      <w:pPr>
        <w:bidi/>
        <w:spacing w:after="90" w:line="283" w:lineRule="auto"/>
        <w:ind w:firstLine="0"/>
        <w:jc w:val="left"/>
        <w:rPr>
          <w:rFonts w:hint="eastAsia"/>
          <w:color w:val="191919"/>
          <w:szCs w:val="28"/>
        </w:rPr>
      </w:pPr>
      <w:r>
        <w:rPr>
          <w:rFonts w:eastAsia="DejaVu Sans"/>
          <w:rtl/>
        </w:rPr>
        <w:t>ومن مواضع النقد الذكر بالاسم المفرد أو بالضمير، وتعظيم الأحوال الناتجة عن السماع وجعلها دليلًا على صحة المجلس. والأذكار الشرعية الواضحة، مثل التسبيح والتحميد والتهليل، هي التي يلتزم بها بدل ألفاظ مبهمة لا تحمل بنفسها جملة ذكر تامة.</w:t>
      </w:r>
    </w:p>
    <w:p w:rsidR="005B51B7" w:rsidRDefault="00F3354B" w:rsidP="005876C8">
      <w:pPr>
        <w:bidi/>
        <w:spacing w:after="90" w:line="283" w:lineRule="auto"/>
        <w:ind w:firstLine="0"/>
        <w:jc w:val="left"/>
        <w:rPr>
          <w:rFonts w:hint="eastAsia"/>
        </w:rPr>
      </w:pPr>
      <w:r>
        <w:rPr>
          <w:rFonts w:eastAsia="DejaVu Sans"/>
          <w:rtl/>
        </w:rPr>
        <w:t>الدليل على تقييد العبادة بالاتباع: «من عمل عملًا ليس عليه أمرنا فهو رد». فالأمر بذكر الله كثيرًا لا يثبت رقصًا تعبديًا ولا لفظًا شركيًا ولا دعوى حضور النبي يقظة في كل مجلس.</w:t>
      </w:r>
      <w:r>
        <w:rPr>
          <w:rStyle w:val="FootnoteReference"/>
          <w:rFonts w:eastAsia="DejaVu Sans"/>
          <w:sz w:val="18"/>
          <w:szCs w:val="18"/>
          <w:rtl/>
        </w:rPr>
        <w:footnoteReference w:id="251"/>
      </w:r>
      <w:r>
        <w:rPr>
          <w:rStyle w:val="FootnoteReference"/>
          <w:rFonts w:eastAsia="DejaVu Sans"/>
          <w:sz w:val="18"/>
          <w:szCs w:val="18"/>
          <w:rtl/>
        </w:rPr>
        <w:footnoteReference w:id="252"/>
      </w:r>
      <w:r>
        <w:rPr>
          <w:rStyle w:val="FootnoteReference"/>
          <w:rFonts w:eastAsia="DejaVu Sans"/>
          <w:sz w:val="18"/>
          <w:szCs w:val="18"/>
          <w:rtl/>
        </w:rPr>
        <w:footnoteReference w:id="253"/>
      </w:r>
    </w:p>
    <w:p w:rsidR="005B51B7" w:rsidRDefault="00F3354B" w:rsidP="005876C8">
      <w:pPr>
        <w:pStyle w:val="Heading3"/>
        <w:bidi/>
        <w:spacing w:before="180" w:after="100" w:line="280" w:lineRule="auto"/>
        <w:jc w:val="left"/>
        <w:rPr>
          <w:rFonts w:cs="Amiri" w:hint="eastAsia"/>
        </w:rPr>
      </w:pPr>
      <w:bookmarkStart w:id="50169" w:name="verified_h_0169"/>
      <w:bookmarkStart w:id="399" w:name="book_4115"/>
      <w:bookmarkStart w:id="400" w:name="review_h_120"/>
      <w:r>
        <w:rPr>
          <w:rFonts w:eastAsia="DejaVu Sans"/>
          <w:rtl/>
        </w:rPr>
        <w:t>الكرامة والخارق والخرافة</w:t>
      </w:r>
      <w:bookmarkEnd w:id="399"/>
      <w:bookmarkEnd w:id="400"/>
      <w:bookmarkEnd w:id="50169"/>
    </w:p>
    <w:p w:rsidR="005B51B7" w:rsidRDefault="00F3354B" w:rsidP="005876C8">
      <w:pPr>
        <w:bidi/>
        <w:spacing w:after="90" w:line="283" w:lineRule="auto"/>
        <w:ind w:firstLine="0"/>
        <w:jc w:val="left"/>
        <w:rPr>
          <w:rFonts w:hint="eastAsia"/>
          <w:color w:val="191919"/>
          <w:szCs w:val="28"/>
        </w:rPr>
      </w:pPr>
      <w:r>
        <w:rPr>
          <w:rFonts w:eastAsia="DejaVu Sans"/>
          <w:rtl/>
        </w:rPr>
        <w:t>الكرامة في أصلها أمر خارق يجريه الله لعبد صالح، ولا تستلزم عصمته ولا علمه بكل الغيب ولا سلطته على العالم. وخارق العادة أوسع منها؛ فقد يكون حيلة أو سحرًا أو استدراجًا أو واقعة لم يفهم الحاضر سببها.</w:t>
      </w:r>
    </w:p>
    <w:p w:rsidR="005B51B7" w:rsidRDefault="00F3354B" w:rsidP="005876C8">
      <w:pPr>
        <w:bidi/>
        <w:spacing w:after="90" w:line="283" w:lineRule="auto"/>
        <w:ind w:firstLine="0"/>
        <w:jc w:val="left"/>
        <w:rPr>
          <w:rFonts w:hint="eastAsia"/>
          <w:color w:val="191919"/>
          <w:szCs w:val="28"/>
        </w:rPr>
      </w:pPr>
      <w:r>
        <w:rPr>
          <w:rFonts w:eastAsia="DejaVu Sans"/>
          <w:rtl/>
        </w:rPr>
        <w:t>الاستقامة ميزان لا يغني عنه الخارق. فإذا استعملت قصة لإباحة محرم أو إسقاط فرض أو ادعاء صفة إلهية، كان الخلل في الاستدلال ظاهرًا حتى قبل الجزم بصحة القصة. ولا يصير الحرام مشروعًا لأن صاحبه لقب بالولي.</w:t>
      </w:r>
    </w:p>
    <w:p w:rsidR="005B51B7" w:rsidRDefault="00F3354B" w:rsidP="005876C8">
      <w:pPr>
        <w:bidi/>
        <w:spacing w:after="90" w:line="283" w:lineRule="auto"/>
        <w:ind w:firstLine="0"/>
        <w:jc w:val="left"/>
        <w:rPr>
          <w:rFonts w:hint="eastAsia"/>
          <w:color w:val="191919"/>
          <w:szCs w:val="28"/>
        </w:rPr>
      </w:pPr>
      <w:r>
        <w:rPr>
          <w:rFonts w:eastAsia="DejaVu Sans"/>
          <w:rtl/>
        </w:rPr>
        <w:t>ومن أمثلة الخطأ بناء عقيدة واسعة على خبر فردي: كمن يقول إن شيخًا أخبر بأمر مستقبلي، ثم يستنتج أنه يعرف كل خواطر المريدين ويستجيب لكل نداء. النتيجة أكبر كثيرًا من المقدمة، وإثبات مقدمة محتملة لا يثبت النتيجة الشاملة.</w:t>
      </w:r>
    </w:p>
    <w:p w:rsidR="005B51B7" w:rsidRDefault="00F3354B" w:rsidP="005876C8">
      <w:pPr>
        <w:bidi/>
        <w:spacing w:after="90" w:line="283" w:lineRule="auto"/>
        <w:ind w:firstLine="0"/>
        <w:jc w:val="left"/>
        <w:rPr>
          <w:rFonts w:hint="eastAsia"/>
          <w:color w:val="191919"/>
          <w:szCs w:val="28"/>
        </w:rPr>
      </w:pPr>
      <w:r>
        <w:rPr>
          <w:rFonts w:eastAsia="DejaVu Sans"/>
          <w:rtl/>
        </w:rPr>
        <w:t>ومن أعظم أدلة بطلان جعل الخارق معيارًا للحق أن الدجال يظهر على يديه ما يفتن الناس، مع أنه كذاب. فالغرابة لا تثبت ولاية، والولاية لا تبيح مخالفة الشرع.</w:t>
      </w:r>
    </w:p>
    <w:p w:rsidR="003C53EE" w:rsidRDefault="00C30B21" w:rsidP="005876C8">
      <w:pPr>
        <w:pStyle w:val="Heading4"/>
        <w:bidi/>
        <w:spacing w:before="180" w:after="100" w:line="280" w:lineRule="auto"/>
        <w:jc w:val="left"/>
        <w:rPr>
          <w:rFonts w:hint="eastAsia"/>
        </w:rPr>
      </w:pPr>
      <w:bookmarkStart w:id="50170" w:name="verified_h_0170"/>
      <w:r>
        <w:rPr>
          <w:rtl/>
        </w:rPr>
        <w:lastRenderedPageBreak/>
        <w:t>نصوص</w:t>
      </w:r>
      <w:r>
        <w:t xml:space="preserve"> </w:t>
      </w:r>
      <w:r>
        <w:rPr>
          <w:rtl/>
        </w:rPr>
        <w:t>في</w:t>
      </w:r>
      <w:r>
        <w:t xml:space="preserve"> </w:t>
      </w:r>
      <w:r>
        <w:rPr>
          <w:rtl/>
        </w:rPr>
        <w:t>الخوارق</w:t>
      </w:r>
      <w:r>
        <w:t xml:space="preserve"> </w:t>
      </w:r>
      <w:r>
        <w:rPr>
          <w:rtl/>
        </w:rPr>
        <w:t>والسحر</w:t>
      </w:r>
      <w:r>
        <w:t xml:space="preserve"> </w:t>
      </w:r>
      <w:r>
        <w:rPr>
          <w:rtl/>
        </w:rPr>
        <w:t>والغلو</w:t>
      </w:r>
      <w:r>
        <w:t xml:space="preserve"> </w:t>
      </w:r>
      <w:r>
        <w:rPr>
          <w:rtl/>
        </w:rPr>
        <w:t>في</w:t>
      </w:r>
      <w:r>
        <w:t xml:space="preserve"> </w:t>
      </w:r>
      <w:r>
        <w:rPr>
          <w:rtl/>
        </w:rPr>
        <w:t>التجارب</w:t>
      </w:r>
      <w:r>
        <w:t xml:space="preserve"> </w:t>
      </w:r>
      <w:r>
        <w:rPr>
          <w:rtl/>
        </w:rPr>
        <w:t>والأحوال</w:t>
      </w:r>
      <w:bookmarkEnd w:id="50170"/>
    </w:p>
    <w:p w:rsidR="003C53EE" w:rsidRDefault="00C30B21" w:rsidP="005876C8">
      <w:pPr>
        <w:bidi/>
        <w:spacing w:after="90" w:line="283" w:lineRule="auto"/>
        <w:ind w:firstLine="0"/>
        <w:jc w:val="left"/>
        <w:rPr>
          <w:rFonts w:hint="eastAsia"/>
        </w:rPr>
      </w:pPr>
      <w:r>
        <w:rPr>
          <w:rFonts w:eastAsia="DejaVu Sans"/>
          <w:rtl/>
        </w:rPr>
        <w:t>وذلك أن اليقين هنا الموت وما بعده باتفاق علماء المسلمين، وذلك مثل قوله: ﴿ما سلككم في سقر ۝ قالوا لم نك من المصلين ۝ ولم نك نطعم المسكين ۝ وكنا نخوض مع الخائضين ۝ وكنا نكذب بيوم الدين ۝ حتى أتانا اليقين﴾ (المدثر:42–47).</w:t>
      </w:r>
    </w:p>
    <w:p w:rsidR="003C53EE" w:rsidRDefault="00C30B21" w:rsidP="005876C8">
      <w:pPr>
        <w:bidi/>
        <w:spacing w:after="90" w:line="283" w:lineRule="auto"/>
        <w:ind w:firstLine="0"/>
        <w:jc w:val="left"/>
        <w:rPr>
          <w:rFonts w:hint="eastAsia"/>
        </w:rPr>
      </w:pPr>
      <w:r>
        <w:rPr>
          <w:rFonts w:eastAsia="DejaVu Sans"/>
          <w:rtl/>
        </w:rPr>
        <w:t>فهذا قالوه وهم في جهنم وأخبروا أنهم كانوا على ما هم عليه من ترك الصلاة والزكاة والتكذيب بالآخرة والخوض مع الخائضين حتى أتاهم اليقين... ومعلوم أنهم مع هذا الحال لم يكونوا مؤمنين بذلك في الدنيا، ولم يكونوا مع الذين قال الله فيهم: ﴿وبالآخرة هم يوقنون﴾ (البقرة:4)، وإنما أراد بذلك أنه أتاهم ما يوعدون وهو اليقين.</w:t>
      </w:r>
    </w:p>
    <w:p w:rsidR="003C53EE" w:rsidRDefault="00C30B21" w:rsidP="005876C8">
      <w:pPr>
        <w:bidi/>
        <w:spacing w:after="90" w:line="283" w:lineRule="auto"/>
        <w:ind w:firstLine="0"/>
        <w:jc w:val="left"/>
        <w:rPr>
          <w:rFonts w:hint="eastAsia"/>
        </w:rPr>
      </w:pPr>
      <w:r>
        <w:rPr>
          <w:rFonts w:eastAsia="DejaVu Sans"/>
          <w:rtl/>
        </w:rPr>
        <w:t>قال ابن الجوزي رحمه الله: مروا على رجل يصلي الفريضة من الصوفية وهو يتعس، قالوا: مالك؟ قال: ما نمت البارحة، أصلي النافلة! قال له أحد العلماء: أتسهر في نافلة حتى تنعس في فريضة؟! وذكر الخطابي في كتاب العزلة: أن أحد غلاتهم وجهلتهم حجب عينه بورقة، قالوا: مالك؟ قال: إسراف أن أنظر بعينين إلى الدنيا!</w:t>
      </w:r>
    </w:p>
    <w:p w:rsidR="003C53EE" w:rsidRDefault="00C30B21" w:rsidP="005876C8">
      <w:pPr>
        <w:bidi/>
        <w:spacing w:after="90" w:line="283" w:lineRule="auto"/>
        <w:ind w:firstLine="0"/>
        <w:jc w:val="left"/>
        <w:rPr>
          <w:rFonts w:hint="eastAsia"/>
        </w:rPr>
      </w:pPr>
      <w:r>
        <w:rPr>
          <w:rFonts w:eastAsia="DejaVu Sans"/>
          <w:rtl/>
        </w:rPr>
        <w:t>هذا هو الورع البارد!</w:t>
      </w:r>
    </w:p>
    <w:p w:rsidR="003C53EE" w:rsidRDefault="00C30B21" w:rsidP="005876C8">
      <w:pPr>
        <w:bidi/>
        <w:spacing w:after="90" w:line="283" w:lineRule="auto"/>
        <w:ind w:firstLine="0"/>
        <w:jc w:val="left"/>
        <w:rPr>
          <w:rFonts w:hint="eastAsia"/>
        </w:rPr>
      </w:pPr>
      <w:r>
        <w:rPr>
          <w:rFonts w:eastAsia="DejaVu Sans"/>
          <w:rtl/>
        </w:rPr>
        <w:t>يقول: إسراف أن أنظر بعينين إلى الدنيا، والله يقول وهو يمتن على العبد: ﴿ألم نجعل له عينين ۝ ولسانًا وشفتين ۝ وهديناه النجدين﴾ (البلد:8–10)، فكيف يجعل الله له عينين، وهو يريد عينًا واحدة؟! إنه الجهل.</w:t>
      </w:r>
    </w:p>
    <w:p w:rsidR="003C53EE" w:rsidRDefault="00C30B21" w:rsidP="005876C8">
      <w:pPr>
        <w:bidi/>
        <w:spacing w:after="90" w:line="283" w:lineRule="auto"/>
        <w:ind w:firstLine="0"/>
        <w:jc w:val="left"/>
        <w:rPr>
          <w:rFonts w:hint="eastAsia"/>
        </w:rPr>
      </w:pPr>
      <w:r>
        <w:rPr>
          <w:rFonts w:eastAsia="DejaVu Sans"/>
          <w:rtl/>
        </w:rPr>
        <w:t>7- الصوفية يتعلقون بالألوان، ويعظمون اللون الأخضر من الثياب ويحرصون على لبسه: الأصل في الثياب الحل؛ فللمسلم أن يلبس ما شاء من الألوان. وأفضل</w:t>
      </w:r>
      <w:r>
        <w:rPr>
          <w:rStyle w:val="FootnoteReference"/>
          <w:rFonts w:eastAsia="DejaVu Sans"/>
          <w:sz w:val="18"/>
          <w:szCs w:val="18"/>
          <w:rtl/>
        </w:rPr>
        <w:footnoteReference w:id="254"/>
      </w:r>
    </w:p>
    <w:p w:rsidR="003C53EE" w:rsidRDefault="00C30B21" w:rsidP="005876C8">
      <w:pPr>
        <w:bidi/>
        <w:spacing w:after="90" w:line="283" w:lineRule="auto"/>
        <w:ind w:firstLine="0"/>
        <w:jc w:val="left"/>
        <w:rPr>
          <w:rFonts w:hint="eastAsia"/>
        </w:rPr>
      </w:pPr>
      <w:r>
        <w:rPr>
          <w:rFonts w:eastAsia="DejaVu Sans"/>
          <w:rtl/>
        </w:rPr>
        <w:t>الألوان التي يلبسها الرجل هي البياض؛ لما رواه ابن عباس رضي الله عنهما قال: قال رسول الله صلى الله عليه وسلم: «البسوا من ثيابكم البياض؛ فإنها من خير ثيابكم، وكفنوا فيها موتاكم».</w:t>
      </w:r>
    </w:p>
    <w:p w:rsidR="003C53EE" w:rsidRDefault="00C30B21" w:rsidP="005876C8">
      <w:pPr>
        <w:bidi/>
        <w:spacing w:after="90" w:line="283" w:lineRule="auto"/>
        <w:ind w:firstLine="0"/>
        <w:jc w:val="left"/>
        <w:rPr>
          <w:rFonts w:hint="eastAsia"/>
        </w:rPr>
      </w:pPr>
      <w:r>
        <w:rPr>
          <w:rFonts w:eastAsia="DejaVu Sans"/>
          <w:rtl/>
        </w:rPr>
        <w:t>وقد لبس النبي صلى الله عليه وسلم الأخضر من الثياب؛ فعن أبي رمثة رضي الله عنه قال: «رأيت رسول الله صلى الله عليه وسلم وعليه بردان أخضران».</w:t>
      </w:r>
    </w:p>
    <w:p w:rsidR="003C53EE" w:rsidRDefault="00C30B21" w:rsidP="005876C8">
      <w:pPr>
        <w:bidi/>
        <w:spacing w:after="90" w:line="283" w:lineRule="auto"/>
        <w:ind w:firstLine="0"/>
        <w:jc w:val="left"/>
        <w:rPr>
          <w:rFonts w:hint="eastAsia"/>
        </w:rPr>
      </w:pPr>
      <w:r>
        <w:rPr>
          <w:rFonts w:eastAsia="DejaVu Sans"/>
          <w:rtl/>
        </w:rPr>
        <w:t>لذا اختلف العلماء في حكم لباس الأخضر على قولين:</w:t>
      </w:r>
    </w:p>
    <w:p w:rsidR="003C53EE" w:rsidRDefault="00C30B21" w:rsidP="005876C8">
      <w:pPr>
        <w:bidi/>
        <w:spacing w:after="90" w:line="283" w:lineRule="auto"/>
        <w:ind w:firstLine="0"/>
        <w:jc w:val="left"/>
        <w:rPr>
          <w:rFonts w:hint="eastAsia"/>
        </w:rPr>
      </w:pPr>
      <w:r>
        <w:rPr>
          <w:rFonts w:eastAsia="DejaVu Sans"/>
          <w:rtl/>
        </w:rPr>
        <w:t>(1) يباح لبس الأخضر من الثياب؛ للحديث السابق.</w:t>
      </w:r>
    </w:p>
    <w:p w:rsidR="003C53EE" w:rsidRDefault="00C30B21" w:rsidP="005876C8">
      <w:pPr>
        <w:bidi/>
        <w:spacing w:after="90" w:line="283" w:lineRule="auto"/>
        <w:ind w:firstLine="0"/>
        <w:jc w:val="left"/>
        <w:rPr>
          <w:rFonts w:hint="eastAsia"/>
        </w:rPr>
      </w:pPr>
      <w:r>
        <w:rPr>
          <w:rFonts w:eastAsia="DejaVu Sans"/>
          <w:rtl/>
        </w:rPr>
        <w:t>(2) يستحب لبس الأخضر من الثياب؛ للحديث السابق، ولكونه لباس أهل الجنة. قال الله تعالى عن أهل الجنة: ﴿ويلبسون ثيابًا خضرًا من سندس﴾ (الكهف:31).</w:t>
      </w:r>
    </w:p>
    <w:p w:rsidR="003C53EE" w:rsidRDefault="00C30B21" w:rsidP="005876C8">
      <w:pPr>
        <w:bidi/>
        <w:spacing w:after="90" w:line="283" w:lineRule="auto"/>
        <w:ind w:firstLine="0"/>
        <w:jc w:val="left"/>
        <w:rPr>
          <w:rFonts w:hint="eastAsia"/>
        </w:rPr>
      </w:pPr>
      <w:r>
        <w:rPr>
          <w:rFonts w:eastAsia="DejaVu Sans"/>
          <w:rtl/>
        </w:rPr>
        <w:t>قال الحافظ ابن حجر رحمه الله: «قال ابن بطال: الثياب الخضر من لباس الجنة، وكفى بذلك شرفًا لها».</w:t>
      </w:r>
    </w:p>
    <w:p w:rsidR="003C53EE" w:rsidRDefault="00C30B21" w:rsidP="005876C8">
      <w:pPr>
        <w:bidi/>
        <w:spacing w:after="90" w:line="283" w:lineRule="auto"/>
        <w:ind w:firstLine="0"/>
        <w:jc w:val="left"/>
        <w:rPr>
          <w:rFonts w:hint="eastAsia"/>
        </w:rPr>
      </w:pPr>
      <w:r>
        <w:rPr>
          <w:rFonts w:eastAsia="DejaVu Sans"/>
          <w:rtl/>
        </w:rPr>
        <w:t>وقال الشوكاني رحمه الله عن الحديث السابق: «ويدل على استحباب لبس الأخضر؛ لأنه لباس أهل الجنة. وهو أيضًا من أنفع الألوان للأبصار، ومن أجملها في أعين الناظرين».</w:t>
      </w:r>
    </w:p>
    <w:p w:rsidR="003C53EE" w:rsidRDefault="00C30B21" w:rsidP="005876C8">
      <w:pPr>
        <w:bidi/>
        <w:spacing w:after="90" w:line="283" w:lineRule="auto"/>
        <w:ind w:firstLine="0"/>
        <w:jc w:val="left"/>
        <w:rPr>
          <w:rFonts w:hint="eastAsia"/>
        </w:rPr>
      </w:pPr>
      <w:r>
        <w:rPr>
          <w:rFonts w:eastAsia="DejaVu Sans"/>
          <w:rtl/>
        </w:rPr>
        <w:lastRenderedPageBreak/>
        <w:t>والراجح أن لبس الثوب الأخضر مباح من حيث الأصل، لكن يمنع من لبسه إذا كان لباس شهرة، أو كان شعارًا لأهل البدع.</w:t>
      </w:r>
      <w:r>
        <w:rPr>
          <w:rStyle w:val="FootnoteReference"/>
          <w:rFonts w:eastAsia="DejaVu Sans"/>
          <w:sz w:val="18"/>
          <w:szCs w:val="18"/>
          <w:rtl/>
        </w:rPr>
        <w:footnoteReference w:id="255"/>
      </w:r>
    </w:p>
    <w:p w:rsidR="003C53EE" w:rsidRDefault="00C30B21" w:rsidP="005876C8">
      <w:pPr>
        <w:bidi/>
        <w:spacing w:after="90" w:line="283" w:lineRule="auto"/>
        <w:ind w:firstLine="0"/>
        <w:jc w:val="left"/>
        <w:rPr>
          <w:rFonts w:hint="eastAsia"/>
        </w:rPr>
      </w:pPr>
      <w:r>
        <w:rPr>
          <w:rFonts w:eastAsia="DejaVu Sans"/>
          <w:rtl/>
        </w:rPr>
        <w:t>ولما كان اللون الأخضر في بلادنا شعارًا لبعض الطرق الصوفية، كان المنع منه هو الأقرب؛ لقول النبي صلى الله عليه وسلم: «من تشبه بقوم فهو منهم».</w:t>
      </w:r>
    </w:p>
    <w:p w:rsidR="003C53EE" w:rsidRDefault="00C30B21" w:rsidP="005876C8">
      <w:pPr>
        <w:bidi/>
        <w:spacing w:after="90" w:line="283" w:lineRule="auto"/>
        <w:ind w:firstLine="0"/>
        <w:jc w:val="left"/>
        <w:rPr>
          <w:rFonts w:hint="eastAsia"/>
        </w:rPr>
      </w:pPr>
      <w:r>
        <w:rPr>
          <w:rFonts w:eastAsia="DejaVu Sans"/>
          <w:rtl/>
        </w:rPr>
        <w:t>وأما القول بالاستحباب؛ ففيه نظر لأمرين:</w:t>
      </w:r>
    </w:p>
    <w:p w:rsidR="003C53EE" w:rsidRDefault="00C30B21" w:rsidP="005876C8">
      <w:pPr>
        <w:bidi/>
        <w:spacing w:after="90" w:line="283" w:lineRule="auto"/>
        <w:ind w:firstLine="0"/>
        <w:jc w:val="left"/>
        <w:rPr>
          <w:rFonts w:hint="eastAsia"/>
        </w:rPr>
      </w:pPr>
      <w:r>
        <w:rPr>
          <w:rFonts w:eastAsia="DejaVu Sans"/>
          <w:rtl/>
        </w:rPr>
        <w:t>الأول: أنه لم يثبت الحث على لبسه عن النبي صلى الله عليه وسلم، ولا عن صحابته الكرام.</w:t>
      </w:r>
    </w:p>
    <w:p w:rsidR="003C53EE" w:rsidRDefault="00C30B21" w:rsidP="005876C8">
      <w:pPr>
        <w:bidi/>
        <w:spacing w:after="90" w:line="283" w:lineRule="auto"/>
        <w:ind w:firstLine="0"/>
        <w:jc w:val="left"/>
        <w:rPr>
          <w:rFonts w:hint="eastAsia"/>
        </w:rPr>
      </w:pPr>
      <w:r>
        <w:rPr>
          <w:rFonts w:eastAsia="DejaVu Sans"/>
          <w:rtl/>
        </w:rPr>
        <w:t>الثاني: أن أحوال أهل الجنة ولباسهم مما لا يصح قياس حال أهل الدنيا ولباسهم عليه؛ وإلا فالحرير من لباس أهل الجنة، ونعيمهم، وهو محرم على الرجال في الدنيا.</w:t>
      </w:r>
    </w:p>
    <w:p w:rsidR="003C53EE" w:rsidRDefault="00C30B21" w:rsidP="005876C8">
      <w:pPr>
        <w:bidi/>
        <w:spacing w:after="90" w:line="283" w:lineRule="auto"/>
        <w:ind w:firstLine="0"/>
        <w:jc w:val="left"/>
        <w:rPr>
          <w:rFonts w:hint="eastAsia"/>
        </w:rPr>
      </w:pPr>
      <w:r>
        <w:rPr>
          <w:rFonts w:eastAsia="DejaVu Sans"/>
          <w:rtl/>
        </w:rPr>
        <w:t>8- اعتقادهم في الحلال والحرام: أهل وحدة الوجود من الصوفية لا شيء يحرم عندهم؛ ولذلك كان منهم الزناة واللوطية، ومنهم من اعتقد أن الله قد أسقط عنه التكاليف، وأحل له كل ما حرم على غيره!</w:t>
      </w:r>
    </w:p>
    <w:p w:rsidR="003C53EE" w:rsidRDefault="00C30B21" w:rsidP="005876C8">
      <w:pPr>
        <w:bidi/>
        <w:spacing w:after="90" w:line="283" w:lineRule="auto"/>
        <w:ind w:firstLine="0"/>
        <w:jc w:val="left"/>
        <w:rPr>
          <w:rFonts w:hint="eastAsia"/>
        </w:rPr>
      </w:pPr>
      <w:r>
        <w:rPr>
          <w:rFonts w:eastAsia="DejaVu Sans"/>
          <w:rtl/>
        </w:rPr>
        <w:t>يروي ابن الجوزي رحمه الله عن الصوفية هذه الحكاية، فيقول: «وبإسناد عن أبي القاسم بن علي بن المحسن التنوخي عن أبيه. قال: أخبرني جماعة من أهل العلم أن بشيراز رجلًا يعرف بابن خفيف البغدادي شيخ الصوفية هنا، يجتمعون إليه ويتكلم عن الخطرات والوساوس ويحضر حلقته ألوف من الناس وأنه فاره فهم حاذق. فاستغوى الضعفاء من الناس إلى هذا المذهب. قال: فمات رجل منهم من أصحابه وخلف زوجة صوفية، فاجتمع النساء الصوفيات، وهن خلق كثير؛ ولم يختلط بمأتمهن غيرهن. فلما فرغوا من دفنه دخل ابن خفيف وخواص أصحابه، وهو عدد كثير إلى الدار. وأخذ يعزي المرأة بكلام الصوفية إلى أن قال:</w:t>
      </w:r>
      <w:r>
        <w:rPr>
          <w:rStyle w:val="FootnoteReference"/>
          <w:rFonts w:eastAsia="DejaVu Sans"/>
          <w:sz w:val="18"/>
          <w:szCs w:val="18"/>
          <w:rtl/>
        </w:rPr>
        <w:footnoteReference w:id="256"/>
      </w:r>
    </w:p>
    <w:p w:rsidR="003C53EE" w:rsidRDefault="00C30B21" w:rsidP="005876C8">
      <w:pPr>
        <w:bidi/>
        <w:spacing w:after="90" w:line="283" w:lineRule="auto"/>
        <w:ind w:firstLine="0"/>
        <w:jc w:val="left"/>
        <w:rPr>
          <w:rFonts w:hint="eastAsia"/>
        </w:rPr>
      </w:pPr>
      <w:r>
        <w:rPr>
          <w:rFonts w:eastAsia="DejaVu Sans"/>
          <w:rtl/>
        </w:rPr>
        <w:t>قد تعزيت... فقال لها: ههنا غير! فقالت: لا غير. قال: فما معنى إلزام النفس آفات الهموم، وتعذيبها بعذاب الهموم، ولأي معنى ترك الامتزاج لتلتقي الأنوار، وتصفو الأرواح، ويقع الاستخلافات، وتنزل البركات! قال: فقلن النساء: إذا شئت. قال: فاختلط جماعة الرجال بجماعة النساء طول ليلتهم، فلما كان سحر خرجوا. قال المحسن: قوله (ههنا غير) أي: هنا غير موافق المذهب. فقالت: (لا غير) أي: لا يوجد مخالف.</w:t>
      </w:r>
    </w:p>
    <w:p w:rsidR="003C53EE" w:rsidRDefault="00C30B21" w:rsidP="005876C8">
      <w:pPr>
        <w:bidi/>
        <w:spacing w:after="90" w:line="283" w:lineRule="auto"/>
        <w:ind w:firstLine="0"/>
        <w:jc w:val="left"/>
        <w:rPr>
          <w:rFonts w:hint="eastAsia"/>
        </w:rPr>
      </w:pPr>
      <w:r>
        <w:rPr>
          <w:rFonts w:eastAsia="DejaVu Sans"/>
          <w:rtl/>
        </w:rPr>
        <w:t xml:space="preserve">وقوله: (ترك الامتزاج) كناية عن الممازجة في الوطء. وقوله (لتلتقي الأنوار) عندهم أن في كل جسم نورًا إلهيًا. وقوله: (الاستخلافات) أي: يكون لكن خلف ممن مات أو غاب من أزواجكن. قال المحسن: وهذا عندي عظيم، ولولا أن جماعة يخبروني يبعدون عن الكذب ما حكيته لعظمته عندي، واستبعاد مثله أن يجري في دار الإسلام! قال: وبلغني أن هذا ومثله شاع حتى بلغ عضد الدولة، فقبض على جماعة منهم، وضربهم بالسياط، وشرد جموعهم، فكفوا». </w:t>
      </w:r>
    </w:p>
    <w:p w:rsidR="003C53EE" w:rsidRDefault="00C30B21" w:rsidP="005876C8">
      <w:pPr>
        <w:bidi/>
        <w:spacing w:after="90" w:line="283" w:lineRule="auto"/>
        <w:ind w:firstLine="0"/>
        <w:jc w:val="left"/>
        <w:rPr>
          <w:rFonts w:hint="eastAsia"/>
        </w:rPr>
      </w:pPr>
      <w:r>
        <w:rPr>
          <w:rFonts w:eastAsia="DejaVu Sans"/>
          <w:rtl/>
        </w:rPr>
        <w:lastRenderedPageBreak/>
        <w:t>9- اعتقادهم في التربية: ولعل أخطر ما في الشريعة الصوفية هو: منهجهم في التربية؛ حيث يستحوذون على عقول الناس ويلغونها، وذلك بإدخالهم في طريق متدرج يبدأ بالتأنيس، ثم بالتهويل والتعظيم بشأن التصوف ورجاله، ثم بالتلبيس على الشخص، ثم بالرزق إلى علوم التصوف شيئًا فشيئًا، ثم بالربط بالطريقة وسد جميع الطرق بعد ذلك للخروج.</w:t>
      </w:r>
    </w:p>
    <w:p w:rsidR="003C53EE" w:rsidRDefault="00C30B21" w:rsidP="005876C8">
      <w:pPr>
        <w:bidi/>
        <w:spacing w:after="90" w:line="283" w:lineRule="auto"/>
        <w:ind w:firstLine="0"/>
        <w:jc w:val="left"/>
        <w:rPr>
          <w:rFonts w:hint="eastAsia"/>
        </w:rPr>
      </w:pPr>
      <w:r>
        <w:rPr>
          <w:rFonts w:eastAsia="DejaVu Sans"/>
          <w:rtl/>
        </w:rPr>
        <w:t>10- شريعة الصوفية في الحكم والسياسة والحروب: المنهج الصوفي يرى عدم جواز مقاومة الشر حتى كان من منهجهم عدم مقاومة الاستعمار؛ لأن الله -في زعمهم- أقام العباد فيما أراد.</w:t>
      </w:r>
      <w:r>
        <w:rPr>
          <w:rStyle w:val="FootnoteReference"/>
          <w:rFonts w:eastAsia="DejaVu Sans"/>
          <w:sz w:val="18"/>
          <w:szCs w:val="18"/>
          <w:rtl/>
        </w:rPr>
        <w:footnoteReference w:id="257"/>
      </w:r>
    </w:p>
    <w:p w:rsidR="003C53EE" w:rsidRDefault="00C30B21" w:rsidP="005876C8">
      <w:pPr>
        <w:bidi/>
        <w:spacing w:after="90" w:line="283" w:lineRule="auto"/>
        <w:ind w:firstLine="0"/>
        <w:jc w:val="left"/>
        <w:rPr>
          <w:rFonts w:hint="eastAsia"/>
        </w:rPr>
      </w:pPr>
      <w:r>
        <w:rPr>
          <w:rFonts w:eastAsia="DejaVu Sans"/>
          <w:rtl/>
        </w:rPr>
        <w:t>11- الصوفية يعتبرون السحر من علوم الشريعة وأسرارها: السحر في اللغة: صرف الشيء عن وجهه، وفي اصطلاح الشرع عرفه ابن قدامة رحمه الله بأنه: «عزائم ورقى وعقد يؤثر في القلوب والأبدان، فيمرض ويقتل، ويفرق بين المرء وزوجه، ويأخذ أحد الزوجين عن صاحبه».</w:t>
      </w:r>
    </w:p>
    <w:p w:rsidR="003C53EE" w:rsidRDefault="00C30B21" w:rsidP="005876C8">
      <w:pPr>
        <w:bidi/>
        <w:spacing w:after="90" w:line="283" w:lineRule="auto"/>
        <w:ind w:firstLine="0"/>
        <w:jc w:val="left"/>
        <w:rPr>
          <w:rFonts w:hint="eastAsia"/>
        </w:rPr>
      </w:pPr>
      <w:r>
        <w:rPr>
          <w:rFonts w:eastAsia="DejaVu Sans"/>
          <w:rtl/>
        </w:rPr>
        <w:t>وعرفه أبو بكر الرازي بأنه: «كل أمر خفي سببه، وتخيل على غير حقيقته، ويجري مجرى التمويه والخدع».</w:t>
      </w:r>
    </w:p>
    <w:p w:rsidR="003C53EE" w:rsidRDefault="00C30B21" w:rsidP="005876C8">
      <w:pPr>
        <w:bidi/>
        <w:spacing w:after="90" w:line="283" w:lineRule="auto"/>
        <w:ind w:firstLine="0"/>
        <w:jc w:val="left"/>
        <w:rPr>
          <w:rFonts w:hint="eastAsia"/>
        </w:rPr>
      </w:pPr>
      <w:r>
        <w:rPr>
          <w:rFonts w:eastAsia="DejaVu Sans"/>
          <w:rtl/>
        </w:rPr>
        <w:t>فالسحر من الأمور التي ذمتها الشريعة الإسلامية؛ قال الله تعالى: ﴿وما كفر سليمان ولكن الشياطين كفروا يعلمون الناس السحر﴾ (البقرة:102).</w:t>
      </w:r>
    </w:p>
    <w:p w:rsidR="003C53EE" w:rsidRDefault="00C30B21" w:rsidP="005876C8">
      <w:pPr>
        <w:bidi/>
        <w:spacing w:after="90" w:line="283" w:lineRule="auto"/>
        <w:ind w:firstLine="0"/>
        <w:jc w:val="left"/>
        <w:rPr>
          <w:rFonts w:hint="eastAsia"/>
        </w:rPr>
      </w:pPr>
      <w:r>
        <w:rPr>
          <w:rFonts w:eastAsia="DejaVu Sans"/>
          <w:rtl/>
        </w:rPr>
        <w:t>وقال صلى الله عليه وسلم: «اجتنبوا السبع الموبقات». قيل: يا رسول الله، وما هن؟ قال: «الشرك بالله، والسحر، وقتل النفس التي حرم الله إلا بالحق، وأكل مال اليتيم، وأكل الربا، والتولي يوم الزحف، وقذف المحصنات الغافلات المؤمنات».</w:t>
      </w:r>
    </w:p>
    <w:p w:rsidR="003C53EE" w:rsidRDefault="00C30B21" w:rsidP="005876C8">
      <w:pPr>
        <w:bidi/>
        <w:spacing w:after="90" w:line="283" w:lineRule="auto"/>
        <w:ind w:firstLine="0"/>
        <w:jc w:val="left"/>
        <w:rPr>
          <w:rFonts w:hint="eastAsia"/>
        </w:rPr>
      </w:pPr>
      <w:r>
        <w:rPr>
          <w:rFonts w:eastAsia="DejaVu Sans"/>
          <w:rtl/>
        </w:rPr>
        <w:t>ولذا فقد اتفق العلماء على أن تعلم السحر وتعليمه وممارسته حرام؛ قال ابن حجر رحمه الله: «قال النووي: عمل السحر حرام، وهو من الكبائر بالإجماع».</w:t>
      </w:r>
    </w:p>
    <w:p w:rsidR="003C53EE" w:rsidRDefault="00C30B21" w:rsidP="005876C8">
      <w:pPr>
        <w:bidi/>
        <w:spacing w:after="90" w:line="283" w:lineRule="auto"/>
        <w:ind w:firstLine="0"/>
        <w:jc w:val="left"/>
        <w:rPr>
          <w:rFonts w:hint="eastAsia"/>
        </w:rPr>
      </w:pPr>
      <w:r>
        <w:rPr>
          <w:rFonts w:eastAsia="DejaVu Sans"/>
          <w:rtl/>
        </w:rPr>
        <w:t>وقال ابن قدامة رحمه الله: «فإن تعلم السحر وتعليمه حرام، لا نعلم فيه خلافًا بين أهل العلم».</w:t>
      </w:r>
    </w:p>
    <w:p w:rsidR="003C53EE" w:rsidRDefault="00C30B21" w:rsidP="005876C8">
      <w:pPr>
        <w:bidi/>
        <w:spacing w:after="90" w:line="283" w:lineRule="auto"/>
        <w:ind w:firstLine="0"/>
        <w:jc w:val="left"/>
        <w:rPr>
          <w:rFonts w:hint="eastAsia"/>
        </w:rPr>
      </w:pPr>
      <w:r>
        <w:rPr>
          <w:rFonts w:eastAsia="DejaVu Sans"/>
          <w:rtl/>
        </w:rPr>
        <w:t>ورغم اتفاقهم على حرمة تعلم السحر وتعليمه وممارسته؛ إلا أنهم اختلفوا في تكفير فاعله على قولين:</w:t>
      </w:r>
      <w:r>
        <w:rPr>
          <w:rStyle w:val="FootnoteReference"/>
          <w:rFonts w:eastAsia="DejaVu Sans"/>
          <w:sz w:val="18"/>
          <w:szCs w:val="18"/>
          <w:rtl/>
        </w:rPr>
        <w:footnoteReference w:id="258"/>
      </w:r>
    </w:p>
    <w:p w:rsidR="003C53EE" w:rsidRDefault="00C30B21" w:rsidP="005876C8">
      <w:pPr>
        <w:bidi/>
        <w:spacing w:after="90" w:line="283" w:lineRule="auto"/>
        <w:ind w:firstLine="0"/>
        <w:jc w:val="left"/>
        <w:rPr>
          <w:rFonts w:hint="eastAsia"/>
        </w:rPr>
      </w:pPr>
      <w:r>
        <w:rPr>
          <w:rFonts w:eastAsia="DejaVu Sans"/>
          <w:rtl/>
        </w:rPr>
        <w:t>القول الأول: أن الساحر كافر، وهو مذهب جمهور العلماء، ومنهم: مالك، وأبو حنيفة، وأصحاب أحمد، وغيرهم.</w:t>
      </w:r>
    </w:p>
    <w:p w:rsidR="003C53EE" w:rsidRDefault="00C30B21" w:rsidP="005876C8">
      <w:pPr>
        <w:bidi/>
        <w:spacing w:after="90" w:line="283" w:lineRule="auto"/>
        <w:ind w:firstLine="0"/>
        <w:jc w:val="left"/>
        <w:rPr>
          <w:rFonts w:hint="eastAsia"/>
        </w:rPr>
      </w:pPr>
      <w:r>
        <w:rPr>
          <w:rFonts w:eastAsia="DejaVu Sans"/>
          <w:rtl/>
        </w:rPr>
        <w:t>واستدل الجمهور القائلون بكفر الساحر بقوله تعالى: ﴿وما كفر سليمان ولكن الشياطين كفروا يعلمون الناس السحر﴾.</w:t>
      </w:r>
    </w:p>
    <w:p w:rsidR="003C53EE" w:rsidRDefault="00C30B21" w:rsidP="005876C8">
      <w:pPr>
        <w:bidi/>
        <w:spacing w:after="90" w:line="283" w:lineRule="auto"/>
        <w:ind w:firstLine="0"/>
        <w:jc w:val="left"/>
        <w:rPr>
          <w:rFonts w:hint="eastAsia"/>
        </w:rPr>
      </w:pPr>
      <w:r>
        <w:rPr>
          <w:rFonts w:eastAsia="DejaVu Sans"/>
          <w:rtl/>
        </w:rPr>
        <w:t>قال ابن حجر رحمه الله: «ظاهرها أنهم كفروا بذلك، ولا يكفر بتعليم الشيء إلا وذلك الشيء كفر. وكذا قوله في الآية على لسان الملكين: ﴿إنما نحن فتنة فلا تكفر﴾ (البقرة:102)؛ فإن فيه إشارة إلى أن تعلم السحر كفر، فيكون العمل به كفرًا، وهذا كله واضح».</w:t>
      </w:r>
    </w:p>
    <w:p w:rsidR="003C53EE" w:rsidRDefault="00C30B21" w:rsidP="005876C8">
      <w:pPr>
        <w:bidi/>
        <w:spacing w:after="90" w:line="283" w:lineRule="auto"/>
        <w:ind w:firstLine="0"/>
        <w:jc w:val="left"/>
        <w:rPr>
          <w:rFonts w:hint="eastAsia"/>
        </w:rPr>
      </w:pPr>
      <w:r>
        <w:rPr>
          <w:rFonts w:eastAsia="DejaVu Sans"/>
          <w:rtl/>
        </w:rPr>
        <w:lastRenderedPageBreak/>
        <w:t>القول الثاني: التفصيل، فإن كان في عمل الساحر ما يوجب الكفر؛ مثل: سحر أهل بابل من التقرب للكواكب، وأنها تفعل ما يطلب منها فهو كافر، وإن كان لا يوجب الكفر فإن اعتقد إباحته فهو كافر، وإلا فلا. وهذا مذهب الشافعي، وهو الأقرب؛ لما رواه أبو هريرة رضي الله عنه أن رسول الله صلى الله عليه وسلم، قال: «اجتنبوا السبع الموبقات». قيل: يا رسول الله، وما هن؟ قال: «الشرك بالله، والسحر...».</w:t>
      </w:r>
    </w:p>
    <w:p w:rsidR="003C53EE" w:rsidRDefault="00C30B21" w:rsidP="005876C8">
      <w:pPr>
        <w:bidi/>
        <w:spacing w:after="90" w:line="283" w:lineRule="auto"/>
        <w:ind w:firstLine="0"/>
        <w:jc w:val="left"/>
        <w:rPr>
          <w:rFonts w:hint="eastAsia"/>
        </w:rPr>
      </w:pPr>
      <w:r>
        <w:rPr>
          <w:rFonts w:eastAsia="DejaVu Sans"/>
          <w:rtl/>
        </w:rPr>
        <w:t>فقد دل الحديث على أن السحر ليس من الشرك بإطلاق، ولكن منه ما هو معصية موبقة؛ كقتل النفس وشبهها.</w:t>
      </w:r>
    </w:p>
    <w:p w:rsidR="003C53EE" w:rsidRDefault="00C30B21" w:rsidP="005876C8">
      <w:pPr>
        <w:bidi/>
        <w:spacing w:after="90" w:line="283" w:lineRule="auto"/>
        <w:ind w:firstLine="0"/>
        <w:jc w:val="left"/>
        <w:rPr>
          <w:rFonts w:hint="eastAsia"/>
        </w:rPr>
      </w:pPr>
      <w:r>
        <w:rPr>
          <w:rFonts w:eastAsia="DejaVu Sans"/>
          <w:rtl/>
        </w:rPr>
        <w:t>وكذلك حديث عمرة بنت عبد الرحمن رضي الله عنها: «اشتكت عائشة، فطال شكواها، فقدم إنسان المدينة يتطبب، فذهب بنو أخيها يسألونه عن وجعها،</w:t>
      </w:r>
      <w:r>
        <w:rPr>
          <w:rStyle w:val="FootnoteReference"/>
          <w:rFonts w:eastAsia="DejaVu Sans"/>
          <w:sz w:val="18"/>
          <w:szCs w:val="18"/>
          <w:rtl/>
        </w:rPr>
        <w:footnoteReference w:id="259"/>
      </w:r>
    </w:p>
    <w:p w:rsidR="003C53EE" w:rsidRDefault="00C30B21" w:rsidP="005876C8">
      <w:pPr>
        <w:bidi/>
        <w:spacing w:after="90" w:line="283" w:lineRule="auto"/>
        <w:ind w:firstLine="0"/>
        <w:jc w:val="left"/>
        <w:rPr>
          <w:rFonts w:hint="eastAsia"/>
        </w:rPr>
      </w:pPr>
      <w:r>
        <w:rPr>
          <w:rFonts w:eastAsia="DejaVu Sans"/>
          <w:rtl/>
        </w:rPr>
        <w:t>فقال: والله إنكم تنعتون نعت امرأة مطبوبة. قال: هذه امرأة مسحورة سحرتها جارية لها، قالت: نعم، أردت أن تعتقي فأعتق. قال: وكانت مدبرة، قالت: بيعوها في أشد العرب ملكة، واجعلوا ثمنها في مثلها»، ولو كفرت لصارت مرتدة يجب قتلها، ولم يجز استرقاقها.</w:t>
      </w:r>
    </w:p>
    <w:p w:rsidR="003C53EE" w:rsidRDefault="00C30B21" w:rsidP="005876C8">
      <w:pPr>
        <w:bidi/>
        <w:spacing w:after="90" w:line="283" w:lineRule="auto"/>
        <w:ind w:firstLine="0"/>
        <w:jc w:val="left"/>
        <w:rPr>
          <w:rFonts w:hint="eastAsia"/>
        </w:rPr>
      </w:pPr>
      <w:r>
        <w:rPr>
          <w:rFonts w:eastAsia="DejaVu Sans"/>
          <w:rtl/>
        </w:rPr>
        <w:t>قال الشنقيطي رحمه الله: «التحقيق في هذه المسألة هو التفصيل؛ فإن كان السحر مما يعظم فيه غير الله كالكواكب، والجن، وغير ذلك مما يؤدي إلى الكفر؛ فهو كفر بلا نزاع، ومن هذا النوع: سحر هاروت وماروت المذكور في (سورة البقرة) فإنه كفر بلا نزاع؛ كما دل عليه قوله تعالى: ﴿وما كفر سليمان ولكن الشياطين كفروا يعلمون الناس السحر﴾، وقوله تعالى: ﴿وما يعلمان من أحد حتى يقولا إنما نحن فتنة فلا تكفر﴾ (البقرة:102)، وقوله: ﴿ولقد علموا لمن اشتراه ما له في الآخرة من خلاق﴾ (البقرة:102)، وقوله تعالى: ﴿ولا يفلح الساحر حيث أتى﴾ (طه:69). وإن كان السحر لا يقتضي الكفر: كالاستعانة بخواص بعض الأشياء من دهانات، وغيرها؛ فهو حرام حرمة شديدة، ولكنه لا يبلغ بصاحبه الكفر؛ هذا هو التحقيق -إن شاء الله تعالى- في هذه المسألة التي اختلف فيها العلماء».</w:t>
      </w:r>
    </w:p>
    <w:p w:rsidR="003C53EE" w:rsidRDefault="00C30B21" w:rsidP="005876C8">
      <w:pPr>
        <w:bidi/>
        <w:spacing w:after="90" w:line="283" w:lineRule="auto"/>
        <w:ind w:firstLine="0"/>
        <w:jc w:val="left"/>
        <w:rPr>
          <w:rFonts w:hint="eastAsia"/>
        </w:rPr>
      </w:pPr>
      <w:r>
        <w:rPr>
          <w:rFonts w:eastAsia="DejaVu Sans"/>
          <w:rtl/>
        </w:rPr>
        <w:t>حكم الساحر</w:t>
      </w:r>
    </w:p>
    <w:p w:rsidR="003C53EE" w:rsidRDefault="00C30B21" w:rsidP="005876C8">
      <w:pPr>
        <w:bidi/>
        <w:spacing w:after="90" w:line="283" w:lineRule="auto"/>
        <w:ind w:firstLine="0"/>
        <w:jc w:val="left"/>
        <w:rPr>
          <w:rFonts w:hint="eastAsia"/>
        </w:rPr>
      </w:pPr>
      <w:r>
        <w:rPr>
          <w:rFonts w:eastAsia="DejaVu Sans"/>
          <w:rtl/>
        </w:rPr>
        <w:t>اختلف أهل العلم في عقوبة الساحر على أقوال:</w:t>
      </w:r>
    </w:p>
    <w:p w:rsidR="003C53EE" w:rsidRDefault="00C30B21" w:rsidP="005876C8">
      <w:pPr>
        <w:bidi/>
        <w:spacing w:after="90" w:line="283" w:lineRule="auto"/>
        <w:ind w:firstLine="0"/>
        <w:jc w:val="left"/>
        <w:rPr>
          <w:rFonts w:hint="eastAsia"/>
        </w:rPr>
      </w:pPr>
      <w:r>
        <w:rPr>
          <w:rFonts w:eastAsia="DejaVu Sans"/>
          <w:rtl/>
        </w:rPr>
        <w:t>ذهب الحنفية إلى أن الساحر يقتل في حالين: الأول: أن يكون سحره كفرًا، والثاني: إذا عرفت مزاولته للسحر بما فيه إضرار وإفساد، ولو بغير كفر.</w:t>
      </w:r>
      <w:r>
        <w:rPr>
          <w:rStyle w:val="FootnoteReference"/>
          <w:rFonts w:eastAsia="DejaVu Sans"/>
          <w:sz w:val="18"/>
          <w:szCs w:val="18"/>
          <w:rtl/>
        </w:rPr>
        <w:footnoteReference w:id="260"/>
      </w:r>
    </w:p>
    <w:p w:rsidR="003C53EE" w:rsidRDefault="00C30B21" w:rsidP="005876C8">
      <w:pPr>
        <w:bidi/>
        <w:spacing w:after="90" w:line="283" w:lineRule="auto"/>
        <w:ind w:firstLine="0"/>
        <w:jc w:val="left"/>
        <w:rPr>
          <w:rFonts w:hint="eastAsia"/>
        </w:rPr>
      </w:pPr>
      <w:r>
        <w:rPr>
          <w:rFonts w:eastAsia="DejaVu Sans"/>
          <w:rtl/>
        </w:rPr>
        <w:t>وذهب المالكية إلى قتل الساحر، لكن قالوا: إنما يقتل إذا حكم بكفره، وثبت عليه بالبينة لدى الإمام.</w:t>
      </w:r>
    </w:p>
    <w:p w:rsidR="003C53EE" w:rsidRDefault="00C30B21" w:rsidP="005876C8">
      <w:pPr>
        <w:bidi/>
        <w:spacing w:after="90" w:line="283" w:lineRule="auto"/>
        <w:ind w:firstLine="0"/>
        <w:jc w:val="left"/>
        <w:rPr>
          <w:rFonts w:hint="eastAsia"/>
        </w:rPr>
      </w:pPr>
      <w:r>
        <w:rPr>
          <w:rFonts w:eastAsia="DejaVu Sans"/>
          <w:rtl/>
        </w:rPr>
        <w:t>وعند الشافعية: إن كان سحر الساحر ليس من قبيل ما يكفر به، فهو فسق لا يقتل به ما لم يقتل أحدًا، ويثبت تعمده للقتل به بإقراره.</w:t>
      </w:r>
    </w:p>
    <w:p w:rsidR="003C53EE" w:rsidRDefault="00C30B21" w:rsidP="005876C8">
      <w:pPr>
        <w:bidi/>
        <w:spacing w:after="90" w:line="283" w:lineRule="auto"/>
        <w:ind w:firstLine="0"/>
        <w:jc w:val="left"/>
        <w:rPr>
          <w:rFonts w:hint="eastAsia"/>
        </w:rPr>
      </w:pPr>
      <w:r>
        <w:rPr>
          <w:rFonts w:eastAsia="DejaVu Sans"/>
          <w:rtl/>
        </w:rPr>
        <w:t>وذهب الحنابلة إلى أن الساحر يقتل حدًا، ولو لم يقتل بسحره أحدًا، لكن لا يقتل إلا بشرطين:</w:t>
      </w:r>
    </w:p>
    <w:p w:rsidR="003C53EE" w:rsidRDefault="00C30B21" w:rsidP="005876C8">
      <w:pPr>
        <w:bidi/>
        <w:spacing w:after="90" w:line="283" w:lineRule="auto"/>
        <w:ind w:firstLine="0"/>
        <w:jc w:val="left"/>
        <w:rPr>
          <w:rFonts w:hint="eastAsia"/>
        </w:rPr>
      </w:pPr>
      <w:r>
        <w:rPr>
          <w:rFonts w:eastAsia="DejaVu Sans"/>
          <w:rtl/>
        </w:rPr>
        <w:lastRenderedPageBreak/>
        <w:t>الأول: أن يكون سحره مما يحكم بكونه كفرًا؛ مثل: فعل لبيد بن الأعصم، أو يعتقد إباحة السحر، بخلاف ما لا يحكم بكونه كفرًا، كمن يزعم أنه يجمع الجن فتطيعه، أو سحر بأدوية وتدخين، وسقي شيء لا يضر.</w:t>
      </w:r>
    </w:p>
    <w:p w:rsidR="003C53EE" w:rsidRDefault="00C30B21" w:rsidP="005876C8">
      <w:pPr>
        <w:bidi/>
        <w:spacing w:after="90" w:line="283" w:lineRule="auto"/>
        <w:ind w:firstLine="0"/>
        <w:jc w:val="left"/>
        <w:rPr>
          <w:rFonts w:hint="eastAsia"/>
        </w:rPr>
      </w:pPr>
      <w:r>
        <w:rPr>
          <w:rFonts w:eastAsia="DejaVu Sans"/>
          <w:rtl/>
        </w:rPr>
        <w:t>أن يكون مسلمًا، فإن كان ذميًا لم يقتل؛ لأنه أقر على شركه وهو أعظم من السحر؛ ولأن لبيد بن الأعصم اليهودي سحر النبي صلى الله عليه وسلم فلم يقتله، قالوا: والأخبار التي وردت بقتل الساحر إنما وردت في ساحر المسلمين؛ لأنه يكفر بسحره.</w:t>
      </w:r>
    </w:p>
    <w:p w:rsidR="003C53EE" w:rsidRDefault="00C30B21" w:rsidP="005876C8">
      <w:pPr>
        <w:bidi/>
        <w:spacing w:after="90" w:line="283" w:lineRule="auto"/>
        <w:ind w:firstLine="0"/>
        <w:jc w:val="left"/>
        <w:rPr>
          <w:rFonts w:hint="eastAsia"/>
        </w:rPr>
      </w:pPr>
      <w:r>
        <w:rPr>
          <w:rFonts w:eastAsia="DejaVu Sans"/>
          <w:rtl/>
        </w:rPr>
        <w:t>استدل من رأى قتل الساحر بحديث بجالة بن عبدة قال: «كتب عمر رضي الله عنه: اقتلوا كل ساحر وساحرة. قال: فقتلنا ثلاث سواحر»، لكنه محمول على ما إذا كان السحر كفرًا -على التفصيل المذكور سابقًا-، ويؤيده: حديث عمرة</w:t>
      </w:r>
      <w:r>
        <w:rPr>
          <w:rStyle w:val="FootnoteReference"/>
          <w:rFonts w:eastAsia="DejaVu Sans"/>
          <w:sz w:val="18"/>
          <w:szCs w:val="18"/>
          <w:rtl/>
        </w:rPr>
        <w:footnoteReference w:id="261"/>
      </w:r>
    </w:p>
    <w:p w:rsidR="003C53EE" w:rsidRDefault="00C30B21" w:rsidP="005876C8">
      <w:pPr>
        <w:bidi/>
        <w:spacing w:after="90" w:line="283" w:lineRule="auto"/>
        <w:ind w:firstLine="0"/>
        <w:jc w:val="left"/>
        <w:rPr>
          <w:rFonts w:hint="eastAsia"/>
        </w:rPr>
      </w:pPr>
      <w:r>
        <w:rPr>
          <w:rFonts w:eastAsia="DejaVu Sans"/>
          <w:rtl/>
        </w:rPr>
        <w:t>بنت عبد الرحمن: «أن عائشة رضي الله عنها باعت مدبرة لها سحرتها»، ولو كان قتلها واجبًا لما باعتها.</w:t>
      </w:r>
    </w:p>
    <w:p w:rsidR="003C53EE" w:rsidRDefault="00C30B21" w:rsidP="005876C8">
      <w:pPr>
        <w:bidi/>
        <w:spacing w:after="90" w:line="283" w:lineRule="auto"/>
        <w:ind w:firstLine="0"/>
        <w:jc w:val="left"/>
        <w:rPr>
          <w:rFonts w:hint="eastAsia"/>
        </w:rPr>
      </w:pPr>
      <w:r>
        <w:rPr>
          <w:rFonts w:eastAsia="DejaVu Sans"/>
          <w:rtl/>
        </w:rPr>
        <w:t>وأما ما ثبت عن حفصة رضي الله عنها: «أنها أمرت بقتل جارية لها سحرتها فقتلت»؛ فواقعة عين محتملة أن تكون في سحر هو كفر.</w:t>
      </w:r>
    </w:p>
    <w:p w:rsidR="003C53EE" w:rsidRDefault="00C30B21" w:rsidP="005876C8">
      <w:pPr>
        <w:bidi/>
        <w:spacing w:after="90" w:line="283" w:lineRule="auto"/>
        <w:ind w:firstLine="0"/>
        <w:jc w:val="left"/>
        <w:rPr>
          <w:rFonts w:hint="eastAsia"/>
        </w:rPr>
      </w:pPr>
      <w:r>
        <w:rPr>
          <w:rFonts w:eastAsia="DejaVu Sans"/>
          <w:rtl/>
        </w:rPr>
        <w:t>قال الشنقيطي رحمه الله: «والأظهر عندي: أن الساحر الذي لم يبلغ به سحره الكفر، ولم يقتل به إنسانًا أنه لا يقتل؛ لدلالة النصوص القطعية، والإجماع على عصمة دماء المسلمين عامة إلا بدليل واضح. وقتل الساحر الذي لم يكفر بسحره لم يثبت فيه شيء عن النبي صلى الله عليه وسلم. والتجرؤ على دم مسلم من غير دليل صحيح من كتاب أو سنة مرفوعة غير ظاهر عندي، والعلم عند الله تعالى. مع أن القول بقتله مطلقًا قوي جدًا لفعل الصحابة له من غير نكير».</w:t>
      </w:r>
    </w:p>
    <w:p w:rsidR="003C53EE" w:rsidRDefault="00C30B21" w:rsidP="005876C8">
      <w:pPr>
        <w:bidi/>
        <w:spacing w:after="90" w:line="283" w:lineRule="auto"/>
        <w:ind w:firstLine="0"/>
        <w:jc w:val="left"/>
        <w:rPr>
          <w:rFonts w:hint="eastAsia"/>
        </w:rPr>
      </w:pPr>
      <w:r>
        <w:rPr>
          <w:rFonts w:eastAsia="DejaVu Sans"/>
          <w:rtl/>
        </w:rPr>
        <w:t>أما الصوفية فاعتبروا السحر من علوم الشريعة يظهرون به خوارق العادة ليوهموا العوام بأنهم أصحاب كرامات.</w:t>
      </w:r>
    </w:p>
    <w:p w:rsidR="003C53EE" w:rsidRDefault="00C30B21" w:rsidP="005876C8">
      <w:pPr>
        <w:bidi/>
        <w:spacing w:after="90" w:line="283" w:lineRule="auto"/>
        <w:ind w:firstLine="0"/>
        <w:jc w:val="left"/>
        <w:rPr>
          <w:rFonts w:hint="eastAsia"/>
        </w:rPr>
      </w:pPr>
      <w:r>
        <w:rPr>
          <w:rFonts w:eastAsia="DejaVu Sans"/>
          <w:rtl/>
        </w:rPr>
        <w:t>وقد اعترف شيخ الصوفية الأكبر (ابن عربي) بذلك حيث قال في الفتوحات المكية: «ومنهم الساحرون: السحر بالإطلاق صفة مذمومة، وحظ الأولياء منها ما أطلعهم الله عليه من علم الحروف وهو علم الأولياء، فيتعلمون ما أودع الله في الحروف والأسماء من الخواص العجيبة التي تنفعل عنها الأشياء لهم في عالم الحقيقة والخيال، فهو وإن كان مذمومًا بالإطلاق فهو محمود بالتقييد، وهو من</w:t>
      </w:r>
      <w:r>
        <w:rPr>
          <w:rStyle w:val="FootnoteReference"/>
          <w:rFonts w:eastAsia="DejaVu Sans"/>
          <w:sz w:val="18"/>
          <w:szCs w:val="18"/>
          <w:rtl/>
        </w:rPr>
        <w:footnoteReference w:id="262"/>
      </w:r>
    </w:p>
    <w:p w:rsidR="003C53EE" w:rsidRDefault="00C30B21" w:rsidP="005876C8">
      <w:pPr>
        <w:bidi/>
        <w:spacing w:after="90" w:line="283" w:lineRule="auto"/>
        <w:ind w:firstLine="0"/>
        <w:jc w:val="left"/>
        <w:rPr>
          <w:rFonts w:hint="eastAsia"/>
        </w:rPr>
      </w:pPr>
      <w:r>
        <w:rPr>
          <w:rFonts w:eastAsia="DejaVu Sans"/>
          <w:rtl/>
        </w:rPr>
        <w:t>باب الكرامات، وهو عين السحر عند العلماء فقد كانت سحرة موسى ما زال عنهم علم السحر مع كونهم آمنوا برب موسى وهارون، ودخلوا في دين الله وآثروا الآخرة على الدنيا، ورضوا بعذاب الله على يد فرعون مع كونهم يعلمون السحر، ويسمى عندنا علم السيمياء؛ مشتق من السمة، وهي العلامة؛ أي: علم العلامات التي نصبت على ما تعطيه من الانفعالات من جمع حروف، وتركيب أسماء، وكلمات، إلخ.</w:t>
      </w:r>
    </w:p>
    <w:p w:rsidR="003C53EE" w:rsidRDefault="00C30B21" w:rsidP="005876C8">
      <w:pPr>
        <w:bidi/>
        <w:spacing w:after="90" w:line="283" w:lineRule="auto"/>
        <w:ind w:firstLine="0"/>
        <w:jc w:val="left"/>
        <w:rPr>
          <w:rFonts w:hint="eastAsia"/>
        </w:rPr>
      </w:pPr>
      <w:r>
        <w:rPr>
          <w:rFonts w:eastAsia="DejaVu Sans"/>
          <w:rtl/>
        </w:rPr>
        <w:lastRenderedPageBreak/>
        <w:t>ومن أشهر كتب المتصوفة في السحر كتاب (شمس المعارف) للصوفي أحمد بن علي البوني، ومما جاء في هذا الكتاب: «(باب رياضة: قل أوحي المشهورة): اعلم أيها الأخ إذا أردت ذلك، صم ثلاثة أيام أولها الثلاثاء ثم الأربعاء والخميس، وهو صيامك عن غير ذي روح، وأنت تبخر بحصا لبان وجاوي ليلًا ونهارًا، وأنت تقرأ السورة الشريفة في مدة ثلاثة أيام ألف مرة في تلك المدة المذكورة... واجتهد أن يكون ختمك من قراءتها ليلة الجمعة الثلث الأوسط من الليل؛ فإنه يحضر لك خادمها، وهو رجل قصير طويل اليدين، فيجلس قدامك، ويقول لك: السلام عليك، فثبت جنانك؛ فإن عليه هيبة عظيمة... والعزيمة والدعوة هي السورة الشريفة بتمامها، وكذا البخور.</w:t>
      </w:r>
    </w:p>
    <w:p w:rsidR="003C53EE" w:rsidRDefault="00C30B21" w:rsidP="005876C8">
      <w:pPr>
        <w:bidi/>
        <w:spacing w:after="90" w:line="283" w:lineRule="auto"/>
        <w:ind w:firstLine="0"/>
        <w:jc w:val="left"/>
        <w:rPr>
          <w:rFonts w:hint="eastAsia"/>
        </w:rPr>
      </w:pPr>
      <w:r>
        <w:rPr>
          <w:rFonts w:eastAsia="DejaVu Sans"/>
          <w:rtl/>
        </w:rPr>
        <w:t>واعلم أيها الواصل أنها من الأسرار المختصة، وأنها من كتب الأنبياء والأولياء وأسرارهم، وهي هذه، تقول: ... يا خدام هذه الدعوة الروحانيين... أقسمت عليكم بهذه الدعوة والأسماء والسورة، بحق أرقوش، كليوش، بقطيوش، كمطيوش، بوش، قانوش، أقسمت عليك يا روقيائيل الملك الموكل بفلك الشمس!؟.</w:t>
      </w:r>
    </w:p>
    <w:p w:rsidR="003C53EE" w:rsidRDefault="00C30B21" w:rsidP="005876C8">
      <w:pPr>
        <w:bidi/>
        <w:spacing w:after="90" w:line="283" w:lineRule="auto"/>
        <w:ind w:firstLine="0"/>
        <w:jc w:val="left"/>
        <w:rPr>
          <w:rFonts w:hint="eastAsia"/>
        </w:rPr>
      </w:pPr>
      <w:r>
        <w:rPr>
          <w:rFonts w:eastAsia="DejaVu Sans"/>
          <w:rtl/>
        </w:rPr>
        <w:t>وقال أيضًا: «فصل: تكتب هذه الأسماء في وسادة للمتباغضين من الزوجين، وهي أسماء أم موسى، يوم الجمعة عند جلوس الإمام على المنبر، أو شرع في</w:t>
      </w:r>
      <w:r>
        <w:rPr>
          <w:rStyle w:val="FootnoteReference"/>
          <w:rFonts w:eastAsia="DejaVu Sans"/>
          <w:sz w:val="18"/>
          <w:szCs w:val="18"/>
          <w:rtl/>
        </w:rPr>
        <w:footnoteReference w:id="263"/>
      </w:r>
    </w:p>
    <w:p w:rsidR="003C53EE" w:rsidRDefault="00C30B21" w:rsidP="005876C8">
      <w:pPr>
        <w:bidi/>
        <w:spacing w:after="90" w:line="283" w:lineRule="auto"/>
        <w:ind w:firstLine="0"/>
        <w:jc w:val="left"/>
        <w:rPr>
          <w:rFonts w:hint="eastAsia"/>
        </w:rPr>
      </w:pPr>
      <w:r>
        <w:rPr>
          <w:rFonts w:eastAsia="DejaVu Sans"/>
          <w:rtl/>
        </w:rPr>
        <w:t>الأذان الأول، بالزعفران وماء الورد والطيب والقرنفل مفروكًا في ماء ورد؛ ثم اطو الكتاب وتضمخه بالغالية، وتجعل الكتابة في جوف الوسادة التي ينامان عليها؛ فإنهما يتحابان، وهذا ما تكتب: طسوم، عيسوم، علوم، كلوم، حجوم، قيوم، ديوم...».</w:t>
      </w:r>
    </w:p>
    <w:p w:rsidR="003C53EE" w:rsidRDefault="00C30B21" w:rsidP="005876C8">
      <w:pPr>
        <w:bidi/>
        <w:spacing w:after="90" w:line="283" w:lineRule="auto"/>
        <w:ind w:firstLine="0"/>
        <w:jc w:val="left"/>
        <w:rPr>
          <w:rFonts w:hint="eastAsia"/>
        </w:rPr>
      </w:pPr>
      <w:r>
        <w:rPr>
          <w:rFonts w:eastAsia="DejaVu Sans"/>
          <w:rtl/>
        </w:rPr>
        <w:t>ومن أقوال ابن سبعين في الرسالة النورية: «ومن فضيلته «أي: الذكر» أنه ينفع في سبع خواص من السيمياء... ومن أراد استعمال قوى الكواكب بحسب صناعة أهل العلم الرياضي لا بد له من الذكر، وذلك بعد الدستورية، أعني أن يكون الكوكب في بيته أو شرفه في الوتد، وينظر الكوكب إليه من بيته أو شرفه من الوتد، كالزهرة في الميزان في الطالع، وزحل في الجدي أو في الميزان، والمريخ في الجدي، واعلم أن الكوكب إذا كان في الحيز أو البرج أو الدستورية، كان أظهر فعلًا وأقوى تأثيرًا، ثم يعمد إلى اتخاذ الصورة والاسم، والبخور والأفعال...».</w:t>
      </w:r>
    </w:p>
    <w:p w:rsidR="003C53EE" w:rsidRDefault="00C30B21" w:rsidP="005876C8">
      <w:pPr>
        <w:bidi/>
        <w:spacing w:after="90" w:line="283" w:lineRule="auto"/>
        <w:ind w:firstLine="0"/>
        <w:jc w:val="left"/>
        <w:rPr>
          <w:rFonts w:hint="eastAsia"/>
        </w:rPr>
      </w:pPr>
      <w:r>
        <w:rPr>
          <w:rFonts w:eastAsia="DejaVu Sans"/>
          <w:rtl/>
        </w:rPr>
        <w:t>وقال في فصل آخر: «... وهذه السيمياء تنقسم إلى خمسة أقسام: الكاذبة منها الذي يذكرها مسلمة المجريطي صاحب رسائل إخوان الصفا، والمشكوك منها الذي يزعم ابن مسرة أنه وصله، والصحيح منها الذي إذا وصف للفقيه سماه كرامة، وإذا ذكر للحكيم سماه تصريفًا، وإذا ذكر للمقرب المحقق سماه فتنة».</w:t>
      </w:r>
    </w:p>
    <w:p w:rsidR="003C53EE" w:rsidRDefault="00C30B21" w:rsidP="005876C8">
      <w:pPr>
        <w:bidi/>
        <w:spacing w:after="90" w:line="283" w:lineRule="auto"/>
        <w:ind w:firstLine="0"/>
        <w:jc w:val="left"/>
        <w:rPr>
          <w:rFonts w:hint="eastAsia"/>
        </w:rPr>
      </w:pPr>
      <w:r>
        <w:rPr>
          <w:rFonts w:eastAsia="DejaVu Sans"/>
          <w:rtl/>
        </w:rPr>
        <w:t>قال أبو حامد الغزالي: «أما السحر فهو عمل وكلام قد تداولوه بينهم في أوقات معلومة وطوالع معروفة وطلسمات مضروبة، فإذا أردت أن تولد طلسمًا</w:t>
      </w:r>
      <w:r>
        <w:rPr>
          <w:rStyle w:val="FootnoteReference"/>
          <w:rFonts w:eastAsia="DejaVu Sans"/>
          <w:sz w:val="18"/>
          <w:szCs w:val="18"/>
          <w:rtl/>
        </w:rPr>
        <w:footnoteReference w:id="264"/>
      </w:r>
    </w:p>
    <w:p w:rsidR="003C53EE" w:rsidRDefault="00C30B21" w:rsidP="005876C8">
      <w:pPr>
        <w:bidi/>
        <w:spacing w:after="90" w:line="283" w:lineRule="auto"/>
        <w:ind w:firstLine="0"/>
        <w:jc w:val="left"/>
        <w:rPr>
          <w:rFonts w:hint="eastAsia"/>
        </w:rPr>
      </w:pPr>
      <w:r>
        <w:rPr>
          <w:rFonts w:eastAsia="DejaVu Sans"/>
          <w:rtl/>
        </w:rPr>
        <w:t>[تحتاج حروف هذا المقطع ومفرداته إلى مقابلة بالصورة المرفقة؛ لم تثبت قراءة يقينية لها.]</w:t>
      </w:r>
    </w:p>
    <w:p w:rsidR="003C53EE" w:rsidRDefault="00C30B21" w:rsidP="005876C8">
      <w:pPr>
        <w:bidi/>
        <w:spacing w:after="90" w:line="283" w:lineRule="auto"/>
        <w:ind w:firstLine="0"/>
        <w:jc w:val="left"/>
        <w:rPr>
          <w:rFonts w:hint="eastAsia"/>
        </w:rPr>
      </w:pPr>
      <w:r>
        <w:rPr>
          <w:rFonts w:eastAsia="DejaVu Sans"/>
          <w:rtl/>
        </w:rPr>
        <w:lastRenderedPageBreak/>
        <w:t>وقال أيضًا: «ذكر كلمات تفرق بها بين جماعة فاسدة تخافهم تأخذ أفرادًا من شعير حزام، وتقول عليه أربع مرات: هاطاش هاطاش هاطاش هاطاش، ﴿وقالت اليهود يد الله مغلولة غلت أيديهم ولعنوا بما قالوا بل يداه مبسوطتان ينفق كيف يشاء وليزيدن كثيرًا منهم ما أنزل إليك من ربك طغيانًا وكفرًا وألقينا بينهم العداوة والبغضاء إلى يوم القيامة كلما أوقدوا نارًا للحرب أطفأها الله ويسعون في الأرض فسادًا والله لا يحب المفسدين﴾ (المائدة:64) وترميه من حيث لا يشعرون، وتنظر ما يصنع الله».</w:t>
      </w:r>
    </w:p>
    <w:p w:rsidR="003C53EE" w:rsidRDefault="00C30B21" w:rsidP="005876C8">
      <w:pPr>
        <w:bidi/>
        <w:spacing w:after="90" w:line="283" w:lineRule="auto"/>
        <w:ind w:firstLine="0"/>
        <w:jc w:val="left"/>
        <w:rPr>
          <w:rFonts w:hint="eastAsia"/>
        </w:rPr>
      </w:pPr>
      <w:r>
        <w:rPr>
          <w:rFonts w:eastAsia="DejaVu Sans"/>
          <w:rtl/>
        </w:rPr>
        <w:t>وقال أيضًا: «ومن أراد أن يبصر الجن مشاهدة ومصادقة ومخاطبة، ويسمع كلامهم ويعينونه على ما يريد فليقرأ سورة الجن في بيت خال من يوم بطالة في أحد أو أربعاء، وبين يديه بخور اللبان ويخط له مندلًا يقعد فيه، ولا ينقطع عنه البخور وهو يقرأ: ﴿قل أوحي إلي أنه استمع نفر من الجن فقالوا إنا سمعنا قرآنًا عجبًا﴾ (الجن:1)، أربعين مرة، وهو يشملهم ويحدث إليهم، فإذا خرجوا إليه لا يخافهم، ويستخدم</w:t>
      </w:r>
      <w:r>
        <w:rPr>
          <w:rStyle w:val="FootnoteReference"/>
          <w:rFonts w:eastAsia="DejaVu Sans"/>
          <w:sz w:val="18"/>
          <w:szCs w:val="18"/>
          <w:rtl/>
        </w:rPr>
        <w:footnoteReference w:id="265"/>
      </w:r>
    </w:p>
    <w:p w:rsidR="003C53EE" w:rsidRDefault="003C53EE" w:rsidP="005876C8">
      <w:pPr>
        <w:bidi/>
        <w:spacing w:after="0" w:line="240" w:lineRule="auto"/>
        <w:jc w:val="left"/>
        <w:rPr>
          <w:rFonts w:hint="eastAsia"/>
        </w:rPr>
      </w:pPr>
    </w:p>
    <w:p w:rsidR="003C53EE" w:rsidRDefault="00C30B21" w:rsidP="005876C8">
      <w:pPr>
        <w:bidi/>
        <w:spacing w:after="90" w:line="283" w:lineRule="auto"/>
        <w:ind w:firstLine="0"/>
        <w:jc w:val="left"/>
        <w:rPr>
          <w:rFonts w:hint="eastAsia"/>
        </w:rPr>
      </w:pPr>
      <w:r>
        <w:rPr>
          <w:rFonts w:eastAsia="DejaVu Sans"/>
          <w:rtl/>
        </w:rPr>
        <w:t>منهم من شاء على ما يشاء من سحر وطلسم وهياج وتسخير، وإظهار كنوز وحب وتبغيض».</w:t>
      </w:r>
    </w:p>
    <w:p w:rsidR="003C53EE" w:rsidRDefault="00C30B21" w:rsidP="005876C8">
      <w:pPr>
        <w:bidi/>
        <w:spacing w:after="90" w:line="283" w:lineRule="auto"/>
        <w:ind w:firstLine="0"/>
        <w:jc w:val="left"/>
        <w:rPr>
          <w:rFonts w:hint="eastAsia"/>
        </w:rPr>
      </w:pPr>
      <w:r>
        <w:rPr>
          <w:rFonts w:eastAsia="DejaVu Sans"/>
          <w:rtl/>
        </w:rPr>
        <w:t>وقال الرازي: «الطلسم عبارة عن تمزيج الأسباب السماوية الفعالة بالأسباب المنفعلة الأرضية؛ لإحداث أمر مخالف للعادة، أو لمنع حدوث أمر يوافق العادة، وإذا كان كذلك فهذا العلم إنما يتم بمعرفة الأسباب الفعالة السماوية، ومعرفة الأسباب القابلة الأرضية، فمن عرف هذين النوعين، وقدر على الجمع بينهما، وصل إلى غرضه».</w:t>
      </w:r>
    </w:p>
    <w:p w:rsidR="003C53EE" w:rsidRDefault="00C30B21" w:rsidP="005876C8">
      <w:pPr>
        <w:bidi/>
        <w:spacing w:after="90" w:line="283" w:lineRule="auto"/>
        <w:ind w:firstLine="0"/>
        <w:jc w:val="left"/>
        <w:rPr>
          <w:rFonts w:hint="eastAsia"/>
        </w:rPr>
      </w:pPr>
      <w:r>
        <w:rPr>
          <w:rFonts w:eastAsia="DejaVu Sans"/>
          <w:rtl/>
        </w:rPr>
        <w:t>أهداف الصوفية في تأصيل هذا المنهج</w:t>
      </w:r>
    </w:p>
    <w:p w:rsidR="003C53EE" w:rsidRDefault="00C30B21" w:rsidP="005876C8">
      <w:pPr>
        <w:bidi/>
        <w:spacing w:after="90" w:line="283" w:lineRule="auto"/>
        <w:ind w:firstLine="0"/>
        <w:jc w:val="left"/>
        <w:rPr>
          <w:rFonts w:hint="eastAsia"/>
        </w:rPr>
      </w:pPr>
      <w:r>
        <w:rPr>
          <w:rFonts w:eastAsia="DejaVu Sans"/>
          <w:rtl/>
        </w:rPr>
        <w:t>من أهدافهم: ربط أصحابهم بهم بشكل قطعي كلي، وربط هؤلاء الأصحاب أو الأتباع بالأذكار التي ألفوها، وربطهم بالأضرحة والأولياء الذين يطوفون بهم ويدعونهم من دون الله.</w:t>
      </w:r>
    </w:p>
    <w:p w:rsidR="003C53EE" w:rsidRDefault="00C30B21" w:rsidP="005876C8">
      <w:pPr>
        <w:bidi/>
        <w:spacing w:after="90" w:line="283" w:lineRule="auto"/>
        <w:ind w:firstLine="0"/>
        <w:jc w:val="left"/>
        <w:rPr>
          <w:rFonts w:hint="eastAsia"/>
        </w:rPr>
      </w:pPr>
      <w:r>
        <w:rPr>
          <w:rFonts w:eastAsia="DejaVu Sans"/>
          <w:rtl/>
        </w:rPr>
        <w:t>والهدف من ذلك كله هو: الغنى والثروة التي يريدها هؤلاء المتبوعون؛ فزعماؤهم زنادقة ملاحدة، يريدون المال والزعامة والشهوة، فكلما وجدوا لذلك طريقًا تلبسوا باللباس الشرعي لهذا الطريق.</w:t>
      </w:r>
    </w:p>
    <w:p w:rsidR="003C53EE" w:rsidRDefault="00C30B21" w:rsidP="005876C8">
      <w:pPr>
        <w:bidi/>
        <w:spacing w:after="90" w:line="283" w:lineRule="auto"/>
        <w:ind w:firstLine="0"/>
        <w:jc w:val="left"/>
        <w:rPr>
          <w:rFonts w:hint="eastAsia"/>
        </w:rPr>
      </w:pPr>
      <w:r>
        <w:rPr>
          <w:rFonts w:eastAsia="DejaVu Sans"/>
          <w:rtl/>
        </w:rPr>
        <w:t>ولذلك عندما تذهب إلى قبر من القبور الضخمة جدًا في دولة من الدول، تجد القبر بجانب المسجد، وبجانب القبر، أو خارج المسجد مستودعات ضخمة جدًا لتلقي النذور، فهذا يأتي بخروف، وهذا يأتي بعجل، وهذا يأتي بنقود، وهكذا كل واحد على حسب قدراته وطاقته.</w:t>
      </w:r>
      <w:r>
        <w:rPr>
          <w:rStyle w:val="FootnoteReference"/>
          <w:rFonts w:eastAsia="DejaVu Sans"/>
          <w:sz w:val="18"/>
          <w:szCs w:val="18"/>
          <w:rtl/>
        </w:rPr>
        <w:footnoteReference w:id="266"/>
      </w:r>
    </w:p>
    <w:p w:rsidR="003C53EE" w:rsidRDefault="00C30B21" w:rsidP="005876C8">
      <w:pPr>
        <w:bidi/>
        <w:spacing w:after="90" w:line="283" w:lineRule="auto"/>
        <w:ind w:firstLine="0"/>
        <w:jc w:val="left"/>
        <w:rPr>
          <w:rFonts w:hint="eastAsia"/>
        </w:rPr>
      </w:pPr>
      <w:r>
        <w:rPr>
          <w:rFonts w:eastAsia="DejaVu Sans"/>
          <w:rtl/>
        </w:rPr>
        <w:t>وتقسم الأموال إلى أقسام: فالدولة تأخذ الثلث، والثلث الآخر يؤخذ ليصرف على المكان: ترميم وتحسين وتجميل حتى يعطي رهبة أكثر وأكثر، والثلث الأخير يعطى للسدنة والمشرفين على هذه القبور.</w:t>
      </w:r>
    </w:p>
    <w:p w:rsidR="003C53EE" w:rsidRDefault="00C30B21" w:rsidP="005876C8">
      <w:pPr>
        <w:bidi/>
        <w:spacing w:after="90" w:line="283" w:lineRule="auto"/>
        <w:ind w:firstLine="0"/>
        <w:jc w:val="left"/>
        <w:rPr>
          <w:rFonts w:hint="eastAsia"/>
        </w:rPr>
      </w:pPr>
      <w:r>
        <w:rPr>
          <w:rFonts w:eastAsia="DejaVu Sans"/>
          <w:rtl/>
        </w:rPr>
        <w:t xml:space="preserve">ولذلك فإن الذين يشرفون على هذه القبور من الأغنياء؛ حتى إن أحدهم قد فضح جملة من هؤلاء بعد أن كان معهم، فقال: إن أحد هؤلاء السدنة يملك عشرات العمائر والقصور، ويملك ملايين كثيرة نتيجة لعمله في هذا المكان؛ فمثلًا: ضريح البدوي في طنطا يقدم إليه كل سنة أكثر من 2 مليون نسمة خلال أسبوع الاحتفال -كالحج-؛ هؤلاء كلهم يحتفلون بمولد البدوي، وكل واحد منهم يأتي بنذر؛ فلو أن كل </w:t>
      </w:r>
      <w:r>
        <w:rPr>
          <w:rFonts w:eastAsia="DejaVu Sans"/>
          <w:rtl/>
        </w:rPr>
        <w:lastRenderedPageBreak/>
        <w:t>واحد -مثلًا- جاء ببضع جنيهات، فإن المبلغ سيكون ضخمًا، إذًا فهؤلاء الصوفية جميعًا يهدفون إلى مسألة الكسب المادي.</w:t>
      </w:r>
    </w:p>
    <w:p w:rsidR="003C53EE" w:rsidRDefault="00C30B21" w:rsidP="005876C8">
      <w:pPr>
        <w:bidi/>
        <w:spacing w:after="90" w:line="283" w:lineRule="auto"/>
        <w:ind w:firstLine="0"/>
        <w:jc w:val="left"/>
        <w:rPr>
          <w:rFonts w:hint="eastAsia"/>
        </w:rPr>
      </w:pPr>
      <w:r>
        <w:rPr>
          <w:rFonts w:eastAsia="DejaVu Sans"/>
          <w:rtl/>
        </w:rPr>
        <w:t>أما الشهرة فإن زعماء الصوفية عندما يتحرك أحدهم تتحرك وراءه آلاف مؤلفة؛ فهم لهم صولة وجولة، وتأثير في الحكومات.</w:t>
      </w:r>
    </w:p>
    <w:p w:rsidR="003C53EE" w:rsidRDefault="00C30B21" w:rsidP="005876C8">
      <w:pPr>
        <w:bidi/>
        <w:spacing w:after="90" w:line="283" w:lineRule="auto"/>
        <w:ind w:firstLine="0"/>
        <w:jc w:val="left"/>
        <w:rPr>
          <w:rFonts w:hint="eastAsia"/>
        </w:rPr>
      </w:pPr>
      <w:r>
        <w:rPr>
          <w:rFonts w:eastAsia="DejaVu Sans"/>
          <w:rtl/>
        </w:rPr>
        <w:t>أما الشهوات؛ فإن الأتباع أذلة صاغرون بين أيدي شيوخهم، حتى قال أحدهم: لو رأيت شيخك على امرأتك فظن الحق ولا تظن الباطل!</w:t>
      </w:r>
    </w:p>
    <w:p w:rsidR="003C53EE" w:rsidRDefault="00C30B21" w:rsidP="005876C8">
      <w:pPr>
        <w:bidi/>
        <w:spacing w:after="90" w:line="283" w:lineRule="auto"/>
        <w:ind w:firstLine="0"/>
        <w:jc w:val="left"/>
        <w:rPr>
          <w:rFonts w:hint="eastAsia"/>
        </w:rPr>
      </w:pPr>
      <w:r>
        <w:rPr>
          <w:rFonts w:eastAsia="DejaVu Sans"/>
          <w:rtl/>
        </w:rPr>
        <w:t>ويقولون: من كرامات الأولياء: أن شيخًا من مشايخهم أراد أن يختبر تلميذًا له، فذهب مع تلميذه إلى بيته -أي: بيت التلميذ- ودخل إلى غرفة نومه، ودعا امرأته وقال لها: تزيني للشيخ فتزينت، ثم قال للتلميذ: قف أمام الجدار ووجهك إلى الجدار ولا تلتفت، فقضى الشيخ حاجته وانتهى، وأخذ بيد تلميذه، وقال: لقد نجحت في الاختبار!</w:t>
      </w:r>
    </w:p>
    <w:p w:rsidR="003C53EE" w:rsidRDefault="00C30B21" w:rsidP="005876C8">
      <w:pPr>
        <w:bidi/>
        <w:spacing w:after="90" w:line="283" w:lineRule="auto"/>
        <w:ind w:firstLine="0"/>
        <w:jc w:val="left"/>
        <w:rPr>
          <w:rFonts w:hint="eastAsia"/>
        </w:rPr>
      </w:pPr>
      <w:r>
        <w:rPr>
          <w:rFonts w:eastAsia="DejaVu Sans"/>
          <w:rtl/>
        </w:rPr>
        <w:t>فهم يبحثون عن الشهوة، فهذا هو المنهج الذوقي الذي يدعون إليه، ولذلك نجد أن عقائد هؤلاء جميعًا منصبة على مسألة واحدة، ألا وهي: عبادة الأضرحة،</w:t>
      </w:r>
      <w:r>
        <w:rPr>
          <w:rStyle w:val="FootnoteReference"/>
          <w:rFonts w:eastAsia="DejaVu Sans"/>
          <w:sz w:val="18"/>
          <w:szCs w:val="18"/>
          <w:rtl/>
        </w:rPr>
        <w:footnoteReference w:id="267"/>
      </w:r>
    </w:p>
    <w:p w:rsidR="003C53EE" w:rsidRDefault="00C30B21" w:rsidP="005876C8">
      <w:pPr>
        <w:bidi/>
        <w:spacing w:after="90" w:line="283" w:lineRule="auto"/>
        <w:ind w:firstLine="0"/>
        <w:jc w:val="left"/>
        <w:rPr>
          <w:rFonts w:hint="eastAsia"/>
        </w:rPr>
      </w:pPr>
      <w:r>
        <w:rPr>
          <w:rFonts w:eastAsia="DejaVu Sans"/>
          <w:rtl/>
        </w:rPr>
        <w:t>ودعوة أصحابها والركون إليهم، ودعاؤهم، والتمسح بها، وجعلها الآلهة المعبودة من دون الله سبحانه وتعالى.</w:t>
      </w:r>
      <w:r>
        <w:rPr>
          <w:rStyle w:val="FootnoteReference"/>
          <w:rFonts w:eastAsia="DejaVu Sans"/>
          <w:sz w:val="18"/>
          <w:szCs w:val="18"/>
          <w:rtl/>
        </w:rPr>
        <w:footnoteReference w:id="268"/>
      </w:r>
    </w:p>
    <w:p w:rsidR="005B51B7" w:rsidRDefault="00F3354B" w:rsidP="005876C8">
      <w:pPr>
        <w:pStyle w:val="Heading3"/>
        <w:bidi/>
        <w:spacing w:before="180" w:after="100" w:line="280" w:lineRule="auto"/>
        <w:jc w:val="left"/>
        <w:rPr>
          <w:rFonts w:cs="Amiri" w:hint="eastAsia"/>
        </w:rPr>
      </w:pPr>
      <w:bookmarkStart w:id="50171" w:name="verified_h_0171"/>
      <w:bookmarkStart w:id="401" w:name="book_4116"/>
      <w:bookmarkStart w:id="402" w:name="review_h_121"/>
      <w:r>
        <w:rPr>
          <w:rFonts w:eastAsia="DejaVu Sans"/>
          <w:rtl/>
        </w:rPr>
        <w:t>الصبر والرضا والتوكل في ميزان السنة</w:t>
      </w:r>
      <w:bookmarkEnd w:id="401"/>
      <w:bookmarkEnd w:id="402"/>
      <w:bookmarkEnd w:id="50171"/>
    </w:p>
    <w:p w:rsidR="005B51B7" w:rsidRDefault="00F3354B" w:rsidP="005876C8">
      <w:pPr>
        <w:bidi/>
        <w:spacing w:after="90" w:line="283" w:lineRule="auto"/>
        <w:ind w:firstLine="0"/>
        <w:jc w:val="left"/>
        <w:rPr>
          <w:rFonts w:hint="eastAsia"/>
          <w:color w:val="191919"/>
          <w:szCs w:val="28"/>
        </w:rPr>
      </w:pPr>
      <w:r>
        <w:rPr>
          <w:rFonts w:eastAsia="DejaVu Sans"/>
          <w:rtl/>
        </w:rPr>
        <w:t>من الخلل ذم الصبر لأنه عند بعضهم رتبة العامة، أو اشتراط ألا يشعر الصالح بالألم، أو جعل التوكل تركًا للعمل والكسب. وهذه المعاني تغير ما مدحه الوحي في أعمال القلوب.</w:t>
      </w:r>
    </w:p>
    <w:p w:rsidR="005B51B7" w:rsidRDefault="00F3354B" w:rsidP="005876C8">
      <w:pPr>
        <w:bidi/>
        <w:spacing w:after="90" w:line="283" w:lineRule="auto"/>
        <w:ind w:firstLine="0"/>
        <w:jc w:val="left"/>
        <w:rPr>
          <w:rFonts w:hint="eastAsia"/>
          <w:color w:val="191919"/>
          <w:szCs w:val="28"/>
        </w:rPr>
      </w:pPr>
      <w:r>
        <w:rPr>
          <w:rFonts w:eastAsia="DejaVu Sans"/>
          <w:rtl/>
        </w:rPr>
        <w:t>قال تعالى في أيوب: {إنا وجدناه صابرًا نعم العبد إنه أواب} [ص: 44]. وقال: {وبشر الصابرين} [البقرة: 155]. فلا يكون الصبر مقامًا مذمومًا، ولا يبطله الشعور بالألم أو الحزن الطبيعي.</w:t>
      </w:r>
    </w:p>
    <w:p w:rsidR="005B51B7" w:rsidRDefault="00F3354B" w:rsidP="005876C8">
      <w:pPr>
        <w:bidi/>
        <w:spacing w:after="90" w:line="283" w:lineRule="auto"/>
        <w:ind w:firstLine="0"/>
        <w:jc w:val="left"/>
        <w:rPr>
          <w:rFonts w:hint="eastAsia"/>
          <w:color w:val="191919"/>
          <w:szCs w:val="28"/>
        </w:rPr>
      </w:pPr>
      <w:r>
        <w:rPr>
          <w:rFonts w:eastAsia="DejaVu Sans"/>
          <w:rtl/>
        </w:rPr>
        <w:t>وحين مات إبراهيم ابن النبي ﷺ قال: «إن العين تدمع، والقلب يحزن، ولا نقول إلا ما يرضى ربنا». جمع الصبر مع الحزن؛ فليس صدق العبودية إلغاء الفطرة.</w:t>
      </w:r>
    </w:p>
    <w:p w:rsidR="005B51B7" w:rsidRDefault="00F3354B" w:rsidP="005876C8">
      <w:pPr>
        <w:bidi/>
        <w:spacing w:after="90" w:line="283" w:lineRule="auto"/>
        <w:ind w:firstLine="0"/>
        <w:jc w:val="left"/>
        <w:rPr>
          <w:rFonts w:hint="eastAsia"/>
          <w:color w:val="191919"/>
          <w:szCs w:val="28"/>
        </w:rPr>
      </w:pPr>
      <w:r>
        <w:rPr>
          <w:rFonts w:eastAsia="DejaVu Sans"/>
          <w:rtl/>
        </w:rPr>
        <w:t>وفي التوكل قال ﷺ: «احرص على ما ينفعك، واستعن بالله ولا تعجز». فالعمل المشروع والأخذ بالأسباب لا يناقضان التوكل؛ إنما يناقضه اعتماد القلب على السبب استقلالًا عن الله.</w:t>
      </w:r>
    </w:p>
    <w:p w:rsidR="005B51B7" w:rsidRDefault="00F3354B" w:rsidP="005876C8">
      <w:pPr>
        <w:pStyle w:val="Heading3"/>
        <w:bidi/>
        <w:spacing w:before="180" w:after="100" w:line="280" w:lineRule="auto"/>
        <w:jc w:val="left"/>
        <w:rPr>
          <w:rFonts w:cs="Amiri" w:hint="eastAsia"/>
        </w:rPr>
      </w:pPr>
      <w:bookmarkStart w:id="50172" w:name="verified_h_0172"/>
      <w:bookmarkStart w:id="403" w:name="book_4117"/>
      <w:bookmarkStart w:id="404" w:name="review_h_122"/>
      <w:r>
        <w:rPr>
          <w:rFonts w:eastAsia="DejaVu Sans"/>
          <w:rtl/>
        </w:rPr>
        <w:t>الإخلاص والعبادات الظاهرة</w:t>
      </w:r>
      <w:bookmarkEnd w:id="403"/>
      <w:bookmarkEnd w:id="404"/>
      <w:bookmarkEnd w:id="50172"/>
    </w:p>
    <w:p w:rsidR="005B51B7" w:rsidRDefault="00F3354B" w:rsidP="005876C8">
      <w:pPr>
        <w:bidi/>
        <w:spacing w:after="90" w:line="283" w:lineRule="auto"/>
        <w:ind w:firstLine="0"/>
        <w:jc w:val="left"/>
        <w:rPr>
          <w:rFonts w:hint="eastAsia"/>
          <w:color w:val="191919"/>
          <w:szCs w:val="28"/>
        </w:rPr>
      </w:pPr>
      <w:r>
        <w:rPr>
          <w:rFonts w:eastAsia="DejaVu Sans"/>
          <w:rtl/>
        </w:rPr>
        <w:t>الشبهة أن الإخلاص مستحيل والناس يرون العمل، أو أن نشاط المرء في الجماعة علامة رياء، فيترك العبادات الظاهرة ليحفظ باطنه.</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الرد أن الله شرع صلاة الجماعة والجمعة والعيد وعبادات يراها الناس، وأمر بالإخلاص فيها: {وما أمروا إلا ليعبدوا الله مخلصين له الدين} [البينة: 5]. فلا يأمر بعبادة يستحيل تحقيق أصلها.</w:t>
      </w:r>
    </w:p>
    <w:p w:rsidR="005B51B7" w:rsidRDefault="00F3354B" w:rsidP="005876C8">
      <w:pPr>
        <w:bidi/>
        <w:spacing w:after="90" w:line="283" w:lineRule="auto"/>
        <w:ind w:firstLine="0"/>
        <w:jc w:val="left"/>
        <w:rPr>
          <w:rFonts w:hint="eastAsia"/>
          <w:color w:val="191919"/>
          <w:szCs w:val="28"/>
        </w:rPr>
      </w:pPr>
      <w:r>
        <w:rPr>
          <w:rFonts w:eastAsia="DejaVu Sans"/>
          <w:rtl/>
        </w:rPr>
        <w:t>الإخلاص أن يقصد العبد وجه الله، وليس أن يغيب عنه كل شعور بالناس. وقد تنشطه مشاركة المؤمنين لأنها تعينه على الطاعة؛ فلا يحكم عليه بالرياء لهذا السبب وحده.</w:t>
      </w:r>
    </w:p>
    <w:p w:rsidR="005B51B7" w:rsidRDefault="00F3354B" w:rsidP="005876C8">
      <w:pPr>
        <w:bidi/>
        <w:spacing w:after="90" w:line="283" w:lineRule="auto"/>
        <w:ind w:firstLine="0"/>
        <w:jc w:val="left"/>
        <w:rPr>
          <w:rFonts w:hint="eastAsia"/>
          <w:color w:val="191919"/>
          <w:szCs w:val="28"/>
        </w:rPr>
      </w:pPr>
      <w:r>
        <w:rPr>
          <w:rFonts w:eastAsia="DejaVu Sans"/>
          <w:rtl/>
        </w:rPr>
        <w:t>والرياء طلب نظر الناس ومدحهم بالعبادة، يعالج بتصحيح النية دون ترك الواجب. وفي الحديث: «إنما الأعمال بالنيات». فمن جعل الوسوسة في النية سببًا لهجر السنة أخطأ طريق التزكية.</w:t>
      </w:r>
    </w:p>
    <w:p w:rsidR="003C53EE" w:rsidRDefault="00C30B21" w:rsidP="005876C8">
      <w:pPr>
        <w:pStyle w:val="Heading3"/>
        <w:bidi/>
        <w:spacing w:before="180" w:after="100" w:line="280" w:lineRule="auto"/>
        <w:jc w:val="left"/>
        <w:rPr>
          <w:rFonts w:hint="eastAsia"/>
        </w:rPr>
      </w:pPr>
      <w:bookmarkStart w:id="50173" w:name="verified_h_0173"/>
      <w:bookmarkStart w:id="405" w:name="current_h_0059"/>
      <w:bookmarkStart w:id="406" w:name="review_h_123"/>
      <w:r>
        <w:rPr>
          <w:rFonts w:eastAsia="DejaVu Sans"/>
          <w:rtl/>
        </w:rPr>
        <w:t>الاختلاط والعلاقات بين الجنسين في الخطاب المعاصر</w:t>
      </w:r>
      <w:bookmarkEnd w:id="405"/>
      <w:bookmarkEnd w:id="406"/>
      <w:bookmarkEnd w:id="50173"/>
    </w:p>
    <w:p w:rsidR="003C53EE" w:rsidRDefault="00C30B21" w:rsidP="005876C8">
      <w:pPr>
        <w:bidi/>
        <w:spacing w:after="90" w:line="283" w:lineRule="auto"/>
        <w:ind w:firstLine="0"/>
        <w:jc w:val="left"/>
        <w:rPr>
          <w:rFonts w:hint="eastAsia"/>
        </w:rPr>
      </w:pPr>
      <w:r>
        <w:rPr>
          <w:rFonts w:eastAsia="DejaVu Sans"/>
          <w:rtl/>
        </w:rPr>
        <w:t xml:space="preserve">ومن الفتاوى المنشورة لبعض </w:t>
      </w:r>
      <w:r w:rsidRPr="009C4432">
        <w:rPr>
          <w:rFonts w:eastAsia="DejaVu Sans"/>
          <w:b/>
          <w:bCs/>
          <w:rtl/>
        </w:rPr>
        <w:t>المعاصرين</w:t>
      </w:r>
      <w:r>
        <w:rPr>
          <w:rFonts w:eastAsia="DejaVu Sans"/>
          <w:rtl/>
        </w:rPr>
        <w:t xml:space="preserve"> من رموزهم في اختلاط طلاب المدارس والجامعات: «لا مانع منه شرعًا، طالما كان ذلك في حدود الآداب والتعاليم الإسلامية». وتذكر الفتوى الاحتشام وغض البصر واجتناب الخلوة، ثم توجب الفصل إذا أدى الاجتماع إلى مخالفة أمر الله. فلا تنقل هذه الفتوى على أنها إذن بالخلوة أو بالنظر بشهوة أو بالمخالطة دون ضوابط.</w:t>
      </w:r>
      <w:r>
        <w:rPr>
          <w:rStyle w:val="FootnoteReference"/>
          <w:rFonts w:eastAsia="DejaVu Sans"/>
          <w:sz w:val="18"/>
          <w:szCs w:val="18"/>
          <w:rtl/>
        </w:rPr>
        <w:footnoteReference w:id="269"/>
      </w:r>
    </w:p>
    <w:p w:rsidR="003C53EE" w:rsidRDefault="00C30B21" w:rsidP="005876C8">
      <w:pPr>
        <w:bidi/>
        <w:spacing w:after="90" w:line="283" w:lineRule="auto"/>
        <w:ind w:firstLine="0"/>
        <w:jc w:val="left"/>
        <w:rPr>
          <w:rFonts w:hint="eastAsia"/>
        </w:rPr>
      </w:pPr>
      <w:r>
        <w:rPr>
          <w:rFonts w:eastAsia="DejaVu Sans"/>
          <w:rtl/>
        </w:rPr>
        <w:t>ونقلت تغطية صحفية لحلقة أخرى لبعض المعاصرين من رموزهم جواز الصداقة بين الجنسين بشرط استيفاء الضوابط، ورفض جعل الحكم إذنًا بالتفلت. وهذا عرض بالمعنى لما نقلته التغطية؛ فلا يحمل عنوان الإباحة وحده على جميع صور العلاقة، كما لا يستغنى بكلمة العفاف عن تحديد حقيقتها في التطبيق.</w:t>
      </w:r>
      <w:r>
        <w:rPr>
          <w:rStyle w:val="FootnoteReference"/>
          <w:rFonts w:eastAsia="DejaVu Sans"/>
          <w:sz w:val="18"/>
          <w:szCs w:val="18"/>
          <w:rtl/>
        </w:rPr>
        <w:footnoteReference w:id="270"/>
      </w:r>
    </w:p>
    <w:p w:rsidR="003C53EE" w:rsidRDefault="00C30B21" w:rsidP="005876C8">
      <w:pPr>
        <w:bidi/>
        <w:spacing w:after="90" w:line="283" w:lineRule="auto"/>
        <w:ind w:firstLine="0"/>
        <w:jc w:val="left"/>
        <w:rPr>
          <w:rFonts w:hint="eastAsia"/>
        </w:rPr>
      </w:pPr>
      <w:r>
        <w:rPr>
          <w:rFonts w:eastAsia="DejaVu Sans"/>
          <w:rtl/>
        </w:rPr>
        <w:t>ومحل النظر أن اسم الصداقة واسع: فقد يراد به تعامل الدراسة والعمل والسؤال عن العلم، وقد يراد به علاقة عاطفية خاصة تتكرر فيها الخلوة أو استثارة الشهوة أو الملامسة المحرمة. فلا يصح إعطاء الصور المختلفة حكمًا واحدًا اعتمادًا على الاسم. ولا يجعل علم الأهل بالعلاقة بديلًا عن حكم كل فعل يقع فيها؛ فما حرم من خلوة أو نظر أو لمس لا ينقلب مباحًا لمجرد العلانية.</w:t>
      </w:r>
    </w:p>
    <w:p w:rsidR="003C53EE" w:rsidRDefault="00C30B21" w:rsidP="005876C8">
      <w:pPr>
        <w:bidi/>
        <w:spacing w:after="90" w:line="283" w:lineRule="auto"/>
        <w:ind w:firstLine="0"/>
        <w:jc w:val="left"/>
        <w:rPr>
          <w:rFonts w:hint="eastAsia"/>
        </w:rPr>
      </w:pPr>
      <w:r>
        <w:rPr>
          <w:rFonts w:eastAsia="DejaVu Sans"/>
          <w:rtl/>
        </w:rPr>
        <w:t>قال تعالى: {قل للمؤمنين يغضوا من أبصارهم ويحفظوا فروجهم ذلك أزكى لهم} [النور: 30]، وقال في النساء: {ولا متخذات أخدان} [النساء: 25]، وقال في الرجال: {ولا متخذي أخدان} [المائدة: 5]. وقال ﷺ: «لَا يَخْلُوَنَّ رَجُلٌ بِامْرَأَةٍ إِلَّا مَعَ ذِي مَحْرَمٍ». فسلامة النية لا ترفع النهي عن الخلوة، ولا يختزل مفهوم العفة في الامتناع عن الزنا مع إطلاق مقدماته.</w:t>
      </w:r>
      <w:r>
        <w:rPr>
          <w:rStyle w:val="FootnoteReference"/>
          <w:rFonts w:eastAsia="DejaVu Sans"/>
          <w:sz w:val="18"/>
          <w:szCs w:val="18"/>
          <w:rtl/>
        </w:rPr>
        <w:footnoteReference w:id="271"/>
      </w:r>
    </w:p>
    <w:p w:rsidR="003C53EE" w:rsidRDefault="00C30B21" w:rsidP="005876C8">
      <w:pPr>
        <w:bidi/>
        <w:spacing w:after="90" w:line="283" w:lineRule="auto"/>
        <w:ind w:firstLine="0"/>
        <w:jc w:val="left"/>
        <w:rPr>
          <w:rFonts w:hint="eastAsia"/>
        </w:rPr>
      </w:pPr>
      <w:r>
        <w:rPr>
          <w:rFonts w:eastAsia="DejaVu Sans"/>
          <w:rtl/>
        </w:rPr>
        <w:t>وفي المقابل لا يجعل هذا إنكارًا لكل مخاطبة بين رجل وامرأة؛ فقد كان النساء يسألن النبي ﷺ ويتلقين العلم ويشهدن الخير مع التزام أحكام الشريعة. وإنما يناقش التوسع في صورة محددة ودليلها ومآلها، لا مجرد وجود الجنسين في فضاء عام. وهذه مسائل فقهية لا يصح جعل كل خلاف فيها من خصائص التصوف، أو اتخاذ الانتساب الصوفي وحده دليلًا على إباحة صاحبه للمحرمات.</w:t>
      </w:r>
    </w:p>
    <w:p w:rsidR="003C53EE" w:rsidRDefault="00C30B21" w:rsidP="005876C8">
      <w:pPr>
        <w:pStyle w:val="Heading3"/>
        <w:bidi/>
        <w:spacing w:before="180" w:after="100" w:line="280" w:lineRule="auto"/>
        <w:jc w:val="left"/>
        <w:rPr>
          <w:rFonts w:hint="eastAsia"/>
        </w:rPr>
      </w:pPr>
      <w:bookmarkStart w:id="50174" w:name="verified_h_0174"/>
      <w:bookmarkStart w:id="407" w:name="current_h_0060"/>
      <w:bookmarkStart w:id="408" w:name="review_h_124"/>
      <w:r>
        <w:rPr>
          <w:rFonts w:eastAsia="DejaVu Sans"/>
          <w:rtl/>
        </w:rPr>
        <w:lastRenderedPageBreak/>
        <w:t>التبرج وغض البصر</w:t>
      </w:r>
      <w:bookmarkEnd w:id="407"/>
      <w:bookmarkEnd w:id="408"/>
      <w:bookmarkEnd w:id="50174"/>
    </w:p>
    <w:p w:rsidR="003C53EE" w:rsidRDefault="00C30B21" w:rsidP="005876C8">
      <w:pPr>
        <w:bidi/>
        <w:spacing w:after="90" w:line="283" w:lineRule="auto"/>
        <w:ind w:firstLine="0"/>
        <w:jc w:val="left"/>
        <w:rPr>
          <w:rFonts w:hint="eastAsia"/>
        </w:rPr>
      </w:pPr>
      <w:r>
        <w:rPr>
          <w:rFonts w:eastAsia="DejaVu Sans"/>
          <w:rtl/>
        </w:rPr>
        <w:t>ومن التعليلات المتداولة في هذا الباب أن احتجاب المرأة حق لها، فإذا تركته جاز النظر إليها بغير شهوة. وقد حكت باحثة معاصرة أنها عرضت هذا الفهم على بعض المعاصرين من رموزهم فوافقها عليه. مرتبة هذا النقل أنه حكاية منشورة عن لقاء، فلا يصاغ بوصفه نصًا مأخوذًا مباشرة من تسجيل للمجيب.</w:t>
      </w:r>
      <w:r>
        <w:rPr>
          <w:rStyle w:val="FootnoteReference"/>
          <w:rFonts w:eastAsia="DejaVu Sans"/>
          <w:sz w:val="18"/>
          <w:szCs w:val="18"/>
          <w:rtl/>
        </w:rPr>
        <w:footnoteReference w:id="272"/>
      </w:r>
    </w:p>
    <w:p w:rsidR="003C53EE" w:rsidRDefault="00C30B21" w:rsidP="005876C8">
      <w:pPr>
        <w:bidi/>
        <w:spacing w:after="90" w:line="283" w:lineRule="auto"/>
        <w:ind w:firstLine="0"/>
        <w:jc w:val="left"/>
        <w:rPr>
          <w:rFonts w:hint="eastAsia"/>
        </w:rPr>
      </w:pPr>
      <w:r>
        <w:rPr>
          <w:rFonts w:eastAsia="DejaVu Sans"/>
          <w:rtl/>
        </w:rPr>
        <w:t>والتعليل بأن الأمر بغض البصر حق شخصي محض قابل للإسقاط يحتاج إلى دليل؛ فالخطاب في الآية موجه إلى المؤمن، وقد علق عليه تزكية نفسه، ولم يجعل التزامه متوقفًا على امتثال الطرف الآخر للحجاب. فخطأ المرأة في اللباس لا يصير بنفسه دليلًا على جواز تعمد النظر إلى عورتها؛ كما أن التعرض للفتنة لا يصير مأمونًا بمجرد أن يصف المرء نفسه بأنه لا يتأثر.</w:t>
      </w:r>
    </w:p>
    <w:p w:rsidR="003C53EE" w:rsidRDefault="00C30B21" w:rsidP="005876C8">
      <w:pPr>
        <w:bidi/>
        <w:spacing w:after="90" w:line="283" w:lineRule="auto"/>
        <w:ind w:firstLine="0"/>
        <w:jc w:val="left"/>
        <w:rPr>
          <w:rFonts w:hint="eastAsia"/>
        </w:rPr>
      </w:pPr>
      <w:r>
        <w:rPr>
          <w:rFonts w:eastAsia="DejaVu Sans"/>
          <w:rtl/>
        </w:rPr>
        <w:t>وفي حديث جرير أنه سأل النبي ﷺ عن نظر الفجأة فقال: «فَأَمَرَنِي أَنْ أَصْرِفَ بَصَرِي». فالمشاهدة العارضة غير التحديق المتعمد، ولا يكلف الإنسان بمحو كل صورة تقع في بصره بغير قصد، لكنه مأمور بأن يصرفه حين يقع على ما لا يحل. وهذا أصل عملي أوضح من جعل مخالفة شخص مسوغًا لمخالفة آخر.</w:t>
      </w:r>
      <w:r>
        <w:rPr>
          <w:rStyle w:val="FootnoteReference"/>
          <w:rFonts w:eastAsia="DejaVu Sans"/>
          <w:sz w:val="18"/>
          <w:szCs w:val="18"/>
          <w:rtl/>
        </w:rPr>
        <w:footnoteReference w:id="273"/>
      </w:r>
    </w:p>
    <w:p w:rsidR="003C53EE" w:rsidRDefault="00C30B21" w:rsidP="005876C8">
      <w:pPr>
        <w:bidi/>
        <w:spacing w:after="90" w:line="283" w:lineRule="auto"/>
        <w:ind w:firstLine="0"/>
        <w:jc w:val="left"/>
        <w:rPr>
          <w:rFonts w:hint="eastAsia"/>
        </w:rPr>
      </w:pPr>
      <w:r>
        <w:rPr>
          <w:rFonts w:eastAsia="DejaVu Sans"/>
          <w:rtl/>
        </w:rPr>
        <w:t>ويبقى خلاف الفقهاء في الوجه والكفين، وفي النظر لحاجة معتبرة، وفي أحوال الضرورة، بحثًا مستقلًا؛ فلا تخلط هذه الصور بالنظر إلى العورات أو النظر بشهوة. وقوة الاعتراض في ضبط موضعه: يناقش تعليل إسقاط الحق ومدى دلالته، ولا يلصق بصاحبه إباحة كل فاحشة أو كلامًا لم يثبت عنه.</w:t>
      </w:r>
    </w:p>
    <w:p w:rsidR="003C53EE" w:rsidRDefault="00C30B21" w:rsidP="005876C8">
      <w:pPr>
        <w:pStyle w:val="Heading3"/>
        <w:bidi/>
        <w:spacing w:before="180" w:after="100" w:line="280" w:lineRule="auto"/>
        <w:jc w:val="left"/>
        <w:rPr>
          <w:rFonts w:hint="eastAsia"/>
        </w:rPr>
      </w:pPr>
      <w:bookmarkStart w:id="50175" w:name="verified_h_0175"/>
      <w:r>
        <w:rPr>
          <w:rFonts w:eastAsia="DejaVu Sans"/>
          <w:rtl/>
        </w:rPr>
        <w:t>الصداقة والتبرج وحدود نسبة الإباحة</w:t>
      </w:r>
      <w:bookmarkEnd w:id="50175"/>
    </w:p>
    <w:p w:rsidR="003C53EE" w:rsidRDefault="00C30B21" w:rsidP="005876C8">
      <w:pPr>
        <w:bidi/>
        <w:spacing w:after="90" w:line="283" w:lineRule="auto"/>
        <w:ind w:firstLine="0"/>
        <w:jc w:val="left"/>
        <w:rPr>
          <w:rFonts w:hint="eastAsia"/>
        </w:rPr>
      </w:pPr>
      <w:r>
        <w:rPr>
          <w:rFonts w:eastAsia="DejaVu Sans"/>
          <w:rtl/>
        </w:rPr>
        <w:t>قال رمز من رموزهم في جواب عن الصداقة بين الشاب والفتاة إنها مباحة مع العفاف، وفي جواب لاحق شدد على استيفاء الشروط كلها وعلى إعلان العلاقة.</w:t>
      </w:r>
      <w:r>
        <w:rPr>
          <w:rStyle w:val="FootnoteReference"/>
          <w:rFonts w:eastAsia="DejaVu Sans"/>
          <w:sz w:val="18"/>
          <w:szCs w:val="18"/>
          <w:rtl/>
        </w:rPr>
        <w:footnoteReference w:id="274"/>
      </w:r>
      <w:r>
        <w:rPr>
          <w:rFonts w:eastAsia="DejaVu Sans"/>
          <w:rtl/>
        </w:rPr>
        <w:t xml:space="preserve"> فلا يصح أن يصاغ هذا الجواب بوصفه إباحة للزنا أو الخلوة، ولكن يناقش اتساع اسم الصداقة، وحدود العفاف المراد، وما إذا كان علم الأهل يغني عن فحص كل تصرف يقع في العلاقة.</w:t>
      </w:r>
    </w:p>
    <w:p w:rsidR="003C53EE" w:rsidRDefault="00C30B21" w:rsidP="005876C8">
      <w:pPr>
        <w:bidi/>
        <w:spacing w:after="90" w:line="283" w:lineRule="auto"/>
        <w:ind w:firstLine="0"/>
        <w:jc w:val="left"/>
        <w:rPr>
          <w:rFonts w:hint="eastAsia"/>
        </w:rPr>
      </w:pPr>
      <w:r>
        <w:rPr>
          <w:rFonts w:eastAsia="DejaVu Sans"/>
          <w:rtl/>
        </w:rPr>
        <w:t>وقال رمز من رموزهم في حديث عن غير المحجبة إن تركها الحجاب إسقاط لحقها في منع النظر إليها، ثم قيد الكلام بالنهي عن استدعاء الصور في الذهن والتدرج إلى إثارة الشهوة.</w:t>
      </w:r>
      <w:r>
        <w:rPr>
          <w:rStyle w:val="FootnoteReference"/>
          <w:rFonts w:eastAsia="DejaVu Sans"/>
          <w:sz w:val="18"/>
          <w:szCs w:val="18"/>
          <w:rtl/>
        </w:rPr>
        <w:footnoteReference w:id="275"/>
      </w:r>
      <w:r>
        <w:rPr>
          <w:rFonts w:eastAsia="DejaVu Sans"/>
          <w:rtl/>
        </w:rPr>
        <w:t xml:space="preserve"> والاعتراض على هذا التعليل أن خطاب غض البصر موجه إلى الناظر، فلا يثبت سقوطه بمجرد تخلي المنظور إليها عن الستر. وترك قيد الشهوة عند النقل يغير القول، كما أن حفظه لا يصحح وحده تعليل الحكم بإسقاط الحق.</w:t>
      </w:r>
    </w:p>
    <w:p w:rsidR="003C53EE" w:rsidRDefault="00C30B21" w:rsidP="005876C8">
      <w:pPr>
        <w:bidi/>
        <w:spacing w:after="90" w:line="283" w:lineRule="auto"/>
        <w:ind w:firstLine="0"/>
        <w:jc w:val="left"/>
        <w:rPr>
          <w:rFonts w:hint="eastAsia"/>
        </w:rPr>
      </w:pPr>
      <w:r>
        <w:rPr>
          <w:rFonts w:eastAsia="DejaVu Sans"/>
          <w:rtl/>
        </w:rPr>
        <w:lastRenderedPageBreak/>
        <w:t>قد أفلح من زكاها وقد خاب من دساها. تزكية النفس.. التزكية بمعنى الزكاة أي زيادة الإيمان بمعنى الزيادة. أو التزكية بمعنى التطهير والتصفية. تطهير النفس من شوائب إرادة الدنيا أو تطهير النفس من دنس الأخلاق أو من الشركيات،. تطهير القلب.</w:t>
      </w:r>
    </w:p>
    <w:p w:rsidR="003C53EE" w:rsidRDefault="00C30B21" w:rsidP="005876C8">
      <w:pPr>
        <w:bidi/>
        <w:spacing w:after="90" w:line="283" w:lineRule="auto"/>
        <w:ind w:firstLine="0"/>
        <w:jc w:val="left"/>
        <w:rPr>
          <w:rFonts w:hint="eastAsia"/>
        </w:rPr>
      </w:pPr>
      <w:r>
        <w:rPr>
          <w:rFonts w:eastAsia="DejaVu Sans"/>
          <w:rtl/>
        </w:rPr>
        <w:t>طيب الغاية من التزكية عند أهل السنة والغاية من التزكية عند الصوفية.. الغاية من التزكية عند أهل السنة الوصول إلى كمال العبودية.. "واعبد ربك حتى يأتيك اليقين"[الحجر:99].</w:t>
      </w:r>
    </w:p>
    <w:p w:rsidR="003C53EE" w:rsidRDefault="00C30B21" w:rsidP="005876C8">
      <w:pPr>
        <w:bidi/>
        <w:spacing w:after="90" w:line="283" w:lineRule="auto"/>
        <w:ind w:firstLine="0"/>
        <w:jc w:val="left"/>
        <w:rPr>
          <w:rFonts w:hint="eastAsia"/>
        </w:rPr>
      </w:pPr>
      <w:r>
        <w:rPr>
          <w:rFonts w:eastAsia="DejaVu Sans"/>
          <w:rtl/>
        </w:rPr>
        <w:t>في قمة المدح.. النبي صلى الله عليه وسلم ربنا مدحه أنه عبد. "وأنه لما قام عبد الله يدعوه"[الجن:19] في مقام الدعوة عبد. وداعيا إلى الله وكما قال تعالى "تبارك الذي نزل الفرقان على عبده ليكون للعالمين نذيرا" [الفرقان:1]؛ "الحمد لله الذي أنزل على عبده الكتاب"[الكهف:1]، "سبحان الذي أسرى بعبده"[الإسراء:1]، "فأوحى إلى عبده ما أوحى"[النجم:10].</w:t>
      </w:r>
    </w:p>
    <w:p w:rsidR="003C53EE" w:rsidRDefault="00C30B21" w:rsidP="005876C8">
      <w:pPr>
        <w:bidi/>
        <w:spacing w:after="90" w:line="283" w:lineRule="auto"/>
        <w:ind w:firstLine="0"/>
        <w:jc w:val="left"/>
        <w:rPr>
          <w:rFonts w:hint="eastAsia"/>
        </w:rPr>
      </w:pPr>
      <w:r>
        <w:rPr>
          <w:rFonts w:eastAsia="DejaVu Sans"/>
          <w:rtl/>
        </w:rPr>
        <w:t>مقام الوحي، ومقام التنزيل، ومقام الإسراء ومقام الدعوة.. فالنبي صلى الله عليه وسلم عبد.. فالوصول إلى كمال العبودية تحقيق كمال العبودية لله سبحانه وتعالى. مش إسقاط التكاليف..</w:t>
      </w:r>
    </w:p>
    <w:p w:rsidR="003C53EE" w:rsidRDefault="00C30B21" w:rsidP="005876C8">
      <w:pPr>
        <w:bidi/>
        <w:spacing w:after="90" w:line="283" w:lineRule="auto"/>
        <w:ind w:firstLine="0"/>
        <w:jc w:val="left"/>
        <w:rPr>
          <w:rFonts w:hint="eastAsia"/>
        </w:rPr>
      </w:pPr>
      <w:r>
        <w:rPr>
          <w:rFonts w:eastAsia="DejaVu Sans"/>
          <w:rtl/>
        </w:rPr>
        <w:t>طبعا عند الصوفية الوصول إلى إسقاط التكاليف الشرعية، والوصول إلى الفناء والوصول إلى وحدة الوجود والعياذ بالله.. ده نوعية من التزكية عندهم. طيب إيه منهج التزكية عند أهل السنة؟ وإيه منهج التزكية عند الصوفية؟</w:t>
      </w:r>
    </w:p>
    <w:p w:rsidR="003C53EE" w:rsidRDefault="00C30B21" w:rsidP="005876C8">
      <w:pPr>
        <w:bidi/>
        <w:spacing w:after="90" w:line="283" w:lineRule="auto"/>
        <w:ind w:firstLine="0"/>
        <w:jc w:val="left"/>
        <w:rPr>
          <w:rFonts w:hint="eastAsia"/>
        </w:rPr>
      </w:pPr>
      <w:r>
        <w:rPr>
          <w:rFonts w:eastAsia="DejaVu Sans"/>
          <w:rtl/>
        </w:rPr>
        <w:t>منهج التزكية عند أهل السنة والجماعة التزكية بالعقيدة الصحيحة بأعمال القلوب: المحبة والخوف والرجاء والتوكل والاخلاص والإخبات والصبر والشكر والحمد التزكية بأعمال القلوب، التزكية بتطهير النفس من أمراض القلوب، التزكية بآثار الأسماء والصفات، التزكية بالإيمان بالقضاء والقدر والصبر والرضا، التزكية بالعقيدة الصحيحة في الربوبية وتعظيم الله ومحبة الله وإجلال الله وقدرة الله سبحانه وتعالى،وسعة ملك الله بمعاني موالاة المؤمنين، بمعاني حب الأنبياء والرسل وحب الصالحين،كما قلنا</w:t>
      </w:r>
    </w:p>
    <w:p w:rsidR="003C53EE" w:rsidRDefault="00C30B21" w:rsidP="005876C8">
      <w:pPr>
        <w:bidi/>
        <w:spacing w:after="90" w:line="283" w:lineRule="auto"/>
        <w:ind w:firstLine="0"/>
        <w:jc w:val="left"/>
        <w:rPr>
          <w:rFonts w:hint="eastAsia"/>
        </w:rPr>
      </w:pPr>
      <w:r>
        <w:rPr>
          <w:rFonts w:eastAsia="DejaVu Sans"/>
          <w:rtl/>
        </w:rPr>
        <w:t>الحب ده مش إدعاء أو زعم، يعني مش مجرد الكلام، ولا أفديك بروحي يا رسول الله، و إلا أنت يا رسول الله، دليل المحبة الإتباع، قال تعالى {قل إن كنتم تحبون الله فاتبعوني يحببكم الله ويغفر لكم ذنوبكم والله غفور رحيم} [سورة آل عمران: 31] التزكية بالعقيدة الصحيحة.التزكية بفعل الواجبات والفرائض وترك المحرمات والمعاصي. يبقى التزكية بالصلاة والصيام مع صيام رمضان والحج وأداء الزكاة وغض البصر، التزكية بفعل الفرائض والواجبات وترك المحرمات، ثلاثة التزكية بفعل المستحبات والمندوبات وترك المكروهات، فعل المستحبات مثل صيام الأثنين والخميس؛ صيام الأيام القمرية،ومثل صيام يوم وإفطار يوم وقيام الليل والوتر، ومثل صلاة الضحى، والاثنى عشر ركعة النافلة اللي هي السنة المؤكدة.،وكثرة الذكر وقراءة القرآن،والصدقات.</w:t>
      </w:r>
    </w:p>
    <w:p w:rsidR="003C53EE" w:rsidRDefault="00C30B21" w:rsidP="005876C8">
      <w:pPr>
        <w:bidi/>
        <w:spacing w:after="90" w:line="283" w:lineRule="auto"/>
        <w:ind w:firstLine="0"/>
        <w:jc w:val="left"/>
        <w:rPr>
          <w:rFonts w:hint="eastAsia"/>
        </w:rPr>
      </w:pPr>
      <w:r>
        <w:rPr>
          <w:rFonts w:eastAsia="DejaVu Sans"/>
          <w:rtl/>
        </w:rPr>
        <w:t xml:space="preserve">يبقى التزكية بفعل النوافل ففي الحديث: ( وما تقرب إلي عبدي بشيء أحب إلي مما افترضت عليه: وما يزال عبدي يتقرب إلى بالنوافل حتى أحبه) يبقى النوافل من أسباب زيادة الإيمان وجبر النقص والفريضة،ومن أسباب محبة الله لك. طيب إيه منهج التزكية عند الصوفية؟ منهج التزكية عند الصوفيه بالذكر باسم الله المفرد، الله الله الله،أو التزكية بالذكر بالضمير الغائب،هو هو هو، أو التزكية بالحضرات والموالد. الحضرات و الموالد أحيانا بيبقى فيها زنى وفواحش، وساعات فيها قمار وميسر، وساعات بيبقى فيها شرب مخدرات و خمور -والعياذ بالله- ومئكر. وكذلك بدع ومخالفات عظيمة جدا، التزكية </w:t>
      </w:r>
      <w:r>
        <w:rPr>
          <w:rFonts w:eastAsia="DejaVu Sans"/>
          <w:rtl/>
        </w:rPr>
        <w:lastRenderedPageBreak/>
        <w:t>عندالصوفية أيضا، يقوم بالتصفيق والصفير قال تعالى {وما كان صلاتهم عند البيت إلا مكاء وتصدية فذوقوا العذاب بما كنتم تكفرون} [سورة الأنفال: 35].</w:t>
      </w:r>
    </w:p>
    <w:p w:rsidR="003C53EE" w:rsidRDefault="00C30B21" w:rsidP="005876C8">
      <w:pPr>
        <w:bidi/>
        <w:spacing w:after="90" w:line="283" w:lineRule="auto"/>
        <w:ind w:firstLine="0"/>
        <w:jc w:val="left"/>
        <w:rPr>
          <w:rFonts w:hint="eastAsia"/>
        </w:rPr>
      </w:pPr>
      <w:r>
        <w:rPr>
          <w:rFonts w:eastAsia="DejaVu Sans"/>
          <w:rtl/>
        </w:rPr>
        <w:t>البكاء والصفير والتصدية هي التصفيق. وهذا شبه بالمشركين من تشبه بقوم فهو منهم. التزكية عندهم أيضا ترك أكل اللحم،بترك النكاح، بترك الزواج،، بترك لبس القطن والكتان،بلبس الخشن من الثياب وهو الصوف، بالتشديد على النفس، بالجلوس في الخلوات، التزكية عندهم السماع بالأغاني والموسيقى،طبعا هذا حرام، قال رسول الله (صلى الله عليه وسلم)(ليكونن من أمتي أقوام يستحلون الحر والحرير، والخمر والمعازف... ). رواه البخاري معلقا بصيغة الجزم.</w:t>
      </w:r>
    </w:p>
    <w:p w:rsidR="003C53EE" w:rsidRDefault="00C30B21" w:rsidP="005876C8">
      <w:pPr>
        <w:bidi/>
        <w:spacing w:after="90" w:line="283" w:lineRule="auto"/>
        <w:ind w:firstLine="0"/>
        <w:jc w:val="left"/>
        <w:rPr>
          <w:rFonts w:hint="eastAsia"/>
        </w:rPr>
      </w:pPr>
      <w:r>
        <w:rPr>
          <w:rFonts w:eastAsia="DejaVu Sans"/>
          <w:rtl/>
        </w:rPr>
        <w:t>وقال تعالى {ومن الناس من يشتري لهو الحديث ليضل عن سبيل الله بغير علم ويتخذها هزوا أولئك لهم عذاب مهين} [سورة لقمان: 6] لهو الحديث ← [كلمات غير ظاهرة في النسخة الأصلية]</w:t>
      </w:r>
    </w:p>
    <w:p w:rsidR="003C53EE" w:rsidRDefault="00C30B21" w:rsidP="005876C8">
      <w:pPr>
        <w:bidi/>
        <w:spacing w:after="90" w:line="283" w:lineRule="auto"/>
        <w:ind w:firstLine="0"/>
        <w:jc w:val="left"/>
        <w:rPr>
          <w:rFonts w:hint="eastAsia"/>
        </w:rPr>
      </w:pPr>
      <w:r>
        <w:rPr>
          <w:rFonts w:eastAsia="DejaVu Sans"/>
          <w:rtl/>
        </w:rPr>
        <w:t>وإن الغناء ينبت النفاق في القلب كما ينبت الماء البقل، ويعني لما يفعل عندنا إلا الفساق وترد شهادته، والميوعة في الكلام، فالغناء والموسيقى وإثارة الغرائز والكلام عن الحب والعشق والغرام والغزل المحرم.</w:t>
      </w:r>
    </w:p>
    <w:p w:rsidR="003C53EE" w:rsidRDefault="00C30B21" w:rsidP="005876C8">
      <w:pPr>
        <w:bidi/>
        <w:spacing w:after="90" w:line="283" w:lineRule="auto"/>
        <w:ind w:firstLine="0"/>
        <w:jc w:val="left"/>
        <w:rPr>
          <w:rFonts w:hint="eastAsia"/>
        </w:rPr>
      </w:pPr>
      <w:r>
        <w:rPr>
          <w:rFonts w:eastAsia="DejaVu Sans"/>
          <w:rtl/>
        </w:rPr>
        <w:t>قال رسول الله (صلى الله عليه وسلم):سيكون في آخر الزمان خسف وقذف ومسخ ،-قيل متى يا رسول الله؟- قال متى ظهرت المعازف والقينات ، واستحلت الخمور بعضهم يجد في منزلة عندهم منزلة السماع، يجد رقة عند سماع المدائح والأشعار والأناشيد ويبكي أكثر من تأثره بالقرآن الكريم،فهذه وسيلة من وسائل التزكية عندهم؛ طبعا والشطحات.ويقلك(فاذكروا الله قياما وقعودا وعلى جنوبكم) بيستدلوا على ذلك بإيه؟ بالشطحات والتمايل والرقص وغير ذلك، وهذا كلام باطل، قياما إن هو قائم بيذكر الله ويصلي، أو قعودا وهو قاعد، أو على جنب وهو مضطجع يقول أذكار النوم أو غيره، مش معناها التمايل ولا الرقص وهذا البدع المحدثة، بعضهم بيقولوا الرقص هو ده اللي هيوحد الأمم، وهو ده دين السلام ودين الوئام ودين التسامح ودين الإعتدال والوسطية،وهو ده اللي هيوحد الملل - والعياذ بالله- التزكية عندهم بهذه الوسائل، أيضا بالأذكار المبتدعة والأوراد المبتدعة، يعني الطريقة الشاذلية لها أوراد، الطريقة الخلوتية لها أوراد، صيغ في الدعاء،صيغ في الأذكار،طريقة للصلوات، أعداد معينة للذكر، صيغ معينة، كل ذلك من البدع الإضافية والبدع الخطيرة ، وبعض الصيغ دي بتبقى صيغة شركية؛ زي مثلا اللهم أنشلني من وحل التوحيد وأغرقني في عين بحر الوحدة -والعياذ بالله-.</w:t>
      </w:r>
    </w:p>
    <w:p w:rsidR="003C53EE" w:rsidRDefault="00C30B21" w:rsidP="005876C8">
      <w:pPr>
        <w:bidi/>
        <w:spacing w:after="90" w:line="283" w:lineRule="auto"/>
        <w:ind w:firstLine="0"/>
        <w:jc w:val="left"/>
        <w:rPr>
          <w:rFonts w:hint="eastAsia"/>
        </w:rPr>
      </w:pPr>
      <w:r>
        <w:rPr>
          <w:rFonts w:eastAsia="DejaVu Sans"/>
          <w:rtl/>
        </w:rPr>
        <w:t>كل هذا أيضا من وسائل التزكية عند الصوفية. فهناك فارق كبير،فوارق ضخمة جدا كما ذكرنا في كل المسائل، في مسائل التوحيد كلها ،ومسائل إتباع ومناهج الاستدلال كلها، ومسألة البدعة،ومسألةالتزكية، هناك فوارق كبيرة جدا جدا بيننا وبينهم، ينبغي أن ننتبه لذلك، وينبغي ألا تدخل علينا هذه الشبهات، وينبغي أن نحصن الشباب ونوعيهم ضد هذه الأفكار،فكما علمنا النبي (صلى الله عليه وسلم) عندما خط خطا مستقيما وقال: أن هذا صراطي صراط مستقيما فاتبعوه ولا تتبعوا السبل فتفرق بكم عن إيه؟ عن سبيله.</w:t>
      </w:r>
    </w:p>
    <w:p w:rsidR="003C53EE" w:rsidRDefault="00C30B21" w:rsidP="005876C8">
      <w:pPr>
        <w:bidi/>
        <w:spacing w:after="90" w:line="283" w:lineRule="auto"/>
        <w:ind w:firstLine="0"/>
        <w:jc w:val="left"/>
        <w:rPr>
          <w:rFonts w:hint="eastAsia"/>
        </w:rPr>
      </w:pPr>
      <w:r>
        <w:rPr>
          <w:rFonts w:eastAsia="DejaVu Sans"/>
          <w:rtl/>
        </w:rPr>
        <w:t>ويعني كما ذكرنا أن النبي (صلى الله عليه وسلم) قال: ستفترق أمتي على ثلاث وسبعين فرقة- وفي رواية ملة وشعبة- كلهم في النار -إلا إيه؟- إلا واحدة.</w:t>
      </w:r>
    </w:p>
    <w:p w:rsidR="003C53EE" w:rsidRDefault="00C30B21" w:rsidP="005876C8">
      <w:pPr>
        <w:bidi/>
        <w:spacing w:after="90" w:line="283" w:lineRule="auto"/>
        <w:ind w:firstLine="0"/>
        <w:jc w:val="left"/>
        <w:rPr>
          <w:rFonts w:hint="eastAsia"/>
        </w:rPr>
      </w:pPr>
      <w:r>
        <w:rPr>
          <w:rFonts w:eastAsia="DejaVu Sans"/>
          <w:rtl/>
        </w:rPr>
        <w:t xml:space="preserve">قال تعالى {الحمد لله الذي خلق السماوات والأرض وجعل الظلمات والنور ثم الذين كفروا بربهم يعدلون} [سورة الأنعام: 1] فالطريق المستقيم ← [كلمات غير ظاهرة في النسخة الأصلية] { [كلمات </w:t>
      </w:r>
      <w:r>
        <w:rPr>
          <w:rFonts w:eastAsia="DejaVu Sans"/>
          <w:rtl/>
        </w:rPr>
        <w:lastRenderedPageBreak/>
        <w:t>غير ظاهرة في النسخة الأصلية] ومن تاب معك ولا تطغوا إنه بما تعملون بصير} [سورة هود: 112] وقال عز وجل {إن الذين قالوا ربنا الله ثم استقاموا فلا خوف عليهم ولا هم يحزنون} [سورة الأحقاف: 13] يبقى الاستقامة على الكتاب والسنة؛ الاستقامة على الكتاب والسنة. فنسأل الله سبحانه وتعالى أن ينفعنا بما قلنا وأن يجعلنا ممن يستمعون القول فيتبعون أحسنه. اللهم اهدنا لما اختلف فيه من الحق بإذنك؛ فإنك تهدي من تشاء إلى صراط مستقيم؛ يا معلم إبراهيم علمنا، ويا مفهم سليمان فهمنا. والإنسان يدعو بأن الله سبحانه وتعالى يثبته على الحق، وإن ربنا يريه الحق حقا. اللهم أرنا الحق حقا وارزقنا اتباعه، وأرنا الباطل باطلا وارزقنا اجتنابه، اللهم آمين. وأن ربنا سبحانه وتعالى يثبتنا على الإيمان، {ربنا لا تزغ قلوبنا بعد إذ هديتنا وهب لنا من لدنك رحمة إنك أنت الوهاب} [سورة آل عمران: 8] وجزاكم الله خيرا، والسلام عليكم ورحمة الله وبركاته.</w:t>
      </w:r>
    </w:p>
    <w:p w:rsidR="005B51B7" w:rsidRDefault="00F3354B" w:rsidP="005876C8">
      <w:pPr>
        <w:pStyle w:val="Heading3"/>
        <w:bidi/>
        <w:spacing w:before="180" w:after="100" w:line="280" w:lineRule="auto"/>
        <w:jc w:val="left"/>
        <w:rPr>
          <w:rFonts w:cs="Amiri" w:hint="eastAsia"/>
        </w:rPr>
      </w:pPr>
      <w:bookmarkStart w:id="50176" w:name="verified_h_0176"/>
      <w:bookmarkStart w:id="409" w:name="review_h_125"/>
      <w:r>
        <w:rPr>
          <w:rFonts w:eastAsia="DejaVu Sans"/>
          <w:rtl/>
        </w:rPr>
        <w:t>مختصر التزكية</w:t>
      </w:r>
      <w:bookmarkEnd w:id="409"/>
      <w:bookmarkEnd w:id="50176"/>
    </w:p>
    <w:p w:rsidR="005B51B7" w:rsidRDefault="00F3354B" w:rsidP="005876C8">
      <w:pPr>
        <w:bidi/>
        <w:spacing w:after="90" w:line="283" w:lineRule="auto"/>
        <w:ind w:firstLine="0"/>
        <w:jc w:val="left"/>
        <w:rPr>
          <w:rFonts w:hint="eastAsia"/>
          <w:color w:val="191919"/>
          <w:szCs w:val="28"/>
        </w:rPr>
      </w:pPr>
      <w:r>
        <w:rPr>
          <w:rFonts w:eastAsia="DejaVu Sans"/>
          <w:rtl/>
        </w:rPr>
        <w:t>تزكية النفس عبادة تشمل القلب والعمل: توبة صادقة، وإخلاصًا، ومحبة لله مع خوف ورجاء، وصبرًا وشكرًا وتوكلًا. وتظهر ثمرتها في حفظ الفرائض، وترك المحرمات، وأداء الأمانة، والإحسان إلى الأهل، ورد حقوق الناس.</w:t>
      </w:r>
    </w:p>
    <w:p w:rsidR="005B51B7" w:rsidRDefault="00F3354B" w:rsidP="005876C8">
      <w:pPr>
        <w:bidi/>
        <w:spacing w:after="90" w:line="283" w:lineRule="auto"/>
        <w:ind w:firstLine="0"/>
        <w:jc w:val="left"/>
        <w:rPr>
          <w:rFonts w:hint="eastAsia"/>
          <w:color w:val="191919"/>
          <w:szCs w:val="28"/>
        </w:rPr>
      </w:pPr>
      <w:r>
        <w:rPr>
          <w:rFonts w:eastAsia="DejaVu Sans"/>
          <w:rtl/>
        </w:rPr>
        <w:t>لا تقاس منزلة الإنسان بخرق عادة أو شدة جوع أو طول عزلة؛ وإنما بالاستقامة على ما شرعه الله. ومنهج الإصلاح يبدأ بالواجبات، ثم النوافل المشروعة، مع محاسبة النفس وإصلاح الخلق وحفظ حقوق البدن والأهل. قال تعالى: {قد أفلح من زكاها وقد خاب من دساها} [الشمس: 9–10].</w:t>
      </w:r>
    </w:p>
    <w:p w:rsidR="005B51B7" w:rsidRDefault="00F3354B" w:rsidP="005876C8">
      <w:pPr>
        <w:pStyle w:val="Heading1"/>
        <w:bidi/>
        <w:spacing w:before="0" w:after="100" w:line="280" w:lineRule="auto"/>
        <w:jc w:val="left"/>
        <w:rPr>
          <w:rFonts w:cs="Amiri" w:hint="eastAsia"/>
        </w:rPr>
      </w:pPr>
      <w:bookmarkStart w:id="70058" w:name="clean_toc_058"/>
      <w:bookmarkStart w:id="50177" w:name="verified_h_0177"/>
      <w:bookmarkStart w:id="410" w:name="book_4118"/>
      <w:bookmarkStart w:id="411" w:name="book_h_0057"/>
      <w:bookmarkStart w:id="412" w:name="final_h_0059"/>
      <w:bookmarkStart w:id="413" w:name="current_h_0061"/>
      <w:bookmarkStart w:id="414" w:name="review_h_126"/>
      <w:r>
        <w:rPr>
          <w:rFonts w:eastAsia="DejaVu Sans"/>
          <w:rtl/>
        </w:rPr>
        <w:lastRenderedPageBreak/>
        <w:t>الباب الخامس الشبهات والردود عليها</w:t>
      </w:r>
      <w:bookmarkEnd w:id="410"/>
      <w:bookmarkEnd w:id="411"/>
      <w:bookmarkEnd w:id="412"/>
      <w:bookmarkEnd w:id="413"/>
      <w:bookmarkEnd w:id="414"/>
      <w:bookmarkEnd w:id="50177"/>
      <w:bookmarkEnd w:id="70058"/>
    </w:p>
    <w:p w:rsidR="005B51B7" w:rsidRDefault="00F3354B" w:rsidP="005876C8">
      <w:pPr>
        <w:pStyle w:val="Heading2"/>
        <w:bidi/>
        <w:spacing w:before="180" w:after="100" w:line="280" w:lineRule="auto"/>
        <w:jc w:val="left"/>
        <w:rPr>
          <w:rFonts w:cs="Amiri" w:hint="eastAsia"/>
        </w:rPr>
      </w:pPr>
      <w:bookmarkStart w:id="70059" w:name="clean_toc_059"/>
      <w:bookmarkStart w:id="50178" w:name="verified_h_0178"/>
      <w:bookmarkStart w:id="415" w:name="book_h_0058"/>
      <w:bookmarkStart w:id="416" w:name="book_4119"/>
      <w:bookmarkStart w:id="417" w:name="final_h_0060"/>
      <w:bookmarkStart w:id="418" w:name="current_h_0062"/>
      <w:bookmarkStart w:id="419" w:name="review_h_127"/>
      <w:r>
        <w:rPr>
          <w:rFonts w:eastAsia="DejaVu Sans"/>
          <w:rtl/>
        </w:rPr>
        <w:t>دعاء القبور والوساطة والاستغاثة</w:t>
      </w:r>
      <w:bookmarkEnd w:id="415"/>
      <w:bookmarkEnd w:id="416"/>
      <w:bookmarkEnd w:id="417"/>
      <w:bookmarkEnd w:id="418"/>
      <w:bookmarkEnd w:id="419"/>
      <w:bookmarkEnd w:id="50178"/>
      <w:bookmarkEnd w:id="70059"/>
    </w:p>
    <w:p w:rsidR="005B51B7" w:rsidRDefault="00F3354B" w:rsidP="005876C8">
      <w:pPr>
        <w:pStyle w:val="Heading3"/>
        <w:bidi/>
        <w:spacing w:before="180" w:after="100" w:line="280" w:lineRule="auto"/>
        <w:jc w:val="left"/>
        <w:rPr>
          <w:rFonts w:hint="eastAsia"/>
        </w:rPr>
      </w:pPr>
      <w:bookmarkStart w:id="50179" w:name="verified_h_0179"/>
      <w:bookmarkStart w:id="420" w:name="book_4120"/>
      <w:bookmarkStart w:id="421" w:name="book_h_0059"/>
      <w:bookmarkStart w:id="422" w:name="final_h_0061"/>
      <w:bookmarkStart w:id="423" w:name="current_h_0063"/>
      <w:bookmarkStart w:id="424" w:name="review_h_128"/>
      <w:r>
        <w:rPr>
          <w:rFonts w:eastAsia="DejaVu Sans"/>
          <w:rtl/>
        </w:rPr>
        <w:t>نحتاج إلى وسطاء كما يحتاج الناس إلى وسطاء عند الملوك</w:t>
      </w:r>
      <w:r>
        <w:rPr>
          <w:rStyle w:val="FootnoteReference"/>
          <w:rFonts w:eastAsia="DejaVu Sans"/>
          <w:sz w:val="18"/>
          <w:szCs w:val="18"/>
          <w:rtl/>
        </w:rPr>
        <w:footnoteReference w:id="276"/>
      </w:r>
      <w:bookmarkEnd w:id="420"/>
      <w:bookmarkEnd w:id="421"/>
      <w:bookmarkEnd w:id="422"/>
      <w:bookmarkEnd w:id="423"/>
      <w:bookmarkEnd w:id="424"/>
      <w:bookmarkEnd w:id="50179"/>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نحن أصحاب ذنوب، ولا يليق بنا أن ندخل على الله بغير واسطة؛ فندعو أصحاب القبور ليعرضوا حاجاتنا عليه، كما يقصد المرء المقربين من الملك ليصل طلبه ويقبل.</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قياس الله على الملوك في هذا باطل؛ فالملك قد يجهل الحاجة أو يعجز أو يمتنع حتى يعرفه الوسيط أو يؤثر فيه، والله يعلم السر ويسمع دعاء عبده ولا يحتاج إلى من يعرفه به. قال تعالى: {وإذا سألك عبادي عني فإني قريب أجيب دعوة الداع إذا دعان} [البقرة: 186]. والذنوب تعالج بالتوبة والاستغفار، لا بصرف الدعاء التعبدي إلى ميت. والرسل وسائط في تبليغ الوحي، وليست وساطتهم احتكارًا لوصول دعاء العباد إلى الله.</w:t>
      </w:r>
    </w:p>
    <w:p w:rsidR="003C53EE" w:rsidRDefault="00C30B21" w:rsidP="005876C8">
      <w:pPr>
        <w:bidi/>
        <w:spacing w:after="90" w:line="283" w:lineRule="auto"/>
        <w:ind w:firstLine="0"/>
        <w:jc w:val="left"/>
        <w:rPr>
          <w:rFonts w:hint="eastAsia"/>
        </w:rPr>
      </w:pPr>
      <w:r>
        <w:rPr>
          <w:rFonts w:eastAsia="DejaVu Sans"/>
          <w:rtl/>
        </w:rPr>
        <w:t>ويؤكد هذا المعنى قوله تعالى: {وإذا سألك عبادي عني فإني قريب أجيب دعوة الداع إذا دعان} [البقرة: 186]؛ فالآية تثبت قرب الإجابة بلا اشتراط وسيط من البشر. وقال سبحانه: {ادعوني أستجب لكم} [غافر: 60]. ولا يدخل في هذا المنع طلب الدعاء من المسلم الحي القادر؛ فهذه مسألة أخرى غير دعاء المقبور.</w:t>
      </w:r>
    </w:p>
    <w:p w:rsidR="003C53EE" w:rsidRDefault="00C30B21" w:rsidP="005876C8">
      <w:pPr>
        <w:bidi/>
        <w:spacing w:after="90" w:line="283" w:lineRule="auto"/>
        <w:ind w:firstLine="0"/>
        <w:jc w:val="left"/>
        <w:rPr>
          <w:rFonts w:hint="eastAsia"/>
        </w:rPr>
      </w:pPr>
      <w:r>
        <w:rPr>
          <w:rFonts w:eastAsia="DejaVu Sans"/>
          <w:rtl/>
        </w:rPr>
        <w:t>ووجه فساد قياس الخالق على ملوك الدنيا أن الملك قد يجهل حاجة رعيته، أو يعجز عن إيصال الخير إليهم، أو يحابى المقربين؛ والله منزه عن ذلك كله. قال تعالى: {ليس كمثله شيء وهو السميع البصير} [الشورى: 11]. وقد خاطب عباده جميعًا بقوله: {ادعوني أستجب لكم} [غافر: 60]، فلم يجعل استجابة الدعاء متوقفة على انتساب لطريقة أو إذن صاحب مقام.</w:t>
      </w:r>
    </w:p>
    <w:p w:rsidR="003C53EE" w:rsidRDefault="00C30B21" w:rsidP="005876C8">
      <w:pPr>
        <w:bidi/>
        <w:spacing w:after="90" w:line="283" w:lineRule="auto"/>
        <w:ind w:firstLine="0"/>
        <w:jc w:val="left"/>
        <w:rPr>
          <w:rFonts w:hint="eastAsia"/>
        </w:rPr>
      </w:pPr>
      <w:r>
        <w:rPr>
          <w:rFonts w:eastAsia="DejaVu Sans"/>
          <w:rtl/>
        </w:rPr>
        <w:t>وفي السنة قال النبي ﷺ: «إِذَا سَأَلْتَ فَاسْأَلِ اللَّهَ، وَإِذَا اسْتَعَنْتَ فَاسْتَعِنْ بِاللَّهِ». فتعلم العلم من العلماء وطلب دعاء الأحياء أمران مشروعان، أما جعل الميت واسطة تُصرف إليه عبادة الدعاء فدعوى أخرى لا يدل عليها فضل العلم ولا صلاح العالم. والمذنب مأمور بالتوبة، وبابها مفتوح له مباشرة، لا بشراء رضا وسيط.</w:t>
      </w:r>
      <w:r>
        <w:rPr>
          <w:rStyle w:val="FootnoteReference"/>
          <w:rFonts w:eastAsia="DejaVu Sans"/>
          <w:sz w:val="18"/>
          <w:szCs w:val="18"/>
          <w:rtl/>
        </w:rPr>
        <w:footnoteReference w:id="277"/>
      </w:r>
    </w:p>
    <w:p w:rsidR="005B51B7" w:rsidRDefault="00F3354B" w:rsidP="005876C8">
      <w:pPr>
        <w:pStyle w:val="Heading3"/>
        <w:bidi/>
        <w:spacing w:before="180" w:after="100" w:line="280" w:lineRule="auto"/>
        <w:jc w:val="left"/>
        <w:rPr>
          <w:rFonts w:cs="Amiri" w:hint="eastAsia"/>
        </w:rPr>
      </w:pPr>
      <w:bookmarkStart w:id="50180" w:name="verified_h_0180"/>
      <w:bookmarkStart w:id="425" w:name="book_h_0060"/>
      <w:bookmarkStart w:id="426" w:name="book_4121"/>
      <w:bookmarkStart w:id="427" w:name="final_h_0062"/>
      <w:bookmarkStart w:id="428" w:name="current_h_0064"/>
      <w:bookmarkStart w:id="429" w:name="review_h_129"/>
      <w:r>
        <w:rPr>
          <w:rFonts w:eastAsia="DejaVu Sans"/>
          <w:rtl/>
        </w:rPr>
        <w:t>لا نعبدهم وإنما نتقرب بهم إلى الله</w:t>
      </w:r>
      <w:bookmarkEnd w:id="425"/>
      <w:bookmarkEnd w:id="426"/>
      <w:bookmarkEnd w:id="427"/>
      <w:bookmarkEnd w:id="428"/>
      <w:bookmarkEnd w:id="429"/>
      <w:bookmarkEnd w:id="50180"/>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المقصود من نداء الولي ليس اتخاذه إلهًا، وإنما أن يقربنا إلى الله بجاهه، فنحن لا نطلب إلا رضا الله.</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طلب القرب غاية لا تبيح كل وسيلة. قال تعالى: {والذين اتخذوا من دونه أولياء ما نعبدهم إلا ليقربونا إلى الله زلفى} [الزمر: 3]. فبطل صرف العبادة لغير الله ولو قصد به التقريب. ولا تحمل الآية </w:t>
      </w:r>
      <w:r>
        <w:rPr>
          <w:rFonts w:eastAsia="DejaVu Sans"/>
          <w:rtl/>
        </w:rPr>
        <w:lastRenderedPageBreak/>
        <w:t>كل صور التوسل المختلف فيها حكمًا واحدًا؛ فدعاء الله مع ذكر جاه شخص غير دعاء الشخص نفسه لكشف الضر. محل الرد هنا جعل النداء التعبدي للمقبور وسيلة مشروعة لمجرد حسن المقصد.</w:t>
      </w:r>
    </w:p>
    <w:p w:rsidR="003C53EE" w:rsidRDefault="00C30B21" w:rsidP="005876C8">
      <w:pPr>
        <w:bidi/>
        <w:spacing w:after="90" w:line="283" w:lineRule="auto"/>
        <w:ind w:firstLine="0"/>
        <w:jc w:val="left"/>
        <w:rPr>
          <w:rFonts w:hint="eastAsia"/>
        </w:rPr>
      </w:pPr>
      <w:r>
        <w:rPr>
          <w:rFonts w:eastAsia="DejaVu Sans"/>
          <w:rtl/>
        </w:rPr>
        <w:t>فالآية لم تنف إقرار أولئك بوجود الله، وإنما أنكرت أن يجعلوا عبادة غيره طريقًا إلى رضاه. وهنا يجب السؤال عن حقيقة الفعل: أهو دعاء لله مع توسّل مختلف فيه، أم نداء للمقبور لشفاء مريض أو كشف كرب غيبي؟ لا تستوي الصورتان، ولا يصح نقل حكم إحداهما إلى الأخرى لمجرد اشتراكهما في اسم التوسل.</w:t>
      </w:r>
    </w:p>
    <w:p w:rsidR="003C53EE" w:rsidRDefault="00C30B21" w:rsidP="005876C8">
      <w:pPr>
        <w:bidi/>
        <w:spacing w:after="90" w:line="283" w:lineRule="auto"/>
        <w:ind w:firstLine="0"/>
        <w:jc w:val="left"/>
        <w:rPr>
          <w:rFonts w:hint="eastAsia"/>
        </w:rPr>
      </w:pPr>
      <w:r>
        <w:rPr>
          <w:rFonts w:eastAsia="DejaVu Sans"/>
          <w:rtl/>
        </w:rPr>
        <w:t>ومن السنة قوله ﷺ: «الدُّعَاءُ هُوَ الْعِبَادَةُ». فقول القائل إنه يريد التقرب إلى الله لا يسقط وصف العبادة عن الدعاء الذي صرفه لغيره. والبديل أن يسأل الله حاجته بأسمائه الحسنى، ويتقرب إليه بالإيمان والعمل الصالح، ويحب أولياءه باتباع ما وافقوا فيه الوحي.</w:t>
      </w:r>
      <w:r>
        <w:rPr>
          <w:rStyle w:val="FootnoteReference"/>
          <w:rFonts w:eastAsia="DejaVu Sans"/>
          <w:sz w:val="18"/>
          <w:szCs w:val="18"/>
          <w:rtl/>
        </w:rPr>
        <w:footnoteReference w:id="278"/>
      </w:r>
    </w:p>
    <w:p w:rsidR="005B51B7" w:rsidRDefault="00F3354B" w:rsidP="005876C8">
      <w:pPr>
        <w:pStyle w:val="Heading3"/>
        <w:bidi/>
        <w:spacing w:before="180" w:after="100" w:line="280" w:lineRule="auto"/>
        <w:jc w:val="left"/>
        <w:rPr>
          <w:rFonts w:cs="Amiri" w:hint="eastAsia"/>
        </w:rPr>
      </w:pPr>
      <w:bookmarkStart w:id="50181" w:name="verified_h_0181"/>
      <w:bookmarkStart w:id="430" w:name="book_h_0061"/>
      <w:bookmarkStart w:id="431" w:name="book_4122"/>
      <w:bookmarkStart w:id="432" w:name="final_h_0063"/>
      <w:bookmarkStart w:id="433" w:name="current_h_0065"/>
      <w:bookmarkStart w:id="434" w:name="review_h_130"/>
      <w:r>
        <w:rPr>
          <w:rFonts w:eastAsia="DejaVu Sans"/>
          <w:rtl/>
        </w:rPr>
        <w:t>هؤلاء شفعاؤنا عند الله</w:t>
      </w:r>
      <w:bookmarkEnd w:id="430"/>
      <w:bookmarkEnd w:id="431"/>
      <w:bookmarkEnd w:id="432"/>
      <w:bookmarkEnd w:id="433"/>
      <w:bookmarkEnd w:id="434"/>
      <w:bookmarkEnd w:id="50181"/>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لا نسأل أصحاب القبور استقلالًا، وإنما نتخذهم شفعاء؛ ومنزلتهم عند الله تؤهلهم لتقديم حاجاتنا إليه.</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قال تعالى: {ويعبدون من دون الله ما لا يضرهم ولا ينفعهم ويقولون هؤلاء شفعاؤنا عند الله} [يونس: 18]. فمجرد تسمية المدعو شفيعًا لا يصحح عبادته. والشفاعة حق بإذن الله ورضاه؛ فيسأل العبد ربه أن يرزقه شفاعة نبيه، ولا ينشئ لنفسه نظام وسطاء يدعوهم ويجعل رضاهم شرطًا لوصوله إلى الله. ونفي الشفاعة المستقلة لا يعني نفي الشفاعة الثابتة بالنص.</w:t>
      </w:r>
    </w:p>
    <w:p w:rsidR="003C53EE" w:rsidRDefault="00C30B21" w:rsidP="005876C8">
      <w:pPr>
        <w:bidi/>
        <w:spacing w:after="90" w:line="283" w:lineRule="auto"/>
        <w:ind w:firstLine="0"/>
        <w:jc w:val="left"/>
        <w:rPr>
          <w:rFonts w:hint="eastAsia"/>
        </w:rPr>
      </w:pPr>
      <w:r>
        <w:rPr>
          <w:rFonts w:eastAsia="DejaVu Sans"/>
          <w:rtl/>
        </w:rPr>
        <w:t>والشفاعة المثبتة لا تعمل عمل الواسطة التي تُلزم صاحب السلطان؛ قال تعالى: {وكم من ملك في السماوات لا تغني شفاعتهم شيئًا إلا من بعد أن يأذن الله لمن يشاء ويرضى} [النجم: 26]. فالملائكة أنفسهم لا يشفعون بمجرد رغبتهم، ولا تمنح منزلة المخلوق حقًا مستقلًا في التصرف.</w:t>
      </w:r>
    </w:p>
    <w:p w:rsidR="003C53EE" w:rsidRDefault="00C30B21" w:rsidP="005876C8">
      <w:pPr>
        <w:bidi/>
        <w:spacing w:after="90" w:line="283" w:lineRule="auto"/>
        <w:ind w:firstLine="0"/>
        <w:jc w:val="left"/>
        <w:rPr>
          <w:rFonts w:hint="eastAsia"/>
        </w:rPr>
      </w:pPr>
      <w:r>
        <w:rPr>
          <w:rFonts w:eastAsia="DejaVu Sans"/>
          <w:rtl/>
        </w:rPr>
        <w:t>وقد علّم النبي ﷺ من سمع الأذان أن يسأل الله له الوسيلة، ووعده بحلول شفاعته؛ فدل ذلك على طريق مشروع لنيل الشفاعة: سؤال الله واتباع السنة. وهذه فضيلة عملية ثابتة، تغني عن تعليق الرجاء بوعد صاحب طريقة أن مجرد الانتساب إليه يضمن النجاة.</w:t>
      </w:r>
      <w:r>
        <w:rPr>
          <w:rStyle w:val="FootnoteReference"/>
          <w:rFonts w:eastAsia="DejaVu Sans"/>
          <w:sz w:val="18"/>
          <w:szCs w:val="18"/>
          <w:rtl/>
        </w:rPr>
        <w:footnoteReference w:id="279"/>
      </w:r>
    </w:p>
    <w:p w:rsidR="005B51B7" w:rsidRDefault="00F3354B" w:rsidP="005876C8">
      <w:pPr>
        <w:pStyle w:val="Heading3"/>
        <w:bidi/>
        <w:spacing w:before="180" w:after="100" w:line="280" w:lineRule="auto"/>
        <w:jc w:val="left"/>
        <w:rPr>
          <w:rFonts w:cs="Amiri" w:hint="eastAsia"/>
        </w:rPr>
      </w:pPr>
      <w:bookmarkStart w:id="50182" w:name="verified_h_0182"/>
      <w:bookmarkStart w:id="435" w:name="book_4123"/>
      <w:bookmarkStart w:id="436" w:name="book_h_0062"/>
      <w:bookmarkStart w:id="437" w:name="final_h_0064"/>
      <w:bookmarkStart w:id="438" w:name="current_h_0066"/>
      <w:bookmarkStart w:id="439" w:name="review_h_131"/>
      <w:r>
        <w:rPr>
          <w:rFonts w:eastAsia="DejaVu Sans"/>
          <w:rtl/>
        </w:rPr>
        <w:t>الأولياء ليسوا أصنامًا</w:t>
      </w:r>
      <w:bookmarkEnd w:id="435"/>
      <w:bookmarkEnd w:id="436"/>
      <w:bookmarkEnd w:id="437"/>
      <w:bookmarkEnd w:id="438"/>
      <w:bookmarkEnd w:id="439"/>
      <w:bookmarkEnd w:id="50182"/>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النهي في القرآن عن عبادة الأصنام، ونحن لا ندعو أحجارًا، بل أنبياء وأولياء صالحين يحبهم الله.</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النهي عن الشرك لا يختص بنوع المادة التي صنع منها المعبود. قال تعالى: {ولا يأمركم أن تتخذوا الملائكة والنبيين أربابًا} [آل عمران: 80]. وقال: {أولئك الذين يدعون يبتغون إلى ربهم الوسيلة أيهم أقرب} [الإسراء: 57]. فصلاح المدعو لا يبيح صرف العبادة إليه، بل الصالح نفسه عبد يتقرب إلى ربه. ولا تتوقف حرمة الفعل على أن يسمى المدعو صنمًا في لغة الناس.</w:t>
      </w:r>
    </w:p>
    <w:p w:rsidR="003C53EE" w:rsidRDefault="00C30B21" w:rsidP="005876C8">
      <w:pPr>
        <w:bidi/>
        <w:spacing w:after="90" w:line="283" w:lineRule="auto"/>
        <w:ind w:firstLine="0"/>
        <w:jc w:val="left"/>
        <w:rPr>
          <w:rFonts w:hint="eastAsia"/>
        </w:rPr>
      </w:pPr>
      <w:r>
        <w:rPr>
          <w:rFonts w:eastAsia="DejaVu Sans"/>
          <w:rtl/>
        </w:rPr>
        <w:lastRenderedPageBreak/>
        <w:t>وقد نزل القرآن في أقوام تعلقوا بصالحين أيضًا، فقال: {أولئك الذين يدعون يبتغون إلى ربهم الوسيلة أيهم أقرب} [الإسراء: 57]. فالمدعوون في الآية عباد يتقربون إلى ربهم ويرجون رحمته؛ ولم يجعل صلاحهم دعاءهم عبادة صحيحة.</w:t>
      </w:r>
    </w:p>
    <w:p w:rsidR="003C53EE" w:rsidRDefault="00C30B21" w:rsidP="005876C8">
      <w:pPr>
        <w:bidi/>
        <w:spacing w:after="90" w:line="283" w:lineRule="auto"/>
        <w:ind w:firstLine="0"/>
        <w:jc w:val="left"/>
        <w:rPr>
          <w:rFonts w:hint="eastAsia"/>
        </w:rPr>
      </w:pPr>
      <w:r>
        <w:rPr>
          <w:rFonts w:eastAsia="DejaVu Sans"/>
          <w:rtl/>
        </w:rPr>
        <w:t>وثبت في خبر أسماء أصنام قوم نوح أن أصلها أسماء رجال صالحين، ثم عبدت الصور بعد ذهاب العلم. وليس المقصود مساواة منزلة الصالح بالحجر، بل أن استحقاق العبادة لله لا يشاركه فيه نبي ولا ملك ولا ولي. وتمام محبة الصالح أن يُطاع الله كما كان يطيعه، لا أن يُعطى حق الرب.</w:t>
      </w:r>
      <w:r>
        <w:rPr>
          <w:rStyle w:val="FootnoteReference"/>
          <w:rFonts w:eastAsia="DejaVu Sans"/>
          <w:sz w:val="18"/>
          <w:szCs w:val="18"/>
          <w:rtl/>
        </w:rPr>
        <w:footnoteReference w:id="280"/>
      </w:r>
    </w:p>
    <w:p w:rsidR="005B51B7" w:rsidRDefault="00F3354B" w:rsidP="005876C8">
      <w:pPr>
        <w:pStyle w:val="Heading3"/>
        <w:bidi/>
        <w:spacing w:before="180" w:after="100" w:line="280" w:lineRule="auto"/>
        <w:jc w:val="left"/>
        <w:rPr>
          <w:rFonts w:cs="Amiri" w:hint="eastAsia"/>
        </w:rPr>
      </w:pPr>
      <w:bookmarkStart w:id="50183" w:name="verified_h_0183"/>
      <w:bookmarkStart w:id="440" w:name="book_h_0063"/>
      <w:bookmarkStart w:id="441" w:name="book_4124"/>
      <w:bookmarkStart w:id="442" w:name="final_h_0065"/>
      <w:bookmarkStart w:id="443" w:name="current_h_0067"/>
      <w:bookmarkStart w:id="444" w:name="review_h_132"/>
      <w:r>
        <w:rPr>
          <w:rFonts w:eastAsia="DejaVu Sans"/>
          <w:rtl/>
        </w:rPr>
        <w:t>دعاؤهم ليس عبادة</w:t>
      </w:r>
      <w:bookmarkEnd w:id="440"/>
      <w:bookmarkEnd w:id="441"/>
      <w:bookmarkEnd w:id="442"/>
      <w:bookmarkEnd w:id="443"/>
      <w:bookmarkEnd w:id="444"/>
      <w:bookmarkEnd w:id="50183"/>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العبادة هي الصلاة والصيام والسجود، أما قولنا للولي أغثنا أو ارزقنا فهو نداء ومحبة، وليس عبادة.</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ليس كل نداء عبادة، لكن دعاء الافتقار الغيبي الذي يطلب به من المقبور ما اختص الله به يدخل في دعاء العبادة. قال تعالى: {وقال ربكم ادعوني أستجب لكم إن الذين يستكبرون عن عبادتي سيدخلون جهنم داخرين} [غافر: 60]. فسمى الدعاء عبادة. ومخاطبة طبيب حي قادر أو نداء قريب ليسا هذه الصورة؛ الحكم يتحدد بالمطلوب والقدرة والاعتقاد، ولا يتغير بمجرد تسمية الدعاء محبة أو توسلًا.</w:t>
      </w:r>
    </w:p>
    <w:p w:rsidR="003C53EE" w:rsidRDefault="00C30B21" w:rsidP="005876C8">
      <w:pPr>
        <w:bidi/>
        <w:spacing w:after="90" w:line="283" w:lineRule="auto"/>
        <w:ind w:firstLine="0"/>
        <w:jc w:val="left"/>
        <w:rPr>
          <w:rFonts w:hint="eastAsia"/>
        </w:rPr>
      </w:pPr>
      <w:r>
        <w:rPr>
          <w:rFonts w:eastAsia="DejaVu Sans"/>
          <w:rtl/>
        </w:rPr>
        <w:t>ومما يوضح مناط التفريق قوله تعالى: {وأن المساجد لله فلا تدعوا مع الله أحدا} [الجن: 18]، وقوله: {ومن أضل ممن يدعو من دون الله من لا يستجيب له إلى يوم القيامة} [الأحقاف: 5]. أما الاستعانة بالحي الحاضر فيما يقدر عليه عادة فليست من جنس دعاء الغائب فيما لا يقدر عليه إلا الله.</w:t>
      </w:r>
    </w:p>
    <w:p w:rsidR="003C53EE" w:rsidRDefault="00C30B21" w:rsidP="005876C8">
      <w:pPr>
        <w:bidi/>
        <w:spacing w:after="90" w:line="283" w:lineRule="auto"/>
        <w:ind w:firstLine="0"/>
        <w:jc w:val="left"/>
        <w:rPr>
          <w:rFonts w:hint="eastAsia"/>
        </w:rPr>
      </w:pPr>
      <w:r>
        <w:rPr>
          <w:rFonts w:eastAsia="DejaVu Sans"/>
          <w:rtl/>
        </w:rPr>
        <w:t>والدعاء المبحوث هنا ليس مطلق النداء اللغوي؛ فالاستعانة بمن يسمعك بطريق معتاد في فعل يقدر عليه لا تُجعل شركًا. أما طلب المغفرة والرزق الغيبي والتصرف في الأقدار من المقبور فهو من جنس ما أمر الله بإفراده به. قال تعالى: {ومن أضل ممن يدعو من دون الله من لا يستجيب له إلى يوم القيامة وهم عن دعائهم غافلون} [الأحقاف: 5].</w:t>
      </w:r>
    </w:p>
    <w:p w:rsidR="003C53EE" w:rsidRDefault="00C30B21" w:rsidP="005876C8">
      <w:pPr>
        <w:bidi/>
        <w:spacing w:after="90" w:line="283" w:lineRule="auto"/>
        <w:ind w:firstLine="0"/>
        <w:jc w:val="left"/>
        <w:rPr>
          <w:rFonts w:hint="eastAsia"/>
        </w:rPr>
      </w:pPr>
      <w:r>
        <w:rPr>
          <w:rFonts w:eastAsia="DejaVu Sans"/>
          <w:rtl/>
        </w:rPr>
        <w:t>وقوله ﷺ: «الدُّعَاءُ هُوَ الْعِبَادَةُ» يبين أن حصر العبادة في الركوع والسجود غير صحيح؛ فالدعاء يظهر افتقار القلب ورجاءه. ومع ذلك لا يحكم على لفظ محتمل حتى يعرف مراد صاحبه؛ فالندبة الشعرية أو حكاية قول غير إنشاء طلب غيبي ممن مات.</w:t>
      </w:r>
      <w:r>
        <w:rPr>
          <w:rStyle w:val="FootnoteReference"/>
          <w:rFonts w:eastAsia="DejaVu Sans"/>
          <w:sz w:val="18"/>
          <w:szCs w:val="18"/>
          <w:rtl/>
        </w:rPr>
        <w:footnoteReference w:id="281"/>
      </w:r>
    </w:p>
    <w:p w:rsidR="005B51B7" w:rsidRDefault="00F3354B" w:rsidP="005876C8">
      <w:pPr>
        <w:pStyle w:val="Heading3"/>
        <w:bidi/>
        <w:spacing w:before="180" w:after="100" w:line="280" w:lineRule="auto"/>
        <w:jc w:val="left"/>
        <w:rPr>
          <w:rFonts w:cs="Amiri" w:hint="eastAsia"/>
        </w:rPr>
      </w:pPr>
      <w:bookmarkStart w:id="50184" w:name="verified_h_0184"/>
      <w:bookmarkStart w:id="445" w:name="book_h_0064"/>
      <w:bookmarkStart w:id="446" w:name="book_4125"/>
      <w:bookmarkStart w:id="447" w:name="final_h_0066"/>
      <w:bookmarkStart w:id="448" w:name="current_h_0068"/>
      <w:bookmarkStart w:id="449" w:name="review_h_133"/>
      <w:r>
        <w:rPr>
          <w:rFonts w:eastAsia="DejaVu Sans"/>
          <w:rtl/>
        </w:rPr>
        <w:t>الله هو الفاعل والولي مجرد سبب</w:t>
      </w:r>
      <w:bookmarkEnd w:id="445"/>
      <w:bookmarkEnd w:id="446"/>
      <w:bookmarkEnd w:id="447"/>
      <w:bookmarkEnd w:id="448"/>
      <w:bookmarkEnd w:id="449"/>
      <w:bookmarkEnd w:id="50184"/>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نعتقد أن الله وحده يخلق الشفاء والرزق، والولي سبب أعطاه الله القدرة، كما أعطى الطبيب قدرة العلاج.</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الإقرار بأن الله خالق لا يصحح كل سبب مخترع ولا كل جهة يصرف إليها الدعاء. قال تعالى: {ولئن سألتهم من خلق السماوات والأرض ليقولن الله} [لقمان: 25]، ومع ذلك أنكر عبادتهم غيره. وقدرة الطبيب تعرف بوسيلة عادية، أما سماع الميت جميع المستغيثين وإغاثتهم من كل مكان فدعوى </w:t>
      </w:r>
      <w:r>
        <w:rPr>
          <w:rFonts w:eastAsia="DejaVu Sans"/>
          <w:rtl/>
        </w:rPr>
        <w:lastRenderedPageBreak/>
        <w:t>غيبية تحتاج نصًا. والسبب المشروع لا يتحول إلى معبود؛ فلا يلزم من خلق الله القدرة في عبد جواز دعائه دعاء الرب.</w:t>
      </w:r>
    </w:p>
    <w:p w:rsidR="003C53EE" w:rsidRDefault="00C30B21" w:rsidP="005876C8">
      <w:pPr>
        <w:bidi/>
        <w:spacing w:after="90" w:line="283" w:lineRule="auto"/>
        <w:ind w:firstLine="0"/>
        <w:jc w:val="left"/>
        <w:rPr>
          <w:rFonts w:hint="eastAsia"/>
        </w:rPr>
      </w:pPr>
      <w:r>
        <w:rPr>
          <w:rFonts w:eastAsia="DejaVu Sans"/>
          <w:rtl/>
        </w:rPr>
        <w:t>والسبب لا يثبت لمجرد الدعوى، بل يحتاج إلى دليل شرعي أو إلى علاقة حسية معتبرة. فالطبيب يعالج بأسباب مشاهدة، أما نسبة تصريف الغيب أو إجابة الدعاء إلى ميت فلا تثبت بالقياس على الطب. قال تعالى: {وإن يمسسك الله بضر فلا كاشف له إلا هو} [الأنعام: 17].</w:t>
      </w:r>
    </w:p>
    <w:p w:rsidR="003C53EE" w:rsidRDefault="00C30B21" w:rsidP="005876C8">
      <w:pPr>
        <w:bidi/>
        <w:spacing w:after="90" w:line="283" w:lineRule="auto"/>
        <w:ind w:firstLine="0"/>
        <w:jc w:val="left"/>
        <w:rPr>
          <w:rFonts w:hint="eastAsia"/>
        </w:rPr>
      </w:pPr>
      <w:r>
        <w:rPr>
          <w:rFonts w:eastAsia="DejaVu Sans"/>
          <w:rtl/>
        </w:rPr>
        <w:t>والسبب لا يثبت بمجرد إمكانه؛ فالدواء تعرف آثاره بالتجربة المنضبطة، والدعاء المأثور تعرف مشروعيته بالنص. أما اعتقاد سماع ميت لكل المستغيثين وتمكينه من قضاء حاجاتهم فهو خبر عن الغيب، لا يثبته شفاء وقع بعد نداء ولا حكاية تتناقلها المجالس.</w:t>
      </w:r>
    </w:p>
    <w:p w:rsidR="003C53EE" w:rsidRDefault="00C30B21" w:rsidP="005876C8">
      <w:pPr>
        <w:bidi/>
        <w:spacing w:after="90" w:line="283" w:lineRule="auto"/>
        <w:ind w:firstLine="0"/>
        <w:jc w:val="left"/>
        <w:rPr>
          <w:rFonts w:hint="eastAsia"/>
        </w:rPr>
      </w:pPr>
      <w:r>
        <w:rPr>
          <w:rFonts w:eastAsia="DejaVu Sans"/>
          <w:rtl/>
        </w:rPr>
        <w:t>قال تعالى: {أم لهم شركاء شرعوا لهم من الدين ما لم يأذن به الله} [الشورى: 21]. فموضع المطالبة بالدليل هو الإذن باتخاذ هذا السبب، وليس مجرد الاعتراف بأن الله هو الخالق. ولا ينتج عن هذا إنكار الأسباب العادية أو فضل دعاء الصالح الحي؛ وإنما يمنع اختراع صلة غيبية لم يثبت بها خبر.</w:t>
      </w:r>
    </w:p>
    <w:p w:rsidR="005B51B7" w:rsidRDefault="00F3354B" w:rsidP="005876C8">
      <w:pPr>
        <w:pStyle w:val="Heading3"/>
        <w:bidi/>
        <w:spacing w:before="180" w:after="100" w:line="280" w:lineRule="auto"/>
        <w:jc w:val="left"/>
        <w:rPr>
          <w:rFonts w:cs="Amiri" w:hint="eastAsia"/>
        </w:rPr>
      </w:pPr>
      <w:bookmarkStart w:id="50185" w:name="verified_h_0185"/>
      <w:bookmarkStart w:id="450" w:name="book_h_0065"/>
      <w:bookmarkStart w:id="451" w:name="book_4126"/>
      <w:bookmarkStart w:id="452" w:name="final_h_0067"/>
      <w:bookmarkStart w:id="453" w:name="current_h_0069"/>
      <w:bookmarkStart w:id="454" w:name="review_h_134"/>
      <w:r>
        <w:rPr>
          <w:rFonts w:eastAsia="DejaVu Sans"/>
          <w:rtl/>
        </w:rPr>
        <w:t>الله أعطى نبيه الشفاعة فنطلب مما أعطاه</w:t>
      </w:r>
      <w:bookmarkEnd w:id="450"/>
      <w:bookmarkEnd w:id="451"/>
      <w:bookmarkEnd w:id="452"/>
      <w:bookmarkEnd w:id="453"/>
      <w:bookmarkEnd w:id="454"/>
      <w:bookmarkEnd w:id="50185"/>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طلب الشفاعة من النبي ليس اعتداء على حق الله؛ لأن الله هو الذي أعطاه مقامها، ونحن نسأله عطاء منحه إياه ربه.</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ثبوت المقام لا يثبت كل طريقة لطلبه في كل حال. قال تعالى: {من ذا الذي يشفع عنده إلا بإذنه} [البقرة: 255]، وقال: {ولا يشفعون إلا لمن ارتضى} [الأنبياء: 28]. والنبي في حديث القيامة يسجد ثم يؤذن له في الشفاعة؛ فليست ملكًا مستقلًا يتصرف فيه دون الإذن. وطلبها في مشهد البعث المنصوص لا يسوغ تلقائيًا كل نداء عند القبر أو من بعيد في الدنيا، ولا يثبت ضمان نجاة لكل منتسب إلى شيخ.</w:t>
      </w:r>
      <w:r>
        <w:rPr>
          <w:rStyle w:val="FootnoteReference"/>
          <w:rFonts w:eastAsia="DejaVu Sans"/>
          <w:sz w:val="18"/>
          <w:szCs w:val="18"/>
          <w:rtl/>
        </w:rPr>
        <w:footnoteReference w:id="282"/>
      </w:r>
    </w:p>
    <w:p w:rsidR="003C53EE" w:rsidRDefault="00C30B21" w:rsidP="005876C8">
      <w:pPr>
        <w:bidi/>
        <w:spacing w:after="90" w:line="283" w:lineRule="auto"/>
        <w:ind w:firstLine="0"/>
        <w:jc w:val="left"/>
        <w:rPr>
          <w:rFonts w:hint="eastAsia"/>
        </w:rPr>
      </w:pPr>
      <w:r>
        <w:rPr>
          <w:rFonts w:eastAsia="DejaVu Sans"/>
          <w:rtl/>
        </w:rPr>
        <w:t>فإعطاء الشفاعة لا يقتضي جواز طلبها بكل صورة وفي كل حال. ومن البيان النبوي أن الله يأذن له يوم القيامة، فيقال: «ارْفَعْ رَأْسَكَ، سَلْ تُعْطَهْ، وَقُلْ يُسْمَعْ، وَاشْفَعْ تُشَفَّعْ». فهذا مقام محدد بوحي، لا تفويض عام يجعل كل نداء في الدنيا مماثلًا له.</w:t>
      </w:r>
    </w:p>
    <w:p w:rsidR="003C53EE" w:rsidRDefault="00C30B21" w:rsidP="005876C8">
      <w:pPr>
        <w:bidi/>
        <w:spacing w:after="90" w:line="283" w:lineRule="auto"/>
        <w:ind w:firstLine="0"/>
        <w:jc w:val="left"/>
        <w:rPr>
          <w:rFonts w:hint="eastAsia"/>
        </w:rPr>
      </w:pPr>
      <w:r>
        <w:rPr>
          <w:rFonts w:eastAsia="DejaVu Sans"/>
          <w:rtl/>
        </w:rPr>
        <w:t>والصيغة التي ثبت تعليمها بعد الأذان سؤال الله أن يؤتي نبيه الوسيلة والفضيلة. فالمسلم يثبت مقام الشفاعة ويحبه ويرجو أن يكون من أهلها، ولا يلزمه من هذا الإثبات أن يصحح كل صيغة استغاثة أو وعد منسوب إلى شيخ.</w:t>
      </w:r>
      <w:r>
        <w:rPr>
          <w:rStyle w:val="FootnoteReference"/>
          <w:rFonts w:eastAsia="DejaVu Sans"/>
          <w:sz w:val="18"/>
          <w:szCs w:val="18"/>
          <w:rtl/>
        </w:rPr>
        <w:footnoteReference w:id="283"/>
      </w:r>
    </w:p>
    <w:p w:rsidR="005B51B7" w:rsidRDefault="00F3354B" w:rsidP="005876C8">
      <w:pPr>
        <w:pStyle w:val="Heading3"/>
        <w:bidi/>
        <w:spacing w:before="180" w:after="100" w:line="280" w:lineRule="auto"/>
        <w:jc w:val="left"/>
        <w:rPr>
          <w:rFonts w:cs="Amiri" w:hint="eastAsia"/>
        </w:rPr>
      </w:pPr>
      <w:bookmarkStart w:id="50186" w:name="verified_h_0186"/>
      <w:bookmarkStart w:id="455" w:name="book_4127"/>
      <w:bookmarkStart w:id="456" w:name="book_h_0066"/>
      <w:bookmarkStart w:id="457" w:name="final_h_0068"/>
      <w:bookmarkStart w:id="458" w:name="current_h_0070"/>
      <w:bookmarkStart w:id="459" w:name="review_h_135"/>
      <w:r>
        <w:rPr>
          <w:rFonts w:eastAsia="DejaVu Sans"/>
          <w:rtl/>
        </w:rPr>
        <w:t>جبريل عرض إغاثة إبراهيم من النار</w:t>
      </w:r>
      <w:bookmarkEnd w:id="455"/>
      <w:bookmarkEnd w:id="456"/>
      <w:bookmarkEnd w:id="457"/>
      <w:bookmarkEnd w:id="458"/>
      <w:bookmarkEnd w:id="459"/>
      <w:bookmarkEnd w:id="50186"/>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في الحكاية أن جبريل سأل إبراهيم وهو يلقى في النار هل له حاجة؛ فلو كانت الاستغاثة بالمخلوق محرمة لما عرضها عليه.</w:t>
      </w:r>
    </w:p>
    <w:p w:rsidR="005B51B7" w:rsidRDefault="00F3354B" w:rsidP="005876C8">
      <w:pPr>
        <w:bidi/>
        <w:spacing w:after="90" w:line="283" w:lineRule="auto"/>
        <w:ind w:firstLine="0"/>
        <w:jc w:val="left"/>
        <w:rPr>
          <w:rFonts w:hint="eastAsia"/>
        </w:rPr>
      </w:pPr>
      <w:r>
        <w:rPr>
          <w:rFonts w:eastAsia="DejaVu Sans"/>
          <w:b/>
          <w:rtl/>
        </w:rPr>
        <w:lastRenderedPageBreak/>
        <w:t>الرد:</w:t>
      </w:r>
      <w:r>
        <w:rPr>
          <w:rFonts w:eastAsia="DejaVu Sans"/>
          <w:rtl/>
        </w:rPr>
        <w:t xml:space="preserve"> هذا التفصيل لا يثبت بمجرد شهرته، وزيادة حسبي من سؤالي علمه بحالي ليست حجة لترك الدعاء. والثابت في الخبر قول إبراهيم: حسبي الله ونعم الوكيل. ولو ثبت عرض جبريل فمعونة حاضر فيما أقدره الله عليه لا تساوي نداء ميت يعتقد له سماع كل داع وقدرة عامة. فالرد لا يقوم على إنكار كل عون من مخلوق، بل على منع التسوية بين سبب ثابت وسلطان غيبي مزعوم.</w:t>
      </w:r>
    </w:p>
    <w:p w:rsidR="003C53EE" w:rsidRDefault="00C30B21" w:rsidP="005876C8">
      <w:pPr>
        <w:bidi/>
        <w:spacing w:after="90" w:line="283" w:lineRule="auto"/>
        <w:ind w:firstLine="0"/>
        <w:jc w:val="left"/>
        <w:rPr>
          <w:rFonts w:hint="eastAsia"/>
        </w:rPr>
      </w:pPr>
      <w:r>
        <w:rPr>
          <w:rFonts w:eastAsia="DejaVu Sans"/>
          <w:rtl/>
        </w:rPr>
        <w:t>وعلى فرض صحة خبر عرض جبريل المعونة، فالمعونة المعروضة فعل لمخلوق حاضر جعله الله قادرًا عليه، وليست دعاء لمن لا يعلم السائل حضوره ولا قدرته. وأصل عدم إحراق إبراهيم ثابت بالقرآن: {قلنا يا نار كوني بردًا وسلامًا على إبراهيم} [الأنبياء: 69]؛ فلا يفتقر إثبات المعجزة إلى حكاية لم يستقر سندها.</w:t>
      </w:r>
    </w:p>
    <w:p w:rsidR="003C53EE" w:rsidRDefault="00C30B21" w:rsidP="005876C8">
      <w:pPr>
        <w:bidi/>
        <w:spacing w:after="90" w:line="283" w:lineRule="auto"/>
        <w:ind w:firstLine="0"/>
        <w:jc w:val="left"/>
        <w:rPr>
          <w:rFonts w:hint="eastAsia"/>
        </w:rPr>
      </w:pPr>
      <w:r>
        <w:rPr>
          <w:rFonts w:eastAsia="DejaVu Sans"/>
          <w:rtl/>
        </w:rPr>
        <w:t>وثبت عن ابن عباس في صحيح البخاري أن إبراهيم قال حين ألقي في النار: «حَسْبُنَا اللَّهُ وَنِعْمَ الْوَكِيلُ». ففيه بيان توكله على الله، ولا يستخرج منه منع إنقاذ الحاضر أو إباحة دعاء الغائب؛ لأن كلًا من هذين حكم مستقل يحتاج إلى دليله.</w:t>
      </w:r>
      <w:r>
        <w:rPr>
          <w:rStyle w:val="FootnoteReference"/>
          <w:rFonts w:eastAsia="DejaVu Sans"/>
          <w:sz w:val="18"/>
          <w:szCs w:val="18"/>
          <w:rtl/>
        </w:rPr>
        <w:footnoteReference w:id="284"/>
      </w:r>
    </w:p>
    <w:p w:rsidR="005B51B7" w:rsidRDefault="00F3354B" w:rsidP="005876C8">
      <w:pPr>
        <w:pStyle w:val="Heading3"/>
        <w:bidi/>
        <w:spacing w:before="180" w:after="100" w:line="280" w:lineRule="auto"/>
        <w:jc w:val="left"/>
        <w:rPr>
          <w:rFonts w:cs="Amiri" w:hint="eastAsia"/>
        </w:rPr>
      </w:pPr>
      <w:bookmarkStart w:id="50187" w:name="verified_h_0187"/>
      <w:bookmarkStart w:id="460" w:name="book_h_0067"/>
      <w:bookmarkStart w:id="461" w:name="book_4128"/>
      <w:bookmarkStart w:id="462" w:name="final_h_0069"/>
      <w:bookmarkStart w:id="463" w:name="current_h_0071"/>
      <w:bookmarkStart w:id="464" w:name="review_h_136"/>
      <w:r>
        <w:rPr>
          <w:rFonts w:eastAsia="DejaVu Sans"/>
          <w:rtl/>
        </w:rPr>
        <w:t>نفعنا موسى بعد موته بتخفيف الصلاة</w:t>
      </w:r>
      <w:bookmarkEnd w:id="460"/>
      <w:bookmarkEnd w:id="461"/>
      <w:bookmarkEnd w:id="462"/>
      <w:bookmarkEnd w:id="463"/>
      <w:bookmarkEnd w:id="464"/>
      <w:bookmarkEnd w:id="50187"/>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أشار موسى على نبينا ليلة المعراج أن يراجع ربه حتى خففت الصلاة من خمسين إلى خمس؛ فقد نفعنا ميت، فيجوز طلب الحاجات من الأموات.</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أصل الواقعة ثابت، ونصيحة موسى حق؛ والمنع ليس إنكار كل نفع ترتب على ميت، فقد ينتفع الناس بعلمه وصدقته أيضًا. لكن المعراج لقاء مخصوص أخبر به الوحي، والمخفف هو الله بسؤال رسوله. ليس في الخبر تشريع نداء موسى أو غيره عند القبور، ولا إثبات سماعهم لكل طلب في الدنيا. فلا تنقل أحكام واقعة غيبية مخصوصة إلى عبادة عامة بلا دليل.</w:t>
      </w:r>
      <w:r>
        <w:rPr>
          <w:rStyle w:val="FootnoteReference"/>
          <w:rFonts w:eastAsia="DejaVu Sans"/>
          <w:sz w:val="18"/>
          <w:szCs w:val="18"/>
          <w:rtl/>
        </w:rPr>
        <w:footnoteReference w:id="285"/>
      </w:r>
    </w:p>
    <w:p w:rsidR="003C53EE" w:rsidRDefault="00C30B21" w:rsidP="005876C8">
      <w:pPr>
        <w:bidi/>
        <w:spacing w:after="90" w:line="283" w:lineRule="auto"/>
        <w:ind w:firstLine="0"/>
        <w:jc w:val="left"/>
        <w:rPr>
          <w:rFonts w:hint="eastAsia"/>
        </w:rPr>
      </w:pPr>
      <w:r>
        <w:rPr>
          <w:rFonts w:eastAsia="DejaVu Sans"/>
          <w:rtl/>
        </w:rPr>
        <w:t>وحديث المعراج يثبت أن موسى نصح نبينا ﷺ بمراجعة ربه في تخفيف الصلاة، فراجع النبي ربه حتى صارت خمسًا. فالتخفيف من الله، وموسى سبب في النصيحة في واقعة أطلع الله نبيه عليها، وليس في الخبر أمر المسلمين أن ينادوا موسى من قبورهم أو بيوتهم.</w:t>
      </w:r>
    </w:p>
    <w:p w:rsidR="003C53EE" w:rsidRDefault="00C30B21" w:rsidP="005876C8">
      <w:pPr>
        <w:bidi/>
        <w:spacing w:after="90" w:line="283" w:lineRule="auto"/>
        <w:ind w:firstLine="0"/>
        <w:jc w:val="left"/>
        <w:rPr>
          <w:rFonts w:hint="eastAsia"/>
        </w:rPr>
      </w:pPr>
      <w:r>
        <w:rPr>
          <w:rFonts w:eastAsia="DejaVu Sans"/>
          <w:rtl/>
        </w:rPr>
        <w:t>ويكون القياس صحيحًا إذا اتحد المعنى المؤثر؛ وهنا يفترق لقاء الأنبياء الذي أخبر به الوحي عن دعوى أن كل صاحب مقام يملك الحضور لكل سائل. فإثبات هذه الواقعة المعينة واجب، وإضافة خصائص عامة إليها تحتاج إلى خبر آخر، ولا يكفي فيها مجرد الاشتراك في وصف الحياة البرزخية.</w:t>
      </w:r>
      <w:r>
        <w:rPr>
          <w:rStyle w:val="FootnoteReference"/>
          <w:rFonts w:eastAsia="DejaVu Sans"/>
          <w:sz w:val="18"/>
          <w:szCs w:val="18"/>
          <w:rtl/>
        </w:rPr>
        <w:footnoteReference w:id="286"/>
      </w:r>
    </w:p>
    <w:p w:rsidR="005B51B7" w:rsidRDefault="00F3354B" w:rsidP="005876C8">
      <w:pPr>
        <w:pStyle w:val="Heading3"/>
        <w:bidi/>
        <w:spacing w:before="180" w:after="100" w:line="280" w:lineRule="auto"/>
        <w:jc w:val="left"/>
        <w:rPr>
          <w:rFonts w:cs="Amiri" w:hint="eastAsia"/>
        </w:rPr>
      </w:pPr>
      <w:bookmarkStart w:id="50188" w:name="verified_h_0188"/>
      <w:bookmarkStart w:id="465" w:name="book_4129"/>
      <w:bookmarkStart w:id="466" w:name="book_h_0068"/>
      <w:bookmarkStart w:id="467" w:name="final_h_0070"/>
      <w:bookmarkStart w:id="468" w:name="current_h_0072"/>
      <w:bookmarkStart w:id="469" w:name="review_h_137"/>
      <w:r>
        <w:rPr>
          <w:rFonts w:eastAsia="DejaVu Sans"/>
          <w:rtl/>
        </w:rPr>
        <w:t>الاستعاذة بالرسول في قصة الغلام</w:t>
      </w:r>
      <w:bookmarkEnd w:id="465"/>
      <w:bookmarkEnd w:id="466"/>
      <w:bookmarkEnd w:id="467"/>
      <w:bookmarkEnd w:id="468"/>
      <w:bookmarkEnd w:id="469"/>
      <w:bookmarkEnd w:id="50188"/>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استعاذ غلام برسول الله حين كان سيده يضربه، فدل ذلك على جواز الاستعاذة بالأولياء في كل حال.</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الاستعاذة بإنسان حاضر يستطيع كف الظلم من المعونة المقدورة، فلا تنكر بهذا الوصف. أما طلب الحماية الغيبية من ميت بعيد بوصفه يحيط بالمستعيذين فدعوى أخرى. قال تعالى في المعونة الممكنة: </w:t>
      </w:r>
      <w:r>
        <w:rPr>
          <w:rFonts w:eastAsia="DejaVu Sans"/>
          <w:rtl/>
        </w:rPr>
        <w:lastRenderedPageBreak/>
        <w:t>{فاستغاثه الذي من شيعته على الذي من عدوه} [القصص: 15]. فاللفظ مشترك، ويجب بيان صورته، ولا يساوى منع الدعاء التعبدي للأموات بمنع الاستنجاد بمن يستطيع دفع معتد.</w:t>
      </w:r>
    </w:p>
    <w:p w:rsidR="003C53EE" w:rsidRDefault="00C30B21" w:rsidP="005876C8">
      <w:pPr>
        <w:bidi/>
        <w:spacing w:after="90" w:line="283" w:lineRule="auto"/>
        <w:ind w:firstLine="0"/>
        <w:jc w:val="left"/>
        <w:rPr>
          <w:rFonts w:hint="eastAsia"/>
        </w:rPr>
      </w:pPr>
      <w:r>
        <w:rPr>
          <w:rFonts w:eastAsia="DejaVu Sans"/>
          <w:rtl/>
        </w:rPr>
        <w:t>فخبر أبي مسعود في ضرب غلامه وانكفافه عند رؤية النبي ﷺ يتعلق بإنسان حي حاضر يستطيع أن يمنع المعتدي ويأمره بالمعروف. وفي الرواية الصحيحة قال له النبي: «اعْلَمْ أَبَا مَسْعُودٍ أَنَّ اللَّهَ أَقْدَرُ عَلَيْكَ مِنْكَ عَلَى هَذَا الْغُلَامِ». فمناط المعونة هنا القدرة المعتادة والتمكن من إيقاف الظلم.</w:t>
      </w:r>
    </w:p>
    <w:p w:rsidR="003C53EE" w:rsidRDefault="00C30B21" w:rsidP="005876C8">
      <w:pPr>
        <w:bidi/>
        <w:spacing w:after="90" w:line="283" w:lineRule="auto"/>
        <w:ind w:firstLine="0"/>
        <w:jc w:val="left"/>
        <w:rPr>
          <w:rFonts w:hint="eastAsia"/>
        </w:rPr>
      </w:pPr>
      <w:r>
        <w:rPr>
          <w:rFonts w:eastAsia="DejaVu Sans"/>
          <w:rtl/>
        </w:rPr>
        <w:t>ولا يعترض على جواز هذه المعونة أحد بمجرد أن المستغاث به مخلوق؛ قال تعالى: {وتعاونوا على البر والتقوى} [المائدة: 2]. وإنما يمنع نقلها إلى استغاثة غيبية بمقبور دون إقامة الدليل على تماثل الحالين. فالتفريق بينهما يثبت التعاون ويمنع الغلو معًا.</w:t>
      </w:r>
      <w:r>
        <w:rPr>
          <w:rStyle w:val="FootnoteReference"/>
          <w:rFonts w:eastAsia="DejaVu Sans"/>
          <w:sz w:val="18"/>
          <w:szCs w:val="18"/>
          <w:rtl/>
        </w:rPr>
        <w:footnoteReference w:id="287"/>
      </w:r>
    </w:p>
    <w:p w:rsidR="005B51B7" w:rsidRDefault="00F3354B" w:rsidP="005876C8">
      <w:pPr>
        <w:pStyle w:val="Heading3"/>
        <w:bidi/>
        <w:spacing w:before="180" w:after="100" w:line="280" w:lineRule="auto"/>
        <w:jc w:val="left"/>
        <w:rPr>
          <w:rFonts w:cs="Amiri" w:hint="eastAsia"/>
        </w:rPr>
      </w:pPr>
      <w:bookmarkStart w:id="50189" w:name="verified_h_0189"/>
      <w:bookmarkStart w:id="470" w:name="book_h_0069"/>
      <w:bookmarkStart w:id="471" w:name="book_4130"/>
      <w:bookmarkStart w:id="472" w:name="final_h_0071"/>
      <w:bookmarkStart w:id="473" w:name="current_h_0073"/>
      <w:bookmarkStart w:id="474" w:name="review_h_138"/>
      <w:r>
        <w:rPr>
          <w:rFonts w:eastAsia="DejaVu Sans"/>
          <w:rtl/>
        </w:rPr>
        <w:t>تحقق الحاجة بعد نداء صاحب القبر</w:t>
      </w:r>
      <w:bookmarkEnd w:id="470"/>
      <w:bookmarkEnd w:id="471"/>
      <w:bookmarkEnd w:id="472"/>
      <w:bookmarkEnd w:id="473"/>
      <w:bookmarkEnd w:id="474"/>
      <w:bookmarkEnd w:id="50189"/>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دعوت الولي فعادت صحتي أو رجع غائبي؛ وهذه تجربة تثبت صحة الطريق، ولا ينقضها كلام نظري.</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تعاقب حدثين لا يثبت أن الأول سبب الثاني؛ فقد تزول العلة بطبيعتها أو بعلاج أو بسبب لم يعرفه الداعي. وحتى وقوع أمر خارق لا يثبت مشروعية عبادة؛ فالأحكام تؤخذ من الوحي. قال تعالى: {ولا تقف ما ليس لك به علم} [الإسراء: 36]. ولا ننكر ما أحس به الشخص بلا فحص، لكن لا نحول تفسيره للحدث إلى عقيدة عامة أو إذن بدعاء غير الله.</w:t>
      </w:r>
    </w:p>
    <w:p w:rsidR="003C53EE" w:rsidRDefault="00C30B21" w:rsidP="005876C8">
      <w:pPr>
        <w:bidi/>
        <w:spacing w:after="90" w:line="283" w:lineRule="auto"/>
        <w:ind w:firstLine="0"/>
        <w:jc w:val="left"/>
        <w:rPr>
          <w:rFonts w:hint="eastAsia"/>
        </w:rPr>
      </w:pPr>
      <w:r>
        <w:rPr>
          <w:rFonts w:eastAsia="DejaVu Sans"/>
          <w:rtl/>
        </w:rPr>
        <w:t>والقرآن يبين أن إجابة المضطر من دلائل ربوبية الله: {أمن يجيب المضطر إذا دعاه ويكشف السوء} [النمل: 62]. وقد تزول الشدة بدواء، أو دعاء آخر، أو انتهاء سببها، أو رحمة من الله، فلا يجوز إلغاء جميع هذه الاحتمالات ثم الجزم بأن الولي هو الذي أحدث الغوث.</w:t>
      </w:r>
    </w:p>
    <w:p w:rsidR="003C53EE" w:rsidRDefault="00C30B21" w:rsidP="005876C8">
      <w:pPr>
        <w:bidi/>
        <w:spacing w:after="90" w:line="283" w:lineRule="auto"/>
        <w:ind w:firstLine="0"/>
        <w:jc w:val="left"/>
        <w:rPr>
          <w:rFonts w:hint="eastAsia"/>
        </w:rPr>
      </w:pPr>
      <w:r>
        <w:rPr>
          <w:rFonts w:eastAsia="DejaVu Sans"/>
          <w:rtl/>
        </w:rPr>
        <w:t>حتى إذا صحت الحكاية بشهادة من وقعت له، بقي تفسير سببها محتاجًا إلى دليل. والتجربة الفردية لا تنشئ عبادة عامة ولا تعد كل زائر بمثلها. ومن السنة التداوي والدعاء المشروع، فلا يترك السبب المعلوم لتفسير غيبي يحتمل الوهم والمصادفة.</w:t>
      </w:r>
    </w:p>
    <w:p w:rsidR="005B51B7" w:rsidRDefault="00F3354B" w:rsidP="005876C8">
      <w:pPr>
        <w:pStyle w:val="Heading3"/>
        <w:bidi/>
        <w:spacing w:before="180" w:after="100" w:line="280" w:lineRule="auto"/>
        <w:jc w:val="left"/>
        <w:rPr>
          <w:rFonts w:cs="Amiri" w:hint="eastAsia"/>
        </w:rPr>
      </w:pPr>
      <w:bookmarkStart w:id="50190" w:name="verified_h_0190"/>
      <w:bookmarkStart w:id="475" w:name="book_h_0070"/>
      <w:bookmarkStart w:id="476" w:name="book_4131"/>
      <w:bookmarkStart w:id="477" w:name="final_h_0072"/>
      <w:bookmarkStart w:id="478" w:name="current_h_0074"/>
      <w:bookmarkStart w:id="479" w:name="review_h_139"/>
      <w:r>
        <w:rPr>
          <w:rFonts w:eastAsia="DejaVu Sans"/>
          <w:rtl/>
        </w:rPr>
        <w:t>طلب الدعاء من الميت كطلبه من الحي</w:t>
      </w:r>
      <w:bookmarkEnd w:id="475"/>
      <w:bookmarkEnd w:id="476"/>
      <w:bookmarkEnd w:id="477"/>
      <w:bookmarkEnd w:id="478"/>
      <w:bookmarkEnd w:id="479"/>
      <w:bookmarkEnd w:id="50190"/>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لا نقول للميت اشفنا، بل نقول ادع الله لنا؛ والحي يجوز طلب دعائه، فما الفرق؟</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الحي يسمع الطلب بسبب معلوم ويستطيع الدعاء، وقد ثبت طلبه منه. أما إثبات أن الميت يسمع هذا الطلب ويتولاه في البرزخ</w:t>
      </w:r>
      <w:r>
        <w:rPr>
          <w:rStyle w:val="FootnoteReference"/>
          <w:rFonts w:eastAsia="DejaVu Sans"/>
          <w:sz w:val="18"/>
          <w:szCs w:val="18"/>
          <w:rtl/>
        </w:rPr>
        <w:footnoteReference w:id="288"/>
      </w:r>
      <w:r>
        <w:rPr>
          <w:rFonts w:eastAsia="DejaVu Sans"/>
          <w:rtl/>
        </w:rPr>
        <w:t xml:space="preserve"> على النحو نفسه فيحتاج إلى دليل؛ فلا ينقل الحكم بمجرد التشابه في العبارة. قال تعالى: {فإني قريب أجيب دعوة الداع إذا دعان} [البقرة: 186]. والاختيار في هذا الكتاب الاقتصار على دعاء الله وطلب دعاء الحي، مع تمييز هذه الصورة من طلب الخلق والرزق من المقبور، وعدم دمج تفاصيل الخلاف في حكم واحد.</w:t>
      </w:r>
    </w:p>
    <w:p w:rsidR="003C53EE" w:rsidRDefault="00C30B21" w:rsidP="005876C8">
      <w:pPr>
        <w:bidi/>
        <w:spacing w:after="90" w:line="283" w:lineRule="auto"/>
        <w:ind w:firstLine="0"/>
        <w:jc w:val="left"/>
        <w:rPr>
          <w:rFonts w:hint="eastAsia"/>
        </w:rPr>
      </w:pPr>
      <w:r>
        <w:rPr>
          <w:rFonts w:eastAsia="DejaVu Sans"/>
          <w:rtl/>
        </w:rPr>
        <w:lastRenderedPageBreak/>
        <w:t>وفي حديث عمر والعباس في الاستسقاء عدل الصحابة إلى سؤال الله مع توسلهم بدعاء العباس الحي؛ فلم تكن شدة حاجتهم مانعًا من طلب الدعاء بالطريق المعتاد. والميت لا تنقل إليه جميع أحكام مخاطبة الحي بمجرد ثبوت حياة البرزخ له؛ إذ صفاتها لا تعلم إلا بالنص.</w:t>
      </w:r>
    </w:p>
    <w:p w:rsidR="003C53EE" w:rsidRDefault="00C30B21" w:rsidP="005876C8">
      <w:pPr>
        <w:bidi/>
        <w:spacing w:after="90" w:line="283" w:lineRule="auto"/>
        <w:ind w:firstLine="0"/>
        <w:jc w:val="left"/>
        <w:rPr>
          <w:rFonts w:hint="eastAsia"/>
        </w:rPr>
      </w:pPr>
      <w:r>
        <w:rPr>
          <w:rFonts w:eastAsia="DejaVu Sans"/>
          <w:rtl/>
        </w:rPr>
        <w:t>ولا بد هنا من ضبط محل البحث: طلب الدعاء من الميت غير سؤال الميت أن يخلق الشفاء أو يغفر الذنب. وفي بعض صيغ الطلب الأول خلاف معروف عند العلماء؛ لذلك لا يصاغ الرد وكأن جميع المختلفين أثبتوا للمخلوق صفات الرب. وإنما يقرر الاختيار ويبين دليله، مع إبقاء الفروق بين الصور.</w:t>
      </w:r>
      <w:r>
        <w:rPr>
          <w:rStyle w:val="FootnoteReference"/>
          <w:rFonts w:eastAsia="DejaVu Sans"/>
          <w:sz w:val="18"/>
          <w:szCs w:val="18"/>
          <w:rtl/>
        </w:rPr>
        <w:footnoteReference w:id="289"/>
      </w:r>
    </w:p>
    <w:p w:rsidR="005B51B7" w:rsidRDefault="00F3354B" w:rsidP="005876C8">
      <w:pPr>
        <w:pStyle w:val="Heading3"/>
        <w:bidi/>
        <w:spacing w:before="180" w:after="100" w:line="280" w:lineRule="auto"/>
        <w:jc w:val="left"/>
        <w:rPr>
          <w:rFonts w:cs="Amiri" w:hint="eastAsia"/>
        </w:rPr>
      </w:pPr>
      <w:bookmarkStart w:id="50191" w:name="verified_h_0191"/>
      <w:bookmarkStart w:id="480" w:name="book_4132"/>
      <w:bookmarkStart w:id="481" w:name="book_h_0071"/>
      <w:bookmarkStart w:id="482" w:name="final_h_0073"/>
      <w:bookmarkStart w:id="483" w:name="current_h_0075"/>
      <w:bookmarkStart w:id="484" w:name="review_h_140"/>
      <w:r>
        <w:rPr>
          <w:rFonts w:eastAsia="DejaVu Sans"/>
          <w:rtl/>
        </w:rPr>
        <w:t>الوساطة ومحبة الصالحين</w:t>
      </w:r>
      <w:bookmarkEnd w:id="480"/>
      <w:bookmarkEnd w:id="481"/>
      <w:bookmarkEnd w:id="482"/>
      <w:bookmarkEnd w:id="483"/>
      <w:bookmarkEnd w:id="484"/>
      <w:bookmarkEnd w:id="50191"/>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نحن مذنبون، والصالحون أقرب إلى الله، فنتوجه إليهم ليقربونا، كما نحتاج إلى من يعرف أصحاب السلطة ليشفع لنا عندهم. وقد يظن القائل أن الدعاء المباشر يحتاج إلى منزلة لا يملكها.</w:t>
      </w:r>
    </w:p>
    <w:p w:rsidR="005B51B7" w:rsidRDefault="00F3354B" w:rsidP="005876C8">
      <w:pPr>
        <w:bidi/>
        <w:spacing w:after="90" w:line="283" w:lineRule="auto"/>
        <w:ind w:firstLine="0"/>
        <w:jc w:val="left"/>
        <w:rPr>
          <w:rFonts w:hint="eastAsia"/>
          <w:color w:val="191919"/>
          <w:szCs w:val="28"/>
        </w:rPr>
      </w:pPr>
      <w:r>
        <w:rPr>
          <w:rFonts w:eastAsia="DejaVu Sans"/>
          <w:rtl/>
        </w:rPr>
        <w:t>الرد أن الله لا يشبه أصحاب السلطة في علمه أو رحمته أو وصول عباده إليه؛ فهو يسمع دعاء الداعي ويعلم حاجته دون من يعرفه بها. قال تعالى: {فإني قريب أجيب دعوة الداع إذا دعان} [البقرة: 186]. ليست التوبة والعبادة محجوزتين لأهل سلسلة أو طريقة.</w:t>
      </w:r>
    </w:p>
    <w:p w:rsidR="005B51B7" w:rsidRDefault="00F3354B" w:rsidP="005876C8">
      <w:pPr>
        <w:bidi/>
        <w:spacing w:after="90" w:line="283" w:lineRule="auto"/>
        <w:ind w:firstLine="0"/>
        <w:jc w:val="left"/>
        <w:rPr>
          <w:rFonts w:hint="eastAsia"/>
          <w:color w:val="191919"/>
          <w:szCs w:val="28"/>
        </w:rPr>
      </w:pPr>
      <w:r>
        <w:rPr>
          <w:rFonts w:eastAsia="DejaVu Sans"/>
          <w:rtl/>
        </w:rPr>
        <w:t>الرد على جعل العبادة وسيلة للتقريب قوله تعالى: {والذين اتخذوا من دونه أولياء ما نعبدهم إلا ليقربونا إلى الله زلفى} [الزمر: 3]. فلم يصحح الله عبادتهم لأنهم قصدوا التقريب؛ إذ لا تكون العبادة إلا له.</w:t>
      </w:r>
    </w:p>
    <w:p w:rsidR="005B51B7" w:rsidRDefault="00F3354B" w:rsidP="005876C8">
      <w:pPr>
        <w:bidi/>
        <w:spacing w:after="90" w:line="283" w:lineRule="auto"/>
        <w:ind w:firstLine="0"/>
        <w:jc w:val="left"/>
        <w:rPr>
          <w:rFonts w:hint="eastAsia"/>
          <w:color w:val="191919"/>
          <w:szCs w:val="28"/>
        </w:rPr>
      </w:pPr>
      <w:r>
        <w:rPr>
          <w:rFonts w:eastAsia="DejaVu Sans"/>
          <w:rtl/>
        </w:rPr>
        <w:t>وقد يقال إنهم وسائل بإذن الله ولا نعتقد استقلالهم. والجواب أن الإذن هو محل الإثبات؛ فلا يثبت بمجرد دعوى الداعي. وفي آية الزمر صرح المشركون بطلب التقريب، ولم يصحح ذلك عبادتهم للأولياء.</w:t>
      </w:r>
    </w:p>
    <w:p w:rsidR="003C53EE" w:rsidRDefault="00C30B21" w:rsidP="005876C8">
      <w:pPr>
        <w:bidi/>
        <w:spacing w:after="90" w:line="283" w:lineRule="auto"/>
        <w:ind w:firstLine="0"/>
        <w:jc w:val="left"/>
        <w:rPr>
          <w:rFonts w:hint="eastAsia"/>
        </w:rPr>
      </w:pPr>
      <w:r>
        <w:rPr>
          <w:rFonts w:eastAsia="DejaVu Sans"/>
          <w:rtl/>
        </w:rPr>
        <w:t>وفي المقال نفسه لبعض المعاصرين من رموزهم استدلال على أن من توجه إلى الله دون المرور بالنبي بوصفه الخبير «ما فتحت لهم أبواب القرب والقبول». وهذه العبارة تحتاج إلى تحرير مرادها قبل الحكم عليها؛ فوساطة البلاغ والتعليم غير اتخاذ الرسول مدعوًّا تقضى الحاجات الغيبية بندائه.</w:t>
      </w:r>
      <w:r>
        <w:rPr>
          <w:rStyle w:val="FootnoteReference"/>
          <w:rFonts w:eastAsia="DejaVu Sans"/>
          <w:sz w:val="18"/>
          <w:szCs w:val="18"/>
          <w:rtl/>
        </w:rPr>
        <w:footnoteReference w:id="290"/>
      </w:r>
    </w:p>
    <w:p w:rsidR="003C53EE" w:rsidRDefault="00C30B21" w:rsidP="005876C8">
      <w:pPr>
        <w:bidi/>
        <w:spacing w:after="90" w:line="283" w:lineRule="auto"/>
        <w:ind w:firstLine="0"/>
        <w:jc w:val="left"/>
        <w:rPr>
          <w:rFonts w:hint="eastAsia"/>
        </w:rPr>
      </w:pPr>
      <w:r>
        <w:rPr>
          <w:rFonts w:eastAsia="DejaVu Sans"/>
          <w:rtl/>
        </w:rPr>
        <w:t>فإن أريد أن طريق معرفة الشريعة وعبادة الله هو ما جاء به رسوله، فهذا حق؛ قال تعالى: {من يطع الرسول فقد أطاع الله} [النساء: 80]. وإن أريد أن المسلم لا يدعو الله مباشرة حتى ينادي وسيطًا، فهذه زيادة لا تثبتها الآية؛ إذ قال سبحانه: {وإذا سألك عبادي عني فإني قريب أجيب دعوة الداع إذا دعان} [البقرة: 186]. فقد علّم الرسول أمته الدعاء، وكان من ثمرة تبليغه أن تدعو ربها، لا أن تغلق في وجهها الدعوة المباشرة.</w:t>
      </w:r>
    </w:p>
    <w:p w:rsidR="003C53EE" w:rsidRDefault="00C30B21" w:rsidP="005876C8">
      <w:pPr>
        <w:bidi/>
        <w:spacing w:after="90" w:line="283" w:lineRule="auto"/>
        <w:ind w:firstLine="0"/>
        <w:jc w:val="left"/>
        <w:rPr>
          <w:rFonts w:hint="eastAsia"/>
        </w:rPr>
      </w:pPr>
      <w:r>
        <w:rPr>
          <w:rFonts w:eastAsia="DejaVu Sans"/>
          <w:rtl/>
        </w:rPr>
        <w:t>وكاف الخطاب تبين أن الرسول مبلغ الجواب للناس، ولا تنشئ وحدها شرطًا زائدًا لقبول كل دعاء. فالواجب الجمع بين لزوم اتباعه ﷺ وإخلاص السؤال لله، دون أن يحول بيان فضله إلى دعوى لا ينطق بها النص. وهذا نقد للمعنى الذي تحتمله العبارة، مع إثبات احتمال المعنى الصحيح وعدم نسبة المراد الأشد إلى المتكلم بلا قرينة.</w:t>
      </w:r>
    </w:p>
    <w:p w:rsidR="005B51B7" w:rsidRDefault="00F3354B" w:rsidP="005876C8">
      <w:pPr>
        <w:pStyle w:val="Heading3"/>
        <w:bidi/>
        <w:spacing w:before="180" w:after="100" w:line="280" w:lineRule="auto"/>
        <w:jc w:val="left"/>
        <w:rPr>
          <w:rFonts w:cs="Amiri" w:hint="eastAsia"/>
        </w:rPr>
      </w:pPr>
      <w:bookmarkStart w:id="50192" w:name="verified_h_0192"/>
      <w:bookmarkStart w:id="485" w:name="book_h_0072"/>
      <w:bookmarkStart w:id="486" w:name="book_4133"/>
      <w:bookmarkStart w:id="487" w:name="final_h_0074"/>
      <w:bookmarkStart w:id="488" w:name="current_h_0076"/>
      <w:bookmarkStart w:id="489" w:name="review_h_141"/>
      <w:r>
        <w:rPr>
          <w:rFonts w:eastAsia="DejaVu Sans"/>
          <w:rtl/>
        </w:rPr>
        <w:lastRenderedPageBreak/>
        <w:t>طلب المساعدة وطلب الإغاثة الغيبية</w:t>
      </w:r>
      <w:bookmarkEnd w:id="485"/>
      <w:bookmarkEnd w:id="486"/>
      <w:bookmarkEnd w:id="487"/>
      <w:bookmarkEnd w:id="488"/>
      <w:bookmarkEnd w:id="489"/>
      <w:bookmarkEnd w:id="50192"/>
    </w:p>
    <w:p w:rsidR="005B51B7" w:rsidRDefault="00F3354B" w:rsidP="005876C8">
      <w:pPr>
        <w:bidi/>
        <w:spacing w:after="90" w:line="283" w:lineRule="auto"/>
        <w:ind w:firstLine="0"/>
        <w:jc w:val="left"/>
        <w:rPr>
          <w:rFonts w:hint="eastAsia"/>
          <w:color w:val="191919"/>
          <w:szCs w:val="28"/>
        </w:rPr>
      </w:pPr>
      <w:r>
        <w:rPr>
          <w:rFonts w:eastAsia="DejaVu Sans"/>
          <w:rtl/>
        </w:rPr>
        <w:t>لا تحمل كلمة الاستغاثة حكمًا واحدًا في كل استعمال. طلب النجدة من إنسان حاضر فيما يقدر عليه، كإنقاذ غريق أو علاج مصاب، من الأسباب العادية. وكذلك سؤال موظف أو قريب قضاء حاجة يستطيع فعلها لا يجعل السائل عابدًا له.</w:t>
      </w:r>
    </w:p>
    <w:p w:rsidR="005B51B7" w:rsidRDefault="00F3354B" w:rsidP="005876C8">
      <w:pPr>
        <w:bidi/>
        <w:spacing w:after="90" w:line="283" w:lineRule="auto"/>
        <w:ind w:firstLine="0"/>
        <w:jc w:val="left"/>
        <w:rPr>
          <w:rFonts w:hint="eastAsia"/>
          <w:color w:val="191919"/>
          <w:szCs w:val="28"/>
        </w:rPr>
      </w:pPr>
      <w:r>
        <w:rPr>
          <w:rFonts w:eastAsia="DejaVu Sans"/>
          <w:rtl/>
        </w:rPr>
        <w:t>موضع المنع دعاء ميت أو غائب دعاءً تعبديًا لطلب نفع غيبي، كالشفاء والولد وكشف الكرب بما لا يقدر عليه إلا الله. قال تعالى: {ولا تدع من دون الله ما لا ينفعك ولا يضرك} [يونس: 106]. وليس المنع مقصورًا على اعتقاد الاستقلال؛ فإقرار الله بالخَلق لا يبيح صرف الدعاء لغيره.</w:t>
      </w:r>
    </w:p>
    <w:p w:rsidR="005B51B7" w:rsidRDefault="00F3354B" w:rsidP="005876C8">
      <w:pPr>
        <w:bidi/>
        <w:spacing w:after="90" w:line="283" w:lineRule="auto"/>
        <w:ind w:firstLine="0"/>
        <w:jc w:val="left"/>
        <w:rPr>
          <w:rFonts w:hint="eastAsia"/>
          <w:color w:val="191919"/>
          <w:szCs w:val="28"/>
        </w:rPr>
      </w:pPr>
      <w:r>
        <w:rPr>
          <w:rFonts w:eastAsia="DejaVu Sans"/>
          <w:rtl/>
        </w:rPr>
        <w:t>ودليل جواز المعونة الممكنة قوله تعالى في موسى: {فاستغاثه الذي من شيعته على الذي من عدوه} [القصص: 15]. طلب منه فعلًا مقدورًا في موقف حاضر، فلا يصح قياس الطلب الغيبي من صاحب القبر عليه.</w:t>
      </w:r>
    </w:p>
    <w:p w:rsidR="005B51B7" w:rsidRDefault="00F3354B" w:rsidP="005876C8">
      <w:pPr>
        <w:bidi/>
        <w:spacing w:after="90" w:line="283" w:lineRule="auto"/>
        <w:ind w:firstLine="0"/>
        <w:jc w:val="left"/>
        <w:rPr>
          <w:rFonts w:hint="eastAsia"/>
          <w:color w:val="191919"/>
          <w:szCs w:val="28"/>
        </w:rPr>
      </w:pPr>
      <w:r>
        <w:rPr>
          <w:rFonts w:eastAsia="DejaVu Sans"/>
          <w:rtl/>
        </w:rPr>
        <w:t>حجة المستدل أن كل فاعل سبب، والطبيب يعالج والمنقذ ينقذ، فلماذا لا يكون الولي سببًا؟ والرد أن السبب له طريق إثبات: سبب عادي مقدور، أو سبب شرعي ثبت بالنص. أما سلطان غيبي ينسب إلى ميت فلا يثبت بتشبيه اسمه بالطبيب.</w:t>
      </w:r>
    </w:p>
    <w:p w:rsidR="005B51B7" w:rsidRDefault="00F3354B" w:rsidP="005876C8">
      <w:pPr>
        <w:bidi/>
        <w:spacing w:after="90" w:line="283" w:lineRule="auto"/>
        <w:ind w:firstLine="0"/>
        <w:jc w:val="left"/>
        <w:rPr>
          <w:rFonts w:hint="eastAsia"/>
          <w:color w:val="191919"/>
          <w:szCs w:val="28"/>
        </w:rPr>
      </w:pPr>
      <w:r>
        <w:rPr>
          <w:rFonts w:eastAsia="DejaVu Sans"/>
          <w:rtl/>
        </w:rPr>
        <w:t>ولا يشترط في طلب المعونة العادية حضور الجسد في المكان؛ فالاتصال بإنسان بعيد قادر على الفعل بسبب معروف من التعاون الممكن. المقصود بالغائب هنا من يدعى بوصفه يسمع غيبًا ويقضي ما لا سبب عادي له فيه، لا كل من خاطبته عبر وسيلة اتصال.</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المستغيث يقول إن الله هو الفاعل الحقيقي. الإقرار بالله خالقًا لا يحسم جهة العبادة؛ فقد قال تعالى: {ولئن سألتهم من خلق السماوات والأرض ليقولن الله} [لقمان: 25]، مع إنكار عبادتهم لغيره. فلا يقتصر الرد على سؤال الاستقلال.</w:t>
      </w:r>
    </w:p>
    <w:p w:rsidR="005B51B7" w:rsidRDefault="00F3354B" w:rsidP="005876C8">
      <w:pPr>
        <w:bidi/>
        <w:spacing w:after="90" w:line="283" w:lineRule="auto"/>
        <w:ind w:firstLine="0"/>
        <w:jc w:val="left"/>
        <w:rPr>
          <w:rFonts w:hint="eastAsia"/>
          <w:color w:val="191919"/>
          <w:szCs w:val="28"/>
        </w:rPr>
      </w:pPr>
      <w:r>
        <w:rPr>
          <w:rFonts w:eastAsia="DejaVu Sans"/>
          <w:rtl/>
        </w:rPr>
        <w:t>والبديل أن يسأل العبد الله كشف الكرب، ويستعين بالأسباب المعلومة المشروعة؛ ولا يحتاج إلى اعتقاد اطلاع صاحب مقام على كل نداء أو إلى صرف دعاء تعبدي له.</w:t>
      </w:r>
    </w:p>
    <w:p w:rsidR="005B51B7" w:rsidRDefault="00F3354B" w:rsidP="005876C8">
      <w:pPr>
        <w:pStyle w:val="Heading3"/>
        <w:bidi/>
        <w:spacing w:before="180" w:after="100" w:line="280" w:lineRule="auto"/>
        <w:jc w:val="left"/>
        <w:rPr>
          <w:rFonts w:cs="Amiri" w:hint="eastAsia"/>
        </w:rPr>
      </w:pPr>
      <w:bookmarkStart w:id="50193" w:name="verified_h_0193"/>
      <w:bookmarkStart w:id="490" w:name="book_h_0073"/>
      <w:bookmarkStart w:id="491" w:name="book_4134"/>
      <w:bookmarkStart w:id="492" w:name="final_h_0075"/>
      <w:bookmarkStart w:id="493" w:name="current_h_0077"/>
      <w:bookmarkStart w:id="494" w:name="review_h_142"/>
      <w:r>
        <w:rPr>
          <w:rFonts w:eastAsia="DejaVu Sans"/>
          <w:rtl/>
        </w:rPr>
        <w:t>الشفاعة ليست ملكًا مستقلًا</w:t>
      </w:r>
      <w:bookmarkEnd w:id="490"/>
      <w:bookmarkEnd w:id="491"/>
      <w:bookmarkEnd w:id="492"/>
      <w:bookmarkEnd w:id="493"/>
      <w:bookmarkEnd w:id="494"/>
      <w:bookmarkEnd w:id="50193"/>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أعطى الله نبيه الشفاعة، فكيف يمنع طلبها منه؟ وهل المنع إنكار لمقامه وفضله؟ ترد هذه الشبهة في صور متعددة، بعضها يتعلق بالآخرة وبعضها بممارسة النداء في الدنيا.</w:t>
      </w:r>
    </w:p>
    <w:p w:rsidR="005B51B7" w:rsidRDefault="00F3354B" w:rsidP="005876C8">
      <w:pPr>
        <w:bidi/>
        <w:spacing w:after="90" w:line="283" w:lineRule="auto"/>
        <w:ind w:firstLine="0"/>
        <w:jc w:val="left"/>
        <w:rPr>
          <w:rFonts w:hint="eastAsia"/>
          <w:color w:val="191919"/>
          <w:szCs w:val="28"/>
        </w:rPr>
      </w:pPr>
      <w:r>
        <w:rPr>
          <w:rFonts w:eastAsia="DejaVu Sans"/>
          <w:rtl/>
        </w:rPr>
        <w:t>الرد أن الشفاعة ملك لله: {قل لله الشفاعة جميعًا} [الزمر: 44]. ولا تقع إلا بإذنه: {من ذا الذي يشفع عنده إلا بإذنه} [البقرة: 255]، ولمن يرضى عنه: {ولا يشفعون إلا لمن ارتضى} [الأنبياء: 28].</w:t>
      </w:r>
    </w:p>
    <w:p w:rsidR="005B51B7" w:rsidRDefault="00F3354B" w:rsidP="005876C8">
      <w:pPr>
        <w:bidi/>
        <w:spacing w:after="90" w:line="283" w:lineRule="auto"/>
        <w:ind w:firstLine="0"/>
        <w:jc w:val="left"/>
        <w:rPr>
          <w:rFonts w:hint="eastAsia"/>
          <w:color w:val="191919"/>
          <w:szCs w:val="28"/>
        </w:rPr>
      </w:pPr>
      <w:r>
        <w:rPr>
          <w:rFonts w:eastAsia="DejaVu Sans"/>
          <w:rtl/>
        </w:rPr>
        <w:t>يسأل المسلم الله أن يرزقه شفاعة نبيه. وأما مخاطبة الأنبياء في مشهد القيامة الذي ورد في الحديث فواقعة ثابتة في زمان وحال مختلفين، ولا تعمم على كل نداء في الدنيا.</w:t>
      </w:r>
    </w:p>
    <w:p w:rsidR="005B51B7" w:rsidRDefault="00F3354B" w:rsidP="005876C8">
      <w:pPr>
        <w:bidi/>
        <w:spacing w:after="90" w:line="283" w:lineRule="auto"/>
        <w:ind w:firstLine="0"/>
        <w:jc w:val="left"/>
        <w:rPr>
          <w:rFonts w:hint="eastAsia"/>
          <w:color w:val="191919"/>
          <w:szCs w:val="28"/>
        </w:rPr>
      </w:pPr>
      <w:r>
        <w:rPr>
          <w:rFonts w:eastAsia="DejaVu Sans"/>
          <w:rtl/>
        </w:rPr>
        <w:t>ومن السنة قول النبي ﷺ: «يا فاطمة بنت محمد، سليني ما شئت من مالي، لا أغني عنك من الله شيئًا». فقرابة النبي لا تمنح ضمانًا مطلقًا، فكيف يدعيه شيخ لكل من زاره أو انتسب إليه؟</w:t>
      </w:r>
    </w:p>
    <w:p w:rsidR="005B51B7" w:rsidRDefault="00F3354B" w:rsidP="005876C8">
      <w:pPr>
        <w:bidi/>
        <w:spacing w:after="90" w:line="283" w:lineRule="auto"/>
        <w:ind w:firstLine="0"/>
        <w:jc w:val="left"/>
        <w:rPr>
          <w:rFonts w:hint="eastAsia"/>
          <w:color w:val="191919"/>
          <w:szCs w:val="28"/>
        </w:rPr>
      </w:pPr>
      <w:r>
        <w:rPr>
          <w:rFonts w:eastAsia="DejaVu Sans"/>
          <w:rtl/>
        </w:rPr>
        <w:t>ولا ينكر الرد مقام النبي ﷺ؛ بل يثبت ما جاء به الحديث في الآخرة. محل البحث هو إنشاء نداء في الدنيا عند القبر أو من بعيد، ثم قياسه على مشهد البعث المعلوم بالنص.</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وإذا قيل إن طلب الشفاعة لا يتضمن الاستقلال، فلا ينسب إليه الاستقلال بغير حق؛ لكن يطلب دليل مشروعية الصورة. وتختلف بعض صيغ الاستشفاع في حكمها وتفسيرها، فلا تخلط تلقائيًا بوعد شيخ أن كل مريد داخل الجنة مهما عمل.</w:t>
      </w:r>
    </w:p>
    <w:p w:rsidR="005B51B7" w:rsidRDefault="00F3354B" w:rsidP="005876C8">
      <w:pPr>
        <w:pStyle w:val="Heading3"/>
        <w:bidi/>
        <w:spacing w:before="180" w:after="100" w:line="280" w:lineRule="auto"/>
        <w:jc w:val="left"/>
        <w:rPr>
          <w:rFonts w:cs="Amiri" w:hint="eastAsia"/>
        </w:rPr>
      </w:pPr>
      <w:bookmarkStart w:id="50194" w:name="verified_h_0194"/>
      <w:bookmarkStart w:id="495" w:name="book_h_0074"/>
      <w:bookmarkStart w:id="496" w:name="book_4135"/>
      <w:bookmarkStart w:id="497" w:name="final_h_0076"/>
      <w:bookmarkStart w:id="498" w:name="current_h_0078"/>
      <w:bookmarkStart w:id="499" w:name="review_h_143"/>
      <w:r>
        <w:rPr>
          <w:rFonts w:eastAsia="DejaVu Sans"/>
          <w:rtl/>
        </w:rPr>
        <w:t>حديث الشفاعة يوم القيامة</w:t>
      </w:r>
      <w:bookmarkEnd w:id="495"/>
      <w:bookmarkEnd w:id="496"/>
      <w:bookmarkEnd w:id="497"/>
      <w:bookmarkEnd w:id="498"/>
      <w:bookmarkEnd w:id="499"/>
      <w:bookmarkEnd w:id="50194"/>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يلجأ الناس في القيامة إلى آدم ثم نوح ثم إبراهيم ثم موسى ثم عيسى ثم محمد عليهم الصلاة والسلام، فيدل ذلك على جواز كل استغاثة بالأولياء بعد موتهم.</w:t>
      </w:r>
    </w:p>
    <w:p w:rsidR="005B51B7" w:rsidRDefault="00F3354B" w:rsidP="005876C8">
      <w:pPr>
        <w:bidi/>
        <w:spacing w:after="90" w:line="283" w:lineRule="auto"/>
        <w:ind w:firstLine="0"/>
        <w:jc w:val="left"/>
        <w:rPr>
          <w:rFonts w:hint="eastAsia"/>
          <w:color w:val="191919"/>
          <w:szCs w:val="28"/>
        </w:rPr>
      </w:pPr>
      <w:r>
        <w:rPr>
          <w:rFonts w:eastAsia="DejaVu Sans"/>
          <w:rtl/>
        </w:rPr>
        <w:t>والحديث نفسه يرد دعوى الاستقلال؛ إذ يقال للنبي ﷺ: «ارفع رأسك، سل تعط، واشفع تشفع». فإذن الله سابق للشفاعة، وليست قدرة يملك بها الشفيع إلزام ربه.</w:t>
      </w:r>
    </w:p>
    <w:p w:rsidR="005B51B7" w:rsidRDefault="00F3354B" w:rsidP="005876C8">
      <w:pPr>
        <w:bidi/>
        <w:spacing w:after="90" w:line="283" w:lineRule="auto"/>
        <w:ind w:firstLine="0"/>
        <w:jc w:val="left"/>
        <w:rPr>
          <w:rFonts w:hint="eastAsia"/>
          <w:color w:val="191919"/>
          <w:szCs w:val="28"/>
        </w:rPr>
      </w:pPr>
      <w:r>
        <w:rPr>
          <w:rFonts w:eastAsia="DejaVu Sans"/>
          <w:rtl/>
        </w:rPr>
        <w:t>وجه القياس الذي يقترحه المستدل أن الأنبياء كانوا قد ماتوا ثم طلب الناس منهم الغوث؛ فيجعل الحديث دليلًا على دعاء الأموات في الدنيا. وهذا يحذف من الواقعة أن الناس والأنبياء قد بعثوا وأنهم في مشهد حاضر ورد به نص.</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القدرة قد تكون منحة إلهية بعد الموت؛ والجواب أننا لا ننكر منحة أثبتها الوحي، لكن إثباتها في الآخرة لا يثبت السماع والقدرة والهيئة نفسها لكل مدعو في البرزخ. كل دعوى زائدة تحتاج دليلها.</w:t>
      </w:r>
    </w:p>
    <w:p w:rsidR="005B51B7" w:rsidRDefault="00F3354B" w:rsidP="005876C8">
      <w:pPr>
        <w:pStyle w:val="Heading3"/>
        <w:bidi/>
        <w:spacing w:before="180" w:after="100" w:line="280" w:lineRule="auto"/>
        <w:jc w:val="left"/>
        <w:rPr>
          <w:rFonts w:cs="Amiri" w:hint="eastAsia"/>
        </w:rPr>
      </w:pPr>
      <w:bookmarkStart w:id="50195" w:name="verified_h_0195"/>
      <w:bookmarkStart w:id="500" w:name="book_h_0075"/>
      <w:bookmarkStart w:id="501" w:name="book_4136"/>
      <w:bookmarkStart w:id="502" w:name="final_h_0077"/>
      <w:bookmarkStart w:id="503" w:name="current_h_0079"/>
      <w:bookmarkStart w:id="504" w:name="review_h_144"/>
      <w:r>
        <w:rPr>
          <w:rFonts w:eastAsia="DejaVu Sans"/>
          <w:rtl/>
        </w:rPr>
        <w:t>يا عباد الله أعينوني</w:t>
      </w:r>
      <w:bookmarkEnd w:id="500"/>
      <w:bookmarkEnd w:id="501"/>
      <w:bookmarkEnd w:id="502"/>
      <w:bookmarkEnd w:id="503"/>
      <w:bookmarkEnd w:id="504"/>
      <w:bookmarkEnd w:id="50195"/>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أخبار نداء عباد الله في الفلاة عند ضياع الدابة أو الحاجة تجيز نداء أصحاب القبور. وهذه أخبار متعددة الطرق والألفاظ، وقع بحث في رفعها ووقفها وثبوت أسانيدها.</w:t>
      </w:r>
    </w:p>
    <w:p w:rsidR="005B51B7" w:rsidRDefault="00F3354B" w:rsidP="005876C8">
      <w:pPr>
        <w:bidi/>
        <w:spacing w:after="90" w:line="283" w:lineRule="auto"/>
        <w:ind w:firstLine="0"/>
        <w:jc w:val="left"/>
        <w:rPr>
          <w:rFonts w:hint="eastAsia"/>
          <w:color w:val="191919"/>
          <w:szCs w:val="28"/>
        </w:rPr>
      </w:pPr>
      <w:r>
        <w:rPr>
          <w:rFonts w:eastAsia="DejaVu Sans"/>
          <w:rtl/>
        </w:rPr>
        <w:t>وجه الرد أن خبرًا خاصًا في نداء عباد لله، لو ثبت، لا يعين أصحاب القبور ولا يجعل لكل ولي سلطانًا غيبيًا. والدعاء المقطوع بمشروعيته هو دعاء الله: {وقال ربكم ادعوني أستجب لكم} [غافر: 60].</w:t>
      </w:r>
    </w:p>
    <w:p w:rsidR="005B51B7" w:rsidRDefault="00F3354B" w:rsidP="005876C8">
      <w:pPr>
        <w:bidi/>
        <w:spacing w:after="90" w:line="283" w:lineRule="auto"/>
        <w:ind w:firstLine="0"/>
        <w:jc w:val="left"/>
        <w:rPr>
          <w:rFonts w:hint="eastAsia"/>
        </w:rPr>
      </w:pPr>
      <w:r>
        <w:rPr>
          <w:rFonts w:eastAsia="DejaVu Sans"/>
          <w:rtl/>
        </w:rPr>
        <w:t>المستدل قد لا يدعي استقلال المدعوين، بل يحتج بخبر خاص في الفلاة. ولذلك يكون الرد بتعيين الطريق والمتن ودرجته، لا بمجرد استنكار اللفظ أو افتراض أنه أراد كل أصحاب القبور.</w:t>
      </w:r>
      <w:r>
        <w:rPr>
          <w:rStyle w:val="FootnoteReference"/>
          <w:rFonts w:eastAsia="DejaVu Sans"/>
          <w:sz w:val="18"/>
          <w:szCs w:val="18"/>
          <w:rtl/>
        </w:rPr>
        <w:footnoteReference w:id="291"/>
      </w:r>
    </w:p>
    <w:p w:rsidR="003C53EE" w:rsidRDefault="00C30B21" w:rsidP="005876C8">
      <w:pPr>
        <w:bidi/>
        <w:spacing w:after="90" w:line="283" w:lineRule="auto"/>
        <w:ind w:firstLine="0"/>
        <w:jc w:val="left"/>
        <w:rPr>
          <w:rFonts w:hint="eastAsia"/>
        </w:rPr>
      </w:pPr>
      <w:r>
        <w:rPr>
          <w:rFonts w:eastAsia="DejaVu Sans"/>
          <w:rtl/>
        </w:rPr>
        <w:t>ومن المهم ألا يجعل الخلاف في تصحيح هذا الخبر امتحانًا في التوحيد؛ فمن صححه حمله على عباد لله دل الخبر عنده على وجودهم في ذلك الموضع، ومن ضعفه لم يثبت هذا النداء الخاص. فكل فريق يناقش الطريق والدلالة، ولا تنسب إليه لوازم لا يقول بها.</w:t>
      </w:r>
    </w:p>
    <w:p w:rsidR="003C53EE" w:rsidRDefault="00C30B21" w:rsidP="005876C8">
      <w:pPr>
        <w:bidi/>
        <w:spacing w:after="90" w:line="283" w:lineRule="auto"/>
        <w:ind w:firstLine="0"/>
        <w:jc w:val="left"/>
        <w:rPr>
          <w:rFonts w:hint="eastAsia"/>
        </w:rPr>
      </w:pPr>
      <w:r>
        <w:rPr>
          <w:rFonts w:eastAsia="DejaVu Sans"/>
          <w:rtl/>
        </w:rPr>
        <w:t>والقدر الذي لا يثبته الخبر، ولو صح، هو تسمية كل ميت مقصودًا بالاستغاثة، أو اعتقاد أن غوثًا معينًا يدير مصالح الخلق. فالحكم الخاص لا يعمم بغير جامع ثابت. وتبقى الاستعانة العادية بإنسان بعيد عبر وسيلة اتصال داخلة في الأسباب المعروفة، لا في دعوى السماع الغيبي.</w:t>
      </w:r>
    </w:p>
    <w:p w:rsidR="003C53EE" w:rsidRDefault="00C30B21" w:rsidP="005876C8">
      <w:pPr>
        <w:pStyle w:val="Heading4"/>
        <w:bidi/>
        <w:spacing w:before="180" w:after="100" w:line="280" w:lineRule="auto"/>
        <w:jc w:val="left"/>
        <w:rPr>
          <w:rFonts w:hint="eastAsia"/>
        </w:rPr>
      </w:pPr>
      <w:bookmarkStart w:id="50196" w:name="verified_h_0196"/>
      <w:r>
        <w:rPr>
          <w:rtl/>
        </w:rPr>
        <w:lastRenderedPageBreak/>
        <w:t>نصوص</w:t>
      </w:r>
      <w:r>
        <w:t xml:space="preserve"> </w:t>
      </w:r>
      <w:r>
        <w:rPr>
          <w:rtl/>
        </w:rPr>
        <w:t>في</w:t>
      </w:r>
      <w:r>
        <w:t xml:space="preserve"> </w:t>
      </w:r>
      <w:r>
        <w:rPr>
          <w:rtl/>
        </w:rPr>
        <w:t>الدعاء</w:t>
      </w:r>
      <w:r>
        <w:t xml:space="preserve"> </w:t>
      </w:r>
      <w:r>
        <w:rPr>
          <w:rtl/>
        </w:rPr>
        <w:t>والاستغاثة</w:t>
      </w:r>
      <w:r>
        <w:t xml:space="preserve"> </w:t>
      </w:r>
      <w:r>
        <w:rPr>
          <w:rtl/>
        </w:rPr>
        <w:t>والذبح</w:t>
      </w:r>
      <w:r>
        <w:t xml:space="preserve"> </w:t>
      </w:r>
      <w:r>
        <w:rPr>
          <w:rtl/>
        </w:rPr>
        <w:t>والنذر</w:t>
      </w:r>
      <w:bookmarkEnd w:id="50196"/>
    </w:p>
    <w:p w:rsidR="003C53EE" w:rsidRDefault="00C30B21" w:rsidP="005876C8">
      <w:pPr>
        <w:bidi/>
        <w:spacing w:after="90" w:line="283" w:lineRule="auto"/>
        <w:ind w:firstLine="0"/>
        <w:jc w:val="left"/>
        <w:rPr>
          <w:rFonts w:hint="eastAsia"/>
        </w:rPr>
      </w:pPr>
      <w:r>
        <w:rPr>
          <w:rFonts w:eastAsia="DejaVu Sans"/>
          <w:rtl/>
        </w:rPr>
        <w:t>ومن مظاهر الشرك عند الصوفية:</w:t>
      </w:r>
    </w:p>
    <w:p w:rsidR="003C53EE" w:rsidRDefault="00C30B21" w:rsidP="005876C8">
      <w:pPr>
        <w:bidi/>
        <w:spacing w:after="90" w:line="283" w:lineRule="auto"/>
        <w:ind w:firstLine="0"/>
        <w:jc w:val="left"/>
        <w:rPr>
          <w:rFonts w:hint="eastAsia"/>
        </w:rPr>
      </w:pPr>
      <w:r>
        <w:rPr>
          <w:rFonts w:eastAsia="DejaVu Sans"/>
          <w:rtl/>
        </w:rPr>
        <w:t>النذر لغير الله تعالى:</w:t>
      </w:r>
    </w:p>
    <w:p w:rsidR="003C53EE" w:rsidRDefault="00C30B21" w:rsidP="005876C8">
      <w:pPr>
        <w:bidi/>
        <w:spacing w:after="90" w:line="283" w:lineRule="auto"/>
        <w:ind w:firstLine="0"/>
        <w:jc w:val="left"/>
        <w:rPr>
          <w:rFonts w:hint="eastAsia"/>
        </w:rPr>
      </w:pPr>
      <w:r>
        <w:rPr>
          <w:rFonts w:eastAsia="DejaVu Sans"/>
          <w:rtl/>
        </w:rPr>
        <w:t>النذر هو: إلزام المكلف نفسه شيئًا لم يكن لازمًا عليه شرعًا؛ تعظيمًا للمنذور له. ولا شك أن النذر عبادة عظيمة من أجل العبادات التي أمر الله تعالى بها، ولا يجوز أن يصرف هذا النذر لمخلوق مهما كان، والدليل على ذلك: قوله تعالى: ﴿إذ قالت امرأت عمران رب إني نذرت لك ما في بطني محررًا فتقبل مني إنك أنت السميع العليم﴾ (آل عمران:35)، وقال تعالى: ﴿يوفون بالنذر ويخافون يومًا كان شره مستطيرًا﴾ (الإنسان:7)؛ فقد أثنى الله عليهم ومدحهم لوفائهم بالنذر، وهذا يدل على أن ذلك محبوب لله تعالى، وكل محبوب له تعالى فهو عبادة. وقوله تعالى: ﴿وليوفوا نذورهم﴾ (الحج:29)، وهذا أمر منه سبحانه بالوفاء بالنذور، وقال صلى الله عليه وسلم: «لا وفاء لنذر في معصية الله، ولا فيما لا يملك ابن آدم».</w:t>
      </w:r>
      <w:r>
        <w:rPr>
          <w:rStyle w:val="FootnoteReference"/>
          <w:rFonts w:eastAsia="DejaVu Sans"/>
          <w:sz w:val="18"/>
          <w:szCs w:val="18"/>
          <w:rtl/>
        </w:rPr>
        <w:footnoteReference w:id="292"/>
      </w:r>
    </w:p>
    <w:p w:rsidR="003C53EE" w:rsidRDefault="00C30B21" w:rsidP="005876C8">
      <w:pPr>
        <w:bidi/>
        <w:spacing w:after="90" w:line="283" w:lineRule="auto"/>
        <w:ind w:firstLine="0"/>
        <w:jc w:val="left"/>
        <w:rPr>
          <w:rFonts w:hint="eastAsia"/>
        </w:rPr>
      </w:pPr>
      <w:r>
        <w:rPr>
          <w:rFonts w:eastAsia="DejaVu Sans"/>
          <w:rtl/>
        </w:rPr>
        <w:t>فتبين بذلك أن النذر نوع من أنواع العبادة التي هي حق لله وحده، لا يجوز صرف شيء منها لغيره، فمن نذر لغير الله عز وجل شيئًا فقد صرف نوعًا من العبادة لغيره، وصنيعه هذا شرك بالله رب العالمين يدخل تحت عموم قول الله سبحانه وتعالى: ﴿لقد كفر الذين قالوا إن الله هو المسيح ابن مريم وقال المسيح يا بني إسرائيل اعبدوا الله ربي وربكم إنه من يشرك بالله فقد حرم الله عليه الجنة ومأواه النار وما للظالمين من أنصار﴾ (المائدة:72).</w:t>
      </w:r>
    </w:p>
    <w:p w:rsidR="003C53EE" w:rsidRDefault="00C30B21" w:rsidP="005876C8">
      <w:pPr>
        <w:bidi/>
        <w:spacing w:after="90" w:line="283" w:lineRule="auto"/>
        <w:ind w:firstLine="0"/>
        <w:jc w:val="left"/>
        <w:rPr>
          <w:rFonts w:hint="eastAsia"/>
        </w:rPr>
      </w:pPr>
      <w:r>
        <w:rPr>
          <w:rFonts w:eastAsia="DejaVu Sans"/>
          <w:rtl/>
        </w:rPr>
        <w:t>وكل من اعتقد من المكلفين من المسلمين جواز النذر والذبح للمقبورين، فاعتقاده هذا شرك أكبر مخرج عن الملة. وهذا النذر لغير الله لا ينعقد على الإطلاق، ولا تجب فيه كفارة كنذر المعصية، وإنما تجب فيه التوبة والاستغفار مما بدر منه من الشرك بالله تعالى.</w:t>
      </w:r>
    </w:p>
    <w:p w:rsidR="003C53EE" w:rsidRDefault="00C30B21" w:rsidP="005876C8">
      <w:pPr>
        <w:bidi/>
        <w:spacing w:after="90" w:line="283" w:lineRule="auto"/>
        <w:ind w:firstLine="0"/>
        <w:jc w:val="left"/>
        <w:rPr>
          <w:rFonts w:hint="eastAsia"/>
        </w:rPr>
      </w:pPr>
      <w:r>
        <w:rPr>
          <w:rFonts w:eastAsia="DejaVu Sans"/>
          <w:rtl/>
        </w:rPr>
        <w:t>ومن آثار النذر لغير الله بخلاف كونه يوقع في الشرك الأكبر، المخرج عن ملة الإسلام أنه منبع ترويجًا للخرافة والدجل، بفعل مثل ذلك عند القبور؛ كما أن فيه إفسادًا للأموال وتضييعًا للأوقات من دون فائدة أو منفعة، وكذلك أن في ذلك تشجيعًا لسدنة القبور بصرف تلك النذور لهم.</w:t>
      </w:r>
    </w:p>
    <w:p w:rsidR="003C53EE" w:rsidRDefault="00C30B21" w:rsidP="005876C8">
      <w:pPr>
        <w:bidi/>
        <w:spacing w:after="90" w:line="283" w:lineRule="auto"/>
        <w:ind w:firstLine="0"/>
        <w:jc w:val="left"/>
        <w:rPr>
          <w:rFonts w:hint="eastAsia"/>
        </w:rPr>
      </w:pPr>
      <w:r>
        <w:rPr>
          <w:rFonts w:eastAsia="DejaVu Sans"/>
          <w:rtl/>
        </w:rPr>
        <w:t>والفرق بين نذر المعصية والنذر لغير الله:</w:t>
      </w:r>
    </w:p>
    <w:p w:rsidR="003C53EE" w:rsidRDefault="00C30B21" w:rsidP="005876C8">
      <w:pPr>
        <w:bidi/>
        <w:spacing w:after="90" w:line="283" w:lineRule="auto"/>
        <w:ind w:firstLine="0"/>
        <w:jc w:val="left"/>
        <w:rPr>
          <w:rFonts w:hint="eastAsia"/>
        </w:rPr>
      </w:pPr>
      <w:r>
        <w:rPr>
          <w:rFonts w:eastAsia="DejaVu Sans"/>
          <w:rtl/>
        </w:rPr>
        <w:t>1- نذر المعصية ينعقد، لكن لا يجوز الوفاء به، وعليه كفارة يمين، بخلاف النذر لغير الله فإنه لا ينعقد أصلًا، ولا تجب فيه كفارة.</w:t>
      </w:r>
    </w:p>
    <w:p w:rsidR="003C53EE" w:rsidRDefault="00C30B21" w:rsidP="005876C8">
      <w:pPr>
        <w:bidi/>
        <w:spacing w:after="90" w:line="283" w:lineRule="auto"/>
        <w:ind w:firstLine="0"/>
        <w:jc w:val="left"/>
        <w:rPr>
          <w:rFonts w:hint="eastAsia"/>
        </w:rPr>
      </w:pPr>
      <w:r>
        <w:rPr>
          <w:rFonts w:eastAsia="DejaVu Sans"/>
          <w:rtl/>
        </w:rPr>
        <w:t>2- أن حكم نذر المعصية محرم يأثم عليه فاعله، وأما النذر لغير الله فهو داخل في الشرك الأكبر.</w:t>
      </w:r>
    </w:p>
    <w:p w:rsidR="003C53EE" w:rsidRDefault="00C30B21" w:rsidP="005876C8">
      <w:pPr>
        <w:bidi/>
        <w:spacing w:after="90" w:line="283" w:lineRule="auto"/>
        <w:ind w:firstLine="0"/>
        <w:jc w:val="left"/>
        <w:rPr>
          <w:rFonts w:hint="eastAsia"/>
        </w:rPr>
      </w:pPr>
      <w:r>
        <w:rPr>
          <w:rFonts w:eastAsia="DejaVu Sans"/>
          <w:rtl/>
        </w:rPr>
        <w:t>والنذر لله تعالى نوعان:</w:t>
      </w:r>
    </w:p>
    <w:p w:rsidR="003C53EE" w:rsidRDefault="00C30B21" w:rsidP="005876C8">
      <w:pPr>
        <w:bidi/>
        <w:spacing w:after="90" w:line="283" w:lineRule="auto"/>
        <w:ind w:firstLine="0"/>
        <w:jc w:val="left"/>
        <w:rPr>
          <w:rFonts w:hint="eastAsia"/>
        </w:rPr>
      </w:pPr>
      <w:r>
        <w:rPr>
          <w:rFonts w:eastAsia="DejaVu Sans"/>
          <w:rtl/>
        </w:rPr>
        <w:lastRenderedPageBreak/>
        <w:t>(1) نذر مطلق: أي غير معلق على شرط، كأن يقول أحدهم: لله علي صلاة ركعتين؛ فهذا النذر عقده ابتداء مستحب -على الراجح-، والوفاء به واجب؛</w:t>
      </w:r>
      <w:r>
        <w:rPr>
          <w:rStyle w:val="FootnoteReference"/>
          <w:rFonts w:eastAsia="DejaVu Sans"/>
          <w:sz w:val="18"/>
          <w:szCs w:val="18"/>
          <w:rtl/>
        </w:rPr>
        <w:footnoteReference w:id="293"/>
      </w:r>
    </w:p>
    <w:p w:rsidR="003C53EE" w:rsidRDefault="00C30B21" w:rsidP="005876C8">
      <w:pPr>
        <w:bidi/>
        <w:spacing w:after="90" w:line="283" w:lineRule="auto"/>
        <w:ind w:firstLine="0"/>
        <w:jc w:val="left"/>
        <w:rPr>
          <w:rFonts w:hint="eastAsia"/>
        </w:rPr>
      </w:pPr>
      <w:r>
        <w:rPr>
          <w:rFonts w:eastAsia="DejaVu Sans"/>
          <w:rtl/>
        </w:rPr>
        <w:t>لقول النبي صلى الله عليه وسلم في حديث عائشة رضي الله عنها مرفوعًا: «من نذر أن يطيع الله فليطعه، ومن نذر أن يعصيه فلا يعصه».</w:t>
      </w:r>
    </w:p>
    <w:p w:rsidR="003C53EE" w:rsidRDefault="00C30B21" w:rsidP="005876C8">
      <w:pPr>
        <w:bidi/>
        <w:spacing w:after="90" w:line="283" w:lineRule="auto"/>
        <w:ind w:firstLine="0"/>
        <w:jc w:val="left"/>
        <w:rPr>
          <w:rFonts w:hint="eastAsia"/>
        </w:rPr>
      </w:pPr>
      <w:r>
        <w:rPr>
          <w:rFonts w:eastAsia="DejaVu Sans"/>
          <w:rtl/>
        </w:rPr>
        <w:t>(2) نذر معلق وهو: أن يعلقه على شرط؛ كأن يقول: إن شفى الله مريضي تصدقت بكذا، فهذا النوع من النذر عقده ابتداء مكروه، والوفاء به واجب إن وقع الشرط الذي علقه عليه؛ لقول النبي صلى الله عليه وسلم: «النذر لا يقدم شيئًا ولا يؤخره، وإنما يستخرج به من البخيل».</w:t>
      </w:r>
    </w:p>
    <w:p w:rsidR="003C53EE" w:rsidRDefault="00C30B21" w:rsidP="005876C8">
      <w:pPr>
        <w:bidi/>
        <w:spacing w:after="90" w:line="283" w:lineRule="auto"/>
        <w:ind w:firstLine="0"/>
        <w:jc w:val="left"/>
        <w:rPr>
          <w:rFonts w:hint="eastAsia"/>
        </w:rPr>
      </w:pPr>
      <w:r>
        <w:rPr>
          <w:rFonts w:eastAsia="DejaVu Sans"/>
          <w:rtl/>
        </w:rPr>
        <w:t>ومن مظاهر الشرك عند الصوفية:</w:t>
      </w:r>
    </w:p>
    <w:p w:rsidR="003C53EE" w:rsidRDefault="00C30B21" w:rsidP="005876C8">
      <w:pPr>
        <w:bidi/>
        <w:spacing w:after="90" w:line="283" w:lineRule="auto"/>
        <w:ind w:firstLine="0"/>
        <w:jc w:val="left"/>
        <w:rPr>
          <w:rFonts w:hint="eastAsia"/>
        </w:rPr>
      </w:pPr>
      <w:r>
        <w:rPr>
          <w:rFonts w:eastAsia="DejaVu Sans"/>
          <w:rtl/>
        </w:rPr>
        <w:t>دعاء غير الله عز وجل والاستغاثة بغيره سبحانه وتعالى:</w:t>
      </w:r>
    </w:p>
    <w:p w:rsidR="003C53EE" w:rsidRDefault="00C30B21" w:rsidP="005876C8">
      <w:pPr>
        <w:bidi/>
        <w:spacing w:after="90" w:line="283" w:lineRule="auto"/>
        <w:ind w:firstLine="0"/>
        <w:jc w:val="left"/>
        <w:rPr>
          <w:rFonts w:hint="eastAsia"/>
        </w:rPr>
      </w:pPr>
      <w:r>
        <w:rPr>
          <w:rFonts w:eastAsia="DejaVu Sans"/>
          <w:rtl/>
        </w:rPr>
        <w:t>الدعاء هو: الطلب والسؤال على الغيب، وتستعمل كلمة «الدعاء» للدلالة على معنيين اثنين:</w:t>
      </w:r>
    </w:p>
    <w:p w:rsidR="003C53EE" w:rsidRDefault="00C30B21" w:rsidP="005876C8">
      <w:pPr>
        <w:bidi/>
        <w:spacing w:after="90" w:line="283" w:lineRule="auto"/>
        <w:ind w:firstLine="0"/>
        <w:jc w:val="left"/>
        <w:rPr>
          <w:rFonts w:hint="eastAsia"/>
        </w:rPr>
      </w:pPr>
      <w:r>
        <w:rPr>
          <w:rFonts w:eastAsia="DejaVu Sans"/>
          <w:rtl/>
        </w:rPr>
        <w:t>1- دعاء المسألة، وهو: طلب ما ينفع، أو طلب دفع ما يضر، بأن يسأل الله تعالى ما ينفعه في الدنيا والآخرة، ودفع ما يضره في الدنيا والآخرة؛ كالدعاء بالمغفرة والرحمة، والهداية والتوفيق، والفوز بالجنة، والنجاة من النار، وأن يؤتيه الله حسنة في الدنيا، وحسنة في الآخرة، إلخ.</w:t>
      </w:r>
    </w:p>
    <w:p w:rsidR="003C53EE" w:rsidRDefault="00C30B21" w:rsidP="005876C8">
      <w:pPr>
        <w:bidi/>
        <w:spacing w:after="90" w:line="283" w:lineRule="auto"/>
        <w:ind w:firstLine="0"/>
        <w:jc w:val="left"/>
        <w:rPr>
          <w:rFonts w:hint="eastAsia"/>
        </w:rPr>
      </w:pPr>
      <w:r>
        <w:rPr>
          <w:rFonts w:eastAsia="DejaVu Sans"/>
          <w:rtl/>
        </w:rPr>
        <w:t>2- دعاء العبادة، والمراد به: أن يكون الإنسان عابدًا لله تعالى، بأي نوع من أنواع العبادات، القلبية، أو البدنية، أو المالية؛ كالخوف من الله، ومحبة رجائه، والتوكل عليه، والصلاة والصيام، والحج، وقراءة القرآن والتسبيح والذكر، والزكاة والصدقة والجهاد في سبيل الله، والدعوة إلى الله، والأمر بالمعروف والنهي عن المنكر، إلخ.</w:t>
      </w:r>
      <w:r>
        <w:rPr>
          <w:rStyle w:val="FootnoteReference"/>
          <w:rFonts w:eastAsia="DejaVu Sans"/>
          <w:sz w:val="18"/>
          <w:szCs w:val="18"/>
          <w:rtl/>
        </w:rPr>
        <w:footnoteReference w:id="294"/>
      </w:r>
    </w:p>
    <w:p w:rsidR="003C53EE" w:rsidRDefault="00C30B21" w:rsidP="005876C8">
      <w:pPr>
        <w:bidi/>
        <w:spacing w:after="90" w:line="283" w:lineRule="auto"/>
        <w:ind w:firstLine="0"/>
        <w:jc w:val="left"/>
        <w:rPr>
          <w:rFonts w:hint="eastAsia"/>
        </w:rPr>
      </w:pPr>
      <w:r>
        <w:rPr>
          <w:rFonts w:eastAsia="DejaVu Sans"/>
          <w:rtl/>
        </w:rPr>
        <w:t>فكل قائم بشيء من هذه العبادات فهو داع لله تعالى.</w:t>
      </w:r>
    </w:p>
    <w:p w:rsidR="003C53EE" w:rsidRDefault="00C30B21" w:rsidP="005876C8">
      <w:pPr>
        <w:bidi/>
        <w:spacing w:after="90" w:line="283" w:lineRule="auto"/>
        <w:ind w:firstLine="0"/>
        <w:jc w:val="left"/>
        <w:rPr>
          <w:rFonts w:hint="eastAsia"/>
        </w:rPr>
      </w:pPr>
      <w:r>
        <w:rPr>
          <w:rFonts w:eastAsia="DejaVu Sans"/>
          <w:rtl/>
        </w:rPr>
        <w:t>والغالب أن كلمة (الدعاء) الواردة في آيات القرآن الكريم يراد بها المعنيان معًا؛ لأنهما متلازمان، فكل سائل يسأل الله بلسانه فهو عابد له، فإن الدعاء عبادة، وكل عابد يصلي لله أو يصوم أو يحج؛ فهو يفعل ذلك يريد من الله تعالى الثواب والفوز بالجنة، والنجاة من العقاب.</w:t>
      </w:r>
    </w:p>
    <w:p w:rsidR="003C53EE" w:rsidRDefault="00C30B21" w:rsidP="005876C8">
      <w:pPr>
        <w:bidi/>
        <w:spacing w:after="90" w:line="283" w:lineRule="auto"/>
        <w:ind w:firstLine="0"/>
        <w:jc w:val="left"/>
        <w:rPr>
          <w:rFonts w:hint="eastAsia"/>
        </w:rPr>
      </w:pPr>
      <w:r>
        <w:rPr>
          <w:rFonts w:eastAsia="DejaVu Sans"/>
          <w:rtl/>
        </w:rPr>
        <w:t xml:space="preserve">قال الإمام ابن القيم رحمه الله: «قوله عز وجل: ﴿ادعوا ربكم تضرعًا وخفية إنه لا يحب المعتدين ۝ ولا تفسدوا في الأرض بعد إصلاحها وادعوه خوفًا وطمعًا إن رحمت الله قريب من المحسنين﴾ (الأعراف:55،56)، هاتان الآيتان مشتملتان على آداب نوعي الدعاء: دعاء العبادة، ودعاء المسألة؛ فإن الدعاء من القرآن يراد به هذا تارة وهذا تارة، ويراد به مجموعهما، وهما متلازمان؛ فإن دعاء المسألة هو طلب ما ينفع الداعي وطلب كشف ما يضره أو دفعه، وكل من يملك الضر والنفع فإنه هو المعبود حقًا، والمعبود لا بد أن يكون مالكًا للنفع والضر؛ ولهذا أنكر الله تعالى على من عبد من دونه ما لا يملك ضرًا ولا نفعًا، وذلك كثير في القرآن، كقوله تعالى: ﴿وتعبدون من دون الله ما لا يضركم ولا ينفعكم﴾ (المائدة:18)، وهذا في القرآن كثير يبين، أن المعبود لا بد أن يكون مالكًا للنفع والضر، فهو </w:t>
      </w:r>
      <w:r>
        <w:rPr>
          <w:rFonts w:eastAsia="DejaVu Sans"/>
          <w:rtl/>
        </w:rPr>
        <w:lastRenderedPageBreak/>
        <w:t>يدعو للنفع والضر دعاء المسألة، ويدعو خوفًا ورجاء دعاء العبادة؛ فعلم أن النوعين متلازمان، فكل دعاء عبادة مستلزم لدعاء المسألة، وكل دعاء مسألة متضمن لدعاء العبادة».</w:t>
      </w:r>
    </w:p>
    <w:p w:rsidR="003C53EE" w:rsidRDefault="00C30B21" w:rsidP="005876C8">
      <w:pPr>
        <w:bidi/>
        <w:spacing w:after="90" w:line="283" w:lineRule="auto"/>
        <w:ind w:firstLine="0"/>
        <w:jc w:val="left"/>
        <w:rPr>
          <w:rFonts w:hint="eastAsia"/>
        </w:rPr>
      </w:pPr>
      <w:r>
        <w:rPr>
          <w:rFonts w:eastAsia="DejaVu Sans"/>
          <w:rtl/>
        </w:rPr>
        <w:t>والدعاء من أعظم العبادات؛ قال الله تعالى: ﴿وقال ربكم ادعوني أستجب لكم إن الذين يستكبرون عن عبادتي سيدخلون جهنم داخرين﴾ (غافر:60).</w:t>
      </w:r>
      <w:r>
        <w:rPr>
          <w:rStyle w:val="FootnoteReference"/>
          <w:rFonts w:eastAsia="DejaVu Sans"/>
          <w:sz w:val="18"/>
          <w:szCs w:val="18"/>
          <w:rtl/>
        </w:rPr>
        <w:footnoteReference w:id="295"/>
      </w:r>
    </w:p>
    <w:p w:rsidR="003C53EE" w:rsidRDefault="00C30B21" w:rsidP="005876C8">
      <w:pPr>
        <w:bidi/>
        <w:spacing w:after="90" w:line="283" w:lineRule="auto"/>
        <w:ind w:firstLine="0"/>
        <w:jc w:val="left"/>
        <w:rPr>
          <w:rFonts w:hint="eastAsia"/>
        </w:rPr>
      </w:pPr>
      <w:r>
        <w:rPr>
          <w:rFonts w:eastAsia="DejaVu Sans"/>
          <w:rtl/>
        </w:rPr>
        <w:t>فإذا علم أن الدعاء -ومنه الاستغاثة- عبادة من أعظم العبادات، وأجل الطاعات، بل هو العبادة كما قال النبي صلى الله عليه وسلم: «الدعاء هو العبادة»؛ فإنه -الدعاء- فصبره من العبادات يجب صرفه لله تعالى وحده لا شريك له.</w:t>
      </w:r>
    </w:p>
    <w:p w:rsidR="003C53EE" w:rsidRDefault="00C30B21" w:rsidP="005876C8">
      <w:pPr>
        <w:bidi/>
        <w:spacing w:after="90" w:line="283" w:lineRule="auto"/>
        <w:ind w:firstLine="0"/>
        <w:jc w:val="left"/>
        <w:rPr>
          <w:rFonts w:hint="eastAsia"/>
        </w:rPr>
      </w:pPr>
      <w:r>
        <w:rPr>
          <w:rFonts w:eastAsia="DejaVu Sans"/>
          <w:rtl/>
        </w:rPr>
        <w:t>قال تعالى: ﴿إن تدعوهم لا يسمعوا دعاءكم ولو سمعوا ما استجابوا لكم ويوم القيامة يكفرون بشرككم ولا ينبئك مثل خبير﴾ (فاطر:14).</w:t>
      </w:r>
    </w:p>
    <w:p w:rsidR="003C53EE" w:rsidRDefault="00C30B21" w:rsidP="005876C8">
      <w:pPr>
        <w:bidi/>
        <w:spacing w:after="90" w:line="283" w:lineRule="auto"/>
        <w:ind w:firstLine="0"/>
        <w:jc w:val="left"/>
        <w:rPr>
          <w:rFonts w:hint="eastAsia"/>
        </w:rPr>
      </w:pPr>
      <w:r>
        <w:rPr>
          <w:rFonts w:eastAsia="DejaVu Sans"/>
          <w:rtl/>
        </w:rPr>
        <w:t>قال ابن كثير رحمه الله: «﴿إن تدعوهم لا يسمعوا دعاءكم﴾ يعني: الآلهة التي تدعون من دون الله لا يسمعون دعاءكم؛ لأنها جماد لا أرواح فيها. ﴿ولو سمعوا ما استجابوا لكم﴾ أي: لا يقدرون على ما تطلبون منها. ﴿ويوم القيامة يكفرون بشرككم﴾ أي: يتبرؤون منكم، كما قال تعالى: ﴿ومن أضل ممن يدعو من دون الله من لا يستجيب له إلى يوم القيامة وهم عن دعائهم غافلون ۝ وإذا حشر الناس كانوا لهم أعداء وكانوا بعبادتهم كافرين﴾ (الأحقاف:5،6)، وقال: ﴿واتخذوا من دون الله آلهة ليكونوا لهم عزًا ۝ كلا سيكفرون بعبادتهم ويكونون عليهم ضدًا﴾ (مريم:81،82).</w:t>
      </w:r>
    </w:p>
    <w:p w:rsidR="003C53EE" w:rsidRDefault="00C30B21" w:rsidP="005876C8">
      <w:pPr>
        <w:bidi/>
        <w:spacing w:after="90" w:line="283" w:lineRule="auto"/>
        <w:ind w:firstLine="0"/>
        <w:jc w:val="left"/>
        <w:rPr>
          <w:rFonts w:hint="eastAsia"/>
        </w:rPr>
      </w:pPr>
      <w:r>
        <w:rPr>
          <w:rFonts w:eastAsia="DejaVu Sans"/>
          <w:rtl/>
        </w:rPr>
        <w:t>وقوله: ﴿ولا ينبئك مثل خبير﴾ أي: ولا يخبرك بعواقب الأمور ومآلها وما تصير إليه، مثل خبير بها. قال قتادة: يعني نفسه تبارك وتعالى، فإنه أخبر بالواقع لا محالة».</w:t>
      </w:r>
    </w:p>
    <w:p w:rsidR="003C53EE" w:rsidRDefault="00C30B21" w:rsidP="005876C8">
      <w:pPr>
        <w:bidi/>
        <w:spacing w:after="90" w:line="283" w:lineRule="auto"/>
        <w:ind w:firstLine="0"/>
        <w:jc w:val="left"/>
        <w:rPr>
          <w:rFonts w:hint="eastAsia"/>
        </w:rPr>
      </w:pPr>
      <w:r>
        <w:rPr>
          <w:rFonts w:eastAsia="DejaVu Sans"/>
          <w:rtl/>
        </w:rPr>
        <w:t>والاستغاثة نوع خاص من أنواع الدعاء، فالعلاقة بين الاستغاثة وبين الدعاء علاقة عموم وخصوص، فالاستغاثة تندرج تحت الدعاء، والدعاء أعم من الاستغاثة؛ إذ إن الدعاء: طلب من الله لجلب منفعة ودفع مضرة، أما الاستغاثة</w:t>
      </w:r>
      <w:r>
        <w:rPr>
          <w:rStyle w:val="FootnoteReference"/>
          <w:rFonts w:eastAsia="DejaVu Sans"/>
          <w:sz w:val="18"/>
          <w:szCs w:val="18"/>
          <w:rtl/>
        </w:rPr>
        <w:footnoteReference w:id="296"/>
      </w:r>
    </w:p>
    <w:p w:rsidR="003C53EE" w:rsidRDefault="00C30B21" w:rsidP="005876C8">
      <w:pPr>
        <w:bidi/>
        <w:spacing w:after="90" w:line="283" w:lineRule="auto"/>
        <w:ind w:firstLine="0"/>
        <w:jc w:val="left"/>
        <w:rPr>
          <w:rFonts w:hint="eastAsia"/>
        </w:rPr>
      </w:pPr>
      <w:r>
        <w:rPr>
          <w:rFonts w:eastAsia="DejaVu Sans"/>
          <w:rtl/>
        </w:rPr>
        <w:t>فهي: طلب من الله لدفع مضرة؛ قال ابن تيمية رحمه الله: «الاستغاثة: طلب الغوث، وهو: إزالة الشدة».</w:t>
      </w:r>
    </w:p>
    <w:p w:rsidR="003C53EE" w:rsidRDefault="00C30B21" w:rsidP="005876C8">
      <w:pPr>
        <w:bidi/>
        <w:spacing w:after="90" w:line="283" w:lineRule="auto"/>
        <w:ind w:firstLine="0"/>
        <w:jc w:val="left"/>
        <w:rPr>
          <w:rFonts w:hint="eastAsia"/>
        </w:rPr>
      </w:pPr>
      <w:r>
        <w:rPr>
          <w:rFonts w:eastAsia="DejaVu Sans"/>
          <w:rtl/>
        </w:rPr>
        <w:t>قال تعالى: ﴿إذ تستغيثون ربكم فاستجاب لكم أني ممدكم بألف من الملائكة مردفين﴾ (الأنفال:9).</w:t>
      </w:r>
    </w:p>
    <w:p w:rsidR="003C53EE" w:rsidRDefault="00C30B21" w:rsidP="005876C8">
      <w:pPr>
        <w:bidi/>
        <w:spacing w:after="90" w:line="283" w:lineRule="auto"/>
        <w:ind w:firstLine="0"/>
        <w:jc w:val="left"/>
        <w:rPr>
          <w:rFonts w:hint="eastAsia"/>
        </w:rPr>
      </w:pPr>
      <w:r>
        <w:rPr>
          <w:rFonts w:eastAsia="DejaVu Sans"/>
          <w:rtl/>
        </w:rPr>
        <w:t>وقال تعالى: ﴿أمن يجيب المضطر إذا دعاه ويكشف السوء ويجعلكم خلفاء الأرض أإله مع الله قليلًا ما تذكرون﴾ (النمل:62).</w:t>
      </w:r>
    </w:p>
    <w:p w:rsidR="003C53EE" w:rsidRDefault="00C30B21" w:rsidP="005876C8">
      <w:pPr>
        <w:bidi/>
        <w:spacing w:after="90" w:line="283" w:lineRule="auto"/>
        <w:ind w:firstLine="0"/>
        <w:jc w:val="left"/>
        <w:rPr>
          <w:rFonts w:hint="eastAsia"/>
        </w:rPr>
      </w:pPr>
      <w:r>
        <w:rPr>
          <w:rFonts w:eastAsia="DejaVu Sans"/>
          <w:rtl/>
        </w:rPr>
        <w:t>أقسام الاستغاثة:</w:t>
      </w:r>
    </w:p>
    <w:p w:rsidR="003C53EE" w:rsidRDefault="00C30B21" w:rsidP="005876C8">
      <w:pPr>
        <w:bidi/>
        <w:spacing w:after="90" w:line="283" w:lineRule="auto"/>
        <w:ind w:firstLine="0"/>
        <w:jc w:val="left"/>
        <w:rPr>
          <w:rFonts w:hint="eastAsia"/>
        </w:rPr>
      </w:pPr>
      <w:r>
        <w:rPr>
          <w:rFonts w:eastAsia="DejaVu Sans"/>
          <w:rtl/>
        </w:rPr>
        <w:t>للاستغاثة أنواع كثيرة، إلا أنها من حيث الحكم تجتمع في أنواع ثلاثة:</w:t>
      </w:r>
    </w:p>
    <w:p w:rsidR="003C53EE" w:rsidRDefault="00C30B21" w:rsidP="005876C8">
      <w:pPr>
        <w:bidi/>
        <w:spacing w:after="90" w:line="283" w:lineRule="auto"/>
        <w:ind w:firstLine="0"/>
        <w:jc w:val="left"/>
        <w:rPr>
          <w:rFonts w:hint="eastAsia"/>
        </w:rPr>
      </w:pPr>
      <w:r>
        <w:rPr>
          <w:rFonts w:eastAsia="DejaVu Sans"/>
          <w:rtl/>
        </w:rPr>
        <w:t>الأول: الاستغاثة المشروعة:</w:t>
      </w:r>
    </w:p>
    <w:p w:rsidR="003C53EE" w:rsidRDefault="00C30B21" w:rsidP="005876C8">
      <w:pPr>
        <w:bidi/>
        <w:spacing w:after="90" w:line="283" w:lineRule="auto"/>
        <w:ind w:firstLine="0"/>
        <w:jc w:val="left"/>
        <w:rPr>
          <w:rFonts w:hint="eastAsia"/>
        </w:rPr>
      </w:pPr>
      <w:r>
        <w:rPr>
          <w:rFonts w:eastAsia="DejaVu Sans"/>
          <w:rtl/>
        </w:rPr>
        <w:lastRenderedPageBreak/>
        <w:t>وهذه الاستغاثة هي التي جاءت النصوص بشرعيتها وجوازها، إما أمرًا واجبًا، وإما ندبًا، وإما إخبارًا على وجه الإقرار، وهذا النوع ينقسم إلى ثلاثة أقسام:</w:t>
      </w:r>
    </w:p>
    <w:p w:rsidR="003C53EE" w:rsidRDefault="00C30B21" w:rsidP="005876C8">
      <w:pPr>
        <w:bidi/>
        <w:spacing w:after="90" w:line="283" w:lineRule="auto"/>
        <w:ind w:firstLine="0"/>
        <w:jc w:val="left"/>
        <w:rPr>
          <w:rFonts w:hint="eastAsia"/>
        </w:rPr>
      </w:pPr>
      <w:r>
        <w:rPr>
          <w:rFonts w:eastAsia="DejaVu Sans"/>
          <w:rtl/>
        </w:rPr>
        <w:t>1- الاستغاثة بالله تعالى: وهذا القسم هو أعظم أقسام الاستغاثة، وهو الذي أمر الله به، ومدح المؤمنين على فعله، كما في قوله تعالى: ﴿وقال ربكم ادعوني أستجب لكم إن الذين يستكبرون عن عبادتي سيدخلون جهنم داخرين﴾ (غافر:60)، وقوله تعالى: ﴿إذ تستغيثون ربكم فاستجاب لكم أني ممدكم بألف من الملائكة مردفين﴾ (الأنفال:9).</w:t>
      </w:r>
    </w:p>
    <w:p w:rsidR="003C53EE" w:rsidRDefault="00C30B21" w:rsidP="005876C8">
      <w:pPr>
        <w:bidi/>
        <w:spacing w:after="90" w:line="283" w:lineRule="auto"/>
        <w:ind w:firstLine="0"/>
        <w:jc w:val="left"/>
        <w:rPr>
          <w:rFonts w:hint="eastAsia"/>
        </w:rPr>
      </w:pPr>
      <w:r>
        <w:rPr>
          <w:rFonts w:eastAsia="DejaVu Sans"/>
          <w:rtl/>
        </w:rPr>
        <w:t>2- الاستغاثة بصفات الله تعالى: كالرحمة، ونحوها، وهي داخلة في الاستغاثة به سبحانه وتعالى، وقد دل على مشروعية الاستغاثة بالصفة ما جاء عن</w:t>
      </w:r>
      <w:r>
        <w:rPr>
          <w:rStyle w:val="FootnoteReference"/>
          <w:rFonts w:eastAsia="DejaVu Sans"/>
          <w:sz w:val="18"/>
          <w:szCs w:val="18"/>
          <w:rtl/>
        </w:rPr>
        <w:footnoteReference w:id="297"/>
      </w:r>
    </w:p>
    <w:p w:rsidR="003C53EE" w:rsidRDefault="00C30B21" w:rsidP="005876C8">
      <w:pPr>
        <w:bidi/>
        <w:spacing w:after="90" w:line="283" w:lineRule="auto"/>
        <w:ind w:firstLine="0"/>
        <w:jc w:val="left"/>
        <w:rPr>
          <w:rFonts w:hint="eastAsia"/>
        </w:rPr>
      </w:pPr>
      <w:r>
        <w:rPr>
          <w:rFonts w:eastAsia="DejaVu Sans"/>
          <w:rtl/>
        </w:rPr>
        <w:t>أنس بن مالك رضي الله عنه قال: كان النبي صلى الله عليه وسلم إذا كربه أمر قال: «يا حي يا قيوم برحمتك أستغيث».</w:t>
      </w:r>
    </w:p>
    <w:p w:rsidR="003C53EE" w:rsidRDefault="00C30B21" w:rsidP="005876C8">
      <w:pPr>
        <w:bidi/>
        <w:spacing w:after="90" w:line="283" w:lineRule="auto"/>
        <w:ind w:firstLine="0"/>
        <w:jc w:val="left"/>
        <w:rPr>
          <w:rFonts w:hint="eastAsia"/>
        </w:rPr>
      </w:pPr>
      <w:r>
        <w:rPr>
          <w:rFonts w:eastAsia="DejaVu Sans"/>
          <w:rtl/>
        </w:rPr>
        <w:t>قال شيخ الإسلام ابن تيمية رحمه الله: «والاستغاثة برحمته استغاثة به في الحقيقة، كما أن الاستعاذة بصفاته استعاذة به في الحقيقة، وكما أن القسم بصفاته قسم به في الحقيقة».</w:t>
      </w:r>
    </w:p>
    <w:p w:rsidR="003C53EE" w:rsidRDefault="00C30B21" w:rsidP="005876C8">
      <w:pPr>
        <w:bidi/>
        <w:spacing w:after="90" w:line="283" w:lineRule="auto"/>
        <w:ind w:firstLine="0"/>
        <w:jc w:val="left"/>
        <w:rPr>
          <w:rFonts w:hint="eastAsia"/>
        </w:rPr>
      </w:pPr>
      <w:r>
        <w:rPr>
          <w:rFonts w:eastAsia="DejaVu Sans"/>
          <w:rtl/>
        </w:rPr>
        <w:t>الثاني: الاستغاثة الممنوعة:</w:t>
      </w:r>
    </w:p>
    <w:p w:rsidR="003C53EE" w:rsidRDefault="00C30B21" w:rsidP="005876C8">
      <w:pPr>
        <w:bidi/>
        <w:spacing w:after="90" w:line="283" w:lineRule="auto"/>
        <w:ind w:firstLine="0"/>
        <w:jc w:val="left"/>
        <w:rPr>
          <w:rFonts w:hint="eastAsia"/>
        </w:rPr>
      </w:pPr>
      <w:r>
        <w:rPr>
          <w:rFonts w:eastAsia="DejaVu Sans"/>
          <w:rtl/>
        </w:rPr>
        <w:t>وهذا النوع من الاستغاثة هو ما جاء الشرع بالمنع منه وتحريمه، وهو أقسام متعددة أهمها ما يلي:</w:t>
      </w:r>
    </w:p>
    <w:p w:rsidR="003C53EE" w:rsidRDefault="00C30B21" w:rsidP="005876C8">
      <w:pPr>
        <w:bidi/>
        <w:spacing w:after="90" w:line="283" w:lineRule="auto"/>
        <w:ind w:firstLine="0"/>
        <w:jc w:val="left"/>
        <w:rPr>
          <w:rFonts w:hint="eastAsia"/>
        </w:rPr>
      </w:pPr>
      <w:r>
        <w:rPr>
          <w:rFonts w:eastAsia="DejaVu Sans"/>
          <w:rtl/>
        </w:rPr>
        <w:t>1- الاستغاثة بالصالحين من الأموات: سواء كانوا أنبياء، أو ممن يعتقد فيهم الولاية، وأن لهم بعض التصرف في الكون من النفع والضر، ونحو ذلك؛ فيستغاث بهم في طلب غفران الذنوب، وشفاء المرضى، والنصر على الأعداء، ونحو ذلك مما لا يقدرون عليه في حياتهم؛ فكيف بعد مماتهم؟! فهذا من الشرك الأكبر المخرج من الإسلام -والعياذ بالله تعالى-، وهو شرك أهل الجاهلية الذين أنكر الله سماعهم لهم؛ فكيف ترجى إغاثتهم؟! قال الله تعالى: ﴿قال هل يسمعونكم إذ تدعون ۝ أو ينفعونكم أو يضرون﴾ (الشعراء:72،73).</w:t>
      </w:r>
    </w:p>
    <w:p w:rsidR="003C53EE" w:rsidRDefault="00C30B21" w:rsidP="005876C8">
      <w:pPr>
        <w:bidi/>
        <w:spacing w:after="90" w:line="283" w:lineRule="auto"/>
        <w:ind w:firstLine="0"/>
        <w:jc w:val="left"/>
        <w:rPr>
          <w:rFonts w:hint="eastAsia"/>
        </w:rPr>
      </w:pPr>
      <w:r>
        <w:rPr>
          <w:rFonts w:eastAsia="DejaVu Sans"/>
          <w:rtl/>
        </w:rPr>
        <w:t>قال ابن تيمية رحمه الله: «ومن الشرك أن يدعو العبد غير الله؛ كمن يستغيث في المخاوف والأمراض والفاقات بالأموات والغائبين. فيقول: يا سيدي الشيخ فلان؛ لشيخ ميت أو غائب، فيستغيث به ويستوصيه ويطلب منه ما يطلب</w:t>
      </w:r>
      <w:r>
        <w:rPr>
          <w:rStyle w:val="FootnoteReference"/>
          <w:rFonts w:eastAsia="DejaVu Sans"/>
          <w:sz w:val="18"/>
          <w:szCs w:val="18"/>
          <w:rtl/>
        </w:rPr>
        <w:footnoteReference w:id="298"/>
      </w:r>
    </w:p>
    <w:p w:rsidR="003C53EE" w:rsidRDefault="00C30B21" w:rsidP="005876C8">
      <w:pPr>
        <w:bidi/>
        <w:spacing w:after="90" w:line="283" w:lineRule="auto"/>
        <w:ind w:firstLine="0"/>
        <w:jc w:val="left"/>
        <w:rPr>
          <w:rFonts w:hint="eastAsia"/>
        </w:rPr>
      </w:pPr>
      <w:r>
        <w:rPr>
          <w:rFonts w:eastAsia="DejaVu Sans"/>
          <w:rtl/>
        </w:rPr>
        <w:t>من الله من النصر والعافية؛ فإن هذا من الشرك الذي حرمه الله ورسوله باتفاق المسلمين».</w:t>
      </w:r>
    </w:p>
    <w:p w:rsidR="003C53EE" w:rsidRDefault="00C30B21" w:rsidP="005876C8">
      <w:pPr>
        <w:bidi/>
        <w:spacing w:after="90" w:line="283" w:lineRule="auto"/>
        <w:ind w:firstLine="0"/>
        <w:jc w:val="left"/>
        <w:rPr>
          <w:rFonts w:hint="eastAsia"/>
        </w:rPr>
      </w:pPr>
      <w:r>
        <w:rPr>
          <w:rFonts w:eastAsia="DejaVu Sans"/>
          <w:rtl/>
        </w:rPr>
        <w:t>قال ابن القيم رحمه الله: «ومن أنواعه -أي: الشرك-: طلب الحوائج من الموتى، والاستغاثة بهم، والتوجه إليهم. وهذا أصل شرك العالم؛ فإن الميت قد انقطع عمله، ولا يملك لنفسه ضرًا ولا نفعًا، فضلًا عمن استغاث به وسأله قضاء حاجته، أو أن يشفع له إلى الله».</w:t>
      </w:r>
    </w:p>
    <w:p w:rsidR="003C53EE" w:rsidRDefault="00C30B21" w:rsidP="005876C8">
      <w:pPr>
        <w:bidi/>
        <w:spacing w:after="90" w:line="283" w:lineRule="auto"/>
        <w:ind w:firstLine="0"/>
        <w:jc w:val="left"/>
        <w:rPr>
          <w:rFonts w:hint="eastAsia"/>
        </w:rPr>
      </w:pPr>
      <w:r>
        <w:rPr>
          <w:rFonts w:eastAsia="DejaVu Sans"/>
          <w:rtl/>
        </w:rPr>
        <w:lastRenderedPageBreak/>
        <w:t>2- الاستغاثة بالأحياء سواء كانوا حاضرين أو غائبين فيما لا يقدر عليه إلا الله تعالى، فهذا أيضًا داخل في الشرك الأكبر؛ لكونه من خصائص الله تعالى، فإذا قصد به غيره صار ذلك شركًا به سبحانه وتعالى.</w:t>
      </w:r>
    </w:p>
    <w:p w:rsidR="003C53EE" w:rsidRDefault="00C30B21" w:rsidP="005876C8">
      <w:pPr>
        <w:bidi/>
        <w:spacing w:after="90" w:line="283" w:lineRule="auto"/>
        <w:ind w:firstLine="0"/>
        <w:jc w:val="left"/>
        <w:rPr>
          <w:rFonts w:hint="eastAsia"/>
        </w:rPr>
      </w:pPr>
      <w:r>
        <w:rPr>
          <w:rFonts w:eastAsia="DejaVu Sans"/>
          <w:rtl/>
        </w:rPr>
        <w:t>قال الشيخ عبد الرحمن بن حسن رحمه الله: «كل ما قصد به غير الله مما لا يقدر عليه إلا الله؛ كدعوة الأموات والغائبين، فهو من الشرك الذي لا يغفره الله، والأدلة على ذلك من القرآن والسنة أكثر من أن تحصر».</w:t>
      </w:r>
    </w:p>
    <w:p w:rsidR="003C53EE" w:rsidRDefault="00C30B21" w:rsidP="005876C8">
      <w:pPr>
        <w:bidi/>
        <w:spacing w:after="90" w:line="283" w:lineRule="auto"/>
        <w:ind w:firstLine="0"/>
        <w:jc w:val="left"/>
        <w:rPr>
          <w:rFonts w:hint="eastAsia"/>
        </w:rPr>
      </w:pPr>
      <w:r>
        <w:rPr>
          <w:rFonts w:eastAsia="DejaVu Sans"/>
          <w:rtl/>
        </w:rPr>
        <w:t>الثالث: الاستغاثة الجائزة:</w:t>
      </w:r>
    </w:p>
    <w:p w:rsidR="003C53EE" w:rsidRDefault="00C30B21" w:rsidP="005876C8">
      <w:pPr>
        <w:bidi/>
        <w:spacing w:after="90" w:line="283" w:lineRule="auto"/>
        <w:ind w:firstLine="0"/>
        <w:jc w:val="left"/>
        <w:rPr>
          <w:rFonts w:hint="eastAsia"/>
        </w:rPr>
      </w:pPr>
      <w:r>
        <w:rPr>
          <w:rFonts w:eastAsia="DejaVu Sans"/>
          <w:rtl/>
        </w:rPr>
        <w:t>وهذا النوع من الاستغاثة يشترط في جوازه ثلاثة شروط:</w:t>
      </w:r>
    </w:p>
    <w:p w:rsidR="003C53EE" w:rsidRDefault="00C30B21" w:rsidP="005876C8">
      <w:pPr>
        <w:bidi/>
        <w:spacing w:after="90" w:line="283" w:lineRule="auto"/>
        <w:ind w:firstLine="0"/>
        <w:jc w:val="left"/>
        <w:rPr>
          <w:rFonts w:hint="eastAsia"/>
        </w:rPr>
      </w:pPr>
      <w:r>
        <w:rPr>
          <w:rFonts w:eastAsia="DejaVu Sans"/>
          <w:rtl/>
        </w:rPr>
        <w:t>1- أن يكون ذلك شيئًا يقدر عليه المخلوق، لا فيما هو من خصائص الله تعالى.</w:t>
      </w:r>
    </w:p>
    <w:p w:rsidR="003C53EE" w:rsidRDefault="00C30B21" w:rsidP="005876C8">
      <w:pPr>
        <w:bidi/>
        <w:spacing w:after="90" w:line="283" w:lineRule="auto"/>
        <w:ind w:firstLine="0"/>
        <w:jc w:val="left"/>
        <w:rPr>
          <w:rFonts w:hint="eastAsia"/>
        </w:rPr>
      </w:pPr>
      <w:r>
        <w:rPr>
          <w:rFonts w:eastAsia="DejaVu Sans"/>
          <w:rtl/>
        </w:rPr>
        <w:t>2- أن يكون المستغاث به حيًا، إذ لا يجوز أن يستغاث بالأموات، ولو كانوا من الأنبياء والصالحين.</w:t>
      </w:r>
      <w:r>
        <w:rPr>
          <w:rStyle w:val="FootnoteReference"/>
          <w:rFonts w:eastAsia="DejaVu Sans"/>
          <w:sz w:val="18"/>
          <w:szCs w:val="18"/>
          <w:rtl/>
        </w:rPr>
        <w:footnoteReference w:id="299"/>
      </w:r>
    </w:p>
    <w:p w:rsidR="003C53EE" w:rsidRDefault="00C30B21" w:rsidP="005876C8">
      <w:pPr>
        <w:bidi/>
        <w:spacing w:after="90" w:line="283" w:lineRule="auto"/>
        <w:ind w:firstLine="0"/>
        <w:jc w:val="left"/>
        <w:rPr>
          <w:rFonts w:hint="eastAsia"/>
        </w:rPr>
      </w:pPr>
      <w:r>
        <w:rPr>
          <w:rFonts w:eastAsia="DejaVu Sans"/>
          <w:rtl/>
        </w:rPr>
        <w:t>3- أن يكون المستغاث به حاضرًا قادرًا على الإغاثة؛ فلا يستغاث بالغائب، والعاجز، ونحوهما.</w:t>
      </w:r>
    </w:p>
    <w:p w:rsidR="003C53EE" w:rsidRDefault="00C30B21" w:rsidP="005876C8">
      <w:pPr>
        <w:bidi/>
        <w:spacing w:after="90" w:line="283" w:lineRule="auto"/>
        <w:ind w:firstLine="0"/>
        <w:jc w:val="left"/>
        <w:rPr>
          <w:rFonts w:hint="eastAsia"/>
        </w:rPr>
      </w:pPr>
      <w:r>
        <w:rPr>
          <w:rFonts w:eastAsia="DejaVu Sans"/>
          <w:rtl/>
        </w:rPr>
        <w:t>وقد كان الصحابة رضي الله عنهم يستغيثون بالنبي صلى الله عليه وسلم في حياته فيما يقدر عليه فيغيثهم، وأما ما لا يقدر عليه، فكانوا يطلبون منه الدعاء فيدعو لهم، ومن ذلك أيضًا استغاثة أهل الموقف به صلى الله عليه وسلم يوم القيامة.</w:t>
      </w:r>
    </w:p>
    <w:p w:rsidR="003C53EE" w:rsidRDefault="00C30B21" w:rsidP="005876C8">
      <w:pPr>
        <w:bidi/>
        <w:spacing w:after="90" w:line="283" w:lineRule="auto"/>
        <w:ind w:firstLine="0"/>
        <w:jc w:val="left"/>
        <w:rPr>
          <w:rFonts w:hint="eastAsia"/>
        </w:rPr>
      </w:pPr>
      <w:r>
        <w:rPr>
          <w:rFonts w:eastAsia="DejaVu Sans"/>
          <w:rtl/>
        </w:rPr>
        <w:t>شبهة المخالفين في إجازة الاستغاثة بالأموات والغائبين:</w:t>
      </w:r>
    </w:p>
    <w:p w:rsidR="003C53EE" w:rsidRDefault="00C30B21" w:rsidP="005876C8">
      <w:pPr>
        <w:bidi/>
        <w:spacing w:after="90" w:line="283" w:lineRule="auto"/>
        <w:ind w:firstLine="0"/>
        <w:jc w:val="left"/>
        <w:rPr>
          <w:rFonts w:hint="eastAsia"/>
        </w:rPr>
      </w:pPr>
      <w:r>
        <w:rPr>
          <w:rFonts w:eastAsia="DejaVu Sans"/>
          <w:rtl/>
        </w:rPr>
        <w:t>مما احتج به المخالفون القائلون بجواز الاستغاثة بالأموات والغائبين في الكربات: حديث ابن مسعود رضي الله عنه الذي روي مرفوعًا: «إذا انفلتت دابة أحدكم بأرض فلاة؛ فليناد: يا عباد الله احبسوا، فإن لله حاضرًا سيحبسه».</w:t>
      </w:r>
    </w:p>
    <w:p w:rsidR="003C53EE" w:rsidRDefault="00C30B21" w:rsidP="005876C8">
      <w:pPr>
        <w:bidi/>
        <w:spacing w:after="90" w:line="283" w:lineRule="auto"/>
        <w:ind w:firstLine="0"/>
        <w:jc w:val="left"/>
        <w:rPr>
          <w:rFonts w:hint="eastAsia"/>
        </w:rPr>
      </w:pPr>
      <w:r>
        <w:rPr>
          <w:rFonts w:eastAsia="DejaVu Sans"/>
          <w:rtl/>
        </w:rPr>
        <w:t>حديث: «إذا ضل أحدكم شيئًا -أو أراد أحدكم عونًا- وهو بأرض ليس بها أنيس فليقل: يا عباد الله أعينوني، يا عباد الله أعينوني، يا عباد الله أعينوني، فإن لله عبادًا لا نراهم».</w:t>
      </w:r>
    </w:p>
    <w:p w:rsidR="003C53EE" w:rsidRDefault="00C30B21" w:rsidP="005876C8">
      <w:pPr>
        <w:bidi/>
        <w:spacing w:after="90" w:line="283" w:lineRule="auto"/>
        <w:ind w:firstLine="0"/>
        <w:jc w:val="left"/>
        <w:rPr>
          <w:rFonts w:hint="eastAsia"/>
        </w:rPr>
      </w:pPr>
      <w:r>
        <w:rPr>
          <w:rFonts w:eastAsia="DejaVu Sans"/>
          <w:rtl/>
        </w:rPr>
        <w:t>والجواب عن ذلك:</w:t>
      </w:r>
    </w:p>
    <w:p w:rsidR="003C53EE" w:rsidRDefault="00C30B21" w:rsidP="005876C8">
      <w:pPr>
        <w:bidi/>
        <w:spacing w:after="90" w:line="283" w:lineRule="auto"/>
        <w:ind w:firstLine="0"/>
        <w:jc w:val="left"/>
        <w:rPr>
          <w:rFonts w:hint="eastAsia"/>
        </w:rPr>
      </w:pPr>
      <w:r>
        <w:rPr>
          <w:rFonts w:eastAsia="DejaVu Sans"/>
          <w:rtl/>
        </w:rPr>
        <w:t>1- الحديثان ضعيفان؛ فأما الأول: ففي سنده معروف بن حسان، وهو منكر الحديث. والحديث الثاني: في سنده عبد الرحمن بن شريك، وهو واه الحديث، وفي سنده انقطاع بين زيد بن علي وعتبة بن غزوان.</w:t>
      </w:r>
    </w:p>
    <w:p w:rsidR="003C53EE" w:rsidRDefault="00C30B21" w:rsidP="005876C8">
      <w:pPr>
        <w:bidi/>
        <w:spacing w:after="90" w:line="283" w:lineRule="auto"/>
        <w:ind w:firstLine="0"/>
        <w:jc w:val="left"/>
        <w:rPr>
          <w:rFonts w:hint="eastAsia"/>
        </w:rPr>
      </w:pPr>
      <w:r>
        <w:rPr>
          <w:rFonts w:eastAsia="DejaVu Sans"/>
          <w:rtl/>
        </w:rPr>
        <w:t>2- وعلى تقدير صحة الحديثين؛ فليس فيهما حجة لهؤلاء المبطلين على جواز دعاء الأموات والغائبين؛ لأنه قال فيه: «فإن لله حاضرًا سيحبسه»، وفي الحديث الثاني: «فإن لله عبادًا لا نراهم».</w:t>
      </w:r>
      <w:r>
        <w:rPr>
          <w:rStyle w:val="FootnoteReference"/>
          <w:rFonts w:eastAsia="DejaVu Sans"/>
          <w:sz w:val="18"/>
          <w:szCs w:val="18"/>
          <w:rtl/>
        </w:rPr>
        <w:footnoteReference w:id="300"/>
      </w:r>
    </w:p>
    <w:p w:rsidR="003C53EE" w:rsidRDefault="00C30B21" w:rsidP="005876C8">
      <w:pPr>
        <w:bidi/>
        <w:spacing w:after="90" w:line="283" w:lineRule="auto"/>
        <w:ind w:firstLine="0"/>
        <w:jc w:val="left"/>
        <w:rPr>
          <w:rFonts w:hint="eastAsia"/>
        </w:rPr>
      </w:pPr>
      <w:r>
        <w:rPr>
          <w:rFonts w:eastAsia="DejaVu Sans"/>
          <w:rtl/>
        </w:rPr>
        <w:lastRenderedPageBreak/>
        <w:t>والمعنى: أن لله عبادًا لا تعلمهم -﴿وما يعلم جنود ربك إلا هو﴾ (المدثر:31)-، وقد وكلهم سبحانه بهذا الأمر.</w:t>
      </w:r>
    </w:p>
    <w:p w:rsidR="003C53EE" w:rsidRDefault="00C30B21" w:rsidP="005876C8">
      <w:pPr>
        <w:bidi/>
        <w:spacing w:after="90" w:line="283" w:lineRule="auto"/>
        <w:ind w:firstLine="0"/>
        <w:jc w:val="left"/>
        <w:rPr>
          <w:rFonts w:hint="eastAsia"/>
        </w:rPr>
      </w:pPr>
      <w:r>
        <w:rPr>
          <w:rFonts w:eastAsia="DejaVu Sans"/>
          <w:rtl/>
        </w:rPr>
        <w:t>وهذا يدل على أن هؤلاء الذين أمر بمناداتهم حاضرون أحياء، جعل الله لهم قدرة على ذلك، فمناداتهم ينادي من يسمع ويقدر على ذلك؛ لقوله: «فإن لله حاضرًا سيحبسه».</w:t>
      </w:r>
    </w:p>
    <w:p w:rsidR="003C53EE" w:rsidRDefault="00C30B21" w:rsidP="005876C8">
      <w:pPr>
        <w:bidi/>
        <w:spacing w:after="90" w:line="283" w:lineRule="auto"/>
        <w:ind w:firstLine="0"/>
        <w:jc w:val="left"/>
        <w:rPr>
          <w:rFonts w:hint="eastAsia"/>
        </w:rPr>
      </w:pPr>
      <w:r>
        <w:rPr>
          <w:rFonts w:eastAsia="DejaVu Sans"/>
          <w:rtl/>
        </w:rPr>
        <w:t>وهذا كما ينادي الإنسان أصحابه الذين معه في السفر أن يردوا عليه دابته إذا انفلتت، وكل عاقل يتيقن أن النبي صلى الله عليه وسلم لا يأمر بمناداة من لا يسمع، ولا يعين من ناداه، ومن استدل على جواز الاستعانة بالأموات والغائبين؛ فهو ضال مبتدع.</w:t>
      </w:r>
    </w:p>
    <w:p w:rsidR="003C53EE" w:rsidRDefault="00C30B21" w:rsidP="005876C8">
      <w:pPr>
        <w:bidi/>
        <w:spacing w:after="90" w:line="283" w:lineRule="auto"/>
        <w:ind w:firstLine="0"/>
        <w:jc w:val="left"/>
        <w:rPr>
          <w:rFonts w:hint="eastAsia"/>
        </w:rPr>
      </w:pPr>
      <w:r>
        <w:rPr>
          <w:rFonts w:eastAsia="DejaVu Sans"/>
          <w:rtl/>
        </w:rPr>
        <w:t>ومن مظاهر الشرك عند الصوفية:</w:t>
      </w:r>
    </w:p>
    <w:p w:rsidR="003C53EE" w:rsidRDefault="00C30B21" w:rsidP="005876C8">
      <w:pPr>
        <w:bidi/>
        <w:spacing w:after="90" w:line="283" w:lineRule="auto"/>
        <w:ind w:firstLine="0"/>
        <w:jc w:val="left"/>
        <w:rPr>
          <w:rFonts w:hint="eastAsia"/>
        </w:rPr>
      </w:pPr>
      <w:r>
        <w:rPr>
          <w:rFonts w:eastAsia="DejaVu Sans"/>
          <w:rtl/>
        </w:rPr>
        <w:t>الذبح لغير الله:</w:t>
      </w:r>
    </w:p>
    <w:p w:rsidR="003C53EE" w:rsidRDefault="00C30B21" w:rsidP="005876C8">
      <w:pPr>
        <w:bidi/>
        <w:spacing w:after="90" w:line="283" w:lineRule="auto"/>
        <w:ind w:firstLine="0"/>
        <w:jc w:val="left"/>
        <w:rPr>
          <w:rFonts w:hint="eastAsia"/>
        </w:rPr>
      </w:pPr>
      <w:r>
        <w:rPr>
          <w:rFonts w:eastAsia="DejaVu Sans"/>
          <w:rtl/>
        </w:rPr>
        <w:t>أي: أن يذبح لغير الله تقربًا وتعظيمًا؛ فهذا شرك أكبر مخرج عن الملة؛ لكونه قد صرف نوعًا من أنواع العبادة لغير الله تعالى، والله عز وجل يقول: ﴿فصل لربك وانحر﴾ (الكوثر:2)، وقال الله تعالى: ﴿قل إن صلاتي ونسكي ومحياي ومماتي لله رب العالمين لا شريك له وبذلك أمرت﴾ (الأنعام:162،163)، وقال النبي صلى الله عليه وسلم: «لعن الله من ذبح لغير الله».</w:t>
      </w:r>
    </w:p>
    <w:p w:rsidR="003C53EE" w:rsidRDefault="00C30B21" w:rsidP="005876C8">
      <w:pPr>
        <w:bidi/>
        <w:spacing w:after="90" w:line="283" w:lineRule="auto"/>
        <w:ind w:firstLine="0"/>
        <w:jc w:val="left"/>
        <w:rPr>
          <w:rFonts w:hint="eastAsia"/>
        </w:rPr>
      </w:pPr>
      <w:r>
        <w:rPr>
          <w:rFonts w:eastAsia="DejaVu Sans"/>
          <w:rtl/>
        </w:rPr>
        <w:t>قال النووي رحمه الله: قوله: «لعن الله من ذبح لغير الله»: المراد به أن يذبح لغير الله تعالى كمن ذبح للصنم، أو الصليب، أو لموسى أو لعيسى عليهما السلام، أو للكعبة، ونحو ذلك؛ فكل هذا حرام، ولا تحل هذه الذبيحة؛ سواء كان الذابح</w:t>
      </w:r>
      <w:r>
        <w:rPr>
          <w:rStyle w:val="FootnoteReference"/>
          <w:rFonts w:eastAsia="DejaVu Sans"/>
          <w:sz w:val="18"/>
          <w:szCs w:val="18"/>
          <w:rtl/>
        </w:rPr>
        <w:footnoteReference w:id="301"/>
      </w:r>
    </w:p>
    <w:p w:rsidR="003C53EE" w:rsidRDefault="00C30B21" w:rsidP="005876C8">
      <w:pPr>
        <w:bidi/>
        <w:spacing w:after="90" w:line="283" w:lineRule="auto"/>
        <w:ind w:firstLine="0"/>
        <w:jc w:val="left"/>
        <w:rPr>
          <w:rFonts w:hint="eastAsia"/>
        </w:rPr>
      </w:pPr>
      <w:r>
        <w:rPr>
          <w:rFonts w:eastAsia="DejaVu Sans"/>
          <w:rtl/>
        </w:rPr>
        <w:t>مسلمًا أو كافرًا. وإليه ذهب الشافعي وأصحابه، فإن قصد مع ذلك تعظيم المذبوح له غير الله تعالى والعبادة له، كان ذلك كفرًا، فإن كان الذابح مسلمًا قبل ذلك صار بالذبح مرتدًا».</w:t>
      </w:r>
    </w:p>
    <w:p w:rsidR="003C53EE" w:rsidRDefault="00C30B21" w:rsidP="005876C8">
      <w:pPr>
        <w:bidi/>
        <w:spacing w:after="90" w:line="283" w:lineRule="auto"/>
        <w:ind w:firstLine="0"/>
        <w:jc w:val="left"/>
        <w:rPr>
          <w:rFonts w:hint="eastAsia"/>
        </w:rPr>
      </w:pPr>
      <w:r>
        <w:rPr>
          <w:rFonts w:eastAsia="DejaVu Sans"/>
          <w:rtl/>
        </w:rPr>
        <w:t>ويختلف حكم الذبح بحسب القصد والنية، فيقع على ثلاثة أوجه:</w:t>
      </w:r>
    </w:p>
    <w:p w:rsidR="003C53EE" w:rsidRDefault="00C30B21" w:rsidP="005876C8">
      <w:pPr>
        <w:bidi/>
        <w:spacing w:after="90" w:line="283" w:lineRule="auto"/>
        <w:ind w:firstLine="0"/>
        <w:jc w:val="left"/>
        <w:rPr>
          <w:rFonts w:hint="eastAsia"/>
        </w:rPr>
      </w:pPr>
      <w:r>
        <w:rPr>
          <w:rFonts w:eastAsia="DejaVu Sans"/>
          <w:rtl/>
        </w:rPr>
        <w:t>أحدها: الذبح التعبدي، وهو ما يطلق عليه النسك، وهو: ما يقع عبادة لله تعالى، فيقصد بذبحه التقرب إلى الله تعالى، وتعظيمه، والتذلل إليه؛ فهذا لا يكون إلا لله تعالى، وصرفه لغيره تعالى شرك أكبر.</w:t>
      </w:r>
    </w:p>
    <w:p w:rsidR="003C53EE" w:rsidRDefault="00C30B21" w:rsidP="005876C8">
      <w:pPr>
        <w:bidi/>
        <w:spacing w:after="90" w:line="283" w:lineRule="auto"/>
        <w:ind w:firstLine="0"/>
        <w:jc w:val="left"/>
        <w:rPr>
          <w:rFonts w:hint="eastAsia"/>
        </w:rPr>
      </w:pPr>
      <w:r>
        <w:rPr>
          <w:rFonts w:eastAsia="DejaVu Sans"/>
          <w:rtl/>
        </w:rPr>
        <w:t>الثاني: أن يقع بقصد إكرام الضيف، أو لوليمة العرس، ونحوه؛ فهذا مأمور به إما وجوبًا، أو استحبابًا.</w:t>
      </w:r>
      <w:r>
        <w:rPr>
          <w:rStyle w:val="FootnoteReference"/>
          <w:rFonts w:eastAsia="DejaVu Sans"/>
          <w:sz w:val="18"/>
          <w:szCs w:val="18"/>
          <w:rtl/>
        </w:rPr>
        <w:footnoteReference w:id="302"/>
      </w:r>
    </w:p>
    <w:p w:rsidR="003C53EE" w:rsidRDefault="00C30B21" w:rsidP="005876C8">
      <w:pPr>
        <w:bidi/>
        <w:spacing w:after="90" w:line="283" w:lineRule="auto"/>
        <w:ind w:firstLine="0"/>
        <w:jc w:val="left"/>
        <w:rPr>
          <w:rFonts w:hint="eastAsia"/>
        </w:rPr>
      </w:pPr>
      <w:r>
        <w:rPr>
          <w:rFonts w:eastAsia="DejaVu Sans"/>
          <w:rtl/>
        </w:rPr>
        <w:lastRenderedPageBreak/>
        <w:t>الثالث: أن يقع على وجه التمتع بالأكل، أو التوسع على العيال، أو الاتجار به، ونحو ذلك، فهذا من قسم المباح.</w:t>
      </w:r>
    </w:p>
    <w:p w:rsidR="003C53EE" w:rsidRDefault="00C30B21" w:rsidP="005876C8">
      <w:pPr>
        <w:bidi/>
        <w:spacing w:after="90" w:line="283" w:lineRule="auto"/>
        <w:ind w:firstLine="0"/>
        <w:jc w:val="left"/>
        <w:rPr>
          <w:rFonts w:hint="eastAsia"/>
        </w:rPr>
      </w:pPr>
      <w:r>
        <w:rPr>
          <w:rFonts w:eastAsia="DejaVu Sans"/>
          <w:rtl/>
        </w:rPr>
        <w:t>حكم الذبح لله تعالى بمكان يذبح فيه لغير الله، أو بمكان يقام فيه عيد من أعياد الجاهلية:</w:t>
      </w:r>
    </w:p>
    <w:p w:rsidR="003C53EE" w:rsidRDefault="00C30B21" w:rsidP="005876C8">
      <w:pPr>
        <w:bidi/>
        <w:spacing w:after="90" w:line="283" w:lineRule="auto"/>
        <w:ind w:firstLine="0"/>
        <w:jc w:val="left"/>
        <w:rPr>
          <w:rFonts w:hint="eastAsia"/>
        </w:rPr>
      </w:pPr>
      <w:r>
        <w:rPr>
          <w:rFonts w:eastAsia="DejaVu Sans"/>
          <w:rtl/>
        </w:rPr>
        <w:t>لما كان الذبح لله تعالى عبادة وقربة يتقرب بها إلى الله تعالى، فقد احتاط لها الشرع المطهر لأدائها على أعدل الوجوه وأطهرها؛ عبودية وإخلاصًا لله تعالى، وذلك بالنهي عن الذبيحة لله تعالى بمكان يذبح فيه لغير الله عز وجل، أو بمكان يقام فيه عيد من أعياد الجاهلية؛ سدًا لذريعة الشرك، وحماية لجناب التوحيد، ومباعدة لأهل التوحيد عن مشابهة المشركين في الذبح لمعبوداتهم، كما دل على ذلك حديث ثابت بن الضحاك رضي الله عنه قال: نذر رجل على عهد رسول الله صلى الله عليه وسلم أن ينحر إبلًا ببوانة، فأتى النبي صلى الله عليه وسلم، فقال: إني نذرت أن أنحر إبلًا ببوانة، فقال النبي صلى الله عليه وسلم: «هل كان فيها وثن من أوثان الجاهلية يعبد؟»، قالوا: لا، قال: «هل كان فيها عيد من أعيادهم؟»، قالوا: لا، قال رسول الله صلى الله عليه وسلم: «أوف بنذرك، فإنه لا وفاء لنذر في معصية الله، ولا فيما لا يملك ابن آدم».</w:t>
      </w:r>
    </w:p>
    <w:p w:rsidR="003C53EE" w:rsidRDefault="00C30B21" w:rsidP="005876C8">
      <w:pPr>
        <w:bidi/>
        <w:spacing w:after="90" w:line="283" w:lineRule="auto"/>
        <w:ind w:firstLine="0"/>
        <w:jc w:val="left"/>
        <w:rPr>
          <w:rFonts w:hint="eastAsia"/>
        </w:rPr>
      </w:pPr>
      <w:r>
        <w:rPr>
          <w:rFonts w:eastAsia="DejaVu Sans"/>
          <w:rtl/>
        </w:rPr>
        <w:t>والشاهد من الحديث هذه المسألة: قوله صلى الله عليه وسلم: «هل كان فيها وثن من أوثان الجاهلية يعبد؟»، «هل كان فيها عيد من أعيادهم؟».</w:t>
      </w:r>
    </w:p>
    <w:p w:rsidR="003C53EE" w:rsidRDefault="00C30B21" w:rsidP="005876C8">
      <w:pPr>
        <w:bidi/>
        <w:spacing w:after="90" w:line="283" w:lineRule="auto"/>
        <w:ind w:firstLine="0"/>
        <w:jc w:val="left"/>
        <w:rPr>
          <w:rFonts w:hint="eastAsia"/>
        </w:rPr>
      </w:pPr>
      <w:r>
        <w:rPr>
          <w:rFonts w:eastAsia="DejaVu Sans"/>
          <w:rtl/>
        </w:rPr>
        <w:t>والحكمة من النهي عن ذلك تتجلى في الآتي:</w:t>
      </w:r>
    </w:p>
    <w:p w:rsidR="003C53EE" w:rsidRDefault="00C30B21" w:rsidP="005876C8">
      <w:pPr>
        <w:bidi/>
        <w:spacing w:after="90" w:line="283" w:lineRule="auto"/>
        <w:ind w:firstLine="0"/>
        <w:jc w:val="left"/>
        <w:rPr>
          <w:rFonts w:hint="eastAsia"/>
        </w:rPr>
      </w:pPr>
      <w:r>
        <w:rPr>
          <w:rFonts w:eastAsia="DejaVu Sans"/>
          <w:rtl/>
        </w:rPr>
        <w:t>الأول: أنه يؤدي إلى التشبه بالكفار، وقد نهينا عن التشبه بهم، ولو كان قصد الذابح وجه الله تعالى.</w:t>
      </w:r>
      <w:r>
        <w:rPr>
          <w:rStyle w:val="FootnoteReference"/>
          <w:rFonts w:eastAsia="DejaVu Sans"/>
          <w:sz w:val="18"/>
          <w:szCs w:val="18"/>
          <w:rtl/>
        </w:rPr>
        <w:footnoteReference w:id="303"/>
      </w:r>
    </w:p>
    <w:p w:rsidR="003C53EE" w:rsidRDefault="00C30B21" w:rsidP="005876C8">
      <w:pPr>
        <w:bidi/>
        <w:spacing w:after="90" w:line="283" w:lineRule="auto"/>
        <w:ind w:firstLine="0"/>
        <w:jc w:val="left"/>
        <w:rPr>
          <w:rFonts w:hint="eastAsia"/>
        </w:rPr>
      </w:pPr>
      <w:r>
        <w:rPr>
          <w:rFonts w:eastAsia="DejaVu Sans"/>
          <w:rtl/>
        </w:rPr>
        <w:t>الثاني: أن في ذلك إحياء للمحل الشركي وتعظيمًا له، فيكون من أكبر الوسائل إلى وجود الشرك ورجوعه.</w:t>
      </w:r>
    </w:p>
    <w:p w:rsidR="003C53EE" w:rsidRDefault="00C30B21" w:rsidP="005876C8">
      <w:pPr>
        <w:bidi/>
        <w:spacing w:after="90" w:line="283" w:lineRule="auto"/>
        <w:ind w:firstLine="0"/>
        <w:jc w:val="left"/>
        <w:rPr>
          <w:rFonts w:hint="eastAsia"/>
        </w:rPr>
      </w:pPr>
      <w:r>
        <w:rPr>
          <w:rFonts w:eastAsia="DejaVu Sans"/>
          <w:rtl/>
        </w:rPr>
        <w:t>الثالث: أنه يؤدي إلى الاغترار بهذا الفعل؛ لأن من رأى مسلمًا يذبح بمكان يذبح فيه المشركون ظن أن فعل المشركين جائز؛ لأن صورة الفعلين واحدة.</w:t>
      </w:r>
    </w:p>
    <w:p w:rsidR="003C53EE" w:rsidRDefault="00C30B21" w:rsidP="005876C8">
      <w:pPr>
        <w:bidi/>
        <w:spacing w:after="90" w:line="283" w:lineRule="auto"/>
        <w:ind w:firstLine="0"/>
        <w:jc w:val="left"/>
        <w:rPr>
          <w:rFonts w:hint="eastAsia"/>
        </w:rPr>
      </w:pPr>
      <w:r>
        <w:rPr>
          <w:rFonts w:eastAsia="DejaVu Sans"/>
          <w:rtl/>
        </w:rPr>
        <w:t>الرابع: أن المشركين سوف يقرون على فعلهم، إذا رأوا من يفعل مثلهم.</w:t>
      </w:r>
    </w:p>
    <w:p w:rsidR="003C53EE" w:rsidRDefault="00C30B21" w:rsidP="005876C8">
      <w:pPr>
        <w:bidi/>
        <w:spacing w:after="90" w:line="283" w:lineRule="auto"/>
        <w:ind w:firstLine="0"/>
        <w:jc w:val="left"/>
        <w:rPr>
          <w:rFonts w:hint="eastAsia"/>
        </w:rPr>
      </w:pPr>
      <w:r>
        <w:rPr>
          <w:rFonts w:eastAsia="DejaVu Sans"/>
          <w:rtl/>
        </w:rPr>
        <w:t>حكم الذبح عند القبور:</w:t>
      </w:r>
    </w:p>
    <w:p w:rsidR="003C53EE" w:rsidRDefault="00C30B21" w:rsidP="005876C8">
      <w:pPr>
        <w:bidi/>
        <w:spacing w:after="90" w:line="283" w:lineRule="auto"/>
        <w:ind w:firstLine="0"/>
        <w:jc w:val="left"/>
        <w:rPr>
          <w:rFonts w:hint="eastAsia"/>
        </w:rPr>
      </w:pPr>
      <w:r>
        <w:rPr>
          <w:rFonts w:eastAsia="DejaVu Sans"/>
          <w:rtl/>
        </w:rPr>
        <w:t>كان أهل الجاهلية يعقرون الإبل على قبر الرجل الجواد؛ زعمًا منهم أن ذلك مجازاة له على فعله الذي كان يفعله قبل موته، وهو عقر الإبل للأضياف، وإطعامهم إياها، فيعقرون عند قبره فتأكلها السباع والطير ليكون مطعمًا بعد مماته، كما كان مطعمًا في حياته، فجاء الإسلام وأبطل سنة الجاهلية؛ فعن أنس رضي الله عنه قال: قال النبي صلى الله عليه وسلم: «لا عقر في الإسلام».</w:t>
      </w:r>
    </w:p>
    <w:p w:rsidR="003C53EE" w:rsidRDefault="00C30B21" w:rsidP="005876C8">
      <w:pPr>
        <w:bidi/>
        <w:spacing w:after="90" w:line="283" w:lineRule="auto"/>
        <w:ind w:firstLine="0"/>
        <w:jc w:val="left"/>
        <w:rPr>
          <w:rFonts w:hint="eastAsia"/>
        </w:rPr>
      </w:pPr>
      <w:r>
        <w:rPr>
          <w:rFonts w:eastAsia="DejaVu Sans"/>
          <w:rtl/>
        </w:rPr>
        <w:t>والعقر، هو قطع إحدى قوائم البعير أو الناقة، أو الشاة بالسيف لأجل نحره؛ يفعل ذلك كيلا يشرد عند النحر.</w:t>
      </w:r>
    </w:p>
    <w:p w:rsidR="003C53EE" w:rsidRDefault="00C30B21" w:rsidP="005876C8">
      <w:pPr>
        <w:bidi/>
        <w:spacing w:after="90" w:line="283" w:lineRule="auto"/>
        <w:ind w:firstLine="0"/>
        <w:jc w:val="left"/>
        <w:rPr>
          <w:rFonts w:hint="eastAsia"/>
        </w:rPr>
      </w:pPr>
      <w:r>
        <w:rPr>
          <w:rFonts w:eastAsia="DejaVu Sans"/>
          <w:rtl/>
        </w:rPr>
        <w:lastRenderedPageBreak/>
        <w:t>وفسره الإمام أحمد بأنهم كانوا إذا مات لهم الميت نحروا جزورًا على قبره، فنهى النبي صلى الله عليه وسلم عن ذلك.</w:t>
      </w:r>
    </w:p>
    <w:p w:rsidR="003C53EE" w:rsidRDefault="00C30B21" w:rsidP="005876C8">
      <w:pPr>
        <w:bidi/>
        <w:spacing w:after="90" w:line="283" w:lineRule="auto"/>
        <w:ind w:firstLine="0"/>
        <w:jc w:val="left"/>
        <w:rPr>
          <w:rFonts w:hint="eastAsia"/>
        </w:rPr>
      </w:pPr>
      <w:r>
        <w:rPr>
          <w:rFonts w:eastAsia="DejaVu Sans"/>
          <w:rtl/>
        </w:rPr>
        <w:t>وقد جاء اليوم في بلاد المسلمين من يحيي هذه السنة الجاهلية، وذلك بالذبح عند قبور الأولياء وأضرحتهم؛ بدعوى أنها تنحر باسم الله ولله، ويقصد نفع الفقراء والمساكين، وهذا فعل منكر، وعمل محرم.</w:t>
      </w:r>
      <w:r>
        <w:rPr>
          <w:rStyle w:val="FootnoteReference"/>
          <w:rFonts w:eastAsia="DejaVu Sans"/>
          <w:sz w:val="18"/>
          <w:szCs w:val="18"/>
          <w:rtl/>
        </w:rPr>
        <w:footnoteReference w:id="304"/>
      </w:r>
    </w:p>
    <w:p w:rsidR="003C53EE" w:rsidRDefault="00C30B21" w:rsidP="005876C8">
      <w:pPr>
        <w:bidi/>
        <w:spacing w:after="90" w:line="283" w:lineRule="auto"/>
        <w:ind w:firstLine="0"/>
        <w:jc w:val="left"/>
        <w:rPr>
          <w:rFonts w:hint="eastAsia"/>
        </w:rPr>
      </w:pPr>
      <w:r>
        <w:rPr>
          <w:rFonts w:eastAsia="DejaVu Sans"/>
          <w:rtl/>
        </w:rPr>
        <w:t>وحرمته من عدة أوجه:</w:t>
      </w:r>
    </w:p>
    <w:p w:rsidR="003C53EE" w:rsidRDefault="00C30B21" w:rsidP="005876C8">
      <w:pPr>
        <w:bidi/>
        <w:spacing w:after="90" w:line="283" w:lineRule="auto"/>
        <w:ind w:firstLine="0"/>
        <w:jc w:val="left"/>
        <w:rPr>
          <w:rFonts w:hint="eastAsia"/>
        </w:rPr>
      </w:pPr>
      <w:r>
        <w:rPr>
          <w:rFonts w:eastAsia="DejaVu Sans"/>
          <w:rtl/>
        </w:rPr>
        <w:t>أولها: أنه قد نهى النبي صلى الله عليه وسلم عن ذلك بخصوصه في قوله صلى الله عليه وسلم: «لا عقر في الإسلام»، وهذا الفعل مشابه لما كان يفعله أهل الجاهلية.</w:t>
      </w:r>
    </w:p>
    <w:p w:rsidR="003C53EE" w:rsidRDefault="00C30B21" w:rsidP="005876C8">
      <w:pPr>
        <w:bidi/>
        <w:spacing w:after="90" w:line="283" w:lineRule="auto"/>
        <w:ind w:firstLine="0"/>
        <w:jc w:val="left"/>
        <w:rPr>
          <w:rFonts w:hint="eastAsia"/>
        </w:rPr>
      </w:pPr>
      <w:r>
        <w:rPr>
          <w:rFonts w:eastAsia="DejaVu Sans"/>
          <w:rtl/>
        </w:rPr>
        <w:t>الثاني: لو كان هذا الفعل جائزًا لفعله سلف هذه الأمة من الصحابة رضي الله عنهم والتابعين لهم بإحسان؛ فلما لم ينقل عنهم شيء من ذلك دل هذا على بطلانه.</w:t>
      </w:r>
    </w:p>
    <w:p w:rsidR="003C53EE" w:rsidRDefault="00C30B21" w:rsidP="005876C8">
      <w:pPr>
        <w:bidi/>
        <w:spacing w:after="90" w:line="283" w:lineRule="auto"/>
        <w:ind w:firstLine="0"/>
        <w:jc w:val="left"/>
        <w:rPr>
          <w:rFonts w:hint="eastAsia"/>
        </w:rPr>
      </w:pPr>
      <w:r>
        <w:rPr>
          <w:rFonts w:eastAsia="DejaVu Sans"/>
          <w:rtl/>
        </w:rPr>
        <w:t>الثالث: ذكر اسم الله عند الذبح عند القبر ليس هو المسوغ لجواز هذا الفعل، بل إن الذبح في أماكن يعظم فيها غير الله محرم، وهو من البدع العظيمة، والوسائل المفضية إلى الشرك.</w:t>
      </w:r>
    </w:p>
    <w:p w:rsidR="003C53EE" w:rsidRDefault="00C30B21" w:rsidP="005876C8">
      <w:pPr>
        <w:bidi/>
        <w:spacing w:after="90" w:line="283" w:lineRule="auto"/>
        <w:ind w:firstLine="0"/>
        <w:jc w:val="left"/>
        <w:rPr>
          <w:rFonts w:hint="eastAsia"/>
        </w:rPr>
      </w:pPr>
      <w:r>
        <w:rPr>
          <w:rFonts w:eastAsia="DejaVu Sans"/>
          <w:rtl/>
        </w:rPr>
        <w:t>قال شيخ الإسلام ابن تيمية رحمه الله: «ولا يذبح عند القبر أضحية ولا غيرها، وكان المشركون يذبحون للقبور ويقربون لها القرابين، وكانوا في الجاهلية إذا مات لهم عظيم ذبحوا عند قبره الخيل والإبل، وغير ذلك؛ تعظيمًا للميت، فنهى النبي صلى الله عليه وسلم عن ذلك كله، ولو نذر ذلك ناذر لم يكن له أن يوفي به، ولو شرطه واقف لكان شرطًا فاسدًا، وكذلك الصدقة عند القبر كرهها العلماء، وشرط الواقف ذلك شرط فاسد، وأنكر من ذلك أن يوضع على القبر الطعام والشراب ليأخذه الناس، فإن هذا ونحوه من عمل كفار الترك لا من أفعال المسلمين».</w:t>
      </w:r>
    </w:p>
    <w:p w:rsidR="003C53EE" w:rsidRDefault="00C30B21" w:rsidP="005876C8">
      <w:pPr>
        <w:bidi/>
        <w:spacing w:after="90" w:line="283" w:lineRule="auto"/>
        <w:ind w:firstLine="0"/>
        <w:jc w:val="left"/>
        <w:rPr>
          <w:rFonts w:hint="eastAsia"/>
        </w:rPr>
      </w:pPr>
      <w:r>
        <w:rPr>
          <w:rFonts w:eastAsia="DejaVu Sans"/>
          <w:rtl/>
        </w:rPr>
        <w:t>الرابع: أن الواقع يكذب دعوى هؤلاء؛ فلو كان قصده الذبح لله ثم نفع الفقراء؛ فإن الله يذبح له في كل مكان لم ينه عنه، والفقراء يوجدون في أماكن عدة؛ فلماذا يذبح عند القبر دون سواه؟!</w:t>
      </w:r>
      <w:r>
        <w:rPr>
          <w:rStyle w:val="FootnoteReference"/>
          <w:rFonts w:eastAsia="DejaVu Sans"/>
          <w:sz w:val="18"/>
          <w:szCs w:val="18"/>
          <w:rtl/>
        </w:rPr>
        <w:footnoteReference w:id="305"/>
      </w:r>
    </w:p>
    <w:p w:rsidR="003C53EE" w:rsidRDefault="00C30B21" w:rsidP="005876C8">
      <w:pPr>
        <w:bidi/>
        <w:spacing w:after="90" w:line="283" w:lineRule="auto"/>
        <w:ind w:firstLine="0"/>
        <w:jc w:val="left"/>
        <w:rPr>
          <w:rFonts w:hint="eastAsia"/>
        </w:rPr>
      </w:pPr>
      <w:r>
        <w:rPr>
          <w:rFonts w:eastAsia="DejaVu Sans"/>
          <w:rtl/>
        </w:rPr>
        <w:t>قال الصنعاني رحمه الله: «فإن قال: إنما نحرت لله وذكرت اسم الله عليه، فقل: إن كان النحر لله؛ فلأي شيء قربت ما تنحره عند باب مشهد من تفضله وتعتقد فيه؟! هل أردت بذلك تعظيمه؟ إن قال: نعم، فقل: هذا النحر لغير الله؛ بل أشركت مع الله تعالى غيره، وإن لم ترد تعظيمه، فهل أردت توسيخ باب المشهد وتنجيس الداخلين إليه؟! أنت تعلم يقينًا أنك ما أردت ذلك أصلًا، ولا أردت إلا الأول، ولا خرجت من بيتك إلا قصدًا له، ثم كذلك دعاؤهم له. فهذا الذي عليه هؤلاء شرك بلا ريب».</w:t>
      </w:r>
    </w:p>
    <w:p w:rsidR="003C53EE" w:rsidRDefault="00C30B21" w:rsidP="005876C8">
      <w:pPr>
        <w:bidi/>
        <w:spacing w:after="90" w:line="283" w:lineRule="auto"/>
        <w:ind w:firstLine="0"/>
        <w:jc w:val="left"/>
        <w:rPr>
          <w:rFonts w:hint="eastAsia"/>
        </w:rPr>
      </w:pPr>
      <w:r>
        <w:rPr>
          <w:rFonts w:eastAsia="DejaVu Sans"/>
          <w:rtl/>
        </w:rPr>
        <w:t>ومن مظاهر الشرك عند الصوفية:</w:t>
      </w:r>
    </w:p>
    <w:p w:rsidR="003C53EE" w:rsidRDefault="00C30B21" w:rsidP="005876C8">
      <w:pPr>
        <w:bidi/>
        <w:spacing w:after="90" w:line="283" w:lineRule="auto"/>
        <w:ind w:firstLine="0"/>
        <w:jc w:val="left"/>
        <w:rPr>
          <w:rFonts w:hint="eastAsia"/>
        </w:rPr>
      </w:pPr>
      <w:r>
        <w:rPr>
          <w:rFonts w:eastAsia="DejaVu Sans"/>
          <w:rtl/>
        </w:rPr>
        <w:t>ومن الاستعانة بغير الله عز وجل:</w:t>
      </w:r>
    </w:p>
    <w:p w:rsidR="003C53EE" w:rsidRDefault="00C30B21" w:rsidP="005876C8">
      <w:pPr>
        <w:bidi/>
        <w:spacing w:after="90" w:line="283" w:lineRule="auto"/>
        <w:ind w:firstLine="0"/>
        <w:jc w:val="left"/>
        <w:rPr>
          <w:rFonts w:hint="eastAsia"/>
        </w:rPr>
      </w:pPr>
      <w:r>
        <w:rPr>
          <w:rFonts w:eastAsia="DejaVu Sans"/>
          <w:rtl/>
        </w:rPr>
        <w:lastRenderedPageBreak/>
        <w:t>الاستعانة: نوع خاص من الدعاء، فالاستعانة تتضمن كمال الذل من العبد لربه، مع الثقة به والاعتماد عليه في جلب النفع ودفع الضر؛ قال الله تعالى: ﴿إياك نعبد وإياك نستعين﴾ (الفاتحة:5)، أي: لا نعبد إلا إياك، ولا نستعين إلا بك، ونتبرأ من كل معبود دونك ومن عابديك، ونتبرأ من الحول والقوة إلا بك، فلا حول لأحد عن معصيتك ولا قوة على طاعتك، إلا بتوفيقك ومعونتك.</w:t>
      </w:r>
    </w:p>
    <w:p w:rsidR="003C53EE" w:rsidRDefault="00C30B21" w:rsidP="005876C8">
      <w:pPr>
        <w:bidi/>
        <w:spacing w:after="90" w:line="283" w:lineRule="auto"/>
        <w:ind w:firstLine="0"/>
        <w:jc w:val="left"/>
        <w:rPr>
          <w:rFonts w:hint="eastAsia"/>
        </w:rPr>
      </w:pPr>
      <w:r>
        <w:rPr>
          <w:rFonts w:eastAsia="DejaVu Sans"/>
          <w:rtl/>
        </w:rPr>
        <w:t>وقال عن نبيه يعقوب عليه السلام: ﴿فصبر جميل والله المستعان على ما تصفون﴾ (يوسف:18)، وقال لنبيه محمد صلى الله عليه وسلم: ﴿قال رب احكم بالحق وربنا الرحمن المستعان على ما تصفون﴾ (الأنبياء:112)، وفي الترمذي من حديث وصية النبي صلى الله عليه وسلم لابن عباس رضي الله عنهما: «إذا سألت فاسأل الله، وإذا استعنت فاستعن بالله».</w:t>
      </w:r>
      <w:r>
        <w:rPr>
          <w:rStyle w:val="FootnoteReference"/>
          <w:rFonts w:eastAsia="DejaVu Sans"/>
          <w:sz w:val="18"/>
          <w:szCs w:val="18"/>
          <w:rtl/>
        </w:rPr>
        <w:footnoteReference w:id="306"/>
      </w:r>
    </w:p>
    <w:p w:rsidR="005B51B7" w:rsidRDefault="00F3354B" w:rsidP="005876C8">
      <w:pPr>
        <w:pStyle w:val="Heading2"/>
        <w:bidi/>
        <w:spacing w:before="180" w:after="100" w:line="280" w:lineRule="auto"/>
        <w:jc w:val="left"/>
        <w:rPr>
          <w:rFonts w:cs="Amiri" w:hint="eastAsia"/>
        </w:rPr>
      </w:pPr>
      <w:bookmarkStart w:id="70060" w:name="clean_toc_060"/>
      <w:bookmarkStart w:id="50197" w:name="verified_h_0197"/>
      <w:bookmarkStart w:id="505" w:name="book_4137"/>
      <w:bookmarkStart w:id="506" w:name="book_h_0076"/>
      <w:bookmarkStart w:id="507" w:name="final_h_0078"/>
      <w:bookmarkStart w:id="508" w:name="current_h_0080"/>
      <w:bookmarkStart w:id="509" w:name="review_h_145"/>
      <w:r>
        <w:rPr>
          <w:rFonts w:eastAsia="DejaVu Sans"/>
          <w:rtl/>
        </w:rPr>
        <w:t>التوسل وأدلته وصوره</w:t>
      </w:r>
      <w:bookmarkEnd w:id="505"/>
      <w:bookmarkEnd w:id="506"/>
      <w:bookmarkEnd w:id="507"/>
      <w:bookmarkEnd w:id="508"/>
      <w:bookmarkEnd w:id="509"/>
      <w:bookmarkEnd w:id="50197"/>
      <w:bookmarkEnd w:id="70060"/>
    </w:p>
    <w:p w:rsidR="005B51B7" w:rsidRDefault="00F3354B" w:rsidP="005876C8">
      <w:pPr>
        <w:pStyle w:val="Heading3"/>
        <w:bidi/>
        <w:spacing w:before="180" w:after="100" w:line="280" w:lineRule="auto"/>
        <w:jc w:val="left"/>
        <w:rPr>
          <w:rFonts w:cs="Amiri" w:hint="eastAsia"/>
        </w:rPr>
      </w:pPr>
      <w:bookmarkStart w:id="50198" w:name="verified_h_0198"/>
      <w:bookmarkStart w:id="510" w:name="book_h_0077"/>
      <w:bookmarkStart w:id="511" w:name="book_4138"/>
      <w:bookmarkStart w:id="512" w:name="final_h_0079"/>
      <w:bookmarkStart w:id="513" w:name="current_h_0081"/>
      <w:bookmarkStart w:id="514" w:name="review_h_146"/>
      <w:r>
        <w:rPr>
          <w:rFonts w:eastAsia="DejaVu Sans"/>
          <w:rtl/>
        </w:rPr>
        <w:t>أصل طلب الوسيلة</w:t>
      </w:r>
      <w:bookmarkEnd w:id="510"/>
      <w:bookmarkEnd w:id="511"/>
      <w:bookmarkEnd w:id="512"/>
      <w:bookmarkEnd w:id="513"/>
      <w:bookmarkEnd w:id="514"/>
      <w:bookmarkEnd w:id="50198"/>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أمر القرآن بابتغاء الوسيلة إلى الله، فكل ما يقرب الإنسان إليه، ومنه التوسل بالشيوخ، داخل في الآية. يستدل لذلك بقوله تعالى: {وابتغوا إليه الوسيلة} [المائدة: 35].</w:t>
      </w:r>
      <w:r>
        <w:rPr>
          <w:rStyle w:val="FootnoteReference"/>
          <w:rFonts w:eastAsia="DejaVu Sans"/>
          <w:sz w:val="18"/>
          <w:szCs w:val="18"/>
          <w:rtl/>
        </w:rPr>
        <w:footnoteReference w:id="307"/>
      </w:r>
      <w:r>
        <w:rPr>
          <w:rStyle w:val="FootnoteReference"/>
          <w:rFonts w:eastAsia="DejaVu Sans"/>
          <w:sz w:val="18"/>
          <w:szCs w:val="18"/>
          <w:rtl/>
        </w:rPr>
        <w:footnoteReference w:id="308"/>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الوسيلة المطلوبة هي ما شرعه الله من الإيمان والطاعة؛ فلا يدخل في عمومها ما نهى عنه. قال تعالى في المعبودين من دونه: {أولئك الذين يدعون يبتغون إلى ربهم الوسيلة أيهم أقرب ويرجون رحمته ويخافون عذابه} [الإسراء: 57]. فهم أنفسهم عباد يرجون الله ويخافونه.</w:t>
      </w:r>
    </w:p>
    <w:p w:rsidR="005B51B7" w:rsidRDefault="00F3354B" w:rsidP="005876C8">
      <w:pPr>
        <w:bidi/>
        <w:spacing w:after="90" w:line="283" w:lineRule="auto"/>
        <w:ind w:firstLine="0"/>
        <w:jc w:val="left"/>
        <w:rPr>
          <w:rFonts w:hint="eastAsia"/>
          <w:color w:val="191919"/>
          <w:szCs w:val="28"/>
        </w:rPr>
      </w:pPr>
      <w:r>
        <w:rPr>
          <w:rFonts w:eastAsia="DejaVu Sans"/>
          <w:rtl/>
        </w:rPr>
        <w:t>وقد يقال: لماذا تطلبون دليلًا خاصًا مع وجود العموم؟ الجواب أن العموم يشمل أفراده المشروعة، ولا يثبت صفة غيبية لكل شيء اختاره الإنسان. فالأمر بالصلاة لا يبيح صلاة ذات هيئة مخترعة، والأمر بالدعاء لا يبيح توجيهه لمخلوق؛ لقوله تعالى: {فلا تدعوا مع الله أحدًا} [الجن: 18].</w:t>
      </w:r>
    </w:p>
    <w:p w:rsidR="005B51B7" w:rsidRDefault="00F3354B" w:rsidP="005876C8">
      <w:pPr>
        <w:bidi/>
        <w:spacing w:after="90" w:line="283" w:lineRule="auto"/>
        <w:ind w:firstLine="0"/>
        <w:jc w:val="left"/>
        <w:rPr>
          <w:rFonts w:hint="eastAsia"/>
          <w:color w:val="191919"/>
          <w:szCs w:val="28"/>
        </w:rPr>
      </w:pPr>
      <w:r>
        <w:rPr>
          <w:rFonts w:eastAsia="DejaVu Sans"/>
          <w:rtl/>
        </w:rPr>
        <w:t>والآية نفسها تأمر بالتقوى مع الوسيلة [المائدة: 35]؛ فلا تكون وسيلة ما يخالف أمر الله. فإن كان المقصود الإيمان والعبادة ودعاء الحي فهو مشروع، وإن كان مجرد الجاه فهو محل الخلاف المعروف، وإن كان دعاء الميت لخلق النفع انتقل إلى باب آخر.</w:t>
      </w:r>
    </w:p>
    <w:p w:rsidR="005B51B7" w:rsidRDefault="00F3354B" w:rsidP="005876C8">
      <w:pPr>
        <w:pStyle w:val="Heading3"/>
        <w:bidi/>
        <w:spacing w:before="180" w:after="100" w:line="280" w:lineRule="auto"/>
        <w:jc w:val="left"/>
        <w:rPr>
          <w:rFonts w:cs="Amiri" w:hint="eastAsia"/>
        </w:rPr>
      </w:pPr>
      <w:bookmarkStart w:id="50199" w:name="verified_h_0199"/>
      <w:bookmarkStart w:id="515" w:name="book_h_0078"/>
      <w:bookmarkStart w:id="516" w:name="book_4139"/>
      <w:bookmarkStart w:id="517" w:name="final_h_0080"/>
      <w:bookmarkStart w:id="518" w:name="current_h_0082"/>
      <w:bookmarkStart w:id="519" w:name="review_h_147"/>
      <w:r>
        <w:rPr>
          <w:rFonts w:eastAsia="DejaVu Sans"/>
          <w:rtl/>
        </w:rPr>
        <w:t>أنواع التوسل المشروع</w:t>
      </w:r>
      <w:bookmarkEnd w:id="515"/>
      <w:bookmarkEnd w:id="516"/>
      <w:bookmarkEnd w:id="517"/>
      <w:bookmarkEnd w:id="518"/>
      <w:bookmarkEnd w:id="519"/>
      <w:bookmarkEnd w:id="50199"/>
    </w:p>
    <w:p w:rsidR="005B51B7" w:rsidRDefault="00F3354B" w:rsidP="005876C8">
      <w:pPr>
        <w:bidi/>
        <w:spacing w:after="90" w:line="283" w:lineRule="auto"/>
        <w:ind w:firstLine="0"/>
        <w:jc w:val="left"/>
        <w:rPr>
          <w:rFonts w:hint="eastAsia"/>
          <w:color w:val="191919"/>
          <w:szCs w:val="28"/>
        </w:rPr>
      </w:pPr>
      <w:r>
        <w:rPr>
          <w:rFonts w:eastAsia="DejaVu Sans"/>
          <w:rtl/>
        </w:rPr>
        <w:t>الأول التوسل بأسماء الله وصفاته، لقوله تعالى: {ولله الأسماء الحسنى فادعوه بها} [الأعراف: 180]. والثاني التوسل بالإيمان والطاعة، كقوله تعالى: {ربنا إننا آمنا فاغفر لنا ذنوبنا وقنا عذاب النار} [آل عمران: 16].</w:t>
      </w:r>
    </w:p>
    <w:p w:rsidR="005B51B7" w:rsidRDefault="00F3354B" w:rsidP="005876C8">
      <w:pPr>
        <w:bidi/>
        <w:spacing w:after="90" w:line="283" w:lineRule="auto"/>
        <w:ind w:firstLine="0"/>
        <w:jc w:val="left"/>
        <w:rPr>
          <w:rFonts w:hint="eastAsia"/>
        </w:rPr>
      </w:pPr>
      <w:r>
        <w:rPr>
          <w:rFonts w:eastAsia="DejaVu Sans"/>
          <w:rtl/>
        </w:rPr>
        <w:lastRenderedPageBreak/>
        <w:t>ومن أدلة التوسل بالعمل الصالح حديث الثلاثة الذين آواهم الغار؛ فدعا كل واحد منهم الله بعمل أخلص فيه، فانفرجت الصخرة. والثالث طلب الدعاء من حي قادر عليه، كما طلب الصحابة الدعاء من النبي ﷺ في حياته.</w:t>
      </w:r>
      <w:r>
        <w:rPr>
          <w:rStyle w:val="FootnoteReference"/>
          <w:rFonts w:eastAsia="DejaVu Sans"/>
          <w:sz w:val="18"/>
          <w:szCs w:val="18"/>
          <w:rtl/>
        </w:rPr>
        <w:footnoteReference w:id="309"/>
      </w:r>
    </w:p>
    <w:p w:rsidR="005B51B7" w:rsidRDefault="00F3354B" w:rsidP="005876C8">
      <w:pPr>
        <w:bidi/>
        <w:spacing w:after="90" w:line="283" w:lineRule="auto"/>
        <w:ind w:firstLine="0"/>
        <w:jc w:val="left"/>
        <w:rPr>
          <w:rFonts w:hint="eastAsia"/>
          <w:color w:val="191919"/>
          <w:szCs w:val="28"/>
        </w:rPr>
      </w:pPr>
      <w:r>
        <w:rPr>
          <w:rFonts w:eastAsia="DejaVu Sans"/>
          <w:rtl/>
        </w:rPr>
        <w:t>ولا يشترط في الدعاء أن يجد المسلم من يدعو له؛ فقول الله: {أجيب دعوة الداع إذا دعان} [البقرة: 186] خطاب مباشر لعباده. طلب الدعاء من الصالح سبب مباح، لا شرط لقبول الدعاء ولا احتكار للطريقة.</w:t>
      </w:r>
    </w:p>
    <w:p w:rsidR="005B51B7" w:rsidRDefault="00F3354B" w:rsidP="005876C8">
      <w:pPr>
        <w:bidi/>
        <w:spacing w:after="90" w:line="283" w:lineRule="auto"/>
        <w:ind w:firstLine="0"/>
        <w:jc w:val="left"/>
        <w:rPr>
          <w:rFonts w:hint="eastAsia"/>
          <w:color w:val="191919"/>
          <w:szCs w:val="28"/>
        </w:rPr>
      </w:pPr>
      <w:r>
        <w:rPr>
          <w:rFonts w:eastAsia="DejaVu Sans"/>
          <w:rtl/>
        </w:rPr>
        <w:t>فإن قيل: دعاء الفاضل أقرب للإجابة، فالجواب أن هذا يفسر طلب دعائه الحي، ولا يثبت أن كل من نسب إلى الولاية يسمع بعد موته جميع الطلبات أو يصير واسطة لازمة.</w:t>
      </w:r>
    </w:p>
    <w:p w:rsidR="005B51B7" w:rsidRDefault="00F3354B" w:rsidP="005876C8">
      <w:pPr>
        <w:pStyle w:val="Heading3"/>
        <w:bidi/>
        <w:spacing w:before="180" w:after="100" w:line="280" w:lineRule="auto"/>
        <w:jc w:val="left"/>
        <w:rPr>
          <w:rFonts w:cs="Amiri" w:hint="eastAsia"/>
        </w:rPr>
      </w:pPr>
      <w:bookmarkStart w:id="50200" w:name="verified_h_0200"/>
      <w:bookmarkStart w:id="520" w:name="book_h_0079"/>
      <w:bookmarkStart w:id="521" w:name="book_4140"/>
      <w:bookmarkStart w:id="522" w:name="final_h_0081"/>
      <w:bookmarkStart w:id="523" w:name="current_h_0083"/>
      <w:bookmarkStart w:id="524" w:name="review_h_148"/>
      <w:r>
        <w:rPr>
          <w:rFonts w:eastAsia="DejaVu Sans"/>
          <w:rtl/>
        </w:rPr>
        <w:t>التوسل بالجاه والذات</w:t>
      </w:r>
      <w:bookmarkEnd w:id="520"/>
      <w:bookmarkEnd w:id="521"/>
      <w:bookmarkEnd w:id="522"/>
      <w:bookmarkEnd w:id="523"/>
      <w:bookmarkEnd w:id="524"/>
      <w:bookmarkEnd w:id="50200"/>
    </w:p>
    <w:p w:rsidR="005B51B7" w:rsidRDefault="00F3354B" w:rsidP="005876C8">
      <w:pPr>
        <w:bidi/>
        <w:spacing w:after="90" w:line="283" w:lineRule="auto"/>
        <w:ind w:firstLine="0"/>
        <w:jc w:val="left"/>
        <w:rPr>
          <w:rFonts w:hint="eastAsia"/>
          <w:color w:val="191919"/>
          <w:szCs w:val="28"/>
        </w:rPr>
      </w:pPr>
      <w:r>
        <w:rPr>
          <w:rFonts w:eastAsia="DejaVu Sans"/>
          <w:rtl/>
        </w:rPr>
        <w:t>صورة المسألة أن يدعو المرء الله وحده، فيقول مثلًا: «اللهم إني أسألك بجاه نبيك»، ولا يوجه طلبه إلى النبي نفسه. هذه غير صورة: «يا فلان اشفني أو ارزقني»، ولذلك لا يجوز دمج الحكمين تحت لفظ واحد.</w:t>
      </w:r>
    </w:p>
    <w:p w:rsidR="005B51B7" w:rsidRDefault="00F3354B" w:rsidP="005876C8">
      <w:pPr>
        <w:bidi/>
        <w:spacing w:after="90" w:line="283" w:lineRule="auto"/>
        <w:ind w:firstLine="0"/>
        <w:jc w:val="left"/>
        <w:rPr>
          <w:rFonts w:hint="eastAsia"/>
          <w:color w:val="191919"/>
          <w:szCs w:val="28"/>
        </w:rPr>
      </w:pPr>
      <w:r>
        <w:rPr>
          <w:rFonts w:eastAsia="DejaVu Sans"/>
          <w:rtl/>
        </w:rPr>
        <w:t>الرد المختار: لا تثبت صيغة تعبديّة في الدعاء إلا بدليل. ولم يكن جاه النبي ﷺ ينقطع بوفاته، ومع ذلك استسقى عمر بالعباس الحي؛ وهذا من أدلة أن التوسل الوارد في الاستسقاء توسل بالدعاء. والمسألة في الجاه والذات خلافية؛ فلا يوصف كل من دعا الله بهذه الصيغة بأنه دعا غير الله.</w:t>
      </w:r>
    </w:p>
    <w:p w:rsidR="005B51B7" w:rsidRDefault="00F3354B" w:rsidP="005876C8">
      <w:pPr>
        <w:bidi/>
        <w:spacing w:after="90" w:line="283" w:lineRule="auto"/>
        <w:ind w:firstLine="0"/>
        <w:jc w:val="left"/>
        <w:rPr>
          <w:rFonts w:hint="eastAsia"/>
          <w:color w:val="191919"/>
          <w:szCs w:val="28"/>
        </w:rPr>
      </w:pPr>
      <w:r>
        <w:rPr>
          <w:rFonts w:eastAsia="DejaVu Sans"/>
          <w:rtl/>
        </w:rPr>
        <w:t>حجة المجيز أن للنبي ﷺ جاهًا عظيمًا ثابتًا في الحياة وبعد الموت، وأن عبارة التوجه بالنبي في حديث الأعمى تشمل ذلك. والرد المختار لا ينكر الجاه؛ إنما يناقش إثبات جعله سببًا تعبديًا بهذه الصيغة.</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على الاستدلال باستسقاء عمر أن انتقاله إلى العباس قد يكون لإظهار فضله، لا دليلًا قاطعًا على منع التوسل بالجاه. وهذا اعتراض له محل؛ ففعل عمر وحده لا ينطق بكل صور المنع. ولذلك يضم إليه سياق دعاء الأعمى وأصل توقيف وسائل العبادة، ويعرض المنع ترجيحًا لا إجماعًا.</w:t>
      </w:r>
    </w:p>
    <w:p w:rsidR="005B51B7" w:rsidRDefault="00F3354B" w:rsidP="005876C8">
      <w:pPr>
        <w:bidi/>
        <w:spacing w:after="90" w:line="283" w:lineRule="auto"/>
        <w:ind w:firstLine="0"/>
        <w:jc w:val="left"/>
        <w:rPr>
          <w:rFonts w:hint="eastAsia"/>
        </w:rPr>
      </w:pPr>
      <w:r>
        <w:rPr>
          <w:rFonts w:eastAsia="DejaVu Sans"/>
          <w:rtl/>
        </w:rPr>
        <w:t>وإن قيل: نحن ندعو الله ولا نعبد النبي، فهذا وصف يجب حفظه. فصيغة اللهم بجاه نبيك غير يا صاحب القبر اشفني. الأولى خلاف في وسيلة مع توجيه الطلب لله، والثانية دعاء للمخلوق في حاجة غيبية. الخلط بينهما لا يقوي الرد، بل ينقل الحكم إلى غير محل دليله.</w:t>
      </w:r>
      <w:r>
        <w:rPr>
          <w:rStyle w:val="FootnoteReference"/>
          <w:rFonts w:eastAsia="DejaVu Sans"/>
          <w:sz w:val="18"/>
          <w:szCs w:val="18"/>
          <w:rtl/>
        </w:rPr>
        <w:footnoteReference w:id="310"/>
      </w:r>
    </w:p>
    <w:p w:rsidR="005B51B7" w:rsidRDefault="00F3354B" w:rsidP="005876C8">
      <w:pPr>
        <w:pStyle w:val="Heading3"/>
        <w:bidi/>
        <w:spacing w:before="180" w:after="100" w:line="280" w:lineRule="auto"/>
        <w:jc w:val="left"/>
        <w:rPr>
          <w:rFonts w:cs="Amiri" w:hint="eastAsia"/>
        </w:rPr>
      </w:pPr>
      <w:bookmarkStart w:id="50201" w:name="verified_h_0201"/>
      <w:bookmarkStart w:id="525" w:name="book_4141"/>
      <w:bookmarkStart w:id="526" w:name="book_h_0080"/>
      <w:bookmarkStart w:id="527" w:name="final_h_0082"/>
      <w:bookmarkStart w:id="528" w:name="current_h_0084"/>
      <w:bookmarkStart w:id="529" w:name="review_h_149"/>
      <w:r>
        <w:rPr>
          <w:rFonts w:eastAsia="DejaVu Sans"/>
          <w:rtl/>
        </w:rPr>
        <w:t>حديث الأعمى</w:t>
      </w:r>
      <w:bookmarkEnd w:id="525"/>
      <w:bookmarkEnd w:id="526"/>
      <w:bookmarkEnd w:id="527"/>
      <w:bookmarkEnd w:id="528"/>
      <w:bookmarkEnd w:id="529"/>
      <w:bookmarkEnd w:id="50201"/>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علم النبي صلى الله عليه وسلم الأعمى دعاء فيه التوجه إلى الله بنبيه، فدل ذلك على جواز كل توسل بالنبي في حياته وبعد وفاته، وربما قيس عليه غيره من الأولياء.</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حجة المستدل مفصلة: في الدعاء لفظ أتوجه إليك بنبيك، وفيه يا محمد، وقد أمر النبي ﷺ الرجل به؛ فيقال إن النص يثبت التوسل بشخص النبي والنداء، ولا يذكر جاهه على جهة المنع ولا يقيد الصيغة بوقت.</w:t>
      </w:r>
    </w:p>
    <w:p w:rsidR="005B51B7" w:rsidRDefault="00F3354B" w:rsidP="005876C8">
      <w:pPr>
        <w:bidi/>
        <w:spacing w:after="90" w:line="283" w:lineRule="auto"/>
        <w:ind w:firstLine="0"/>
        <w:jc w:val="left"/>
        <w:rPr>
          <w:rFonts w:hint="eastAsia"/>
        </w:rPr>
      </w:pPr>
      <w:r>
        <w:rPr>
          <w:rFonts w:eastAsia="DejaVu Sans"/>
          <w:rtl/>
        </w:rPr>
        <w:t>الرد يبدأ بثبوت أصل الحديث. جاء الأعمى يطلب من النبي ﷺ أن يدعو الله أن يعافيه، فخيره بين أن يدعو له وبين الصبر، فاختار الدعاء. هذه المقدمة جزء من الدليل، فلا تفصل صيغة الدعاء عنها.</w:t>
      </w:r>
      <w:r>
        <w:rPr>
          <w:rStyle w:val="FootnoteReference"/>
          <w:rFonts w:eastAsia="DejaVu Sans"/>
          <w:sz w:val="18"/>
          <w:szCs w:val="18"/>
          <w:rtl/>
        </w:rPr>
        <w:footnoteReference w:id="311"/>
      </w:r>
    </w:p>
    <w:p w:rsidR="005B51B7" w:rsidRDefault="00F3354B" w:rsidP="005876C8">
      <w:pPr>
        <w:bidi/>
        <w:spacing w:after="90" w:line="283" w:lineRule="auto"/>
        <w:ind w:firstLine="0"/>
        <w:jc w:val="left"/>
        <w:rPr>
          <w:rFonts w:hint="eastAsia"/>
          <w:color w:val="191919"/>
          <w:szCs w:val="28"/>
        </w:rPr>
      </w:pPr>
      <w:r>
        <w:rPr>
          <w:rFonts w:eastAsia="DejaVu Sans"/>
          <w:rtl/>
        </w:rPr>
        <w:t>وفي آخر الدعاء: اللهم فشفعه فيّ. معناها سؤال الله قبول دعاء النبي لهذا الرجل. وفي بعض طرقه: وشفعني فيه، أي اقبل دعائي في قبول دعائه لي. وهذا يقوي تفسير التوسل بدعائه وشفاعته في الواقعة، لا بتحويل ذاته إلى سبب غيبي عام.</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لفظ بنبيك لم يقل بدعاء نبيك، وأن يا محمد ورد في الصيغة. والجواب أن تفسير اللفظ بالسياق ليس حذفًا للحديث؛ فالمبتدأ كان طلب الدعاء والخاتمة كانت طلب قبول الشفاعة. ويقر أن بعض العلماء حمل اللفظ على التوسل بالذات، ولذلك لا يدعى انعدام الخلاف.</w:t>
      </w:r>
    </w:p>
    <w:p w:rsidR="005B51B7" w:rsidRDefault="00F3354B" w:rsidP="005876C8">
      <w:pPr>
        <w:bidi/>
        <w:spacing w:after="90" w:line="283" w:lineRule="auto"/>
        <w:ind w:firstLine="0"/>
        <w:jc w:val="left"/>
        <w:rPr>
          <w:rFonts w:hint="eastAsia"/>
          <w:color w:val="191919"/>
          <w:szCs w:val="28"/>
        </w:rPr>
      </w:pPr>
      <w:r>
        <w:rPr>
          <w:rFonts w:eastAsia="DejaVu Sans"/>
          <w:rtl/>
        </w:rPr>
        <w:t>أما النداء فليس كل نداء عبادة للمخاطب؛ فقد ينادي الإنسان حيًا لطلب أمر مقدور، أو يقع النداء في سياق خطاب لا يحمل دعوى أنه خلق الشفاء. هذا لا يثبت بالمقابل أن اللفظ يبيح دعاء كل ولي ميت ليقضي حاجة غيبية.</w:t>
      </w:r>
    </w:p>
    <w:p w:rsidR="005B51B7" w:rsidRDefault="00F3354B" w:rsidP="005876C8">
      <w:pPr>
        <w:bidi/>
        <w:spacing w:after="90" w:line="283" w:lineRule="auto"/>
        <w:ind w:firstLine="0"/>
        <w:jc w:val="left"/>
        <w:rPr>
          <w:rFonts w:hint="eastAsia"/>
        </w:rPr>
      </w:pPr>
      <w:r>
        <w:rPr>
          <w:rFonts w:eastAsia="DejaVu Sans"/>
          <w:rtl/>
        </w:rPr>
        <w:t>والنتيجة المحددة: الحديث يثبت فضيلة النبي ﷺ واستجابة دعائه وتعليم دعاء إلى الله، ويؤيد التوسل بدعاء الحي. وتعميمه بعد الوفاة أو على غير النبي يحتاج إلى حجة أخرى، ولا يثبت منه استقلال أحد بالشفاء أو جواز كل استغاثة بالمقامات.</w:t>
      </w:r>
      <w:r>
        <w:rPr>
          <w:rStyle w:val="FootnoteReference"/>
          <w:rFonts w:eastAsia="DejaVu Sans"/>
          <w:sz w:val="18"/>
          <w:szCs w:val="18"/>
          <w:rtl/>
        </w:rPr>
        <w:footnoteReference w:id="312"/>
      </w:r>
      <w:r>
        <w:rPr>
          <w:rStyle w:val="FootnoteReference"/>
          <w:rFonts w:eastAsia="DejaVu Sans"/>
          <w:sz w:val="18"/>
          <w:szCs w:val="18"/>
          <w:rtl/>
        </w:rPr>
        <w:footnoteReference w:id="313"/>
      </w:r>
    </w:p>
    <w:p w:rsidR="005B51B7" w:rsidRDefault="00F3354B" w:rsidP="005876C8">
      <w:pPr>
        <w:pStyle w:val="Heading3"/>
        <w:bidi/>
        <w:spacing w:before="180" w:after="100" w:line="280" w:lineRule="auto"/>
        <w:jc w:val="left"/>
        <w:rPr>
          <w:rFonts w:cs="Amiri" w:hint="eastAsia"/>
        </w:rPr>
      </w:pPr>
      <w:bookmarkStart w:id="50202" w:name="verified_h_0202"/>
      <w:bookmarkStart w:id="530" w:name="book_h_0081"/>
      <w:bookmarkStart w:id="531" w:name="book_4142"/>
      <w:bookmarkStart w:id="532" w:name="final_h_0083"/>
      <w:bookmarkStart w:id="533" w:name="current_h_0085"/>
      <w:bookmarkStart w:id="534" w:name="review_h_150"/>
      <w:r>
        <w:rPr>
          <w:rFonts w:eastAsia="DejaVu Sans"/>
          <w:rtl/>
        </w:rPr>
        <w:t>قصة عثمان بن حنيف بعد الوفاة</w:t>
      </w:r>
      <w:bookmarkEnd w:id="530"/>
      <w:bookmarkEnd w:id="531"/>
      <w:bookmarkEnd w:id="532"/>
      <w:bookmarkEnd w:id="533"/>
      <w:bookmarkEnd w:id="534"/>
      <w:bookmarkEnd w:id="50202"/>
    </w:p>
    <w:p w:rsidR="005B51B7" w:rsidRDefault="00F3354B" w:rsidP="005876C8">
      <w:pPr>
        <w:bidi/>
        <w:spacing w:after="90" w:line="283" w:lineRule="auto"/>
        <w:ind w:firstLine="0"/>
        <w:jc w:val="left"/>
        <w:rPr>
          <w:rFonts w:hint="eastAsia"/>
          <w:color w:val="191919"/>
          <w:szCs w:val="28"/>
        </w:rPr>
      </w:pPr>
      <w:r>
        <w:rPr>
          <w:rFonts w:eastAsia="DejaVu Sans"/>
          <w:rtl/>
        </w:rPr>
        <w:t>تستدل بعض الكتابات بقصة تعليم عثمان بن حنيف رجلًا دعاء الأعمى بعد وفاة النبي صلى الله عليه وسلم. وهي زيادة أو خبر مستقل عن أصل واقعة الأعمى، ولذلك ينبغي ألا تنقل درجة الحديث الأصلي إليها تلقائيًا.</w:t>
      </w:r>
    </w:p>
    <w:p w:rsidR="005B51B7" w:rsidRDefault="00F3354B" w:rsidP="005876C8">
      <w:pPr>
        <w:bidi/>
        <w:spacing w:after="90" w:line="283" w:lineRule="auto"/>
        <w:ind w:firstLine="0"/>
        <w:jc w:val="left"/>
        <w:rPr>
          <w:rFonts w:hint="eastAsia"/>
          <w:color w:val="191919"/>
          <w:szCs w:val="28"/>
        </w:rPr>
      </w:pPr>
      <w:r>
        <w:rPr>
          <w:rFonts w:eastAsia="DejaVu Sans"/>
          <w:rtl/>
        </w:rPr>
        <w:t>وقع خلاف حديثي في طرق هذه الزيادة، من جهة أحوال الرواة والاتصال والاختلاف في الروايات. فلا تكفي صحة أصل حديث الأعمى للحكم بصحة القصة الزائدة؛ إذ يحتاج كل منهما إلى فحص مستقل.</w:t>
      </w:r>
    </w:p>
    <w:p w:rsidR="005B51B7" w:rsidRDefault="00F3354B" w:rsidP="005876C8">
      <w:pPr>
        <w:bidi/>
        <w:spacing w:after="90" w:line="283" w:lineRule="auto"/>
        <w:ind w:firstLine="0"/>
        <w:jc w:val="left"/>
        <w:rPr>
          <w:rFonts w:hint="eastAsia"/>
          <w:color w:val="191919"/>
          <w:szCs w:val="28"/>
        </w:rPr>
      </w:pPr>
      <w:r>
        <w:rPr>
          <w:rFonts w:eastAsia="DejaVu Sans"/>
          <w:rtl/>
        </w:rPr>
        <w:t>حجة المستدل أن عثمان بن حنيف علّم الصيغة لرجل له حاجة عند عثمان بن عفان بعد وفاة النبي ﷺ؛ فإن ثبتت القصة فهي أوسع من واقعة دعاء الحي، ولا يصح تجاهل هذا الفارق.</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من علل القصة التي نوقشت تفرد طريق شبيب بن سعيد بها، وحفظه في هذا الطريق، والاختلاف عليه ومخالفته لمن روى أصل حديث الأعمى دونها. وهذه جهة مستقلة عن صحة أصل الحديث.</w:t>
      </w:r>
    </w:p>
    <w:p w:rsidR="005B51B7" w:rsidRDefault="00F3354B" w:rsidP="005876C8">
      <w:pPr>
        <w:bidi/>
        <w:spacing w:after="90" w:line="283" w:lineRule="auto"/>
        <w:ind w:firstLine="0"/>
        <w:jc w:val="left"/>
        <w:rPr>
          <w:rFonts w:hint="eastAsia"/>
          <w:color w:val="191919"/>
          <w:szCs w:val="28"/>
        </w:rPr>
      </w:pPr>
      <w:r>
        <w:rPr>
          <w:rFonts w:eastAsia="DejaVu Sans"/>
          <w:rtl/>
        </w:rPr>
        <w:t>وقد يستدل بعبارة تصحيح وردت في سياق روايتها؛ لكن اختلف في متعلق التصحيح: هل هو أصل الحديث أم القصة الزائدة أيضًا؟ فلا تجعل العبارة قاطعة دون بحث ما تعلقت به.</w:t>
      </w:r>
    </w:p>
    <w:p w:rsidR="005B51B7" w:rsidRDefault="00F3354B" w:rsidP="005876C8">
      <w:pPr>
        <w:bidi/>
        <w:spacing w:after="90" w:line="283" w:lineRule="auto"/>
        <w:ind w:firstLine="0"/>
        <w:jc w:val="left"/>
        <w:rPr>
          <w:rFonts w:hint="eastAsia"/>
        </w:rPr>
      </w:pPr>
      <w:r>
        <w:rPr>
          <w:rFonts w:eastAsia="DejaVu Sans"/>
          <w:rtl/>
        </w:rPr>
        <w:t>وعلى قبول القصة، فهي دعاء إلى الله بصيغة توسّل، ولا تثبت أن صاحب القبر يخلق الرزق أو يعلم كل نداء. فمن أراد إثبات هذه الدعوى الزائدة لزمه نص آخر. وهذا جواب في الدلالة مستقل عن ترجيح ضعف القصة.</w:t>
      </w:r>
      <w:r>
        <w:rPr>
          <w:rStyle w:val="FootnoteReference"/>
          <w:rFonts w:eastAsia="DejaVu Sans"/>
          <w:sz w:val="18"/>
          <w:szCs w:val="18"/>
          <w:rtl/>
        </w:rPr>
        <w:footnoteReference w:id="314"/>
      </w:r>
      <w:r>
        <w:rPr>
          <w:rStyle w:val="FootnoteReference"/>
          <w:rFonts w:eastAsia="DejaVu Sans"/>
          <w:sz w:val="18"/>
          <w:szCs w:val="18"/>
          <w:rtl/>
        </w:rPr>
        <w:footnoteReference w:id="315"/>
      </w:r>
    </w:p>
    <w:p w:rsidR="005B51B7" w:rsidRDefault="00F3354B" w:rsidP="005876C8">
      <w:pPr>
        <w:pStyle w:val="Heading3"/>
        <w:bidi/>
        <w:spacing w:before="180" w:after="100" w:line="280" w:lineRule="auto"/>
        <w:jc w:val="left"/>
        <w:rPr>
          <w:rFonts w:cs="Amiri" w:hint="eastAsia"/>
        </w:rPr>
      </w:pPr>
      <w:bookmarkStart w:id="50203" w:name="verified_h_0203"/>
      <w:bookmarkStart w:id="535" w:name="book_4143"/>
      <w:bookmarkStart w:id="536" w:name="book_h_0082"/>
      <w:bookmarkStart w:id="537" w:name="final_h_0084"/>
      <w:bookmarkStart w:id="538" w:name="current_h_0086"/>
      <w:bookmarkStart w:id="539" w:name="review_h_151"/>
      <w:r>
        <w:rPr>
          <w:rFonts w:eastAsia="DejaVu Sans"/>
          <w:rtl/>
        </w:rPr>
        <w:t>استسقاء عمر بالعباس</w:t>
      </w:r>
      <w:bookmarkEnd w:id="535"/>
      <w:bookmarkEnd w:id="536"/>
      <w:bookmarkEnd w:id="537"/>
      <w:bookmarkEnd w:id="538"/>
      <w:bookmarkEnd w:id="539"/>
      <w:bookmarkEnd w:id="50203"/>
    </w:p>
    <w:p w:rsidR="005B51B7" w:rsidRDefault="00F3354B" w:rsidP="005876C8">
      <w:pPr>
        <w:bidi/>
        <w:spacing w:after="90" w:line="283" w:lineRule="auto"/>
        <w:ind w:firstLine="0"/>
        <w:jc w:val="left"/>
        <w:rPr>
          <w:rFonts w:hint="eastAsia"/>
        </w:rPr>
      </w:pPr>
      <w:r>
        <w:rPr>
          <w:rFonts w:eastAsia="DejaVu Sans"/>
          <w:rtl/>
        </w:rPr>
        <w:t>الدليل قول عمر رضي الله عنه: «اللهم إنا كنا نتوسل إليك بنبينا فتسقينا، وإنا نتوسل إليك بعم نبينا فاسقنا». فالمخاطب بالدعاء هو الله، والعباس من عباده لا يملك إنزال المطر.</w:t>
      </w:r>
      <w:r>
        <w:rPr>
          <w:rStyle w:val="FootnoteReference"/>
          <w:rFonts w:eastAsia="DejaVu Sans"/>
          <w:sz w:val="18"/>
          <w:szCs w:val="18"/>
          <w:rtl/>
        </w:rPr>
        <w:footnoteReference w:id="316"/>
      </w:r>
    </w:p>
    <w:p w:rsidR="005B51B7" w:rsidRDefault="00F3354B" w:rsidP="005876C8">
      <w:pPr>
        <w:bidi/>
        <w:spacing w:after="90" w:line="283" w:lineRule="auto"/>
        <w:ind w:firstLine="0"/>
        <w:jc w:val="left"/>
        <w:rPr>
          <w:rFonts w:hint="eastAsia"/>
          <w:color w:val="191919"/>
          <w:szCs w:val="28"/>
        </w:rPr>
      </w:pPr>
      <w:r>
        <w:rPr>
          <w:rFonts w:eastAsia="DejaVu Sans"/>
          <w:rtl/>
        </w:rPr>
        <w:t>يفسر التوسل في هذا الخبر بطلب دعاء العباس، بالنظر إلى سياق الاستسقاء وأخبار الدعاء في هذا المقام. فلو كان المراد مجرد الذات في كل حال، فلماذا انتقلوا إلى حي يمكنه الدعاء؟ هذه حجة في دلالة الفعل، لا نفي لفضل النبي بعد وفاته.</w:t>
      </w:r>
    </w:p>
    <w:p w:rsidR="005B51B7" w:rsidRDefault="00F3354B" w:rsidP="005876C8">
      <w:pPr>
        <w:bidi/>
        <w:spacing w:after="90" w:line="283" w:lineRule="auto"/>
        <w:ind w:firstLine="0"/>
        <w:jc w:val="left"/>
        <w:rPr>
          <w:rFonts w:hint="eastAsia"/>
          <w:color w:val="191919"/>
          <w:szCs w:val="28"/>
        </w:rPr>
      </w:pPr>
      <w:r>
        <w:rPr>
          <w:rFonts w:eastAsia="DejaVu Sans"/>
          <w:rtl/>
        </w:rPr>
        <w:t>ولفظ الحديث لا يثبت دعاء العباس من دون الله، ولا طلب المطر منه بقدرة غيبية. ولو حمله مجيز التوسل بالذات على معنى أوسع، فلا يصح أن يستخرج منه دعاء الأموات أو ادعاء تصرفهم في الكون.</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العباس توسل به بسبب قرابته وجاهه، فيكون الخبر دليلًا على التوسل بالذات. والجواب أن قرابته سبب تقديمه للدعاء لا دليل كاف وحده على تعيين الصيغة المختلف فيها؛ فالحديث لا يصرح بكلمة الجاه، وتفهم عبارته مع عمل الاستسقاء.</w:t>
      </w:r>
    </w:p>
    <w:p w:rsidR="005B51B7" w:rsidRDefault="00F3354B" w:rsidP="005876C8">
      <w:pPr>
        <w:bidi/>
        <w:spacing w:after="90" w:line="283" w:lineRule="auto"/>
        <w:ind w:firstLine="0"/>
        <w:jc w:val="left"/>
        <w:rPr>
          <w:rFonts w:hint="eastAsia"/>
        </w:rPr>
      </w:pPr>
      <w:r>
        <w:rPr>
          <w:rFonts w:eastAsia="DejaVu Sans"/>
          <w:rtl/>
        </w:rPr>
        <w:t>لكن لا يحول هذا الترجيح إلى دعوى أن مجرد عدم ورود صيغة في هذه الواقعة يثبت تحريمها بإجماع. موطن القطع هنا أن الطلب من الله وأن الحديث لا يثبت دعاء الأموات؛ أما وجه دلالته على تفاصيل التوسل فيحرر مع بقية النصوص.</w:t>
      </w:r>
      <w:r>
        <w:rPr>
          <w:rStyle w:val="FootnoteReference"/>
          <w:rFonts w:eastAsia="DejaVu Sans"/>
          <w:sz w:val="18"/>
          <w:szCs w:val="18"/>
          <w:rtl/>
        </w:rPr>
        <w:footnoteReference w:id="317"/>
      </w:r>
      <w:r>
        <w:rPr>
          <w:rStyle w:val="FootnoteReference"/>
          <w:rFonts w:eastAsia="DejaVu Sans"/>
          <w:sz w:val="18"/>
          <w:szCs w:val="18"/>
          <w:rtl/>
        </w:rPr>
        <w:footnoteReference w:id="318"/>
      </w:r>
    </w:p>
    <w:p w:rsidR="005B51B7" w:rsidRDefault="00F3354B" w:rsidP="005876C8">
      <w:pPr>
        <w:pStyle w:val="Heading3"/>
        <w:bidi/>
        <w:spacing w:before="180" w:after="100" w:line="280" w:lineRule="auto"/>
        <w:jc w:val="left"/>
        <w:rPr>
          <w:rFonts w:cs="Amiri" w:hint="eastAsia"/>
        </w:rPr>
      </w:pPr>
      <w:bookmarkStart w:id="50204" w:name="verified_h_0204"/>
      <w:bookmarkStart w:id="540" w:name="book_h_0083"/>
      <w:bookmarkStart w:id="541" w:name="book_4144"/>
      <w:bookmarkStart w:id="542" w:name="final_h_0085"/>
      <w:bookmarkStart w:id="543" w:name="current_h_0087"/>
      <w:bookmarkStart w:id="544" w:name="review_h_152"/>
      <w:r>
        <w:rPr>
          <w:rFonts w:eastAsia="DejaVu Sans"/>
          <w:rtl/>
        </w:rPr>
        <w:lastRenderedPageBreak/>
        <w:t>العمل الصالح وذات صاحبه</w:t>
      </w:r>
      <w:bookmarkEnd w:id="540"/>
      <w:bookmarkEnd w:id="541"/>
      <w:bookmarkEnd w:id="542"/>
      <w:bookmarkEnd w:id="543"/>
      <w:bookmarkEnd w:id="544"/>
      <w:bookmarkEnd w:id="50204"/>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إذا صح التوسل بعمل الصالح، فالتوسل بذات الصالح أولى؛ لأن العمل فرع عن صاحبه. وربما يقال إن جاه النبي أعظم من أي عمل يقوم به الداعي، فيكون أحق بالتوسل.</w:t>
      </w:r>
    </w:p>
    <w:p w:rsidR="005B51B7" w:rsidRDefault="00F3354B" w:rsidP="005876C8">
      <w:pPr>
        <w:bidi/>
        <w:spacing w:after="90" w:line="283" w:lineRule="auto"/>
        <w:ind w:firstLine="0"/>
        <w:jc w:val="left"/>
        <w:rPr>
          <w:rFonts w:hint="eastAsia"/>
          <w:color w:val="191919"/>
          <w:szCs w:val="28"/>
        </w:rPr>
      </w:pPr>
      <w:r>
        <w:rPr>
          <w:rFonts w:eastAsia="DejaVu Sans"/>
          <w:rtl/>
        </w:rPr>
        <w:t>الرد أن أصحاب الغار توسلوا بأعمالهم التي أخلصوا فيها، وفي دعائهم: «اللهم إن كنت فعلت ذلك ابتغاء وجهك ففرج عنا ما نحن فيه». فالسبب المذكور طاعة الداعي وإخلاصه، وليس مجرد ذات شخص آخر.</w:t>
      </w:r>
    </w:p>
    <w:p w:rsidR="005B51B7" w:rsidRDefault="00F3354B" w:rsidP="005876C8">
      <w:pPr>
        <w:bidi/>
        <w:spacing w:after="90" w:line="283" w:lineRule="auto"/>
        <w:ind w:firstLine="0"/>
        <w:jc w:val="left"/>
        <w:rPr>
          <w:rFonts w:hint="eastAsia"/>
          <w:color w:val="191919"/>
          <w:szCs w:val="28"/>
        </w:rPr>
      </w:pPr>
      <w:r>
        <w:rPr>
          <w:rFonts w:eastAsia="DejaVu Sans"/>
          <w:rtl/>
        </w:rPr>
        <w:t>وجه القياس الذي يقترحه المستدل أن العمل له قيمة بصلاح فاعله، فإذا قبل السبب الأدنى فالذات الفاضلة أولى. وهذا القياس لا يستقيم في تعيين العبادة؛ لأن ثبوت فضل شيء لا يعني أن الشرع جعله سببًا في كل باب.</w:t>
      </w:r>
    </w:p>
    <w:p w:rsidR="005B51B7" w:rsidRDefault="00F3354B" w:rsidP="005876C8">
      <w:pPr>
        <w:bidi/>
        <w:spacing w:after="90" w:line="283" w:lineRule="auto"/>
        <w:ind w:firstLine="0"/>
        <w:jc w:val="left"/>
        <w:rPr>
          <w:rFonts w:hint="eastAsia"/>
          <w:color w:val="191919"/>
          <w:szCs w:val="28"/>
        </w:rPr>
      </w:pPr>
      <w:r>
        <w:rPr>
          <w:rFonts w:eastAsia="DejaVu Sans"/>
          <w:rtl/>
        </w:rPr>
        <w:t>ولو جاز الانتقال لمجرد تفاضل الأشياء، لجاز إنشاء كيفيات للتعظيم لم يشرعها الله. والمطلوب دليل العلاقة السببية، لا دليل رفعة الشخص وحده. ومع ذلك يبقى هذا نقدًا للقياس ضمن مسألة خلافية، لا حكمًا بأن كل من دعا الله بهذه الصيغة عبد غيره.</w:t>
      </w:r>
    </w:p>
    <w:p w:rsidR="005B51B7" w:rsidRDefault="00F3354B" w:rsidP="005876C8">
      <w:pPr>
        <w:pStyle w:val="Heading3"/>
        <w:bidi/>
        <w:spacing w:before="180" w:after="100" w:line="280" w:lineRule="auto"/>
        <w:jc w:val="left"/>
        <w:rPr>
          <w:rFonts w:cs="Amiri" w:hint="eastAsia"/>
        </w:rPr>
      </w:pPr>
      <w:bookmarkStart w:id="50205" w:name="verified_h_0205"/>
      <w:bookmarkStart w:id="545" w:name="book_4145"/>
      <w:bookmarkStart w:id="546" w:name="book_h_0084"/>
      <w:bookmarkStart w:id="547" w:name="final_h_0086"/>
      <w:bookmarkStart w:id="548" w:name="current_h_0088"/>
      <w:bookmarkStart w:id="549" w:name="review_h_153"/>
      <w:r>
        <w:rPr>
          <w:rFonts w:eastAsia="DejaVu Sans"/>
          <w:rtl/>
        </w:rPr>
        <w:t>أثر مالك الدار</w:t>
      </w:r>
      <w:bookmarkEnd w:id="545"/>
      <w:bookmarkEnd w:id="546"/>
      <w:bookmarkEnd w:id="547"/>
      <w:bookmarkEnd w:id="548"/>
      <w:bookmarkEnd w:id="549"/>
      <w:bookmarkEnd w:id="50205"/>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أثر مالك الدار في مجيء رجل إلى القبر زمن القحط وطلب الاستسقاء دليل على جعل الطلب عند القبور سنة عامة. وفي الأثر رؤيا ترتبط بالواقعة.</w:t>
      </w:r>
    </w:p>
    <w:p w:rsidR="005B51B7" w:rsidRDefault="00F3354B" w:rsidP="005876C8">
      <w:pPr>
        <w:bidi/>
        <w:spacing w:after="90" w:line="283" w:lineRule="auto"/>
        <w:ind w:firstLine="0"/>
        <w:jc w:val="left"/>
        <w:rPr>
          <w:rFonts w:hint="eastAsia"/>
          <w:color w:val="191919"/>
          <w:szCs w:val="28"/>
        </w:rPr>
      </w:pPr>
      <w:r>
        <w:rPr>
          <w:rFonts w:eastAsia="DejaVu Sans"/>
          <w:rtl/>
        </w:rPr>
        <w:t>وقع خلاف في إسناد أثر مالك الدار وحال بعض رواته وتعيين الرجل الذي جاء إلى القبر. وتسمية الرجل ببلال بن الحارث جاءت في طريق فيه راو ضعيف؛ فلا يثبت تعيين الصحابي بمجرد هذا الطريق.</w:t>
      </w:r>
    </w:p>
    <w:p w:rsidR="005B51B7" w:rsidRDefault="00F3354B" w:rsidP="005876C8">
      <w:pPr>
        <w:bidi/>
        <w:spacing w:after="90" w:line="283" w:lineRule="auto"/>
        <w:ind w:firstLine="0"/>
        <w:jc w:val="left"/>
        <w:rPr>
          <w:rFonts w:hint="eastAsia"/>
          <w:color w:val="191919"/>
          <w:szCs w:val="28"/>
        </w:rPr>
      </w:pPr>
      <w:r>
        <w:rPr>
          <w:rFonts w:eastAsia="DejaVu Sans"/>
          <w:rtl/>
        </w:rPr>
        <w:t>حجة المستدل أن رجلًا قال عند القبر يا رسول الله استسق لأمتك زمن عمر، ورأى رؤيا وأبلغها؛ فيجعل ذلك فعلًا مقبولًا في عصر الصحابة.</w:t>
      </w:r>
    </w:p>
    <w:p w:rsidR="005B51B7" w:rsidRDefault="00F3354B" w:rsidP="005876C8">
      <w:pPr>
        <w:bidi/>
        <w:spacing w:after="90" w:line="283" w:lineRule="auto"/>
        <w:ind w:firstLine="0"/>
        <w:jc w:val="left"/>
        <w:rPr>
          <w:rFonts w:hint="eastAsia"/>
          <w:color w:val="191919"/>
          <w:szCs w:val="28"/>
        </w:rPr>
      </w:pPr>
      <w:r>
        <w:rPr>
          <w:rFonts w:eastAsia="DejaVu Sans"/>
          <w:rtl/>
        </w:rPr>
        <w:t>لا يدفع التصحيح بمجرد تجاهله، كما لا تتجاوز العلل بمجرد شهرة الأثر. يدرس حال رجال الطريق مستقلًا عن تعيين صاحب الفعل، ولا يثبت تعيينه صحابيًا من الرواية الضعيفة التي سمته.</w:t>
      </w:r>
    </w:p>
    <w:p w:rsidR="005B51B7" w:rsidRDefault="00F3354B" w:rsidP="005876C8">
      <w:pPr>
        <w:bidi/>
        <w:spacing w:after="90" w:line="283" w:lineRule="auto"/>
        <w:ind w:firstLine="0"/>
        <w:jc w:val="left"/>
        <w:rPr>
          <w:rFonts w:hint="eastAsia"/>
        </w:rPr>
      </w:pPr>
      <w:r>
        <w:rPr>
          <w:rFonts w:eastAsia="DejaVu Sans"/>
          <w:rtl/>
        </w:rPr>
        <w:t>ولا يصح الرد بأن النص يطلب من النبي خلق المطر؛ فهذا ليس لفظ الأثر. يناقش طلب الدعاء بعد الوفاة كما هو، ثم يقرر أن نقل الحياة البرزخية إلى جميع خصائص الطلب الدنيوي يحتاج دليلًا. أما دعاء كل صاحب مقام لإدارة الغيب فلا تدل عليه القصة حتى عند قبولها.</w:t>
      </w:r>
      <w:r>
        <w:rPr>
          <w:rStyle w:val="FootnoteReference"/>
          <w:rFonts w:eastAsia="DejaVu Sans"/>
          <w:sz w:val="18"/>
          <w:szCs w:val="18"/>
          <w:rtl/>
        </w:rPr>
        <w:footnoteReference w:id="319"/>
      </w:r>
      <w:r>
        <w:rPr>
          <w:rStyle w:val="FootnoteReference"/>
          <w:rFonts w:eastAsia="DejaVu Sans"/>
          <w:sz w:val="18"/>
          <w:szCs w:val="18"/>
          <w:rtl/>
        </w:rPr>
        <w:footnoteReference w:id="320"/>
      </w:r>
    </w:p>
    <w:p w:rsidR="005B51B7" w:rsidRDefault="00F3354B" w:rsidP="005876C8">
      <w:pPr>
        <w:pStyle w:val="Heading3"/>
        <w:bidi/>
        <w:spacing w:before="180" w:after="100" w:line="280" w:lineRule="auto"/>
        <w:jc w:val="left"/>
        <w:rPr>
          <w:rFonts w:cs="Amiri" w:hint="eastAsia"/>
        </w:rPr>
      </w:pPr>
      <w:bookmarkStart w:id="50206" w:name="verified_h_0206"/>
      <w:bookmarkStart w:id="550" w:name="book_4146"/>
      <w:bookmarkStart w:id="551" w:name="book_h_0085"/>
      <w:bookmarkStart w:id="552" w:name="final_h_0087"/>
      <w:bookmarkStart w:id="553" w:name="current_h_0089"/>
      <w:bookmarkStart w:id="554" w:name="review_h_154"/>
      <w:r>
        <w:rPr>
          <w:rFonts w:eastAsia="DejaVu Sans"/>
          <w:rtl/>
        </w:rPr>
        <w:lastRenderedPageBreak/>
        <w:t>حكاية العتبي وقصة الإمام مالك</w:t>
      </w:r>
      <w:bookmarkEnd w:id="550"/>
      <w:bookmarkEnd w:id="551"/>
      <w:bookmarkEnd w:id="552"/>
      <w:bookmarkEnd w:id="553"/>
      <w:bookmarkEnd w:id="554"/>
      <w:bookmarkEnd w:id="50206"/>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حكاية الأعرابي التي نقلها العتبي عند القبر النبوي، وقصة سؤال أبي جعفر المنصور للإمام مالك عن جهة الاستقبال، تثبتان عبادات خاصة عند القبر.</w:t>
      </w:r>
    </w:p>
    <w:p w:rsidR="005B51B7" w:rsidRDefault="00F3354B" w:rsidP="005876C8">
      <w:pPr>
        <w:bidi/>
        <w:spacing w:after="90" w:line="283" w:lineRule="auto"/>
        <w:ind w:firstLine="0"/>
        <w:jc w:val="left"/>
        <w:rPr>
          <w:rFonts w:hint="eastAsia"/>
          <w:color w:val="191919"/>
          <w:szCs w:val="28"/>
        </w:rPr>
      </w:pPr>
      <w:r>
        <w:rPr>
          <w:rFonts w:eastAsia="DejaVu Sans"/>
          <w:rtl/>
        </w:rPr>
        <w:t>والدليل الحاكم في الدعاء قوله تعالى: {وإذا سألك عبادي عني فإني قريب أجيب دعوة الداع إذا دعان} [البقرة: 186]. فالدعاء المباشر ثابت، أما الحكاية التي لم يثبت سندها فلا تؤسس عبادة مخصوصة عند القبر.</w:t>
      </w:r>
    </w:p>
    <w:p w:rsidR="005B51B7" w:rsidRDefault="00F3354B" w:rsidP="005876C8">
      <w:pPr>
        <w:bidi/>
        <w:spacing w:after="90" w:line="283" w:lineRule="auto"/>
        <w:ind w:firstLine="0"/>
        <w:jc w:val="left"/>
        <w:rPr>
          <w:rFonts w:hint="eastAsia"/>
          <w:color w:val="191919"/>
          <w:szCs w:val="28"/>
        </w:rPr>
      </w:pPr>
      <w:r>
        <w:rPr>
          <w:rFonts w:eastAsia="DejaVu Sans"/>
          <w:rtl/>
        </w:rPr>
        <w:t>حجة المستدل في خبر العتبي قوله تعالى: {ولو أنهم إذ ظلموا أنفسهم جاءوك فاستغفروا الله واستغفر لهم الرسول لوجدوا الله توابًا رحيمًا} [النساء: 64]، ثم حكاية الأعرابي الذي جاء القبر واستشفع، مع المنام المروي بعدها.</w:t>
      </w:r>
    </w:p>
    <w:p w:rsidR="005B51B7" w:rsidRDefault="00F3354B" w:rsidP="005876C8">
      <w:pPr>
        <w:bidi/>
        <w:spacing w:after="90" w:line="283" w:lineRule="auto"/>
        <w:ind w:firstLine="0"/>
        <w:jc w:val="left"/>
        <w:rPr>
          <w:rFonts w:hint="eastAsia"/>
          <w:color w:val="191919"/>
          <w:szCs w:val="28"/>
        </w:rPr>
      </w:pPr>
      <w:r>
        <w:rPr>
          <w:rFonts w:eastAsia="DejaVu Sans"/>
          <w:rtl/>
        </w:rPr>
        <w:t>الرد أن الآية تضمنت مجيئهم إلى الرسول ليستغفر لهم؛ وهو فعل يصدر منه في حياته. نقلها إلى هيئة عند القبر بعد الوفاة يحتاج دليلًا، ولا تقوم الحكاية الأدبية أو المنام مقامه.</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لفظ الآية لم يذكر في حياتك. والجواب أن الأفعال الواردة فيها تفهم بحسب سياقها وإمكانها الذي ثبت؛ فلا يثبت من ترك هذا القيد في اللفظ كل فعل برزخي متخيل. ويضم إليه ما ثبت من كيفية استسقاء الصحابة ودعائهم.</w:t>
      </w:r>
    </w:p>
    <w:p w:rsidR="005B51B7" w:rsidRDefault="00F3354B" w:rsidP="005876C8">
      <w:pPr>
        <w:bidi/>
        <w:spacing w:after="90" w:line="283" w:lineRule="auto"/>
        <w:ind w:firstLine="0"/>
        <w:jc w:val="left"/>
        <w:rPr>
          <w:rFonts w:hint="eastAsia"/>
        </w:rPr>
      </w:pPr>
      <w:r>
        <w:rPr>
          <w:rFonts w:eastAsia="DejaVu Sans"/>
          <w:rtl/>
        </w:rPr>
        <w:t>أما قصة مالك فلا يحتج بها حتى تثبت نسبتها ولفظها. ثم لا يجعل استقبال القبر في السلام، لو ثبت، مساويًا لدعاء المقبور أو طلب الشفاء منه؛ فهذه أفعال مختلفة.</w:t>
      </w:r>
      <w:r>
        <w:rPr>
          <w:rStyle w:val="FootnoteReference"/>
          <w:rFonts w:eastAsia="DejaVu Sans"/>
          <w:sz w:val="18"/>
          <w:szCs w:val="18"/>
          <w:rtl/>
        </w:rPr>
        <w:footnoteReference w:id="321"/>
      </w:r>
    </w:p>
    <w:p w:rsidR="005B51B7" w:rsidRDefault="00F3354B" w:rsidP="005876C8">
      <w:pPr>
        <w:pStyle w:val="Heading3"/>
        <w:bidi/>
        <w:spacing w:before="180" w:after="100" w:line="280" w:lineRule="auto"/>
        <w:jc w:val="left"/>
        <w:rPr>
          <w:rFonts w:cs="Amiri" w:hint="eastAsia"/>
        </w:rPr>
      </w:pPr>
      <w:bookmarkStart w:id="50207" w:name="verified_h_0207"/>
      <w:bookmarkStart w:id="555" w:name="book_h_0086"/>
      <w:bookmarkStart w:id="556" w:name="book_4147"/>
      <w:bookmarkStart w:id="557" w:name="final_h_0088"/>
      <w:bookmarkStart w:id="558" w:name="current_h_0090"/>
      <w:bookmarkStart w:id="559" w:name="review_h_155"/>
      <w:r>
        <w:rPr>
          <w:rFonts w:eastAsia="DejaVu Sans"/>
          <w:rtl/>
        </w:rPr>
        <w:t>أخبار آدم وفاطمة بنت أسد</w:t>
      </w:r>
      <w:bookmarkEnd w:id="555"/>
      <w:bookmarkEnd w:id="556"/>
      <w:bookmarkEnd w:id="557"/>
      <w:bookmarkEnd w:id="558"/>
      <w:bookmarkEnd w:id="559"/>
      <w:bookmarkEnd w:id="50207"/>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خبر سؤال آدم بحق محمد ﷺ، وخبر الدعاء عند دفن فاطمة بنت أسد، يدلان على التوسل بالحق والذات. وهما غير حديث الأعمى الصحيح؛ فلا تنقل درجة أحد الأخبار إلى الآخر.</w:t>
      </w:r>
    </w:p>
    <w:p w:rsidR="005B51B7" w:rsidRDefault="00F3354B" w:rsidP="005876C8">
      <w:pPr>
        <w:bidi/>
        <w:spacing w:after="90" w:line="283" w:lineRule="auto"/>
        <w:ind w:firstLine="0"/>
        <w:jc w:val="left"/>
        <w:rPr>
          <w:rFonts w:hint="eastAsia"/>
          <w:color w:val="191919"/>
          <w:szCs w:val="28"/>
        </w:rPr>
      </w:pPr>
      <w:r>
        <w:rPr>
          <w:rFonts w:eastAsia="DejaVu Sans"/>
          <w:rtl/>
        </w:rPr>
        <w:t>خبر آدم لا يثبت للاحتجاج المختار هنا؛ ففي إسناده عبد الرحمن بن زيد بن أسلم، وهو ضعيف، وفي تصحيح الخبر اعتراضات شديدة بلغت الحكم عليه بالوضع. فلا يصححه أثره الوجداني أو شهرته.</w:t>
      </w:r>
    </w:p>
    <w:p w:rsidR="005B51B7" w:rsidRDefault="00F3354B" w:rsidP="005876C8">
      <w:pPr>
        <w:bidi/>
        <w:spacing w:after="90" w:line="283" w:lineRule="auto"/>
        <w:ind w:firstLine="0"/>
        <w:jc w:val="left"/>
        <w:rPr>
          <w:rFonts w:hint="eastAsia"/>
          <w:color w:val="191919"/>
          <w:szCs w:val="28"/>
        </w:rPr>
      </w:pPr>
      <w:r>
        <w:rPr>
          <w:rFonts w:eastAsia="DejaVu Sans"/>
          <w:rtl/>
        </w:rPr>
        <w:t>أما خبر فاطمة بنت أسد ففي طريقه روح بن صلاح؛ وثقه بعضهم وضعفه آخرون، ونوقش تفرده. فله بحث مستقل، ولا يسوى بحديث الأعمى الصحيح أو بخبر آدم في درجة واحدة.</w:t>
      </w:r>
    </w:p>
    <w:p w:rsidR="005B51B7" w:rsidRDefault="00F3354B" w:rsidP="005876C8">
      <w:pPr>
        <w:bidi/>
        <w:spacing w:after="90" w:line="283" w:lineRule="auto"/>
        <w:ind w:firstLine="0"/>
        <w:jc w:val="left"/>
        <w:rPr>
          <w:rFonts w:hint="eastAsia"/>
          <w:color w:val="191919"/>
          <w:szCs w:val="28"/>
        </w:rPr>
      </w:pPr>
      <w:r>
        <w:rPr>
          <w:rFonts w:eastAsia="DejaVu Sans"/>
          <w:rtl/>
        </w:rPr>
        <w:t>ولا يحتاج إثبات فضل الرسول ﷺ إلى خبر لم يثبت. قال تعالى: {ورفعنا لك ذكرك} [الشرح: 4]. والرد هنا على صلاحية الرواية للاحتجاج، لا على أصل محبته وتعظيمه.</w:t>
      </w:r>
    </w:p>
    <w:p w:rsidR="005B51B7" w:rsidRDefault="00F3354B" w:rsidP="005876C8">
      <w:pPr>
        <w:bidi/>
        <w:spacing w:after="90" w:line="283" w:lineRule="auto"/>
        <w:ind w:firstLine="0"/>
        <w:jc w:val="left"/>
        <w:rPr>
          <w:rFonts w:hint="eastAsia"/>
          <w:color w:val="191919"/>
          <w:szCs w:val="28"/>
        </w:rPr>
      </w:pPr>
      <w:r>
        <w:rPr>
          <w:rFonts w:eastAsia="DejaVu Sans"/>
          <w:rtl/>
        </w:rPr>
        <w:t>وقد يحتج بتصحيح الخبر؛ والجواب أن التصحيح معتبر في البحث لكنه ليس معصومًا، خصوصًا مع علة معينة بينتها أقوال النقاد. فلا يقدم التصحيح المجمل على مناقشة العلة، ولا يدعى في المقابل إجماع لم يثبت.</w:t>
      </w:r>
    </w:p>
    <w:p w:rsidR="005B51B7" w:rsidRDefault="00F3354B" w:rsidP="005876C8">
      <w:pPr>
        <w:bidi/>
        <w:spacing w:after="90" w:line="283" w:lineRule="auto"/>
        <w:ind w:firstLine="0"/>
        <w:jc w:val="left"/>
        <w:rPr>
          <w:rFonts w:hint="eastAsia"/>
        </w:rPr>
      </w:pPr>
      <w:r>
        <w:rPr>
          <w:rFonts w:eastAsia="DejaVu Sans"/>
          <w:rtl/>
        </w:rPr>
        <w:lastRenderedPageBreak/>
        <w:t>وعلى فرض ثبوت بعض هذه الألفاظ، فإنها سؤال لله لا طلب خلق النفع من صاحب قبر؛ فيبقى تعميمها إلى الاستغاثة بالأموات محتاجًا إلى دليل مستقل.</w:t>
      </w:r>
      <w:r>
        <w:rPr>
          <w:rStyle w:val="FootnoteReference"/>
          <w:rFonts w:eastAsia="DejaVu Sans"/>
          <w:sz w:val="18"/>
          <w:szCs w:val="18"/>
          <w:rtl/>
        </w:rPr>
        <w:footnoteReference w:id="322"/>
      </w:r>
      <w:r>
        <w:rPr>
          <w:rStyle w:val="FootnoteReference"/>
          <w:rFonts w:eastAsia="DejaVu Sans"/>
          <w:sz w:val="18"/>
          <w:szCs w:val="18"/>
          <w:rtl/>
        </w:rPr>
        <w:footnoteReference w:id="323"/>
      </w:r>
    </w:p>
    <w:p w:rsidR="005B51B7" w:rsidRDefault="00F3354B" w:rsidP="005876C8">
      <w:pPr>
        <w:pStyle w:val="Heading3"/>
        <w:bidi/>
        <w:spacing w:before="180" w:after="100" w:line="280" w:lineRule="auto"/>
        <w:jc w:val="left"/>
        <w:rPr>
          <w:rFonts w:cs="Amiri" w:hint="eastAsia"/>
        </w:rPr>
      </w:pPr>
      <w:bookmarkStart w:id="50208" w:name="verified_h_0208"/>
      <w:bookmarkStart w:id="560" w:name="book_h_0087"/>
      <w:bookmarkStart w:id="561" w:name="book_4148"/>
      <w:bookmarkStart w:id="562" w:name="final_h_0089"/>
      <w:bookmarkStart w:id="563" w:name="current_h_0091"/>
      <w:bookmarkStart w:id="564" w:name="review_h_156"/>
      <w:r>
        <w:rPr>
          <w:rFonts w:eastAsia="DejaVu Sans"/>
          <w:rtl/>
        </w:rPr>
        <w:t>خبر توسلوا بجاهي</w:t>
      </w:r>
      <w:bookmarkEnd w:id="560"/>
      <w:bookmarkEnd w:id="561"/>
      <w:bookmarkEnd w:id="562"/>
      <w:bookmarkEnd w:id="563"/>
      <w:bookmarkEnd w:id="564"/>
      <w:bookmarkEnd w:id="50208"/>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يروى أن النبي ﷺ قال توسلوا بجاهي فإن جاهي عند الله عظيم، فيجعل ذلك أمرًا نبويًا بالتوسل بالجاه.</w:t>
      </w:r>
    </w:p>
    <w:p w:rsidR="005B51B7" w:rsidRDefault="00F3354B" w:rsidP="005876C8">
      <w:pPr>
        <w:bidi/>
        <w:spacing w:after="90" w:line="283" w:lineRule="auto"/>
        <w:ind w:firstLine="0"/>
        <w:jc w:val="left"/>
        <w:rPr>
          <w:rFonts w:hint="eastAsia"/>
          <w:color w:val="191919"/>
          <w:szCs w:val="28"/>
        </w:rPr>
      </w:pPr>
      <w:r>
        <w:rPr>
          <w:rFonts w:eastAsia="DejaVu Sans"/>
          <w:rtl/>
        </w:rPr>
        <w:t>الرد من جهة الثبوت: لا يثبت هذا اللفظ حديثًا عن النبي ﷺ؛ فلا ينسب إلى السنة لمجرد تداوله في الوعظ.</w:t>
      </w:r>
    </w:p>
    <w:p w:rsidR="005B51B7" w:rsidRDefault="00F3354B" w:rsidP="005876C8">
      <w:pPr>
        <w:bidi/>
        <w:spacing w:after="90" w:line="283" w:lineRule="auto"/>
        <w:ind w:firstLine="0"/>
        <w:jc w:val="left"/>
        <w:rPr>
          <w:rFonts w:hint="eastAsia"/>
          <w:color w:val="191919"/>
          <w:szCs w:val="28"/>
        </w:rPr>
      </w:pPr>
      <w:r>
        <w:rPr>
          <w:rFonts w:eastAsia="DejaVu Sans"/>
          <w:rtl/>
        </w:rPr>
        <w:t>وعظم جاه النبي ﷺ حق، لكن الفضيلة لا تثبت كل كيفية من كيفيات الدعاء. ودليل المحبة والاتباع: {قل إن كنتم تحبون الله فاتبعوني يحببكم الله} [آل عمران: 31].</w:t>
      </w:r>
    </w:p>
    <w:p w:rsidR="005B51B7" w:rsidRDefault="00F3354B" w:rsidP="005876C8">
      <w:pPr>
        <w:bidi/>
        <w:spacing w:after="90" w:line="283" w:lineRule="auto"/>
        <w:ind w:firstLine="0"/>
        <w:jc w:val="left"/>
        <w:rPr>
          <w:rFonts w:hint="eastAsia"/>
          <w:color w:val="191919"/>
          <w:szCs w:val="28"/>
        </w:rPr>
      </w:pPr>
      <w:r>
        <w:rPr>
          <w:rFonts w:eastAsia="DejaVu Sans"/>
          <w:rtl/>
        </w:rPr>
        <w:t>وجه الرد أن صحة المعنى العام لا تصحح الخبر المنسوب. يبقى الخلاف الفقهي في التوسل بالجاه بحثًا في أدلة أخرى، ولا يجعل الحديث الذي لم يثبت حجة قاطعة فيه.</w:t>
      </w:r>
    </w:p>
    <w:p w:rsidR="005B51B7" w:rsidRDefault="00F3354B" w:rsidP="005876C8">
      <w:pPr>
        <w:pStyle w:val="Heading3"/>
        <w:bidi/>
        <w:spacing w:before="180" w:after="100" w:line="280" w:lineRule="auto"/>
        <w:jc w:val="left"/>
        <w:rPr>
          <w:rFonts w:cs="Amiri" w:hint="eastAsia"/>
        </w:rPr>
      </w:pPr>
      <w:bookmarkStart w:id="50209" w:name="verified_h_0209"/>
      <w:bookmarkStart w:id="565" w:name="book_4149"/>
      <w:bookmarkStart w:id="566" w:name="book_h_0088"/>
      <w:bookmarkStart w:id="567" w:name="final_h_0090"/>
      <w:bookmarkStart w:id="568" w:name="current_h_0092"/>
      <w:bookmarkStart w:id="569" w:name="review_h_157"/>
      <w:r>
        <w:rPr>
          <w:rFonts w:eastAsia="DejaVu Sans"/>
          <w:rtl/>
        </w:rPr>
        <w:t>دعاء بحق السائلين عليك</w:t>
      </w:r>
      <w:bookmarkEnd w:id="565"/>
      <w:bookmarkEnd w:id="566"/>
      <w:bookmarkEnd w:id="567"/>
      <w:bookmarkEnd w:id="568"/>
      <w:bookmarkEnd w:id="569"/>
      <w:bookmarkEnd w:id="50209"/>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خبر الخروج إلى الصلاة وفيه اللهم إني أسألك بحق السائلين عليك وبحق ممشاي هذا يثبت التوسل بذوات الشيوخ والأولياء.</w:t>
      </w:r>
    </w:p>
    <w:p w:rsidR="005B51B7" w:rsidRDefault="00F3354B" w:rsidP="005876C8">
      <w:pPr>
        <w:bidi/>
        <w:spacing w:after="90" w:line="283" w:lineRule="auto"/>
        <w:ind w:firstLine="0"/>
        <w:jc w:val="left"/>
        <w:rPr>
          <w:rFonts w:hint="eastAsia"/>
          <w:color w:val="191919"/>
          <w:szCs w:val="28"/>
        </w:rPr>
      </w:pPr>
      <w:r>
        <w:rPr>
          <w:rFonts w:eastAsia="DejaVu Sans"/>
          <w:rtl/>
        </w:rPr>
        <w:t>الرد الأول أن الخبر مختلف في تحسينه، ومن علله التي نوقشت طريق عطية العوفي. أما الطريق الآخر المنسوب إلى بلال ففيه الوازع بن نافع، وهو شديد الضعف؛ فلا تتساوى طرق الباب في الثبوت.</w:t>
      </w:r>
    </w:p>
    <w:p w:rsidR="005B51B7" w:rsidRDefault="00F3354B" w:rsidP="005876C8">
      <w:pPr>
        <w:bidi/>
        <w:spacing w:after="90" w:line="283" w:lineRule="auto"/>
        <w:ind w:firstLine="0"/>
        <w:jc w:val="left"/>
        <w:rPr>
          <w:rFonts w:hint="eastAsia"/>
          <w:color w:val="191919"/>
          <w:szCs w:val="28"/>
        </w:rPr>
      </w:pPr>
      <w:r>
        <w:rPr>
          <w:rFonts w:eastAsia="DejaVu Sans"/>
          <w:rtl/>
        </w:rPr>
        <w:t>والرد الثاني على فرض الثبوت أن حق السائلين متعلق بوعد الله بإجابة دعائهم، وممشى العبد إلى الصلاة عمل صالح. فلا يتعين منه معنى التوسل بمجرد ذات شخص آخر أو جاهه.</w:t>
      </w:r>
    </w:p>
    <w:p w:rsidR="005B51B7" w:rsidRDefault="00F3354B" w:rsidP="005876C8">
      <w:pPr>
        <w:bidi/>
        <w:spacing w:after="90" w:line="283" w:lineRule="auto"/>
        <w:ind w:firstLine="0"/>
        <w:jc w:val="left"/>
        <w:rPr>
          <w:rFonts w:hint="eastAsia"/>
          <w:color w:val="191919"/>
          <w:szCs w:val="28"/>
        </w:rPr>
      </w:pPr>
      <w:r>
        <w:rPr>
          <w:rFonts w:eastAsia="DejaVu Sans"/>
          <w:rtl/>
        </w:rPr>
        <w:t>الدليل في أصل العمل الصالح دعاء أصحاب الغار، وفي الوعد قوله تعالى: {ادعوني أستجب لكم} [غافر: 60]. فالخبر المختلف فيه لا يبيح دعاء صاحب قبر من دون الله.</w:t>
      </w:r>
    </w:p>
    <w:p w:rsidR="005B51B7" w:rsidRDefault="00F3354B" w:rsidP="005876C8">
      <w:pPr>
        <w:pStyle w:val="Heading3"/>
        <w:bidi/>
        <w:spacing w:before="180" w:after="100" w:line="280" w:lineRule="auto"/>
        <w:jc w:val="left"/>
        <w:rPr>
          <w:rFonts w:cs="Amiri" w:hint="eastAsia"/>
        </w:rPr>
      </w:pPr>
      <w:bookmarkStart w:id="50210" w:name="verified_h_0210"/>
      <w:bookmarkStart w:id="570" w:name="book_h_0089"/>
      <w:bookmarkStart w:id="571" w:name="book_4150"/>
      <w:bookmarkStart w:id="572" w:name="final_h_0091"/>
      <w:bookmarkStart w:id="573" w:name="current_h_0093"/>
      <w:bookmarkStart w:id="574" w:name="review_h_158"/>
      <w:r>
        <w:rPr>
          <w:rFonts w:eastAsia="DejaVu Sans"/>
          <w:rtl/>
        </w:rPr>
        <w:t>فتح الكوى فوق القبر النبوي</w:t>
      </w:r>
      <w:bookmarkEnd w:id="570"/>
      <w:bookmarkEnd w:id="571"/>
      <w:bookmarkEnd w:id="572"/>
      <w:bookmarkEnd w:id="573"/>
      <w:bookmarkEnd w:id="574"/>
      <w:bookmarkEnd w:id="50210"/>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خبر أن أهل المدينة شكوا القحط إلى عائشة، فأشارت بفتح كوى فوق قبر النبي ﷺ إلى السماء، فنزل المطر، يثبت طلب السقيا عند القبر.</w:t>
      </w:r>
    </w:p>
    <w:p w:rsidR="005B51B7" w:rsidRDefault="00F3354B" w:rsidP="005876C8">
      <w:pPr>
        <w:bidi/>
        <w:spacing w:after="90" w:line="283" w:lineRule="auto"/>
        <w:ind w:firstLine="0"/>
        <w:jc w:val="left"/>
        <w:rPr>
          <w:rFonts w:hint="eastAsia"/>
          <w:color w:val="191919"/>
          <w:szCs w:val="28"/>
        </w:rPr>
      </w:pPr>
      <w:r>
        <w:rPr>
          <w:rFonts w:eastAsia="DejaVu Sans"/>
          <w:rtl/>
        </w:rPr>
        <w:t>الرد من جهة الثبوت أن الخبر المروي في سنن الدارمي وقع خلاف في صحته؛ ونوقش سعيد بن زيد وضبط الطريق. فلا ينقل تصحيحه أو تضعيفه بوصفه إجماعًا.</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وعلى فرض ثبوته، فهو خبر عن فعل منسوب إلى عائشة، وليس أمرًا نبويًا بدعاء الميت. ولا يتضمن أن صاحب القبر يخلق المطر، ولا يثبت تعميم طلب الحاجات من الأموات.</w:t>
      </w:r>
    </w:p>
    <w:p w:rsidR="005B51B7" w:rsidRDefault="00F3354B" w:rsidP="005876C8">
      <w:pPr>
        <w:bidi/>
        <w:spacing w:after="90" w:line="283" w:lineRule="auto"/>
        <w:ind w:firstLine="0"/>
        <w:jc w:val="left"/>
        <w:rPr>
          <w:rFonts w:hint="eastAsia"/>
        </w:rPr>
      </w:pPr>
      <w:r>
        <w:rPr>
          <w:rFonts w:eastAsia="DejaVu Sans"/>
          <w:rtl/>
        </w:rPr>
        <w:t>والسنة الثابتة صلاة الاستسقاء ودعاء الله وطلب دعاء الصالح الحي، كما في استسقاء عمر بالعباس. لا يترك هذا البيان إلى دعوى أوسع من متن الخبر.</w:t>
      </w:r>
      <w:r>
        <w:rPr>
          <w:rStyle w:val="FootnoteReference"/>
          <w:rFonts w:eastAsia="DejaVu Sans"/>
          <w:sz w:val="18"/>
          <w:szCs w:val="18"/>
          <w:rtl/>
        </w:rPr>
        <w:footnoteReference w:id="324"/>
      </w:r>
    </w:p>
    <w:p w:rsidR="005B51B7" w:rsidRDefault="00F3354B" w:rsidP="005876C8">
      <w:pPr>
        <w:pStyle w:val="Heading3"/>
        <w:bidi/>
        <w:spacing w:before="180" w:after="100" w:line="280" w:lineRule="auto"/>
        <w:jc w:val="left"/>
        <w:rPr>
          <w:rFonts w:cs="Amiri" w:hint="eastAsia"/>
        </w:rPr>
      </w:pPr>
      <w:bookmarkStart w:id="50211" w:name="verified_h_0211"/>
      <w:bookmarkStart w:id="575" w:name="book_4151"/>
      <w:bookmarkStart w:id="576" w:name="book_h_0090"/>
      <w:bookmarkStart w:id="577" w:name="final_h_0092"/>
      <w:bookmarkStart w:id="578" w:name="current_h_0094"/>
      <w:bookmarkStart w:id="579" w:name="review_h_159"/>
      <w:r>
        <w:rPr>
          <w:rFonts w:eastAsia="DejaVu Sans"/>
          <w:rtl/>
        </w:rPr>
        <w:t>الاستنصار بضعفاء المسلمين</w:t>
      </w:r>
      <w:bookmarkEnd w:id="575"/>
      <w:bookmarkEnd w:id="576"/>
      <w:bookmarkEnd w:id="577"/>
      <w:bookmarkEnd w:id="578"/>
      <w:bookmarkEnd w:id="579"/>
      <w:bookmarkEnd w:id="50211"/>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الاستنصار بالصعاليك يدل على أن ذوات الصالحين سبب تعبدي للنصر، فيطلب النصر بالأولياء ولو كانوا أمواتًا.</w:t>
      </w:r>
    </w:p>
    <w:p w:rsidR="005B51B7" w:rsidRDefault="00F3354B" w:rsidP="005876C8">
      <w:pPr>
        <w:bidi/>
        <w:spacing w:after="90" w:line="283" w:lineRule="auto"/>
        <w:ind w:firstLine="0"/>
        <w:jc w:val="left"/>
        <w:rPr>
          <w:rFonts w:hint="eastAsia"/>
          <w:color w:val="191919"/>
          <w:szCs w:val="28"/>
        </w:rPr>
      </w:pPr>
      <w:r>
        <w:rPr>
          <w:rFonts w:eastAsia="DejaVu Sans"/>
          <w:rtl/>
        </w:rPr>
        <w:t>الرد أن الطريق المذكور بلفظ يستفتح بصعاليك المهاجرين نوقش من جهة الإرسال؛ أما الحديث المفسر فبيّن السبب بقوله ﷺ: «إنما ينصر الله هذه الأمة بضعيفها، بدعوتهم وصلاتهم وإخلاصهم» [النسائي، كتاب الجهاد].</w:t>
      </w:r>
    </w:p>
    <w:p w:rsidR="005B51B7" w:rsidRDefault="00F3354B" w:rsidP="005876C8">
      <w:pPr>
        <w:bidi/>
        <w:spacing w:after="90" w:line="283" w:lineRule="auto"/>
        <w:ind w:firstLine="0"/>
        <w:jc w:val="left"/>
        <w:rPr>
          <w:rFonts w:hint="eastAsia"/>
          <w:color w:val="191919"/>
          <w:szCs w:val="28"/>
        </w:rPr>
      </w:pPr>
      <w:r>
        <w:rPr>
          <w:rFonts w:eastAsia="DejaVu Sans"/>
          <w:rtl/>
        </w:rPr>
        <w:t>وجه الاستدلال أن النص ذكر الدعاء والصلاة والإخلاص؛ وهي طاعات العباد، لا قدرة غيبية تملكها أجسامهم. وأصل فضل الضعفاء في النصر والرزق في صحيح البخاري.</w:t>
      </w:r>
    </w:p>
    <w:p w:rsidR="005B51B7" w:rsidRDefault="00F3354B" w:rsidP="005876C8">
      <w:pPr>
        <w:bidi/>
        <w:spacing w:after="90" w:line="283" w:lineRule="auto"/>
        <w:ind w:firstLine="0"/>
        <w:jc w:val="left"/>
        <w:rPr>
          <w:rFonts w:hint="eastAsia"/>
          <w:color w:val="191919"/>
          <w:szCs w:val="28"/>
        </w:rPr>
      </w:pPr>
      <w:r>
        <w:rPr>
          <w:rFonts w:eastAsia="DejaVu Sans"/>
          <w:rtl/>
        </w:rPr>
        <w:t>فلا يصح حذف السبب الذي بينه الحديث واستبدال جاه ميت أو دعائه به. يسأل المسلم الله النصر، ويدعو الصالحون معه، ولا يصرف عبادة الاستغاثة لمخلوق.</w:t>
      </w:r>
    </w:p>
    <w:p w:rsidR="005B51B7" w:rsidRDefault="00F3354B" w:rsidP="005876C8">
      <w:pPr>
        <w:pStyle w:val="Heading3"/>
        <w:bidi/>
        <w:spacing w:before="180" w:after="100" w:line="280" w:lineRule="auto"/>
        <w:jc w:val="left"/>
        <w:rPr>
          <w:rFonts w:cs="Amiri" w:hint="eastAsia"/>
        </w:rPr>
      </w:pPr>
      <w:bookmarkStart w:id="50212" w:name="verified_h_0212"/>
      <w:bookmarkStart w:id="580" w:name="book_h_0091"/>
      <w:bookmarkStart w:id="581" w:name="book_4152"/>
      <w:bookmarkStart w:id="582" w:name="final_h_0093"/>
      <w:bookmarkStart w:id="583" w:name="current_h_0095"/>
      <w:bookmarkStart w:id="584" w:name="review_h_160"/>
      <w:r>
        <w:rPr>
          <w:rFonts w:eastAsia="DejaVu Sans"/>
          <w:rtl/>
        </w:rPr>
        <w:t>التوسل بالذات مباح ولو لم يكن مستحبًا</w:t>
      </w:r>
      <w:bookmarkEnd w:id="580"/>
      <w:bookmarkEnd w:id="581"/>
      <w:bookmarkEnd w:id="582"/>
      <w:bookmarkEnd w:id="583"/>
      <w:bookmarkEnd w:id="584"/>
      <w:bookmarkEnd w:id="50212"/>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نحن لا نزعم أن التوسل بالجاه سنة، بل نفعله على وجه الإباحة؛ فلا يصح طلب دليل خاص عليه.</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إن كانت الصيغة دعاء لله وحده فالبحث في معناها ودليلها والخلاف الفقهي فيها، ولا تجعل استغاثة بغيره بمجرد اسم التوسل. لكن ادعاء فضل تعبدي خاص أو نسبة ضمان إجابة إلى ذات معينة يحتاج إلى حجة. ولا يحول وصف المباح الفعل الذي هو عبادة لغير الله إلى مباح؛ فلابد أولًا من تحرير الصورة، ثم بحث هل هي دعاء جائز في عمومه أو تخصيص تعبدي بلا دليل.</w:t>
      </w:r>
    </w:p>
    <w:p w:rsidR="003C53EE" w:rsidRDefault="00C30B21" w:rsidP="005876C8">
      <w:pPr>
        <w:bidi/>
        <w:spacing w:after="90" w:line="283" w:lineRule="auto"/>
        <w:ind w:firstLine="0"/>
        <w:jc w:val="left"/>
        <w:rPr>
          <w:rFonts w:hint="eastAsia"/>
        </w:rPr>
      </w:pPr>
      <w:r>
        <w:rPr>
          <w:rFonts w:eastAsia="DejaVu Sans"/>
          <w:rtl/>
        </w:rPr>
        <w:t>وينبغي التفريق بين إنشاء دعاء صحيح المعنى في عموم سؤال الله، وبين اتخاذ ذات أو جاه سببًا شرعيًا مخصوصًا للإجابة. فمن أجاز بعض صيغ التوسل يستدل لها ولا يكتفي غالبًا بكلمة مباح، ومن منعها يطالب بدليل السببية التعبدية. ولا يغني عن تحرير هذا الخلاف تحويل الدعاء لله إلى دعاء لغيره في أثناء الرد.</w:t>
      </w:r>
    </w:p>
    <w:p w:rsidR="003C53EE" w:rsidRDefault="00C30B21" w:rsidP="005876C8">
      <w:pPr>
        <w:bidi/>
        <w:spacing w:after="90" w:line="283" w:lineRule="auto"/>
        <w:ind w:firstLine="0"/>
        <w:jc w:val="left"/>
        <w:rPr>
          <w:rFonts w:hint="eastAsia"/>
        </w:rPr>
      </w:pPr>
      <w:r>
        <w:rPr>
          <w:rFonts w:eastAsia="DejaVu Sans"/>
          <w:rtl/>
        </w:rPr>
        <w:t>والطريق المتفق على أصل مشروعيته متاح؛ قال تعالى: {ولله الأسماء الحسنى فادعوه بها} [الأعراف: 180]، وثبت توسل أصحاب الغار بأعمالهم الصالحة. فاختيار هذه الأسباب أحفظ للاتباع، دون نسبة إجماع لم يثبت في تفاصيل التوسل بالجاه.</w:t>
      </w:r>
    </w:p>
    <w:p w:rsidR="005B51B7" w:rsidRDefault="00F3354B" w:rsidP="005876C8">
      <w:pPr>
        <w:pStyle w:val="Heading3"/>
        <w:bidi/>
        <w:spacing w:before="180" w:after="100" w:line="280" w:lineRule="auto"/>
        <w:jc w:val="left"/>
        <w:rPr>
          <w:rFonts w:cs="Amiri" w:hint="eastAsia"/>
        </w:rPr>
      </w:pPr>
      <w:bookmarkStart w:id="50213" w:name="verified_h_0213"/>
      <w:bookmarkStart w:id="585" w:name="book_h_0092"/>
      <w:bookmarkStart w:id="586" w:name="book_4153"/>
      <w:bookmarkStart w:id="587" w:name="final_h_0094"/>
      <w:bookmarkStart w:id="588" w:name="current_h_0096"/>
      <w:bookmarkStart w:id="589" w:name="review_h_161"/>
      <w:r>
        <w:rPr>
          <w:rFonts w:eastAsia="DejaVu Sans"/>
          <w:rtl/>
        </w:rPr>
        <w:lastRenderedPageBreak/>
        <w:t>الصالح وعمله شيء واحد فيصح القياس</w:t>
      </w:r>
      <w:bookmarkEnd w:id="585"/>
      <w:bookmarkEnd w:id="586"/>
      <w:bookmarkEnd w:id="587"/>
      <w:bookmarkEnd w:id="588"/>
      <w:bookmarkEnd w:id="589"/>
      <w:bookmarkEnd w:id="50213"/>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إن جاز التوسل بعمل صالح، جاز التوسل بذات فاعله؛ لأن صلاحه ناشئ من عمله، فلا فرق بينهما.</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الإيمان والعمل المخلص عبادتان دل النص على التقرب بهما، أما جعل ذات شخص آخر أو جاهه وسيلة مخصوصة فزيادة تحتاج إلى دليل. وحديث أهل الغار تعلق بأعمال أصحاب الدعاء التي قصدوا بها وجه الله؛ فلا يدل وحده على كل ذات مفضلة. ومع ذلك تبقى مسألة الجاه خلافية بين العلماء، ويعرض ترجيح المنع هنا بوصفه ترجيحًا، ولا يجعل هذا القياس المختلف فيه إذنًا بنداء صاحب قبر.</w:t>
      </w:r>
      <w:r>
        <w:rPr>
          <w:rStyle w:val="FootnoteReference"/>
          <w:rFonts w:eastAsia="DejaVu Sans"/>
          <w:sz w:val="18"/>
          <w:szCs w:val="18"/>
          <w:rtl/>
        </w:rPr>
        <w:footnoteReference w:id="325"/>
      </w:r>
    </w:p>
    <w:p w:rsidR="003C53EE" w:rsidRDefault="00C30B21" w:rsidP="005876C8">
      <w:pPr>
        <w:bidi/>
        <w:spacing w:after="90" w:line="283" w:lineRule="auto"/>
        <w:ind w:firstLine="0"/>
        <w:jc w:val="left"/>
        <w:rPr>
          <w:rFonts w:hint="eastAsia"/>
        </w:rPr>
      </w:pPr>
      <w:r>
        <w:rPr>
          <w:rFonts w:eastAsia="DejaVu Sans"/>
          <w:rtl/>
        </w:rPr>
        <w:t>وفي حديث الغار لم يقل أحدهم أسألك بذات فلان الصالح، بل ذكر عملًا قام به هو، وعلق سؤاله على إخلاصه فيه: «اللَّهُمَّ إِنْ كُنْتُ فَعَلْتُ ذَلِكَ ابْتِغَاءَ وَجْهِكَ». فالدلالة تتعلق بعلاقة العبد بربه بطاعته، وليس بمجرد وجود شخص فاضل.</w:t>
      </w:r>
    </w:p>
    <w:p w:rsidR="003C53EE" w:rsidRDefault="00C30B21" w:rsidP="005876C8">
      <w:pPr>
        <w:bidi/>
        <w:spacing w:after="90" w:line="283" w:lineRule="auto"/>
        <w:ind w:firstLine="0"/>
        <w:jc w:val="left"/>
        <w:rPr>
          <w:rFonts w:hint="eastAsia"/>
        </w:rPr>
      </w:pPr>
      <w:r>
        <w:rPr>
          <w:rFonts w:eastAsia="DejaVu Sans"/>
          <w:rtl/>
        </w:rPr>
        <w:t>ولا يمنع ذلك أن تكون محبة النبي والصالحين عملًا صالحًا للداعي، فيسأل الله بإيمانه ومحبته الصادقة؛ فهذه طاعة له هو. والفرق بين هذا وبين السؤال بجاه غيره هو محل التحرير؛ فلا تختزل المسألة في أن العمل وصاحبه شيء واحد.</w:t>
      </w:r>
      <w:r>
        <w:rPr>
          <w:rStyle w:val="FootnoteReference"/>
          <w:rFonts w:eastAsia="DejaVu Sans"/>
          <w:sz w:val="18"/>
          <w:szCs w:val="18"/>
          <w:rtl/>
        </w:rPr>
        <w:footnoteReference w:id="326"/>
      </w:r>
    </w:p>
    <w:p w:rsidR="005B51B7" w:rsidRDefault="00F3354B" w:rsidP="005876C8">
      <w:pPr>
        <w:pStyle w:val="Heading3"/>
        <w:bidi/>
        <w:spacing w:before="180" w:after="100" w:line="280" w:lineRule="auto"/>
        <w:jc w:val="left"/>
        <w:rPr>
          <w:rFonts w:cs="Amiri" w:hint="eastAsia"/>
        </w:rPr>
      </w:pPr>
      <w:bookmarkStart w:id="50214" w:name="verified_h_0214"/>
      <w:bookmarkStart w:id="590" w:name="book_4154"/>
      <w:bookmarkStart w:id="591" w:name="book_h_0093"/>
      <w:bookmarkStart w:id="592" w:name="final_h_0095"/>
      <w:bookmarkStart w:id="593" w:name="current_h_0097"/>
      <w:bookmarkStart w:id="594" w:name="review_h_162"/>
      <w:r>
        <w:rPr>
          <w:rFonts w:eastAsia="DejaVu Sans"/>
          <w:rtl/>
        </w:rPr>
        <w:t>قياس التوسل بالذات على البركة في الآثار</w:t>
      </w:r>
      <w:bookmarkEnd w:id="590"/>
      <w:bookmarkEnd w:id="591"/>
      <w:bookmarkEnd w:id="592"/>
      <w:bookmarkEnd w:id="593"/>
      <w:bookmarkEnd w:id="594"/>
      <w:bookmarkEnd w:id="50214"/>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ما دام الصحابة تبركوا بشعر النبي ووضوئه، فكل توسّل بذاته بعد وفاته أو دعاء له جائز.</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الخبر الصحيح يثبت بركة الأثر النبوي، ولا يثبت أن كل فعل آخر متعلق بصاحبه مشروع. ثبوت جواز استعمال شيء مبارك للشفاء غير توجيه دعاء تعبدي إلى صاحبه. وفي القياس لا بد من جامع معتبر واتحاد محل الحكم، لا مجرد اشتراك الطرفين في المحبة. فلا تنكر الآثار الصحيحة، ولا تحمل ما لا تدل عليه من دعاء الأموات أو ضمان فضيلة كل مقام.</w:t>
      </w:r>
    </w:p>
    <w:p w:rsidR="003C53EE" w:rsidRDefault="00C30B21" w:rsidP="005876C8">
      <w:pPr>
        <w:bidi/>
        <w:spacing w:after="90" w:line="283" w:lineRule="auto"/>
        <w:ind w:firstLine="0"/>
        <w:jc w:val="left"/>
        <w:rPr>
          <w:rFonts w:hint="eastAsia"/>
        </w:rPr>
      </w:pPr>
      <w:r>
        <w:rPr>
          <w:rFonts w:eastAsia="DejaVu Sans"/>
          <w:rtl/>
        </w:rPr>
        <w:t>ويظهر الفرق في حديث تقسيم الشعر النبوي: الذي فعله الصحابة استعمال أثر ثابت البركة، لا سؤال الشعر أن يخلق الشفاء. وثبت عن أسماء استعمال الجبة للمرضى، كما ثبت عن أم سليم جمع عرقه. فالإقرار بهذه الأخبار لا يلزم منه إثبات كل صورة لم ترد فيها.</w:t>
      </w:r>
    </w:p>
    <w:p w:rsidR="003C53EE" w:rsidRDefault="00C30B21" w:rsidP="005876C8">
      <w:pPr>
        <w:bidi/>
        <w:spacing w:after="90" w:line="283" w:lineRule="auto"/>
        <w:ind w:firstLine="0"/>
        <w:jc w:val="left"/>
        <w:rPr>
          <w:rFonts w:hint="eastAsia"/>
        </w:rPr>
      </w:pPr>
      <w:r>
        <w:rPr>
          <w:rFonts w:eastAsia="DejaVu Sans"/>
          <w:rtl/>
        </w:rPr>
        <w:t>والقياس المقترح يحتاج إلى بيان الحكم الذي يراد نقله: أهو استعمال أثر ثابت، أم صيغة دعاء لله، أم دعاء صاحب الأثر نفسه؟ اجتماع الصور في تعظيم النبي لا يمحو اختلاف الفعل والجهة والدليل. ويصح الاعتراض على التعميم مع التسليم الكامل بالنصوص الصحيحة.</w:t>
      </w:r>
      <w:r>
        <w:rPr>
          <w:rStyle w:val="FootnoteReference"/>
          <w:rFonts w:eastAsia="DejaVu Sans"/>
          <w:sz w:val="18"/>
          <w:szCs w:val="18"/>
          <w:rtl/>
        </w:rPr>
        <w:footnoteReference w:id="327"/>
      </w:r>
    </w:p>
    <w:p w:rsidR="005B51B7" w:rsidRDefault="00F3354B" w:rsidP="005876C8">
      <w:pPr>
        <w:pStyle w:val="Heading3"/>
        <w:bidi/>
        <w:spacing w:before="180" w:after="100" w:line="280" w:lineRule="auto"/>
        <w:jc w:val="left"/>
        <w:rPr>
          <w:rFonts w:cs="Amiri" w:hint="eastAsia"/>
        </w:rPr>
      </w:pPr>
      <w:bookmarkStart w:id="50215" w:name="verified_h_0215"/>
      <w:bookmarkStart w:id="595" w:name="book_4155"/>
      <w:bookmarkStart w:id="596" w:name="book_h_0094"/>
      <w:bookmarkStart w:id="597" w:name="final_h_0096"/>
      <w:bookmarkStart w:id="598" w:name="current_h_0098"/>
      <w:bookmarkStart w:id="599" w:name="review_h_163"/>
      <w:r>
        <w:rPr>
          <w:rFonts w:eastAsia="DejaVu Sans"/>
          <w:rtl/>
        </w:rPr>
        <w:lastRenderedPageBreak/>
        <w:t>السؤال بحق الرحم يثبت كل سؤال بالجاه</w:t>
      </w:r>
      <w:bookmarkEnd w:id="595"/>
      <w:bookmarkEnd w:id="596"/>
      <w:bookmarkEnd w:id="597"/>
      <w:bookmarkEnd w:id="598"/>
      <w:bookmarkEnd w:id="599"/>
      <w:bookmarkEnd w:id="50215"/>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يقول الإنسان لغيره أسألك بحق الرحم، فيجوز أن يسأل الله بحق كل ولي وشيخ.</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حق الرحم من حقوق الآدميين التي أوجبها الله، والتذكير به في مخاطبة قريب ليس نفس صورة إنشاء وسيلة مخصوصة في الدعاء. قال تعالى: {واتقوا الله الذي تساءلون به والأرحام} [النساء: 1]. فلا تستخرج من تذكير إنسان بحق ثابت جميع صور التوسل المختلف فيها، ولا يثبت به حق للولي في أن يدعى من دون الله. ويفرق بين حق أوجبه الله تفضلًا وبين حق يتوهم أن أحدًا يفرضه عليه.</w:t>
      </w:r>
      <w:r>
        <w:rPr>
          <w:rStyle w:val="FootnoteReference"/>
          <w:rFonts w:eastAsia="DejaVu Sans"/>
          <w:sz w:val="18"/>
          <w:szCs w:val="18"/>
          <w:rtl/>
        </w:rPr>
        <w:footnoteReference w:id="328"/>
      </w:r>
    </w:p>
    <w:p w:rsidR="003C53EE" w:rsidRDefault="00C30B21" w:rsidP="005876C8">
      <w:pPr>
        <w:bidi/>
        <w:spacing w:after="90" w:line="283" w:lineRule="auto"/>
        <w:ind w:firstLine="0"/>
        <w:jc w:val="left"/>
        <w:rPr>
          <w:rFonts w:hint="eastAsia"/>
        </w:rPr>
      </w:pPr>
      <w:r>
        <w:rPr>
          <w:rFonts w:eastAsia="DejaVu Sans"/>
          <w:rtl/>
        </w:rPr>
        <w:t>والحقوق التي يثبتها الشرع على الله هي مما أوجبه سبحانه على نفسه فضلًا وصدقًا في وعده، لا مما يفرضه مخلوق عليه؛ قال تعالى: {كتب ربكم على نفسه الرحمة} [الأنعام: 54]. وفي حديث معاذ بيان حق العباد على الله، وهو وعد منه بالتفضل، لا سلطان للخلق عليه.</w:t>
      </w:r>
    </w:p>
    <w:p w:rsidR="003C53EE" w:rsidRDefault="00C30B21" w:rsidP="005876C8">
      <w:pPr>
        <w:bidi/>
        <w:spacing w:after="90" w:line="283" w:lineRule="auto"/>
        <w:ind w:firstLine="0"/>
        <w:jc w:val="left"/>
        <w:rPr>
          <w:rFonts w:hint="eastAsia"/>
        </w:rPr>
      </w:pPr>
      <w:r>
        <w:rPr>
          <w:rFonts w:eastAsia="DejaVu Sans"/>
          <w:rtl/>
        </w:rPr>
        <w:t>أما حق القرابة بين الناس فهو حكم معلوم في مخاطبة المكلفين، فلا يلزم من جواز التذكير به أن تصح كل عبارة تنسب حقًا مخصوصًا لشخص عند الله. وإذا كانت العبارة محتملة لحق المحبة أو الإيمان، فُسرت بحسب مراد قائلها، ولم تحمل على أسوأ الاحتمالات بلا قرينة.</w:t>
      </w:r>
      <w:r>
        <w:rPr>
          <w:rStyle w:val="FootnoteReference"/>
          <w:rFonts w:eastAsia="DejaVu Sans"/>
          <w:sz w:val="18"/>
          <w:szCs w:val="18"/>
          <w:rtl/>
        </w:rPr>
        <w:footnoteReference w:id="329"/>
      </w:r>
    </w:p>
    <w:p w:rsidR="003C53EE" w:rsidRDefault="00C30B21" w:rsidP="005876C8">
      <w:pPr>
        <w:bidi/>
        <w:spacing w:after="90" w:line="283" w:lineRule="auto"/>
        <w:ind w:firstLine="0"/>
        <w:jc w:val="left"/>
        <w:rPr>
          <w:rFonts w:hint="eastAsia"/>
        </w:rPr>
      </w:pPr>
      <w:r>
        <w:rPr>
          <w:rFonts w:eastAsia="DejaVu Sans"/>
          <w:rtl/>
        </w:rPr>
        <w:t>1- التوسل بأسماء الله وصفاته (يا حي يا قيوم برحمتك استغيث أصلح لي شأني كله). أو</w:t>
      </w:r>
    </w:p>
    <w:p w:rsidR="003C53EE" w:rsidRDefault="00C30B21" w:rsidP="005876C8">
      <w:pPr>
        <w:bidi/>
        <w:spacing w:after="90" w:line="283" w:lineRule="auto"/>
        <w:ind w:firstLine="0"/>
        <w:jc w:val="left"/>
        <w:rPr>
          <w:rFonts w:hint="eastAsia"/>
        </w:rPr>
      </w:pPr>
      <w:r>
        <w:rPr>
          <w:rFonts w:eastAsia="DejaVu Sans"/>
          <w:rtl/>
        </w:rPr>
        <w:t>التوسل في الفاتحة {الحمد لله رب العالمين (2) الرحمن الرحيم (3) مالك يوم الدين (4) إياك نعبد وإياك نستعين (5) اهدنا الصراط المستقيم (6)} 2- أو التوسل بالعمل الصالح (إياك نعبد وإياك نستعين) فمثلا الثلاثة الذين أغلق عليهم الغار، كل واحد توسل بعمله الصالح الذي يسأل الله أن يكون خالصا لوجهه الكريم وكان عملا في خبء، يعني بعيدا عن أعين الناس. 3- أو التوسل بدعاء الرجل الصالح الحي الحاضر، لا تنسانا من صالح دعائك. {قالوا يا أبانا استغفر لنا ذنوبنا إنا كنا خاطئين} [سورة يوسف: 97] أو عندما طلبوا من العباس الدعاء. في توسل بقى غير مشروع؛ توسل غير مشروع حتى وإن سموه فهو دعاء لغير الله، حتى وإن سموه، فالتوسل غير مشروع ممكن يكون شرك أكبر، أن يطلب من الغائب أو الميت أو الحجر أو الشجر أو الأنبياء أو الملائكة أو النجوم والكواكب أن يطلب منهم يعني الشفاء، أو يطلب منهم المغفرة أو يطلب منهم يعني رزق الولد، يدعوهم من دون الله، دعاء غير الله عز وجل، يطلب منهم ما لا يقدر عليه إلا الله، يطلب منهم ما لا يقدر عليه إلا الله فهذا شرك أكبر، فهذا شرك إيه؟ أكبر،حتى وإن سموه توسلا، وإلا إن ربنا سبحانه وتعالى بيقول على المشركين إيه؟ {ما نعبدهم إلا ليقربونا إلى الله زلفى إن الله يحكم بينهم في ما هم فيه يختلفون إن الله لا يهدي من هو كاذب كفار} [سورة الزمر: 3] سموا ذلك واسطة وزلفى،وليس عبادة،ولكن ربنا سبحانه وتعالى جعله شرك.</w:t>
      </w:r>
    </w:p>
    <w:p w:rsidR="003C53EE" w:rsidRDefault="00C30B21" w:rsidP="005876C8">
      <w:pPr>
        <w:bidi/>
        <w:spacing w:after="90" w:line="283" w:lineRule="auto"/>
        <w:ind w:firstLine="0"/>
        <w:jc w:val="left"/>
        <w:rPr>
          <w:rFonts w:hint="eastAsia"/>
        </w:rPr>
      </w:pPr>
      <w:r>
        <w:rPr>
          <w:rFonts w:eastAsia="DejaVu Sans"/>
          <w:rtl/>
        </w:rPr>
        <w:t>في توسل بقى شرك أصغر وهو أن يأتي إلى قبر الميت ،أو يأتي إلى الميت يقول يا بدوي أدعو الله لي أن يشفيني ،يطلب منه أن يدعو له. مش يطلب منه الشفاء، في فرق أن يقول له اشفيني، اغفر لي، ارزقني.</w:t>
      </w:r>
    </w:p>
    <w:p w:rsidR="003C53EE" w:rsidRDefault="00C30B21" w:rsidP="005876C8">
      <w:pPr>
        <w:bidi/>
        <w:spacing w:after="90" w:line="283" w:lineRule="auto"/>
        <w:ind w:firstLine="0"/>
        <w:jc w:val="left"/>
        <w:rPr>
          <w:rFonts w:hint="eastAsia"/>
        </w:rPr>
      </w:pPr>
      <w:r>
        <w:rPr>
          <w:rFonts w:eastAsia="DejaVu Sans"/>
          <w:rtl/>
        </w:rPr>
        <w:lastRenderedPageBreak/>
        <w:t>هو في فرق لأنه بيقول له ادعي لي ربنا يشفيني، فده بنقول شرك أصغر؛أنه كذب على القدر وكذب على الشرع،نعلم ما ليس سببا شرعيا ولا سببا كونيا قدريا بسبب. النوع الثالث من التوسل غير المشروع هو التوسل بحق النبي،أو ذات النبي,أو جاه النبي (عليه الصلاة والسلام) أو التوسل بحق الصالحين، أولياء الصالحين، أو ذوات الصالحين،فهذا الراجح فيه أن هو توسل بدعي.والراجح أن هو لا يجوز، والراجح أن هو مخالف، ولكن المسألة فيها قدر من الخلاف السائغ في هذه المسألة لورود حديث الأعمى رواه عثمان بن حنيف. وحديث الأعمى ان هو لما ذهب للنبي وسلم وقال ادعو لي يا رسول الله قال ادعو لك أن يرد علي بصري قال ادعو لك او تصبر قال بل ادع لي فقال له اذهب فتوضأ فصلي ركعتين ثم قل اللهم اني اسألك بنبي التوبة ونبي الرحمة ان ترد علي بصري اللهم يعني بدأ يتوسل الى الله ويطلب الشفاعة من الله سبحانه وتعالى بشفاعة النبي عليه الصلاة والسلام له. اللهم اني اسألك أن تقبل شفاعته لي شفاعة النبي صلى الله عليه وسلم أي دعاء النبي صلى الله عليه وسلم لي. فهو في الحقيقة النبي صلى الله عليه وسلم دعى له ادعو لك او تصبر بل ادعو لي. فطلب من النبي صلى الله عليه وسلم أن يدعو له والنبي صلى الله عليه وسلم دعا له. فهو طلب اللهم شفعه في وشفعني فيه اي اقبل دعاءه لي واقبل دعائي في ان تقبل دعاءه لي. يعني هو يعني توسل بحبه لنبيه.</w:t>
      </w:r>
    </w:p>
    <w:p w:rsidR="003C53EE" w:rsidRDefault="00C30B21" w:rsidP="005876C8">
      <w:pPr>
        <w:bidi/>
        <w:spacing w:after="90" w:line="283" w:lineRule="auto"/>
        <w:ind w:firstLine="0"/>
        <w:jc w:val="left"/>
        <w:rPr>
          <w:rFonts w:hint="eastAsia"/>
        </w:rPr>
      </w:pPr>
      <w:r>
        <w:rPr>
          <w:rFonts w:eastAsia="DejaVu Sans"/>
          <w:rtl/>
        </w:rPr>
        <w:t>اسألك بنبيك اي بحبي لنبيك وهذا عمل صالح او باتباعي لنبيك او بدعاء نبيك. كل ده يجوز التوسل به بدعاء النبي له يعني النبي دعا له او بحب النبي واتباع النبي يبقى هذا توسل بالعمل به الصالح.</w:t>
      </w:r>
    </w:p>
    <w:p w:rsidR="003C53EE" w:rsidRDefault="00C30B21" w:rsidP="005876C8">
      <w:pPr>
        <w:bidi/>
        <w:spacing w:after="90" w:line="283" w:lineRule="auto"/>
        <w:ind w:firstLine="0"/>
        <w:jc w:val="left"/>
        <w:rPr>
          <w:rFonts w:hint="eastAsia"/>
        </w:rPr>
      </w:pPr>
      <w:r>
        <w:rPr>
          <w:rFonts w:eastAsia="DejaVu Sans"/>
          <w:rtl/>
        </w:rPr>
        <w:t>ولكن لوجود الشبهة حتى في مسألة إيه؟ التوسل بالعباس كنا نتوسل اليك بنبينا فتسقينا فنتوسل اليك بعم نبينا فاسقنا. طيب كنا نتوسل اليك بنبينا بذاته ولا بحق النبي وجاهه ولا بدعائه. في حال النبي صلى الله عليه وسلم لما كان يصاب بالجدب والقهر. كان النبي صلى الله عليه وسلم يبقى على المنبر فيطلبوا منه الدعاء فيقول اللهم سقيا رحمة لا سقيا عذاب اللهم اسقنا الغيث ولا تجعلنا من القانطين. فالنبي صلى الله عليه وسلم كان بيدعي. ماشي؟ فهم يذهبون له ويطلبون منه ان يدعوا لهم.</w:t>
      </w:r>
    </w:p>
    <w:p w:rsidR="003C53EE" w:rsidRDefault="00C30B21" w:rsidP="005876C8">
      <w:pPr>
        <w:bidi/>
        <w:spacing w:after="90" w:line="283" w:lineRule="auto"/>
        <w:ind w:firstLine="0"/>
        <w:jc w:val="left"/>
        <w:rPr>
          <w:rFonts w:hint="eastAsia"/>
        </w:rPr>
      </w:pPr>
      <w:r>
        <w:rPr>
          <w:rFonts w:eastAsia="DejaVu Sans"/>
          <w:rtl/>
        </w:rPr>
        <w:t>وكذلك نتوسل اليك بعم نبينا اللي هو العباس من ال البيت يذهبون له ويطلبون منه أن يدعوا لهم مش يقولوا اللهم إنا نتوسل إليك بالعباس وإلا لو توسل بذاته وحقه لا فرق بين الحياة والممات طب ما يتوسلوا بالنبي بعد ما مات حتى حقه ومكانته وفضله وجاهه عند الله عز وجل ثابت. لو كان التوسل بجاهه و بحقه وبذاته ما كانوش عدلوا عنه للتوسل بالعباس. ولما ذهبوا للتوسل بالعباس ما كانوش بيقولوا اللهم اننا</w:t>
      </w:r>
    </w:p>
    <w:p w:rsidR="003C53EE" w:rsidRDefault="00C30B21" w:rsidP="005876C8">
      <w:pPr>
        <w:bidi/>
        <w:spacing w:after="90" w:line="283" w:lineRule="auto"/>
        <w:ind w:firstLine="0"/>
        <w:jc w:val="left"/>
        <w:rPr>
          <w:rFonts w:hint="eastAsia"/>
        </w:rPr>
      </w:pPr>
      <w:r>
        <w:rPr>
          <w:rFonts w:eastAsia="DejaVu Sans"/>
          <w:rtl/>
        </w:rPr>
        <w:t>نتوسل اليك بذات العباس نتوسل إليك بعم نبيك أي بدعاء عم نبيك لنا لأن عم النبي كان يدعو لهم كما كان النبي صلى الله عليه وسلم يدعو لهم بالسقيا اللهم اسقنا الغيث ولا تجعلنا من القانطين اللهم اغثنا اللهم اغثنا اللهم اغثنا.</w:t>
      </w:r>
    </w:p>
    <w:p w:rsidR="003C53EE" w:rsidRDefault="00C30B21" w:rsidP="005876C8">
      <w:pPr>
        <w:bidi/>
        <w:spacing w:after="90" w:line="283" w:lineRule="auto"/>
        <w:ind w:firstLine="0"/>
        <w:jc w:val="left"/>
        <w:rPr>
          <w:rFonts w:hint="eastAsia"/>
        </w:rPr>
      </w:pPr>
      <w:r>
        <w:rPr>
          <w:rFonts w:eastAsia="DejaVu Sans"/>
          <w:rtl/>
        </w:rPr>
        <w:t>فهذه بعض الشبهات اللي البعض بيستدل بها بجواز التوسل بذلك. وطبعا البعض ذكر ان الشوكاني قال بجواز التوسل بذات الصالحين وجاههم والعز ابن عبدالسلام قصره وقال هذا خاص بالنبي صلى الله عليه وسلم.</w:t>
      </w:r>
    </w:p>
    <w:p w:rsidR="003C53EE" w:rsidRDefault="00C30B21" w:rsidP="005876C8">
      <w:pPr>
        <w:bidi/>
        <w:spacing w:after="90" w:line="283" w:lineRule="auto"/>
        <w:ind w:firstLine="0"/>
        <w:jc w:val="left"/>
        <w:rPr>
          <w:rFonts w:hint="eastAsia"/>
        </w:rPr>
      </w:pPr>
      <w:r>
        <w:rPr>
          <w:rFonts w:eastAsia="DejaVu Sans"/>
          <w:rtl/>
        </w:rPr>
        <w:t xml:space="preserve">المهم يعني هذه ورد طبعا في اثار عن الامام احمد وفي اثار عن بعض الشافعية وبعض المالكية بذلك ولكن قول ابو حنيفة وقول شيخ الاسلام ابن تيمية لا يجوز مع وجود المقتضي وانتفاء المانع ومع ذلك لم يفعله كبار صحابة النبي عليه الصلاة والسلام. يبقى الراجح المنع منهم. الراجح المنع منهم. يعني وكما </w:t>
      </w:r>
      <w:r>
        <w:rPr>
          <w:rFonts w:eastAsia="DejaVu Sans"/>
          <w:rtl/>
        </w:rPr>
        <w:lastRenderedPageBreak/>
        <w:t>ذكر ابن كثير في تفسير قول الله عز وجل "ولو أنهم إذ ظلموا أنفسهم جاءوك فاستغفروا الله واستغفر لهم الرسول" جاءوك فاستغفروا الله ما قالوش للنبي ادعي لنا ان ربنا يغفر لنا وهو ميت او قالوا يا رسول الله اغفر لنا يعني لا النبي يملك لهم المغفرة ولا ان النبي صلى الله عليه وسلم وهو ميت طبعا هي حياة برزخية ولكن ليست كالحال الحقيقي النبي صلى الله عليه وسلم حي حياة برزخية ولكن ليست حياة حقيقية فهم ما كانوش بيذهبوا للنبي ولم يرد عن أبو بكرو عمر ولا حد منهم أنه كان بيسأل النبي وهو في قبره يسأله عن حكم شرعي او فتوى او مسألة خلافية اختلفوا فيها انهم يقاتلوا مانعي الزكاة ولا لأ ولا نعمل ايه مع هؤلاء ولا نخمس اموالهم ولا لا؟ ولا نعمل ايه في الارض التي فتحت عنوة كأرض مصر والشام تبقى وقف ولا كذا ما كانوا كل المسائل اللي اختلفوا فيها والاختلاف بين علي ومعاوية وعلي وطلحة والزبير وعائشة. كان كل المسائل اللي خرجت كانوا ذهبوا وسألوا النبي صلى الله عليه وسلم في قبره بعد وفاته وكانوا سألوا النبي حديث ضعيف ولا صحيح والحكم الشرعي واجب ولا مستحب ولامكروه ولا محرم. ما كانش حد غلب ولكن طبعا لم يفعله الصحابة ولا التابعون ولا العلماء ولا الأئمة الأربعة ولا علماء الحديث ولا غيرهم انهم كانوا يذهبوا للنبي صلى الله عليه وسلم ويسألوه في قبره بل ولو انهم اذ ظلموا انفسهم جاؤوك فاستغفروا الله واستغفر لهم الرسول اي حال حياته. حياته الحقيقية مش حياته البرزخية حتى حديث العود التي ذكره ابن كثير هذا لا اصل له ملوش اصل يعني مش هنتكلم بقى على صحة اسناد ولا صحة متن ولا غير ذلك يعني هو من الاحاديث التي لا يستدل بها وليس بها حجة اصلا وطبعا كل الشبهات مردودة في هذه المسألة وهي مسألة التوسل يعني.</w:t>
      </w:r>
    </w:p>
    <w:p w:rsidR="003C53EE" w:rsidRDefault="00C30B21" w:rsidP="005876C8">
      <w:pPr>
        <w:pStyle w:val="Heading4"/>
        <w:bidi/>
        <w:spacing w:before="180" w:after="100" w:line="280" w:lineRule="auto"/>
        <w:jc w:val="left"/>
        <w:rPr>
          <w:rFonts w:hint="eastAsia"/>
        </w:rPr>
      </w:pPr>
      <w:bookmarkStart w:id="50216" w:name="verified_h_0216"/>
      <w:r>
        <w:rPr>
          <w:rtl/>
        </w:rPr>
        <w:t>نصوص</w:t>
      </w:r>
      <w:r>
        <w:t xml:space="preserve"> </w:t>
      </w:r>
      <w:r>
        <w:rPr>
          <w:rtl/>
        </w:rPr>
        <w:t>في</w:t>
      </w:r>
      <w:r>
        <w:t xml:space="preserve"> </w:t>
      </w:r>
      <w:r>
        <w:rPr>
          <w:rtl/>
        </w:rPr>
        <w:t>التوسل</w:t>
      </w:r>
      <w:r>
        <w:t xml:space="preserve"> </w:t>
      </w:r>
      <w:r>
        <w:rPr>
          <w:rtl/>
        </w:rPr>
        <w:t>وأنواعه</w:t>
      </w:r>
      <w:r>
        <w:t xml:space="preserve"> </w:t>
      </w:r>
      <w:r>
        <w:rPr>
          <w:rtl/>
        </w:rPr>
        <w:t>ومناقشة</w:t>
      </w:r>
      <w:r>
        <w:t xml:space="preserve"> </w:t>
      </w:r>
      <w:r>
        <w:rPr>
          <w:rtl/>
        </w:rPr>
        <w:t>شبهاته</w:t>
      </w:r>
      <w:bookmarkEnd w:id="50216"/>
    </w:p>
    <w:p w:rsidR="003C53EE" w:rsidRDefault="00C30B21" w:rsidP="005876C8">
      <w:pPr>
        <w:bidi/>
        <w:spacing w:after="90" w:line="283" w:lineRule="auto"/>
        <w:ind w:firstLine="0"/>
        <w:jc w:val="left"/>
        <w:rPr>
          <w:rFonts w:hint="eastAsia"/>
        </w:rPr>
      </w:pPr>
      <w:r>
        <w:rPr>
          <w:rFonts w:eastAsia="DejaVu Sans"/>
          <w:rtl/>
        </w:rPr>
        <w:t>فصل في التوسل أنواعه وأحكامه</w:t>
      </w:r>
    </w:p>
    <w:p w:rsidR="003C53EE" w:rsidRDefault="00C30B21" w:rsidP="005876C8">
      <w:pPr>
        <w:bidi/>
        <w:spacing w:after="90" w:line="283" w:lineRule="auto"/>
        <w:ind w:firstLine="0"/>
        <w:jc w:val="left"/>
        <w:rPr>
          <w:rFonts w:hint="eastAsia"/>
        </w:rPr>
      </w:pPr>
      <w:r>
        <w:rPr>
          <w:rFonts w:eastAsia="DejaVu Sans"/>
          <w:rtl/>
        </w:rPr>
        <w:t>التوسل، مأخوذ في اللغة من الوسيلة، والوسيلة، والوصيلة معناها متقارب؛ فالتوسل هو التوصل إلى المراد والسعي في تحقيقه.</w:t>
      </w:r>
    </w:p>
    <w:p w:rsidR="003C53EE" w:rsidRDefault="00C30B21" w:rsidP="005876C8">
      <w:pPr>
        <w:bidi/>
        <w:spacing w:after="90" w:line="283" w:lineRule="auto"/>
        <w:ind w:firstLine="0"/>
        <w:jc w:val="left"/>
        <w:rPr>
          <w:rFonts w:hint="eastAsia"/>
        </w:rPr>
      </w:pPr>
      <w:r>
        <w:rPr>
          <w:rFonts w:eastAsia="DejaVu Sans"/>
          <w:rtl/>
        </w:rPr>
        <w:t>وفي الشرع يراد به: التوصل إلى رضوان الله والجنة؛ بفعل ما شرعه وترك ما نهى عنه.</w:t>
      </w:r>
    </w:p>
    <w:p w:rsidR="003C53EE" w:rsidRDefault="00C30B21" w:rsidP="005876C8">
      <w:pPr>
        <w:bidi/>
        <w:spacing w:after="90" w:line="283" w:lineRule="auto"/>
        <w:ind w:firstLine="0"/>
        <w:jc w:val="left"/>
        <w:rPr>
          <w:rFonts w:hint="eastAsia"/>
        </w:rPr>
      </w:pPr>
      <w:r>
        <w:rPr>
          <w:rFonts w:eastAsia="DejaVu Sans"/>
          <w:rtl/>
        </w:rPr>
        <w:t>ولقد وردت لفظة الوسيلة في القرآن الكريم في موطنين:</w:t>
      </w:r>
    </w:p>
    <w:p w:rsidR="003C53EE" w:rsidRDefault="00C30B21" w:rsidP="005876C8">
      <w:pPr>
        <w:bidi/>
        <w:spacing w:after="90" w:line="283" w:lineRule="auto"/>
        <w:ind w:firstLine="0"/>
        <w:jc w:val="left"/>
        <w:rPr>
          <w:rFonts w:hint="eastAsia"/>
        </w:rPr>
      </w:pPr>
      <w:r>
        <w:rPr>
          <w:rFonts w:eastAsia="DejaVu Sans"/>
          <w:rtl/>
        </w:rPr>
        <w:t>1- قوله تعالى: ﴿يا أيها الذين آمنوا اتقوا الله وابتغوا إليه الوسيلة وجاهدوا في سبيله لعلكم تفلحون﴾ (المائدة:35).</w:t>
      </w:r>
    </w:p>
    <w:p w:rsidR="003C53EE" w:rsidRDefault="00C30B21" w:rsidP="005876C8">
      <w:pPr>
        <w:bidi/>
        <w:spacing w:after="90" w:line="283" w:lineRule="auto"/>
        <w:ind w:firstLine="0"/>
        <w:jc w:val="left"/>
        <w:rPr>
          <w:rFonts w:hint="eastAsia"/>
        </w:rPr>
      </w:pPr>
      <w:r>
        <w:rPr>
          <w:rFonts w:eastAsia="DejaVu Sans"/>
          <w:rtl/>
        </w:rPr>
        <w:t>والوسيلة بمعنى القربة، أي: تقربوا إليه بطاعته، والعمل بما يرضيه.</w:t>
      </w:r>
    </w:p>
    <w:p w:rsidR="003C53EE" w:rsidRDefault="00C30B21" w:rsidP="005876C8">
      <w:pPr>
        <w:bidi/>
        <w:spacing w:after="90" w:line="283" w:lineRule="auto"/>
        <w:ind w:firstLine="0"/>
        <w:jc w:val="left"/>
        <w:rPr>
          <w:rFonts w:hint="eastAsia"/>
        </w:rPr>
      </w:pPr>
      <w:r>
        <w:rPr>
          <w:rFonts w:eastAsia="DejaVu Sans"/>
          <w:rtl/>
        </w:rPr>
        <w:t>2- قوله تعالى: ﴿أولئك الذين يدعون يبتغون إلى ربهم الوسيلة أيهم أقرب ويرجون رحمته ويخافون عذابه إن عذاب ربك كان محذورًا﴾ (الإسراء:57).</w:t>
      </w:r>
    </w:p>
    <w:p w:rsidR="003C53EE" w:rsidRDefault="00C30B21" w:rsidP="005876C8">
      <w:pPr>
        <w:bidi/>
        <w:spacing w:after="90" w:line="283" w:lineRule="auto"/>
        <w:ind w:firstLine="0"/>
        <w:jc w:val="left"/>
        <w:rPr>
          <w:rFonts w:hint="eastAsia"/>
        </w:rPr>
      </w:pPr>
      <w:r>
        <w:rPr>
          <w:rFonts w:eastAsia="DejaVu Sans"/>
          <w:rtl/>
        </w:rPr>
        <w:t>بين الصحابي الجليل عبد الله بن مسعود رضي الله عنه سبب نزول هذه الآية، فقال: «نزلت في نفر من العرب كانوا يعبدون نفرًا من الجن، فأسلم الجنيون، والإنس الذين كانوا يعبدونهم لا يشعرون».</w:t>
      </w:r>
    </w:p>
    <w:p w:rsidR="003C53EE" w:rsidRDefault="00C30B21" w:rsidP="005876C8">
      <w:pPr>
        <w:bidi/>
        <w:spacing w:after="90" w:line="283" w:lineRule="auto"/>
        <w:ind w:firstLine="0"/>
        <w:jc w:val="left"/>
        <w:rPr>
          <w:rFonts w:hint="eastAsia"/>
        </w:rPr>
      </w:pPr>
      <w:r>
        <w:rPr>
          <w:rFonts w:eastAsia="DejaVu Sans"/>
          <w:rtl/>
        </w:rPr>
        <w:lastRenderedPageBreak/>
        <w:t>وهذا صريح في أن المراد بالوسيلة ما يتقرب به إلى الله تعالى من الأعمال الصالحة والعبادات الجليلة، ولذلك قال: ﴿أولئك الذين يدعون يبتغون إلى ربهم الوسيلة أيهم أقرب ويرجون رحمته ويخافون عذابه إن عذاب ربك كان محذورًا﴾ (الإسراء:57)؛</w:t>
      </w:r>
      <w:r>
        <w:rPr>
          <w:rStyle w:val="FootnoteReference"/>
          <w:rFonts w:eastAsia="DejaVu Sans"/>
          <w:sz w:val="18"/>
          <w:szCs w:val="18"/>
          <w:rtl/>
        </w:rPr>
        <w:footnoteReference w:id="330"/>
      </w:r>
    </w:p>
    <w:p w:rsidR="003C53EE" w:rsidRDefault="00C30B21" w:rsidP="005876C8">
      <w:pPr>
        <w:bidi/>
        <w:spacing w:after="90" w:line="283" w:lineRule="auto"/>
        <w:ind w:firstLine="0"/>
        <w:jc w:val="left"/>
        <w:rPr>
          <w:rFonts w:hint="eastAsia"/>
        </w:rPr>
      </w:pPr>
      <w:r>
        <w:rPr>
          <w:rFonts w:eastAsia="DejaVu Sans"/>
          <w:rtl/>
        </w:rPr>
        <w:t>أي: يطلبون ما يتقربون به إلى الله، وينالون به مرضاته من الأعمال الصالحة المقربة إليه.</w:t>
      </w:r>
    </w:p>
    <w:p w:rsidR="003C53EE" w:rsidRDefault="00C30B21" w:rsidP="005876C8">
      <w:pPr>
        <w:bidi/>
        <w:spacing w:after="90" w:line="283" w:lineRule="auto"/>
        <w:ind w:firstLine="0"/>
        <w:jc w:val="left"/>
        <w:rPr>
          <w:rFonts w:hint="eastAsia"/>
        </w:rPr>
      </w:pPr>
      <w:r>
        <w:rPr>
          <w:rFonts w:eastAsia="DejaVu Sans"/>
          <w:rtl/>
        </w:rPr>
        <w:t>وينقسم التوسل في الدعاء إلى قسمين: توسل مشروع، وتوسل ممنوع:</w:t>
      </w:r>
    </w:p>
    <w:p w:rsidR="003C53EE" w:rsidRDefault="00C30B21" w:rsidP="005876C8">
      <w:pPr>
        <w:bidi/>
        <w:spacing w:after="90" w:line="283" w:lineRule="auto"/>
        <w:ind w:firstLine="0"/>
        <w:jc w:val="left"/>
        <w:rPr>
          <w:rFonts w:hint="eastAsia"/>
        </w:rPr>
      </w:pPr>
      <w:r>
        <w:rPr>
          <w:rFonts w:eastAsia="DejaVu Sans"/>
          <w:rtl/>
        </w:rPr>
        <w:t>أولًا- التوسل المشروع، وهو ثلاثة أنواع:</w:t>
      </w:r>
    </w:p>
    <w:p w:rsidR="003C53EE" w:rsidRDefault="00C30B21" w:rsidP="005876C8">
      <w:pPr>
        <w:bidi/>
        <w:spacing w:after="90" w:line="283" w:lineRule="auto"/>
        <w:ind w:firstLine="0"/>
        <w:jc w:val="left"/>
        <w:rPr>
          <w:rFonts w:hint="eastAsia"/>
        </w:rPr>
      </w:pPr>
      <w:r>
        <w:rPr>
          <w:rFonts w:eastAsia="DejaVu Sans"/>
          <w:rtl/>
        </w:rPr>
        <w:t>1- التوسل إلى الله تعالى باسم من أسمائه الحسنى، أو صفة من صفاته العليا؛ كأن يقول المسلم في دعائه: اللهم إني أسألك بأنك أنت الرحمن الرحيم، اللطيف الخبير أن تعافيني. أو يقول: أسألك برحمتك التي وسعت كل شيء أن ترحمني وتغفر لي. ومثله قول القائل: اللهم إني أسألك بحبك لمحمد صلى الله عليه وسلم، فإن الحب من صفاته تعالى.</w:t>
      </w:r>
    </w:p>
    <w:p w:rsidR="003C53EE" w:rsidRDefault="00C30B21" w:rsidP="005876C8">
      <w:pPr>
        <w:bidi/>
        <w:spacing w:after="90" w:line="283" w:lineRule="auto"/>
        <w:ind w:firstLine="0"/>
        <w:jc w:val="left"/>
        <w:rPr>
          <w:rFonts w:hint="eastAsia"/>
        </w:rPr>
      </w:pPr>
      <w:r>
        <w:rPr>
          <w:rFonts w:eastAsia="DejaVu Sans"/>
          <w:rtl/>
        </w:rPr>
        <w:t>ودليل مشروعية هذا التوسل قوله عز وجل: ﴿ولله الأسماء الحسنى فادعوه بها﴾ (الأعراف:180)، والمعنى: ادعوا الله تعالى متوسلين إليه بأسمائه الحسنى. ولا شك أن صفاته العليا عز وجل داخلة في هذا الطلب؛ لأن أسماءه الحسنى سبحانه صفات له، خصت به تبارك وتعالى.</w:t>
      </w:r>
    </w:p>
    <w:p w:rsidR="003C53EE" w:rsidRDefault="00C30B21" w:rsidP="005876C8">
      <w:pPr>
        <w:bidi/>
        <w:spacing w:after="90" w:line="283" w:lineRule="auto"/>
        <w:ind w:firstLine="0"/>
        <w:jc w:val="left"/>
        <w:rPr>
          <w:rFonts w:hint="eastAsia"/>
        </w:rPr>
      </w:pPr>
      <w:r>
        <w:rPr>
          <w:rFonts w:eastAsia="DejaVu Sans"/>
          <w:rtl/>
        </w:rPr>
        <w:t>ومن الأدلة أيضًا: قول النبي صلى الله عليه وسلم في أحد أدعيته الثابتة عنه قبل السلام من صلاته صلى الله عليه وسلم: «اللهم بعلمك الغيب، وقدرتك على الخلق، أحيني ما علمت الحياة خيرًا لي، وتوفني إذا كانت الوفاة خيرًا لي».</w:t>
      </w:r>
    </w:p>
    <w:p w:rsidR="003C53EE" w:rsidRDefault="00C30B21" w:rsidP="005876C8">
      <w:pPr>
        <w:bidi/>
        <w:spacing w:after="90" w:line="283" w:lineRule="auto"/>
        <w:ind w:firstLine="0"/>
        <w:jc w:val="left"/>
        <w:rPr>
          <w:rFonts w:hint="eastAsia"/>
        </w:rPr>
      </w:pPr>
      <w:r>
        <w:rPr>
          <w:rFonts w:eastAsia="DejaVu Sans"/>
          <w:rtl/>
        </w:rPr>
        <w:t>2- التوسل إلى الله تعالى بعمل صالح قام به الداعي: كأن يقول المسلم: اللهم بإيماني بك، ومحبتي لك، واتباعي لرسولك صلى الله عليه وسلم: اغفر لي، أو</w:t>
      </w:r>
      <w:r>
        <w:rPr>
          <w:rStyle w:val="FootnoteReference"/>
          <w:rFonts w:eastAsia="DejaVu Sans"/>
          <w:sz w:val="18"/>
          <w:szCs w:val="18"/>
          <w:rtl/>
        </w:rPr>
        <w:footnoteReference w:id="331"/>
      </w:r>
    </w:p>
    <w:p w:rsidR="003C53EE" w:rsidRDefault="00C30B21" w:rsidP="005876C8">
      <w:pPr>
        <w:bidi/>
        <w:spacing w:after="90" w:line="283" w:lineRule="auto"/>
        <w:ind w:firstLine="0"/>
        <w:jc w:val="left"/>
        <w:rPr>
          <w:rFonts w:hint="eastAsia"/>
        </w:rPr>
      </w:pPr>
      <w:r>
        <w:rPr>
          <w:rFonts w:eastAsia="DejaVu Sans"/>
          <w:rtl/>
        </w:rPr>
        <w:t>يقول: اللهم إني أسألك بحبي لمحمد صلى الله عليه وسلم وإيماني به أن تفرج عني. ومنه: أن يذكر الداعي عملًا صالحًا ذا بال؛ فيه خوفه من الله سبحانه، وتقواه إياه، وإيثاره رضاه على كل شيء، وطاعته له جل شأنه، ثم يتوسل به إلى ربه في دعائه، ليكون أرجى لقبوله وإجابته، ويدل على مشروعيته قول الله تعالى: ﴿الذين يقولون ربنا إننا آمنا فاغفر لنا ذنوبنا وقنا عذاب النار﴾ (آل عمران:16)، وقوله عز وجل: ﴿ربنا آمنا بما أنزلت واتبعنا الرسول فاكتبنا مع الشاهدين﴾ (آل عمران:53).</w:t>
      </w:r>
    </w:p>
    <w:p w:rsidR="003C53EE" w:rsidRDefault="00C30B21" w:rsidP="005876C8">
      <w:pPr>
        <w:bidi/>
        <w:spacing w:after="90" w:line="283" w:lineRule="auto"/>
        <w:ind w:firstLine="0"/>
        <w:jc w:val="left"/>
        <w:rPr>
          <w:rFonts w:hint="eastAsia"/>
        </w:rPr>
      </w:pPr>
      <w:r>
        <w:rPr>
          <w:rFonts w:eastAsia="DejaVu Sans"/>
          <w:rtl/>
        </w:rPr>
        <w:t>ومن ذلك: ما تضمنته قصة أصحاب الثلاثة الذين آواهم المبيت إلى غار، فدخلوه فانحدرت صخرة من الجبل، فسدت عليهم الغار، فقالوا: إنه لا ينجيكم من هذه الصخرة إلا أن تدعوا الله بصالح أعمالكم، فتوسل أحدهم ببره لوالديه، وتوسل آخر بتركه الزنا من أحب النساء إلى قلبه؛ خوفًا من الله تعالى، وتوسل الثالث بإعطاء الأجير حقه فانفرجت الصخرة، فخرجوا يمشون.</w:t>
      </w:r>
    </w:p>
    <w:p w:rsidR="003C53EE" w:rsidRDefault="00C30B21" w:rsidP="005876C8">
      <w:pPr>
        <w:bidi/>
        <w:spacing w:after="90" w:line="283" w:lineRule="auto"/>
        <w:ind w:firstLine="0"/>
        <w:jc w:val="left"/>
        <w:rPr>
          <w:rFonts w:hint="eastAsia"/>
        </w:rPr>
      </w:pPr>
      <w:r>
        <w:rPr>
          <w:rFonts w:eastAsia="DejaVu Sans"/>
          <w:rtl/>
        </w:rPr>
        <w:lastRenderedPageBreak/>
        <w:t>3- التوسل إلى الله تعالى بدعاء الرجل الصالح:</w:t>
      </w:r>
    </w:p>
    <w:p w:rsidR="003C53EE" w:rsidRDefault="00C30B21" w:rsidP="005876C8">
      <w:pPr>
        <w:bidi/>
        <w:spacing w:after="90" w:line="283" w:lineRule="auto"/>
        <w:ind w:firstLine="0"/>
        <w:jc w:val="left"/>
        <w:rPr>
          <w:rFonts w:hint="eastAsia"/>
        </w:rPr>
      </w:pPr>
      <w:r>
        <w:rPr>
          <w:rFonts w:eastAsia="DejaVu Sans"/>
          <w:rtl/>
        </w:rPr>
        <w:t>كأن يذهب إلى رجل يعتقد فيه الصلاح والتقوى، أو الفضل والعلم بالكتاب والسنة، فيطلب منه أن يدعو له ربه؛ ليفرج عنه كربه، ويزيل عنه همه؛ فهذا نوع آخر من التوسل المشروع دلت عليه الشريعة المطهرة، وأرشدت إليه، ومنه: حديث أنس بن مالك رضي الله عنه في الصحيحين: أن الناس أصابتهم سنة على عهد رسول الله صلى الله عليه وسلم، فبينما رسول الله صلى الله عليه وسلم يخطب على المنبر يوم الجمعة، قام أعرابي فقال: يا رسول الله هلك المال، وجاع العيال، فادع الله لنا، فرفع رسول الله صلى الله عليه وسلم يديه، وما نرى في السماء قزعة، والذي نفسي بيده</w:t>
      </w:r>
      <w:r>
        <w:rPr>
          <w:rStyle w:val="FootnoteReference"/>
          <w:rFonts w:eastAsia="DejaVu Sans"/>
          <w:sz w:val="18"/>
          <w:szCs w:val="18"/>
          <w:rtl/>
        </w:rPr>
        <w:footnoteReference w:id="332"/>
      </w:r>
    </w:p>
    <w:p w:rsidR="003C53EE" w:rsidRDefault="00C30B21" w:rsidP="005876C8">
      <w:pPr>
        <w:bidi/>
        <w:spacing w:after="90" w:line="283" w:lineRule="auto"/>
        <w:ind w:firstLine="0"/>
        <w:jc w:val="left"/>
        <w:rPr>
          <w:rFonts w:hint="eastAsia"/>
        </w:rPr>
      </w:pPr>
      <w:r>
        <w:rPr>
          <w:rFonts w:eastAsia="DejaVu Sans"/>
          <w:rtl/>
        </w:rPr>
        <w:t>ما وضعها حتى ثار سحاب أمثال الجبال، ثم لم ينزل عن منبره حتى رأيت المطر يتحادر على لحيته، فمطرنا يومنا ذلك ومن الغد والذي يليه حتى الجمعة الأخرى. فقام ذلك الأعرابي أو قال غيره فقال: يا رسول الله تهدم البناء، وغرق المال، فادع الله لنا، فرفع رسول الله صلى الله عليه وسلم يديه فقال: «اللهم حوالينا ولا علينا. فما يشير بيديه إلى ناحية من السحاب إلا انفرجت، حتى صارت المدينة مثل الجوبة، وسال الوادي قناة، ولم يجئ أحد من ناحية إلا أخبر بالجود».</w:t>
      </w:r>
    </w:p>
    <w:p w:rsidR="003C53EE" w:rsidRDefault="00C30B21" w:rsidP="005876C8">
      <w:pPr>
        <w:bidi/>
        <w:spacing w:after="90" w:line="283" w:lineRule="auto"/>
        <w:ind w:firstLine="0"/>
        <w:jc w:val="left"/>
        <w:rPr>
          <w:rFonts w:hint="eastAsia"/>
        </w:rPr>
      </w:pPr>
      <w:r>
        <w:rPr>
          <w:rFonts w:eastAsia="DejaVu Sans"/>
          <w:rtl/>
        </w:rPr>
        <w:t>ومن ذلك ما رواه أنس بن مالك رضي الله عنه أيضًا كما في البخاري: أن عمر بن الخطاب رضي الله عنه كان إذا قحطوا استسقى بالعباس بن عبد المطلب، فقال: «اللهم إنا كنا نتوسل إليك بنبينا صلى الله عليه وسلم فتسقينا، وإنا نتوسل إليك بعم نبينا فاسقنا»، قال: «فيسقون».</w:t>
      </w:r>
    </w:p>
    <w:p w:rsidR="003C53EE" w:rsidRDefault="00C30B21" w:rsidP="005876C8">
      <w:pPr>
        <w:bidi/>
        <w:spacing w:after="90" w:line="283" w:lineRule="auto"/>
        <w:ind w:firstLine="0"/>
        <w:jc w:val="left"/>
        <w:rPr>
          <w:rFonts w:hint="eastAsia"/>
        </w:rPr>
      </w:pPr>
      <w:r>
        <w:rPr>
          <w:rFonts w:eastAsia="DejaVu Sans"/>
          <w:rtl/>
        </w:rPr>
        <w:t>ومعنى قول عمر: «اللهم إنا كنا نتوسل إليك بنبينا صلى الله عليه وسلم فتسقينا، وإنا نتوسل إليك بعم نبينا»: أننا كنا نقصد نبينا صلى الله عليه وسلم، ونطلب منه أن يدعو لنا، ونتقرب إلى الله بدعائه، والآن وقد انتقل صلى الله عليه وسلم إلى الرفيق الأعلى، ولم يعد من الممكن أن يدعو لنا، فإننا نتوجه إلى عم نبينا العباس، ونطلب منه أن يدعو لنا، وليس معناه أنهم كانوا يقولون في دعائهم: اللهم بجاه نبيك اسقنا، ثم أصبحوا يقولون بعد وفاته صلى الله عليه وسلم: اللهم بجاه العباس اسقنا؛ لأن مثل هذا دعاء مبتدع ليس له أصل في الكتاب، ولا في السنة، ولم يفعله أحد من السلف الصالح رضوان الله تعالى عليهم.</w:t>
      </w:r>
      <w:r>
        <w:rPr>
          <w:rStyle w:val="FootnoteReference"/>
          <w:rFonts w:eastAsia="DejaVu Sans"/>
          <w:sz w:val="18"/>
          <w:szCs w:val="18"/>
          <w:rtl/>
        </w:rPr>
        <w:footnoteReference w:id="333"/>
      </w:r>
    </w:p>
    <w:p w:rsidR="003C53EE" w:rsidRDefault="00C30B21" w:rsidP="005876C8">
      <w:pPr>
        <w:bidi/>
        <w:spacing w:after="90" w:line="283" w:lineRule="auto"/>
        <w:ind w:firstLine="0"/>
        <w:jc w:val="left"/>
        <w:rPr>
          <w:rFonts w:hint="eastAsia"/>
        </w:rPr>
      </w:pPr>
      <w:r>
        <w:rPr>
          <w:rFonts w:eastAsia="DejaVu Sans"/>
          <w:rtl/>
        </w:rPr>
        <w:t>ثانيًا: التوسل الممنوع:</w:t>
      </w:r>
    </w:p>
    <w:p w:rsidR="003C53EE" w:rsidRDefault="00C30B21" w:rsidP="005876C8">
      <w:pPr>
        <w:bidi/>
        <w:spacing w:after="90" w:line="283" w:lineRule="auto"/>
        <w:ind w:firstLine="0"/>
        <w:jc w:val="left"/>
        <w:rPr>
          <w:rFonts w:hint="eastAsia"/>
        </w:rPr>
      </w:pPr>
      <w:r>
        <w:rPr>
          <w:rFonts w:eastAsia="DejaVu Sans"/>
          <w:rtl/>
        </w:rPr>
        <w:t>وهو التوسل إلى الله تعالى بما لم يثبت في الشريعة أنه وسيلة، وهو أنواع بعضها أشد خطورة من بعض، منها:</w:t>
      </w:r>
    </w:p>
    <w:p w:rsidR="003C53EE" w:rsidRDefault="00C30B21" w:rsidP="005876C8">
      <w:pPr>
        <w:bidi/>
        <w:spacing w:after="90" w:line="283" w:lineRule="auto"/>
        <w:ind w:firstLine="0"/>
        <w:jc w:val="left"/>
        <w:rPr>
          <w:rFonts w:hint="eastAsia"/>
        </w:rPr>
      </w:pPr>
      <w:r>
        <w:rPr>
          <w:rFonts w:eastAsia="DejaVu Sans"/>
          <w:rtl/>
        </w:rPr>
        <w:t xml:space="preserve">1- التوسل إلى الله تعالى بدعاء الموتى والغائبين، والاستغاثة بهم، وسؤالهم قضاء الحاجات، وتفريج الكربات، ونحو ذلك؛ فهذا من الشرك الأكبر الناقل عن الملة، قال تعالى: ﴿والذين تدعون من دونه ما يملكون من قطمير ۝ إن تدعوهم لا يسمعوا دعاءكم ولو سمعوا ما استجابوا لكم ويوم القيامة يكفرون بشرككم ولا ينبئك مثل خبير﴾ (فاطر:13،14)، وقال تعالى: ﴿ومن أضل ممن يدعو من دون الله من لا </w:t>
      </w:r>
      <w:r>
        <w:rPr>
          <w:rFonts w:eastAsia="DejaVu Sans"/>
          <w:rtl/>
        </w:rPr>
        <w:lastRenderedPageBreak/>
        <w:t>يستجيب له إلى يوم القيامة وهم عن دعائهم غافلون ۝ وإذا حشر الناس كانوا لهم أعداء وكانوا بعبادتهم كافرين﴾ (الأحقاف:5،6).</w:t>
      </w:r>
    </w:p>
    <w:p w:rsidR="003C53EE" w:rsidRDefault="00C30B21" w:rsidP="005876C8">
      <w:pPr>
        <w:bidi/>
        <w:spacing w:after="90" w:line="283" w:lineRule="auto"/>
        <w:ind w:firstLine="0"/>
        <w:jc w:val="left"/>
        <w:rPr>
          <w:rFonts w:hint="eastAsia"/>
        </w:rPr>
      </w:pPr>
      <w:r>
        <w:rPr>
          <w:rFonts w:eastAsia="DejaVu Sans"/>
          <w:rtl/>
        </w:rPr>
        <w:t>2- التوسل إلى الله بفعل العبادات عند القبور والأضرحة بدعاء الله عندها، والبناء عليها، ووضع القناديل والستور، ونحو ذلك، وهذا من الشرك الأصغر المنافي لكمال التوحيد؛ لأنهم جعلوا ما ليس بسبب سببًا، وهو ذريعة مفضية إلى الشرك الأكبر.</w:t>
      </w:r>
    </w:p>
    <w:p w:rsidR="003C53EE" w:rsidRDefault="00C30B21" w:rsidP="005876C8">
      <w:pPr>
        <w:bidi/>
        <w:spacing w:after="90" w:line="283" w:lineRule="auto"/>
        <w:ind w:firstLine="0"/>
        <w:jc w:val="left"/>
        <w:rPr>
          <w:rFonts w:hint="eastAsia"/>
        </w:rPr>
      </w:pPr>
      <w:r>
        <w:rPr>
          <w:rFonts w:eastAsia="DejaVu Sans"/>
          <w:rtl/>
        </w:rPr>
        <w:t>3- التوسل إلى الله بجاه الأنبياء والصالحين ومكانتهم ومنزلتهم عند الله، وهذا محرم، بل هو من البدع المحدثة، لأنه توسل لم يشرعه الله ولم يأذن به؛ قال تعالى: ﴿آلله أذن لكم﴾ (يونس:59)، ولأن جاه الصالحين ومكانتهم عند الله إنما تنفعهم هم، كما قال الله تعالى: ﴿وأن ليس للإنسان إلا ما سعى﴾ (النجم:39)؛ ولذا لم يكن هذا التوسل معروفًا في عهد النبي صلى الله عليه وسلم وأصحابه، وقد نص على المنع منه وتحريمه غير واحد من أهل العلم.</w:t>
      </w:r>
      <w:r>
        <w:rPr>
          <w:rStyle w:val="FootnoteReference"/>
          <w:rFonts w:eastAsia="DejaVu Sans"/>
          <w:sz w:val="18"/>
          <w:szCs w:val="18"/>
          <w:rtl/>
        </w:rPr>
        <w:footnoteReference w:id="334"/>
      </w:r>
    </w:p>
    <w:p w:rsidR="003C53EE" w:rsidRDefault="00C30B21" w:rsidP="005876C8">
      <w:pPr>
        <w:bidi/>
        <w:spacing w:after="90" w:line="283" w:lineRule="auto"/>
        <w:ind w:firstLine="0"/>
        <w:jc w:val="left"/>
        <w:rPr>
          <w:rFonts w:hint="eastAsia"/>
        </w:rPr>
      </w:pPr>
      <w:r>
        <w:rPr>
          <w:rFonts w:eastAsia="DejaVu Sans"/>
          <w:rtl/>
        </w:rPr>
        <w:t>قال أبو حنيفة رحمه الله: «يكره أن يقول الداعي: أسألك بحق فلان، أو بحق أوليائك ورسلك، أو بحق البيت الحرام والمشعر الحرام».</w:t>
      </w:r>
    </w:p>
    <w:p w:rsidR="003C53EE" w:rsidRDefault="00C30B21" w:rsidP="005876C8">
      <w:pPr>
        <w:bidi/>
        <w:spacing w:after="90" w:line="283" w:lineRule="auto"/>
        <w:ind w:firstLine="0"/>
        <w:jc w:val="left"/>
        <w:rPr>
          <w:rFonts w:hint="eastAsia"/>
        </w:rPr>
      </w:pPr>
      <w:r>
        <w:rPr>
          <w:rFonts w:eastAsia="DejaVu Sans"/>
          <w:rtl/>
        </w:rPr>
        <w:t>وأما قصة العتبي المشهورة التي يستدلون بها على جواز التوسل بجاه النبي صلى الله عليه وسلم فلا تقوم بها حجة؛ فهي قصة منكرة ظاهرة النكارة، وفيها عن العتبي أنه قال: كنت جالسًا عند قبر النبي صلى الله عليه وسلم فجاء أعرابي فقال: السلام عليك يا رسول الله، سمعت الله يقول: ﴿ولو أنهم إذ ظلموا أنفسهم جاءوك فاستغفروا الله واستغفر لهم الرسول لوجدوا الله توابًا رحيمًا﴾ (النساء:64)، وقد جئتك مستغفرًا لذنبي، مستشفعًا بك إلى ربي، ثم أنشأ يقول:</w:t>
      </w:r>
    </w:p>
    <w:p w:rsidR="003C53EE" w:rsidRDefault="00C30B21" w:rsidP="005876C8">
      <w:pPr>
        <w:bidi/>
        <w:spacing w:after="90" w:line="283" w:lineRule="auto"/>
        <w:ind w:firstLine="0"/>
        <w:jc w:val="left"/>
        <w:rPr>
          <w:rFonts w:hint="eastAsia"/>
        </w:rPr>
      </w:pPr>
      <w:r>
        <w:rPr>
          <w:rFonts w:eastAsia="DejaVu Sans"/>
          <w:rtl/>
        </w:rPr>
        <w:t>يا خير من دفنت بالقاع أعظمه ••• فطاب من طيبهن القاع والأكم</w:t>
      </w:r>
      <w:r>
        <w:rPr>
          <w:rFonts w:eastAsia="DejaVu Sans"/>
          <w:rtl/>
        </w:rPr>
        <w:br/>
        <w:t>نفسي الفداء لقبر أنت ساكنه ••• فيه العفاف وفيه الجود والكرم</w:t>
      </w:r>
    </w:p>
    <w:p w:rsidR="003C53EE" w:rsidRDefault="00C30B21" w:rsidP="005876C8">
      <w:pPr>
        <w:bidi/>
        <w:spacing w:after="90" w:line="283" w:lineRule="auto"/>
        <w:ind w:firstLine="0"/>
        <w:jc w:val="left"/>
        <w:rPr>
          <w:rFonts w:hint="eastAsia"/>
        </w:rPr>
      </w:pPr>
      <w:r>
        <w:rPr>
          <w:rFonts w:eastAsia="DejaVu Sans"/>
          <w:rtl/>
        </w:rPr>
        <w:t>ثم انصرف الأعرابي، فغلبتني عيني فرأيت النبي صلى الله عليه وسلم في النوم، فقال: يا عتبي الحق الأعرابي وأخبره أن الله سبحانه قد غفر له.</w:t>
      </w:r>
    </w:p>
    <w:p w:rsidR="003C53EE" w:rsidRDefault="00C30B21" w:rsidP="005876C8">
      <w:pPr>
        <w:bidi/>
        <w:spacing w:after="90" w:line="283" w:lineRule="auto"/>
        <w:ind w:firstLine="0"/>
        <w:jc w:val="left"/>
        <w:rPr>
          <w:rFonts w:hint="eastAsia"/>
        </w:rPr>
      </w:pPr>
      <w:r>
        <w:rPr>
          <w:rFonts w:eastAsia="DejaVu Sans"/>
          <w:rtl/>
        </w:rPr>
        <w:t>قال شيخ الإسلام ابن تيمية رحمه الله: «ولهذا استحب طائفة من متأخري الفقهاء من أصحاب الشافعي وأحمد مثل ذلك، واحتجوا بهذه الحكاية التي لا يثبت بها حكم شرعي، لا سيما في مثل هذا الأمر الذي لو كان مشروعًا مندوبًا؛ لكان الصحابة والتابعون أعلم به، وأعمل به من غيرهم؛ بل قضاء حاجة مثل هذا الأعرابي وأمثاله لها أسباب قد بسطت في غير هذا الموضع؛ وليس كل من قضيت حاجته بسبب يقتضي أن يكون السبب مشروعًا مأمورًا به، فقد كان رسول الله صلى الله عليه وسلم يسأل في حياته المسألة فيعطيها، لا يرد سائلًا، وتكون المسألة محرمة في حق السائل».</w:t>
      </w:r>
      <w:r>
        <w:rPr>
          <w:rStyle w:val="FootnoteReference"/>
          <w:rFonts w:eastAsia="DejaVu Sans"/>
          <w:sz w:val="18"/>
          <w:szCs w:val="18"/>
          <w:rtl/>
        </w:rPr>
        <w:footnoteReference w:id="335"/>
      </w:r>
    </w:p>
    <w:p w:rsidR="003C53EE" w:rsidRDefault="00C30B21" w:rsidP="005876C8">
      <w:pPr>
        <w:bidi/>
        <w:spacing w:after="90" w:line="283" w:lineRule="auto"/>
        <w:ind w:firstLine="0"/>
        <w:jc w:val="left"/>
        <w:rPr>
          <w:rFonts w:hint="eastAsia"/>
        </w:rPr>
      </w:pPr>
      <w:r>
        <w:rPr>
          <w:rFonts w:eastAsia="DejaVu Sans"/>
          <w:rtl/>
        </w:rPr>
        <w:t xml:space="preserve">وقال الإمام الحافظ أبو محمد بن عبد الهادي رحمه الله: «وفي الجملة: ليست هذه الحكاية المذكورة عن الأعرابي مما يقوم به حجة، وإسنادها مظلم مختلف، ولفظها مختلف أيضًا، ولو كانت ثابتة لم يكن فيها </w:t>
      </w:r>
      <w:r>
        <w:rPr>
          <w:rFonts w:eastAsia="DejaVu Sans"/>
          <w:rtl/>
        </w:rPr>
        <w:lastRenderedPageBreak/>
        <w:t>حجة على مطلوب المعترض، ولا يصلح الاحتجاج بمثل هذه الحكاية، ولا الاعتماد على مثلها عند أهل العلم، وبالله التوفيق».</w:t>
      </w:r>
    </w:p>
    <w:p w:rsidR="003C53EE" w:rsidRDefault="00C30B21" w:rsidP="005876C8">
      <w:pPr>
        <w:bidi/>
        <w:spacing w:after="90" w:line="283" w:lineRule="auto"/>
        <w:ind w:firstLine="0"/>
        <w:jc w:val="left"/>
        <w:rPr>
          <w:rFonts w:hint="eastAsia"/>
        </w:rPr>
      </w:pPr>
      <w:r>
        <w:rPr>
          <w:rFonts w:eastAsia="DejaVu Sans"/>
          <w:rtl/>
        </w:rPr>
        <w:t>وقال الشيخ الألباني رحمه الله: «وهذا إسناد ضعيف مظلم، لم أعرف أيوب الهلالي ولا من دونه. وأبو يزيد الرقاشي، أورده الذهبي في المقتنى في سرد الكنى (2/155)، ولم يسمه، وأشار إلى أنه لا يعرف بقوله: «حكي شيئًا». وأرى أنه يشير إلى هذه الحكاية، وهي منكرة ظاهرة النكارة، وحسبك أنها تعود إلى أعرابي مجهول الهوية. وقد ذكرها -مع الأسف- الحافظ ابن كثير عند تفسيره لهذه الآية: ﴿ولو أنهم إذ ظلموا أنفسهم...﴾ (النساء:64)، وتلقفها منه كثير من أهل الأهواء والمبتدعة، مثل: الشيخ الصابوني، فذكرها برمتها في «مختصره»! (1/410)، وفيها زيادة في آخرها: «ثم انصرف الأعرابي، فغلبتني عيني، فرأيت النبي صلى الله عليه وسلم في النوم، فقال: «يا عتبي الحق الأعرابي وأخبره أن الله سبحانه قد غفر له». وهي في «ابن كثير» غير معزوة لأحد من المعروفين من أهل الحديث، بل علقها على العتبي، وهو غير معروف إلا في هذه الحكاية، ويمكن أن يكون هو أيوب الهلالي في إسناد البيهقي.</w:t>
      </w:r>
    </w:p>
    <w:p w:rsidR="003C53EE" w:rsidRDefault="00C30B21" w:rsidP="005876C8">
      <w:pPr>
        <w:bidi/>
        <w:spacing w:after="90" w:line="283" w:lineRule="auto"/>
        <w:ind w:firstLine="0"/>
        <w:jc w:val="left"/>
        <w:rPr>
          <w:rFonts w:hint="eastAsia"/>
        </w:rPr>
      </w:pPr>
      <w:r>
        <w:rPr>
          <w:rFonts w:eastAsia="DejaVu Sans"/>
          <w:rtl/>
        </w:rPr>
        <w:t>وهي حكاية مستنكرة، بل باطلة، لمخالفتها الكتاب والسنة، ولذلك يلهج بها المبتدعة، لأنها تجيز الاستغاثة بالنبي صلى الله عليه وسلم، وطلب الشفاعة منه بعد وفاته، وهذا من أبطل الباطل -كما هو معلوم-، وقد تولى بيان ذلك شيخ الإسلام</w:t>
      </w:r>
      <w:r>
        <w:rPr>
          <w:rStyle w:val="FootnoteReference"/>
          <w:rFonts w:eastAsia="DejaVu Sans"/>
          <w:sz w:val="18"/>
          <w:szCs w:val="18"/>
          <w:rtl/>
        </w:rPr>
        <w:footnoteReference w:id="336"/>
      </w:r>
    </w:p>
    <w:p w:rsidR="003C53EE" w:rsidRDefault="00C30B21" w:rsidP="005876C8">
      <w:pPr>
        <w:bidi/>
        <w:spacing w:after="90" w:line="283" w:lineRule="auto"/>
        <w:ind w:firstLine="0"/>
        <w:jc w:val="left"/>
        <w:rPr>
          <w:rFonts w:hint="eastAsia"/>
        </w:rPr>
      </w:pPr>
      <w:r>
        <w:rPr>
          <w:rFonts w:eastAsia="DejaVu Sans"/>
          <w:rtl/>
        </w:rPr>
        <w:t>ابن تيمية في كتبه، وبخاصة في «التوسل والوسيلة»، وقد تعرض لحكاية العتبي هذه بالإنكار».</w:t>
      </w:r>
    </w:p>
    <w:p w:rsidR="003C53EE" w:rsidRDefault="00C30B21" w:rsidP="005876C8">
      <w:pPr>
        <w:bidi/>
        <w:spacing w:after="90" w:line="283" w:lineRule="auto"/>
        <w:ind w:firstLine="0"/>
        <w:jc w:val="left"/>
        <w:rPr>
          <w:rFonts w:hint="eastAsia"/>
        </w:rPr>
      </w:pPr>
      <w:r>
        <w:rPr>
          <w:rFonts w:eastAsia="DejaVu Sans"/>
          <w:rtl/>
        </w:rPr>
        <w:t>ومن شبهاتهم في باب التوسل:</w:t>
      </w:r>
    </w:p>
    <w:p w:rsidR="003C53EE" w:rsidRDefault="00C30B21" w:rsidP="005876C8">
      <w:pPr>
        <w:bidi/>
        <w:spacing w:after="90" w:line="283" w:lineRule="auto"/>
        <w:ind w:firstLine="0"/>
        <w:jc w:val="left"/>
        <w:rPr>
          <w:rFonts w:hint="eastAsia"/>
        </w:rPr>
      </w:pPr>
      <w:r>
        <w:rPr>
          <w:rFonts w:eastAsia="DejaVu Sans"/>
          <w:rtl/>
        </w:rPr>
        <w:t>قد يورد المخالفون لأهل السنة والجماعة بعض الشبهات والاعتراضات في باب التوسل؛ ليتوصلوا بها إلى دعم تقريراتهم الخاطئة، وليوهموا عوام المسلمين بصحة ما ذهبوا إليه.</w:t>
      </w:r>
    </w:p>
    <w:p w:rsidR="003C53EE" w:rsidRDefault="00C30B21" w:rsidP="005876C8">
      <w:pPr>
        <w:bidi/>
        <w:spacing w:after="90" w:line="283" w:lineRule="auto"/>
        <w:ind w:firstLine="0"/>
        <w:jc w:val="left"/>
        <w:rPr>
          <w:rFonts w:hint="eastAsia"/>
        </w:rPr>
      </w:pPr>
      <w:r>
        <w:rPr>
          <w:rFonts w:eastAsia="DejaVu Sans"/>
          <w:rtl/>
        </w:rPr>
        <w:t>ولا تخرج شبهات هؤلاء عن أحد أمرين:</w:t>
      </w:r>
    </w:p>
    <w:p w:rsidR="003C53EE" w:rsidRDefault="00C30B21" w:rsidP="005876C8">
      <w:pPr>
        <w:bidi/>
        <w:spacing w:after="90" w:line="283" w:lineRule="auto"/>
        <w:ind w:firstLine="0"/>
        <w:jc w:val="left"/>
        <w:rPr>
          <w:rFonts w:hint="eastAsia"/>
        </w:rPr>
      </w:pPr>
      <w:r>
        <w:rPr>
          <w:rFonts w:eastAsia="DejaVu Sans"/>
          <w:rtl/>
        </w:rPr>
        <w:t>الأول: إما أحاديث ضعيفة أو موضوعة، يستدل بها هؤلاء على ما ذهبوا إليه، وهذه يفرغ من أمرها بمعرفة صحتها وثبوتها، ومن ذلك:</w:t>
      </w:r>
    </w:p>
    <w:p w:rsidR="003C53EE" w:rsidRDefault="00C30B21" w:rsidP="005876C8">
      <w:pPr>
        <w:bidi/>
        <w:spacing w:after="90" w:line="283" w:lineRule="auto"/>
        <w:ind w:firstLine="0"/>
        <w:jc w:val="left"/>
        <w:rPr>
          <w:rFonts w:hint="eastAsia"/>
        </w:rPr>
      </w:pPr>
      <w:r>
        <w:rPr>
          <w:rFonts w:eastAsia="DejaVu Sans"/>
          <w:rtl/>
        </w:rPr>
        <w:t>1- حديث: «توسلوا بجاهي، فإن جاهي عند الله عظيم»، أو: «إذا سألتم الله فاسألوه بجاهي، فإن جاهي عند الله عظيم»، وهو حديث باطل لم يروه أحد من أهل العلم، ولا هو في شيء من كتب الحديث.</w:t>
      </w:r>
    </w:p>
    <w:p w:rsidR="003C53EE" w:rsidRDefault="00C30B21" w:rsidP="005876C8">
      <w:pPr>
        <w:bidi/>
        <w:spacing w:after="90" w:line="283" w:lineRule="auto"/>
        <w:ind w:firstLine="0"/>
        <w:jc w:val="left"/>
        <w:rPr>
          <w:rFonts w:hint="eastAsia"/>
        </w:rPr>
      </w:pPr>
      <w:r>
        <w:rPr>
          <w:rFonts w:eastAsia="DejaVu Sans"/>
          <w:rtl/>
        </w:rPr>
        <w:t>2- حديث: «إذا أعيتكم الأمور فعليكم بأهل القبور!»، أو: «فاستغيثوا بأهل القبور»، وهو حديث مكذوب مفترى على النبي صلى الله عليه وسلم باتفاق العلماء.</w:t>
      </w:r>
    </w:p>
    <w:p w:rsidR="003C53EE" w:rsidRDefault="00C30B21" w:rsidP="005876C8">
      <w:pPr>
        <w:bidi/>
        <w:spacing w:after="90" w:line="283" w:lineRule="auto"/>
        <w:ind w:firstLine="0"/>
        <w:jc w:val="left"/>
        <w:rPr>
          <w:rFonts w:hint="eastAsia"/>
        </w:rPr>
      </w:pPr>
      <w:r>
        <w:rPr>
          <w:rFonts w:eastAsia="DejaVu Sans"/>
          <w:rtl/>
        </w:rPr>
        <w:t>3- حديث: «لو أحسن أحدكم ظنه بحجر لنفعه!»، وهو حديث باطل مناقض لدين الإسلام؛ وضعه بعض المشركين.</w:t>
      </w:r>
    </w:p>
    <w:p w:rsidR="003C53EE" w:rsidRDefault="00C30B21" w:rsidP="005876C8">
      <w:pPr>
        <w:bidi/>
        <w:spacing w:after="90" w:line="283" w:lineRule="auto"/>
        <w:ind w:firstLine="0"/>
        <w:jc w:val="left"/>
        <w:rPr>
          <w:rFonts w:hint="eastAsia"/>
        </w:rPr>
      </w:pPr>
      <w:r>
        <w:rPr>
          <w:rFonts w:eastAsia="DejaVu Sans"/>
          <w:rtl/>
        </w:rPr>
        <w:lastRenderedPageBreak/>
        <w:t>4- حديث: «لما اقترف آدم الخطيئة، قال: يا رب أسألك بحق محمد لما غفرت لي، فقال: يا آدم وكيف عرفت محمدًا ولم أخلقه؟ قال: يا رب لما خلقتني بيدك ونفخت في من روحك رفعت رأسي، فرأيت على قوائم العرش مكتوبًا: لا إله إلا الله محمد رسول الله، فعلمت أنك لم تضف إلى اسمك إلا أحب الخلق</w:t>
      </w:r>
      <w:r>
        <w:rPr>
          <w:rStyle w:val="FootnoteReference"/>
          <w:rFonts w:eastAsia="DejaVu Sans"/>
          <w:sz w:val="18"/>
          <w:szCs w:val="18"/>
          <w:rtl/>
        </w:rPr>
        <w:footnoteReference w:id="337"/>
      </w:r>
    </w:p>
    <w:p w:rsidR="003C53EE" w:rsidRDefault="00C30B21" w:rsidP="005876C8">
      <w:pPr>
        <w:bidi/>
        <w:spacing w:after="90" w:line="283" w:lineRule="auto"/>
        <w:ind w:firstLine="0"/>
        <w:jc w:val="left"/>
        <w:rPr>
          <w:rFonts w:hint="eastAsia"/>
        </w:rPr>
      </w:pPr>
      <w:r>
        <w:rPr>
          <w:rFonts w:eastAsia="DejaVu Sans"/>
          <w:rtl/>
        </w:rPr>
        <w:t>إليك، فقال: غفرت لك ولولا محمد ما خلقتك!»، وهو حديث باطل لا أصل له، ومثله حديث: «لولاك ما خلقت الأفلاك».</w:t>
      </w:r>
    </w:p>
    <w:p w:rsidR="003C53EE" w:rsidRDefault="00C30B21" w:rsidP="005876C8">
      <w:pPr>
        <w:bidi/>
        <w:spacing w:after="90" w:line="283" w:lineRule="auto"/>
        <w:ind w:firstLine="0"/>
        <w:jc w:val="left"/>
        <w:rPr>
          <w:rFonts w:hint="eastAsia"/>
        </w:rPr>
      </w:pPr>
      <w:r>
        <w:rPr>
          <w:rFonts w:eastAsia="DejaVu Sans"/>
          <w:rtl/>
        </w:rPr>
        <w:t>فمثل هذه الأحاديث المكذوبة والروايات المختلقة الملفقة، لا يجوز لمسلم أن يلتفت إليها؛ فضلًا عن أن يحتج بها ويعتمدها في دينه.</w:t>
      </w:r>
    </w:p>
    <w:p w:rsidR="003C53EE" w:rsidRDefault="00C30B21" w:rsidP="005876C8">
      <w:pPr>
        <w:bidi/>
        <w:spacing w:after="90" w:line="283" w:lineRule="auto"/>
        <w:ind w:firstLine="0"/>
        <w:jc w:val="left"/>
        <w:rPr>
          <w:rFonts w:hint="eastAsia"/>
        </w:rPr>
      </w:pPr>
      <w:r>
        <w:rPr>
          <w:rFonts w:eastAsia="DejaVu Sans"/>
          <w:rtl/>
        </w:rPr>
        <w:t>الثاني: أحاديث صحيحة ثابتة عن النبي صلى الله عليه وسلم يسيء هؤلاء فهمها، ويحرفونها عن مرادها ومدلولها، ومن ذلك:</w:t>
      </w:r>
    </w:p>
    <w:p w:rsidR="003C53EE" w:rsidRDefault="00C30B21" w:rsidP="005876C8">
      <w:pPr>
        <w:bidi/>
        <w:spacing w:after="90" w:line="283" w:lineRule="auto"/>
        <w:ind w:firstLine="0"/>
        <w:jc w:val="left"/>
        <w:rPr>
          <w:rFonts w:hint="eastAsia"/>
        </w:rPr>
      </w:pPr>
      <w:r>
        <w:rPr>
          <w:rFonts w:eastAsia="DejaVu Sans"/>
          <w:rtl/>
        </w:rPr>
        <w:t>1- ما ثبت في الصحيح: أن عمر بن الخطاب رضي الله عنه كان إذا قحطوا استسقى بالعباس بن عبد المطلب، فقال: «اللهم إنا كنا نتوسل إليك بنبينا صلى الله عليه وسلم فتسقينا، وإنا نتوسل إليك بعم نبينا»، قال: «فيسقون».</w:t>
      </w:r>
    </w:p>
    <w:p w:rsidR="003C53EE" w:rsidRDefault="00C30B21" w:rsidP="005876C8">
      <w:pPr>
        <w:bidi/>
        <w:spacing w:after="90" w:line="283" w:lineRule="auto"/>
        <w:ind w:firstLine="0"/>
        <w:jc w:val="left"/>
        <w:rPr>
          <w:rFonts w:hint="eastAsia"/>
        </w:rPr>
      </w:pPr>
      <w:r>
        <w:rPr>
          <w:rFonts w:eastAsia="DejaVu Sans"/>
          <w:rtl/>
        </w:rPr>
        <w:t>ففهموا من هذا الحديث: أن توسل عمر رضي الله عنه إنما كان بجاه العباس رضي الله عنه ومكانته عند الله عز وجل، وأن المراد بقوله: «كنا نتوسل إليك بنبينا -أي بجاهه- فتسقينا، وإنا نتوسل إليك بعم نبينا -أي: بجاهه!-».</w:t>
      </w:r>
    </w:p>
    <w:p w:rsidR="003C53EE" w:rsidRDefault="00C30B21" w:rsidP="005876C8">
      <w:pPr>
        <w:bidi/>
        <w:spacing w:after="90" w:line="283" w:lineRule="auto"/>
        <w:ind w:firstLine="0"/>
        <w:jc w:val="left"/>
        <w:rPr>
          <w:rFonts w:hint="eastAsia"/>
        </w:rPr>
      </w:pPr>
      <w:r>
        <w:rPr>
          <w:rFonts w:eastAsia="DejaVu Sans"/>
          <w:rtl/>
        </w:rPr>
        <w:t>وهذا -بلا ريب- فهم خاطئ، وتأويل بعيد لا يدل عليه سياق النص؛ لا من قريب ولا من بعيد، إذ لم يكن معروفًا لدى الصحابة التوسل إلى الله بذات النبي صلى الله عليه وسلم أو جاهه، وإنما كانوا يتوسلون إلى الله بدعائه حال حياته -كما تقدم بعض هذا المعنى-، وعمر رضي الله عنه لم يرد بقوله: «إنا نتوسل إليك بنبينا» أي: ذاته أو جاهه، وإنما أراد دعاءه، ولو كان التوسل بالذات أو الجاه معروفًا عندهم لما عدل عمر عن التوسل بالنبي صلى الله عليه وسلم إلى التوسل بالعباس رضي الله عنه، بل ولقال له الصحابة: إذ ذاك كيف نتوسل بمثل العباس ونعدل عن التوسل بالنبي صلى الله عليه وسلم الذي هو أفضل الخلائق، فلما لم يقل ذلك أحد منهم، وقد علم أنهم</w:t>
      </w:r>
      <w:r>
        <w:rPr>
          <w:rStyle w:val="FootnoteReference"/>
          <w:rFonts w:eastAsia="DejaVu Sans"/>
          <w:sz w:val="18"/>
          <w:szCs w:val="18"/>
          <w:rtl/>
        </w:rPr>
        <w:footnoteReference w:id="338"/>
      </w:r>
    </w:p>
    <w:p w:rsidR="003C53EE" w:rsidRDefault="00C30B21" w:rsidP="005876C8">
      <w:pPr>
        <w:bidi/>
        <w:spacing w:after="90" w:line="283" w:lineRule="auto"/>
        <w:ind w:firstLine="0"/>
        <w:jc w:val="left"/>
        <w:rPr>
          <w:rFonts w:hint="eastAsia"/>
        </w:rPr>
      </w:pPr>
      <w:r>
        <w:rPr>
          <w:rFonts w:eastAsia="DejaVu Sans"/>
          <w:rtl/>
        </w:rPr>
        <w:t>في حياته إنما توسلوا بدعائه، وبعد مماته توسلوا بدعاء غيره، علم أن المشروع عندهم التوسل بدعاء المتوسل لا بذاته.</w:t>
      </w:r>
    </w:p>
    <w:p w:rsidR="003C53EE" w:rsidRDefault="00C30B21" w:rsidP="005876C8">
      <w:pPr>
        <w:bidi/>
        <w:spacing w:after="90" w:line="283" w:lineRule="auto"/>
        <w:ind w:firstLine="0"/>
        <w:jc w:val="left"/>
        <w:rPr>
          <w:rFonts w:hint="eastAsia"/>
        </w:rPr>
      </w:pPr>
      <w:r>
        <w:rPr>
          <w:rFonts w:eastAsia="DejaVu Sans"/>
          <w:rtl/>
        </w:rPr>
        <w:t>وبهذا يتبين أن الحديث ليس فيه متمسك لمن يقول بجواز التوسل بالذات أو الجاه.</w:t>
      </w:r>
    </w:p>
    <w:p w:rsidR="003C53EE" w:rsidRDefault="00C30B21" w:rsidP="005876C8">
      <w:pPr>
        <w:bidi/>
        <w:spacing w:after="90" w:line="283" w:lineRule="auto"/>
        <w:ind w:firstLine="0"/>
        <w:jc w:val="left"/>
        <w:rPr>
          <w:rFonts w:hint="eastAsia"/>
        </w:rPr>
      </w:pPr>
      <w:r>
        <w:rPr>
          <w:rFonts w:eastAsia="DejaVu Sans"/>
          <w:rtl/>
        </w:rPr>
        <w:t>2- حديث عثمان بن حنيف رضي الله عنه: أن رجلًا ضرير البصر أتى النبي صلى الله عليه وسلم فقال: ادع الله أن يعافيني، قال: «إن شئت دعوت، وإن شئت صبرت فهو خير لك»، قال: فادعه، قال: فأمره أن يتوضأ فيحسن وضوءه ويدعو بهذا الدعاء: «اللهم إني أسألك وأتوجه إليك بنبيك محمد نبي الرحمة، إني توجهت بك إلى ربي في حاجتي هذه لتقضى لي، اللهم فشفعه في».</w:t>
      </w:r>
    </w:p>
    <w:p w:rsidR="003C53EE" w:rsidRDefault="00C30B21" w:rsidP="005876C8">
      <w:pPr>
        <w:bidi/>
        <w:spacing w:after="90" w:line="283" w:lineRule="auto"/>
        <w:ind w:firstLine="0"/>
        <w:jc w:val="left"/>
        <w:rPr>
          <w:rFonts w:hint="eastAsia"/>
        </w:rPr>
      </w:pPr>
      <w:r>
        <w:rPr>
          <w:rFonts w:eastAsia="DejaVu Sans"/>
          <w:rtl/>
        </w:rPr>
        <w:lastRenderedPageBreak/>
        <w:t>ففهموا من الحديث: أنه يدل على جواز التوسل بجاه النبي صلى الله عليه وسلم أو غيره من الصالحين، وليس في الحديث ما يشهد لذلك، فإن الأعمى قد طلب من النبي صلى الله عليه وسلم أن يدعو له بأن يرد الله عليه بصره، فقال له: «إن شئت دعوت وإن شئت صبرت فهو خير لك»، فقال: فادعه، إلى غير ذلك من الألفاظ الواردة في الحديث المصرحة بأن هذا توسل بدعاء النبي صلى الله عليه وسلم لا بذاته أو جاهه، ولذا ذكر أهل العلم هذا الحديث من معجزات النبي صلى الله عليه وسلم ودعائه المستجاب، فإنه ببركة دعائه لهذا الأعمى أعاد الله عليه بصره؛ ولهذا أورده البيهقي في دلائل النبوة.</w:t>
      </w:r>
    </w:p>
    <w:p w:rsidR="003C53EE" w:rsidRDefault="00C30B21" w:rsidP="005876C8">
      <w:pPr>
        <w:bidi/>
        <w:spacing w:after="90" w:line="283" w:lineRule="auto"/>
        <w:ind w:firstLine="0"/>
        <w:jc w:val="left"/>
        <w:rPr>
          <w:rFonts w:hint="eastAsia"/>
        </w:rPr>
      </w:pPr>
      <w:r>
        <w:rPr>
          <w:rFonts w:eastAsia="DejaVu Sans"/>
          <w:rtl/>
        </w:rPr>
        <w:t>وأما الآن وبعد موت النبي صلى الله عليه وسلم فإن مثل هذا لا يمكن أن يكون لتعذر دعاء النبي صلى الله عليه وسلم لأحد بعد الموت، كما قال النبي صلى الله عليه وسلم:</w:t>
      </w:r>
      <w:r>
        <w:rPr>
          <w:rStyle w:val="FootnoteReference"/>
          <w:rFonts w:eastAsia="DejaVu Sans"/>
          <w:sz w:val="18"/>
          <w:szCs w:val="18"/>
          <w:rtl/>
        </w:rPr>
        <w:footnoteReference w:id="339"/>
      </w:r>
    </w:p>
    <w:p w:rsidR="003C53EE" w:rsidRDefault="00C30B21" w:rsidP="005876C8">
      <w:pPr>
        <w:bidi/>
        <w:spacing w:after="90" w:line="283" w:lineRule="auto"/>
        <w:ind w:firstLine="0"/>
        <w:jc w:val="left"/>
        <w:rPr>
          <w:rFonts w:hint="eastAsia"/>
        </w:rPr>
      </w:pPr>
      <w:r>
        <w:rPr>
          <w:rFonts w:eastAsia="DejaVu Sans"/>
          <w:rtl/>
        </w:rPr>
        <w:t>«إذا مات الإنسان انقطع عمله إلا من ثلاثة: إلا من صدقة جارية، أو علم ينتفع به، أو ولد صالح يدعو له».</w:t>
      </w:r>
    </w:p>
    <w:p w:rsidR="003C53EE" w:rsidRDefault="00C30B21" w:rsidP="005876C8">
      <w:pPr>
        <w:bidi/>
        <w:spacing w:after="90" w:line="283" w:lineRule="auto"/>
        <w:ind w:firstLine="0"/>
        <w:jc w:val="left"/>
        <w:rPr>
          <w:rFonts w:hint="eastAsia"/>
        </w:rPr>
      </w:pPr>
      <w:r>
        <w:rPr>
          <w:rFonts w:eastAsia="DejaVu Sans"/>
          <w:rtl/>
        </w:rPr>
        <w:t>والدعاء من الأعمال الصالحة التي تنقطع بالموت.</w:t>
      </w:r>
    </w:p>
    <w:p w:rsidR="003C53EE" w:rsidRDefault="00C30B21" w:rsidP="005876C8">
      <w:pPr>
        <w:bidi/>
        <w:spacing w:after="90" w:line="283" w:lineRule="auto"/>
        <w:ind w:firstLine="0"/>
        <w:jc w:val="left"/>
        <w:rPr>
          <w:rFonts w:hint="eastAsia"/>
        </w:rPr>
      </w:pPr>
      <w:r>
        <w:rPr>
          <w:rFonts w:eastAsia="DejaVu Sans"/>
          <w:rtl/>
        </w:rPr>
        <w:t>وعلى كل؛ فإن جميع ما يتعلقون به هو إما لا حجة فيه؛ إما لعدم صحته، أو لعدم دلالته على ما ذهبوا إليه.</w:t>
      </w:r>
    </w:p>
    <w:p w:rsidR="005B51B7" w:rsidRDefault="00F3354B" w:rsidP="005876C8">
      <w:pPr>
        <w:pStyle w:val="Heading2"/>
        <w:bidi/>
        <w:spacing w:before="180" w:after="100" w:line="280" w:lineRule="auto"/>
        <w:jc w:val="left"/>
        <w:rPr>
          <w:rFonts w:cs="Amiri" w:hint="eastAsia"/>
        </w:rPr>
      </w:pPr>
      <w:bookmarkStart w:id="70061" w:name="clean_toc_061"/>
      <w:bookmarkStart w:id="50217" w:name="verified_h_0217"/>
      <w:bookmarkStart w:id="600" w:name="book_4156"/>
      <w:bookmarkStart w:id="601" w:name="book_h_0095"/>
      <w:bookmarkStart w:id="602" w:name="final_h_0097"/>
      <w:bookmarkStart w:id="603" w:name="current_h_0099"/>
      <w:bookmarkStart w:id="604" w:name="review_h_164"/>
      <w:r>
        <w:rPr>
          <w:rFonts w:eastAsia="DejaVu Sans"/>
          <w:rtl/>
        </w:rPr>
        <w:t>التبرك والقبور والزيارة والنذور</w:t>
      </w:r>
      <w:bookmarkEnd w:id="600"/>
      <w:bookmarkEnd w:id="601"/>
      <w:bookmarkEnd w:id="602"/>
      <w:bookmarkEnd w:id="603"/>
      <w:bookmarkEnd w:id="604"/>
      <w:bookmarkEnd w:id="50217"/>
      <w:bookmarkEnd w:id="70061"/>
    </w:p>
    <w:p w:rsidR="005B51B7" w:rsidRDefault="00F3354B" w:rsidP="005876C8">
      <w:pPr>
        <w:pStyle w:val="Heading3"/>
        <w:bidi/>
        <w:spacing w:before="180" w:after="100" w:line="280" w:lineRule="auto"/>
        <w:jc w:val="left"/>
        <w:rPr>
          <w:rFonts w:cs="Amiri" w:hint="eastAsia"/>
        </w:rPr>
      </w:pPr>
      <w:bookmarkStart w:id="50218" w:name="verified_h_0218"/>
      <w:bookmarkStart w:id="605" w:name="book_h_0096"/>
      <w:bookmarkStart w:id="606" w:name="book_4157"/>
      <w:bookmarkStart w:id="607" w:name="final_h_0098"/>
      <w:bookmarkStart w:id="608" w:name="current_h_0100"/>
      <w:bookmarkStart w:id="609" w:name="review_h_165"/>
      <w:r>
        <w:rPr>
          <w:rFonts w:eastAsia="DejaVu Sans"/>
          <w:rtl/>
        </w:rPr>
        <w:t>قصة ذات أنواط تدل على أن طلب البركة لا يضر</w:t>
      </w:r>
      <w:bookmarkEnd w:id="605"/>
      <w:bookmarkEnd w:id="606"/>
      <w:bookmarkEnd w:id="607"/>
      <w:bookmarkEnd w:id="608"/>
      <w:bookmarkEnd w:id="609"/>
      <w:bookmarkEnd w:id="50218"/>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طلب بعض الصحابة ذات أنواط فلم يحكم النبي بردتهم، فكل طلب بركة عند شجرة أو مقام جائز، أو هو خطأ لا يستحق الإنكار.</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رد النبي الطلب وشبهه بقول بني إسرائيل: {اجعل لنا إلهًا كما لهم آلهة} [الأعراف: 138]. فالقصة تثبت وجوب تصحيح الطلب، ولا تثبت إباحته. وعدم إنزال حكم الردة على السائلين لا يعني صحة ما طلبوا، كما لا يبيح لنا إطلاق ذلك الحكم على كل صورة أو شخص. يجب التفريق بين طلب وقع ثم انتهى بالبيان، وبين تفاصيل الاعتقاد والفعل التي يراد الحكم عليها.</w:t>
      </w:r>
    </w:p>
    <w:p w:rsidR="003C53EE" w:rsidRDefault="00C30B21" w:rsidP="005876C8">
      <w:pPr>
        <w:bidi/>
        <w:spacing w:after="90" w:line="283" w:lineRule="auto"/>
        <w:ind w:firstLine="0"/>
        <w:jc w:val="left"/>
        <w:rPr>
          <w:rFonts w:hint="eastAsia"/>
        </w:rPr>
      </w:pPr>
      <w:r>
        <w:rPr>
          <w:rFonts w:eastAsia="DejaVu Sans"/>
          <w:rtl/>
        </w:rPr>
        <w:t>والقصة من أوضح الأدلة على أن حسن النية وحداثة العهد بالعلم لا يجعلان الطلب صحيحًا؛ فقد علمهم النبي ﷺ وأنكر تشبيه عبادتهم بعبادة من قبلهم، فتركوا ما طلبوا. ولا يصح أخذ جانب عدم العقوبة وترك جانب الإنكار والتعليم.</w:t>
      </w:r>
    </w:p>
    <w:p w:rsidR="003C53EE" w:rsidRDefault="00C30B21" w:rsidP="005876C8">
      <w:pPr>
        <w:bidi/>
        <w:spacing w:after="90" w:line="283" w:lineRule="auto"/>
        <w:ind w:firstLine="0"/>
        <w:jc w:val="left"/>
        <w:rPr>
          <w:rFonts w:hint="eastAsia"/>
        </w:rPr>
      </w:pPr>
      <w:r>
        <w:rPr>
          <w:rFonts w:eastAsia="DejaVu Sans"/>
          <w:rtl/>
        </w:rPr>
        <w:t>وفي المقابل لا تحمل القصة ما لا تحتمله من الحكم بردة كل من نطق بطلب قبل أن يعرف معناه. المقصود هنا بيان أن البركة لا تثبت للشجر بالتقليد، وأن الخطأ يصحح بالدليل. وأحكام الأعيان وما يتعلق بها من جهل وتأويل وشروط وموانع باب يحتاج إلى علم وعدل.</w:t>
      </w:r>
      <w:r>
        <w:rPr>
          <w:rStyle w:val="FootnoteReference"/>
          <w:rFonts w:eastAsia="DejaVu Sans"/>
          <w:sz w:val="18"/>
          <w:szCs w:val="18"/>
          <w:rtl/>
        </w:rPr>
        <w:footnoteReference w:id="340"/>
      </w:r>
    </w:p>
    <w:p w:rsidR="005B51B7" w:rsidRDefault="00F3354B" w:rsidP="005876C8">
      <w:pPr>
        <w:pStyle w:val="Heading3"/>
        <w:bidi/>
        <w:spacing w:before="180" w:after="100" w:line="280" w:lineRule="auto"/>
        <w:jc w:val="left"/>
        <w:rPr>
          <w:rFonts w:cs="Amiri" w:hint="eastAsia"/>
        </w:rPr>
      </w:pPr>
      <w:bookmarkStart w:id="50219" w:name="verified_h_0219"/>
      <w:bookmarkStart w:id="610" w:name="book_4158"/>
      <w:bookmarkStart w:id="611" w:name="book_h_0097"/>
      <w:bookmarkStart w:id="612" w:name="final_h_0099"/>
      <w:bookmarkStart w:id="613" w:name="current_h_0101"/>
      <w:bookmarkStart w:id="614" w:name="review_h_166"/>
      <w:r>
        <w:rPr>
          <w:rFonts w:eastAsia="DejaVu Sans"/>
          <w:rtl/>
        </w:rPr>
        <w:lastRenderedPageBreak/>
        <w:t>التبرك الثابت بآثار النبي</w:t>
      </w:r>
      <w:bookmarkEnd w:id="610"/>
      <w:bookmarkEnd w:id="611"/>
      <w:bookmarkEnd w:id="612"/>
      <w:bookmarkEnd w:id="613"/>
      <w:bookmarkEnd w:id="614"/>
      <w:bookmarkEnd w:id="50219"/>
    </w:p>
    <w:p w:rsidR="005B51B7" w:rsidRDefault="00F3354B" w:rsidP="005876C8">
      <w:pPr>
        <w:bidi/>
        <w:spacing w:after="90" w:line="283" w:lineRule="auto"/>
        <w:ind w:firstLine="0"/>
        <w:jc w:val="left"/>
        <w:rPr>
          <w:rFonts w:hint="eastAsia"/>
        </w:rPr>
      </w:pPr>
      <w:r>
        <w:rPr>
          <w:rFonts w:eastAsia="DejaVu Sans"/>
          <w:rtl/>
        </w:rPr>
        <w:t>ثبت التبرك</w:t>
      </w:r>
      <w:r>
        <w:rPr>
          <w:rStyle w:val="FootnoteReference"/>
          <w:rFonts w:eastAsia="DejaVu Sans"/>
          <w:sz w:val="18"/>
          <w:szCs w:val="18"/>
          <w:rtl/>
        </w:rPr>
        <w:footnoteReference w:id="341"/>
      </w:r>
      <w:r>
        <w:rPr>
          <w:rFonts w:eastAsia="DejaVu Sans"/>
          <w:rtl/>
        </w:rPr>
        <w:t xml:space="preserve"> بآثار النبي ﷺ؛ ففي حديث صلح الحديبية كان الصحابة يأخذون من وضوئه، وعند حلق رأسه في الحج قسم شعره. فلا يصح إنكار أصل هذا التبرك.</w:t>
      </w:r>
    </w:p>
    <w:p w:rsidR="005B51B7" w:rsidRDefault="00F3354B" w:rsidP="005876C8">
      <w:pPr>
        <w:bidi/>
        <w:spacing w:after="90" w:line="283" w:lineRule="auto"/>
        <w:ind w:firstLine="0"/>
        <w:jc w:val="left"/>
        <w:rPr>
          <w:rFonts w:hint="eastAsia"/>
          <w:color w:val="191919"/>
          <w:szCs w:val="28"/>
        </w:rPr>
      </w:pPr>
      <w:r>
        <w:rPr>
          <w:rFonts w:eastAsia="DejaVu Sans"/>
          <w:rtl/>
        </w:rPr>
        <w:t>وثبت في حديث أسماء بنت أبي بكر أنها كانت تغسل جبة النبي ﷺ للمرضى يستشفى بها. والبركة من الله، والأثر سبب ثابت بالنص، وليس إلهًا ولا مصدرًا مستقلًا للشفاء.</w:t>
      </w:r>
    </w:p>
    <w:p w:rsidR="005B51B7" w:rsidRDefault="00F3354B" w:rsidP="005876C8">
      <w:pPr>
        <w:bidi/>
        <w:spacing w:after="90" w:line="283" w:lineRule="auto"/>
        <w:ind w:firstLine="0"/>
        <w:jc w:val="left"/>
        <w:rPr>
          <w:rFonts w:hint="eastAsia"/>
          <w:color w:val="191919"/>
          <w:szCs w:val="28"/>
        </w:rPr>
      </w:pPr>
      <w:r>
        <w:rPr>
          <w:rFonts w:eastAsia="DejaVu Sans"/>
          <w:rtl/>
        </w:rPr>
        <w:t>الشبهة المقابلة التي يجب دفعها أن كل تبرك حسي شرك؛ وهي غير صحيحة. فقد دلت السنة على الشعر والوضوء والجبة، فلا يصح إبطال الخبر الصحيح لدفع قياس باطل عليه.</w:t>
      </w:r>
    </w:p>
    <w:p w:rsidR="005B51B7" w:rsidRDefault="00F3354B" w:rsidP="005876C8">
      <w:pPr>
        <w:bidi/>
        <w:spacing w:after="90" w:line="283" w:lineRule="auto"/>
        <w:ind w:firstLine="0"/>
        <w:jc w:val="left"/>
        <w:rPr>
          <w:rFonts w:hint="eastAsia"/>
          <w:color w:val="191919"/>
          <w:szCs w:val="28"/>
        </w:rPr>
      </w:pPr>
      <w:r>
        <w:rPr>
          <w:rFonts w:eastAsia="DejaVu Sans"/>
          <w:rtl/>
        </w:rPr>
        <w:t>ولا يلزم من استعمال الجبة دعاء صاحبها لخلق الشفاء، كما لا يلزم من شرب زمزم عبادة الماء. فالبحث في السبب الذي شرعه الله غير البحث في جهة الدعاء. حفظ هذا الفرق يمنع الرد الفاسد ويضبط ما يصح تعميمه.</w:t>
      </w:r>
    </w:p>
    <w:p w:rsidR="005B51B7" w:rsidRDefault="00F3354B" w:rsidP="005876C8">
      <w:pPr>
        <w:pStyle w:val="Heading3"/>
        <w:bidi/>
        <w:spacing w:before="180" w:after="100" w:line="280" w:lineRule="auto"/>
        <w:jc w:val="left"/>
        <w:rPr>
          <w:rFonts w:cs="Amiri" w:hint="eastAsia"/>
        </w:rPr>
      </w:pPr>
      <w:bookmarkStart w:id="50220" w:name="verified_h_0220"/>
      <w:bookmarkStart w:id="615" w:name="book_h_0098"/>
      <w:bookmarkStart w:id="616" w:name="book_4159"/>
      <w:bookmarkStart w:id="617" w:name="final_h_0100"/>
      <w:bookmarkStart w:id="618" w:name="current_h_0102"/>
      <w:bookmarkStart w:id="619" w:name="review_h_167"/>
      <w:r>
        <w:rPr>
          <w:rFonts w:eastAsia="DejaVu Sans"/>
          <w:rtl/>
        </w:rPr>
        <w:t>التبرك بالصالحين وآثارهم</w:t>
      </w:r>
      <w:bookmarkEnd w:id="615"/>
      <w:bookmarkEnd w:id="616"/>
      <w:bookmarkEnd w:id="617"/>
      <w:bookmarkEnd w:id="618"/>
      <w:bookmarkEnd w:id="619"/>
      <w:bookmarkEnd w:id="50220"/>
    </w:p>
    <w:p w:rsidR="003C53EE" w:rsidRDefault="00C30B21" w:rsidP="005876C8">
      <w:pPr>
        <w:bidi/>
        <w:spacing w:after="90" w:line="283" w:lineRule="auto"/>
        <w:ind w:firstLine="0"/>
        <w:jc w:val="left"/>
        <w:rPr>
          <w:rFonts w:hint="eastAsia"/>
        </w:rPr>
      </w:pPr>
      <w:r>
        <w:rPr>
          <w:rFonts w:eastAsia="DejaVu Sans"/>
          <w:rtl/>
        </w:rPr>
        <w:t>ولمزيد من التفصيل في التفريق بين صور التبرك المشروع والممنوع، تُراجع رسالة «التبرك المشروع والممنوع» للشيخ محمد صفوت نور الدين. وهذه إحالة للاستزادة، وليست نقلًا حرفيًا عن الرسالة.</w:t>
      </w:r>
      <w:r>
        <w:rPr>
          <w:rStyle w:val="FootnoteReference"/>
          <w:rFonts w:eastAsia="DejaVu Sans"/>
          <w:sz w:val="18"/>
          <w:szCs w:val="18"/>
          <w:rtl/>
        </w:rPr>
        <w:footnoteReference w:id="342"/>
      </w:r>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إذا تبرك الصحابة بآثار النبي، جاز التبرك بآثار كل ولي قياسًا عليه، وبالأشجار والأحجار والأماكن المنسوبة إليه. وقد يقدم هذا القياس على أنه نتيجة لا تقبل الخلاف.</w:t>
      </w:r>
    </w:p>
    <w:p w:rsidR="005B51B7" w:rsidRDefault="00F3354B" w:rsidP="005876C8">
      <w:pPr>
        <w:bidi/>
        <w:spacing w:after="90" w:line="283" w:lineRule="auto"/>
        <w:ind w:firstLine="0"/>
        <w:jc w:val="left"/>
        <w:rPr>
          <w:rFonts w:hint="eastAsia"/>
          <w:color w:val="191919"/>
          <w:szCs w:val="28"/>
        </w:rPr>
      </w:pPr>
      <w:r>
        <w:rPr>
          <w:rFonts w:eastAsia="DejaVu Sans"/>
          <w:rtl/>
        </w:rPr>
        <w:t>وفي حديث ذات أنواط طلب بعض حديثي العهد بالإسلام شجرة يعلقون عليها أسلحتهم، فقال ﷺ: «قلتم والذي نفسي بيده كما قالت بنو إسرائيل لموسى: اجعل لنا إلهًا كما لهم آلهة». فمجرد طلب البركة لا يصحح إحداث سبب ديني.</w:t>
      </w:r>
    </w:p>
    <w:p w:rsidR="005B51B7" w:rsidRDefault="00F3354B" w:rsidP="005876C8">
      <w:pPr>
        <w:bidi/>
        <w:spacing w:after="90" w:line="283" w:lineRule="auto"/>
        <w:ind w:firstLine="0"/>
        <w:jc w:val="left"/>
        <w:rPr>
          <w:rFonts w:hint="eastAsia"/>
          <w:color w:val="191919"/>
          <w:szCs w:val="28"/>
        </w:rPr>
      </w:pPr>
      <w:r>
        <w:rPr>
          <w:rFonts w:eastAsia="DejaVu Sans"/>
          <w:rtl/>
        </w:rPr>
        <w:t>حجة المستدل القياس على آثار النبي ﷺ؛ فالجامع عنده الصلاح والمحبة، والولي وارث للنبي في الخير. والرد المختار أن خصوصية البركة النبوية لا تثبت لكل جسد صالح بهذا الجامع وحده؛ لأن انتقال البركة الغيبية وصف زائد على أصل الصلاح.</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بعض العلماء أجاز صورًا من التبرك بالصالحين وروى فيها آثارًا. لذلك لا يدعى إجماع على منع جميع صور التبرك بغير النبي. وإنما يناقش كل صورة وسببها، ويختار الاقتصار على ما ثبت.</w:t>
      </w:r>
    </w:p>
    <w:p w:rsidR="003C53EE" w:rsidRDefault="00C30B21" w:rsidP="005876C8">
      <w:pPr>
        <w:bidi/>
        <w:spacing w:after="90" w:line="283" w:lineRule="auto"/>
        <w:ind w:firstLine="0"/>
        <w:jc w:val="left"/>
        <w:rPr>
          <w:rFonts w:hint="eastAsia"/>
        </w:rPr>
      </w:pPr>
      <w:r>
        <w:rPr>
          <w:rFonts w:eastAsia="DejaVu Sans"/>
          <w:rtl/>
        </w:rPr>
        <w:t>ومن تفصيل الفتاوى في هذا الباب: عُدَّ التبرك بآثار الصالحين من مسائل الخلاف السائغ ، ويفرقه من اعتقاد التأثير الذاتي ومن اتخاذ الأحجار والأشجار أسبابًا بلا دليل. فلا يُحمل ترجيح المنع في هذا الكتاب على دعوى اتفاق العلماء على جميع جزئيات الباب.</w:t>
      </w:r>
      <w:r>
        <w:rPr>
          <w:rStyle w:val="FootnoteReference"/>
          <w:rFonts w:eastAsia="DejaVu Sans"/>
          <w:sz w:val="18"/>
          <w:szCs w:val="18"/>
          <w:rtl/>
        </w:rPr>
        <w:footnoteReference w:id="343"/>
      </w:r>
    </w:p>
    <w:p w:rsidR="003C53EE" w:rsidRDefault="00C30B21" w:rsidP="005876C8">
      <w:pPr>
        <w:pStyle w:val="Heading4"/>
        <w:bidi/>
        <w:spacing w:before="180" w:after="100" w:line="280" w:lineRule="auto"/>
        <w:jc w:val="left"/>
        <w:rPr>
          <w:rFonts w:hint="eastAsia"/>
        </w:rPr>
      </w:pPr>
      <w:bookmarkStart w:id="50221" w:name="verified_h_0221"/>
      <w:r>
        <w:rPr>
          <w:rtl/>
        </w:rPr>
        <w:lastRenderedPageBreak/>
        <w:t>نصوص</w:t>
      </w:r>
      <w:r>
        <w:t xml:space="preserve"> </w:t>
      </w:r>
      <w:r>
        <w:rPr>
          <w:rtl/>
        </w:rPr>
        <w:t>في</w:t>
      </w:r>
      <w:r>
        <w:t xml:space="preserve"> </w:t>
      </w:r>
      <w:r>
        <w:rPr>
          <w:rtl/>
        </w:rPr>
        <w:t>التبرك</w:t>
      </w:r>
      <w:r>
        <w:t xml:space="preserve"> </w:t>
      </w:r>
      <w:r>
        <w:rPr>
          <w:rtl/>
        </w:rPr>
        <w:t>بالآثار</w:t>
      </w:r>
      <w:r>
        <w:t xml:space="preserve"> </w:t>
      </w:r>
      <w:r>
        <w:rPr>
          <w:rtl/>
        </w:rPr>
        <w:t>وضوابطه</w:t>
      </w:r>
      <w:bookmarkEnd w:id="50221"/>
    </w:p>
    <w:p w:rsidR="003C53EE" w:rsidRDefault="00C30B21" w:rsidP="005876C8">
      <w:pPr>
        <w:bidi/>
        <w:spacing w:after="90" w:line="283" w:lineRule="auto"/>
        <w:ind w:firstLine="0"/>
        <w:jc w:val="left"/>
        <w:rPr>
          <w:rFonts w:hint="eastAsia"/>
        </w:rPr>
      </w:pPr>
      <w:r>
        <w:rPr>
          <w:rFonts w:eastAsia="DejaVu Sans"/>
          <w:rtl/>
        </w:rPr>
        <w:t>أولًا: قلة ما خلفه الرسول صلى الله عليه وسلم بعد موته من أدواته الخاصة؛ فعن عمرو بن الحارث رضي الله عنه قال: «ما ترك النبي صلى الله عليه وسلم إلا سلاحه، وبغلته البيضاء، وأرضًا تركها صدقة».</w:t>
      </w:r>
    </w:p>
    <w:p w:rsidR="003C53EE" w:rsidRDefault="00C30B21" w:rsidP="005876C8">
      <w:pPr>
        <w:bidi/>
        <w:spacing w:after="90" w:line="283" w:lineRule="auto"/>
        <w:ind w:firstLine="0"/>
        <w:jc w:val="left"/>
        <w:rPr>
          <w:rFonts w:hint="eastAsia"/>
        </w:rPr>
      </w:pPr>
      <w:r>
        <w:rPr>
          <w:rFonts w:eastAsia="DejaVu Sans"/>
          <w:rtl/>
        </w:rPr>
        <w:t>ثانيًا: ثبوت فقدان الكثير من آثار الرسول صلى الله عليه وسلم على مدى الأيام والقرون؛ بسبب الضياع، أو الحروب والفتن، وغير ذلك.</w:t>
      </w:r>
    </w:p>
    <w:p w:rsidR="003C53EE" w:rsidRDefault="00C30B21" w:rsidP="005876C8">
      <w:pPr>
        <w:bidi/>
        <w:spacing w:after="90" w:line="283" w:lineRule="auto"/>
        <w:ind w:firstLine="0"/>
        <w:jc w:val="left"/>
        <w:rPr>
          <w:rFonts w:hint="eastAsia"/>
        </w:rPr>
      </w:pPr>
      <w:r>
        <w:rPr>
          <w:rFonts w:eastAsia="DejaVu Sans"/>
          <w:rtl/>
        </w:rPr>
        <w:t>ومن الأمثلة على هذا ما يأتي:</w:t>
      </w:r>
    </w:p>
    <w:p w:rsidR="003C53EE" w:rsidRDefault="00C30B21" w:rsidP="005876C8">
      <w:pPr>
        <w:bidi/>
        <w:spacing w:after="90" w:line="283" w:lineRule="auto"/>
        <w:ind w:firstLine="0"/>
        <w:jc w:val="left"/>
        <w:rPr>
          <w:rFonts w:hint="eastAsia"/>
        </w:rPr>
      </w:pPr>
      <w:r>
        <w:rPr>
          <w:rFonts w:eastAsia="DejaVu Sans"/>
          <w:rtl/>
        </w:rPr>
        <w:t>1- عن ابن عمر رضي الله عنهما أنه قال: «اتخذ رسول الله صلى الله عليه وسلم خاتمًا من ورق، وكان في يده، ثم كان بعد في يد أبي بكر، ثم كان بعد في يد عمر، ثم كان بعد في يد عثمان، حتى وقع بعد في بئر أريس؛ نقشه: محمد رسول الله».</w:t>
      </w:r>
    </w:p>
    <w:p w:rsidR="003C53EE" w:rsidRDefault="00C30B21" w:rsidP="005876C8">
      <w:pPr>
        <w:bidi/>
        <w:spacing w:after="90" w:line="283" w:lineRule="auto"/>
        <w:ind w:firstLine="0"/>
        <w:jc w:val="left"/>
        <w:rPr>
          <w:rFonts w:hint="eastAsia"/>
        </w:rPr>
      </w:pPr>
      <w:r>
        <w:rPr>
          <w:rFonts w:eastAsia="DejaVu Sans"/>
          <w:rtl/>
        </w:rPr>
        <w:t>2- فقدان البردة والقضيب في آخر الدولة العباسية حين أحرقهما التتار عند غزوهم لبغداد سنة 656 هـ.</w:t>
      </w:r>
    </w:p>
    <w:p w:rsidR="003C53EE" w:rsidRDefault="00C30B21" w:rsidP="005876C8">
      <w:pPr>
        <w:bidi/>
        <w:spacing w:after="90" w:line="283" w:lineRule="auto"/>
        <w:ind w:firstLine="0"/>
        <w:jc w:val="left"/>
        <w:rPr>
          <w:rFonts w:hint="eastAsia"/>
        </w:rPr>
      </w:pPr>
      <w:r>
        <w:rPr>
          <w:rFonts w:eastAsia="DejaVu Sans"/>
          <w:rtl/>
        </w:rPr>
        <w:t>قال الإمام ابن كثير رحمه الله تعالى: «وقد توارث بنو العباس هذه البردة خلفًا عن سلف، وكان الخليفة يلبسها يوم العيد على كتفيه، ويأخذ القضيب المنسوب إليه -صلوات الله وسلامه عليه- في إحدى يديه، فيخرج وعليه من السكينة والوقار ما يصدع به القلوب، ويبهر به الأبصار»، وقال أيضًا رحمه الله -وهو يتحدث عن أثواب النبي صلى الله عليه وسلم-: «قلت: وهذه الأثواب الثلاثة لا يدرى ما كان من أمرها بعد هذا».</w:t>
      </w:r>
      <w:r>
        <w:rPr>
          <w:rStyle w:val="FootnoteReference"/>
          <w:rFonts w:eastAsia="DejaVu Sans"/>
          <w:sz w:val="18"/>
          <w:szCs w:val="18"/>
          <w:rtl/>
        </w:rPr>
        <w:footnoteReference w:id="344"/>
      </w:r>
    </w:p>
    <w:p w:rsidR="003C53EE" w:rsidRDefault="00C30B21" w:rsidP="005876C8">
      <w:pPr>
        <w:bidi/>
        <w:spacing w:after="90" w:line="283" w:lineRule="auto"/>
        <w:ind w:firstLine="0"/>
        <w:jc w:val="left"/>
        <w:rPr>
          <w:rFonts w:hint="eastAsia"/>
        </w:rPr>
      </w:pPr>
      <w:r>
        <w:rPr>
          <w:rFonts w:eastAsia="DejaVu Sans"/>
          <w:rtl/>
        </w:rPr>
        <w:t>قال السيوطي رحمه الله: «وقد كانت هذه البردة عند الخلفاء يتوارثونها ويطرحونها على أكتافهم في المواكب جلوسًا وركوبًا، وكانت على المقتدر حين قتل وتلوثت بالدم، وأظن أنها فقدت في فتنة التتار، فإنا لله وإنا إليه راجعون!».</w:t>
      </w:r>
    </w:p>
    <w:p w:rsidR="003C53EE" w:rsidRDefault="00C30B21" w:rsidP="005876C8">
      <w:pPr>
        <w:bidi/>
        <w:spacing w:after="90" w:line="283" w:lineRule="auto"/>
        <w:ind w:firstLine="0"/>
        <w:jc w:val="left"/>
        <w:rPr>
          <w:rFonts w:hint="eastAsia"/>
        </w:rPr>
      </w:pPr>
      <w:r>
        <w:rPr>
          <w:rFonts w:eastAsia="DejaVu Sans"/>
          <w:rtl/>
        </w:rPr>
        <w:t>3- ذهاب نعلين ينسبان إلى النبي صلى الله عليه وسلم في فتنة تيمورلنك بدمشق سنة 803 هـ.</w:t>
      </w:r>
    </w:p>
    <w:p w:rsidR="003C53EE" w:rsidRDefault="00C30B21" w:rsidP="005876C8">
      <w:pPr>
        <w:bidi/>
        <w:spacing w:after="90" w:line="283" w:lineRule="auto"/>
        <w:ind w:firstLine="0"/>
        <w:jc w:val="left"/>
        <w:rPr>
          <w:rFonts w:hint="eastAsia"/>
        </w:rPr>
      </w:pPr>
      <w:r>
        <w:rPr>
          <w:rFonts w:eastAsia="DejaVu Sans"/>
          <w:rtl/>
        </w:rPr>
        <w:t>4- وصية بعض من عنده شيء من الآثار النبوية أن يكفن فيه إن كان لباسًا؛ كما في حديث سهل بن سعد رضي الله عنه قال: جاءت امرأة إلى النبي صلى الله عليه وسلم ببردة، فقال سهل للقوم: أتدرون ما البردة؟ فقال القوم: هي شملة، فقال سهل: هي شملة منسوجة فيها حاشيتها، فقالت: يا رسول الله، أكسوك هذه، فأخذها النبي صلى الله عليه وسلم محتاجًا إليها فلبسها، فرآها عليه رجل من الصحابة فقال: يا رسول الله، ما أحسن هذه فاكسنيها، فقال: «نعم»، فلما قام النبي صلى الله عليه وسلم لامه أصحابه، قالوا: ما أحسنت حين رأيت النبي صلى الله عليه وسلم أخذها محتاجًا إليها، ثم سألته إياها وقد عرفت أنه لا يسأل شيئًا فيمنعه، فقال: رجوت بركتها حين لبسها النبي صلى الله عليه وسلم لعلي أكفن فيها».</w:t>
      </w:r>
    </w:p>
    <w:p w:rsidR="003C53EE" w:rsidRDefault="00C30B21" w:rsidP="005876C8">
      <w:pPr>
        <w:bidi/>
        <w:spacing w:after="90" w:line="283" w:lineRule="auto"/>
        <w:ind w:firstLine="0"/>
        <w:jc w:val="left"/>
        <w:rPr>
          <w:rFonts w:hint="eastAsia"/>
        </w:rPr>
      </w:pPr>
      <w:r>
        <w:rPr>
          <w:rFonts w:eastAsia="DejaVu Sans"/>
          <w:rtl/>
        </w:rPr>
        <w:t>وثبت في الصحيحين أن الرسول صلى الله عليه وسلم أعطى اللاتي يغسلن ابنته إزاره، وقال: «أشعرنها إياه».</w:t>
      </w:r>
    </w:p>
    <w:p w:rsidR="003C53EE" w:rsidRDefault="00C30B21" w:rsidP="005876C8">
      <w:pPr>
        <w:bidi/>
        <w:spacing w:after="90" w:line="283" w:lineRule="auto"/>
        <w:ind w:firstLine="0"/>
        <w:jc w:val="left"/>
        <w:rPr>
          <w:rFonts w:hint="eastAsia"/>
        </w:rPr>
      </w:pPr>
      <w:r>
        <w:rPr>
          <w:rFonts w:eastAsia="DejaVu Sans"/>
          <w:rtl/>
        </w:rPr>
        <w:lastRenderedPageBreak/>
        <w:t>قال النووي رحمه الله تعالى: (معنى «أشعرنها إياه»: اجعلنه شعارًا لها، وهو الثوب الذي يلي الجسد، سمي شعارًا؛ لأنه يلي شعر الجسد، والحكمة في إشعارها به تبريكها).</w:t>
      </w:r>
      <w:r>
        <w:rPr>
          <w:rStyle w:val="FootnoteReference"/>
          <w:rFonts w:eastAsia="DejaVu Sans"/>
          <w:sz w:val="18"/>
          <w:szCs w:val="18"/>
          <w:rtl/>
        </w:rPr>
        <w:footnoteReference w:id="345"/>
      </w:r>
    </w:p>
    <w:p w:rsidR="003C53EE" w:rsidRDefault="00C30B21" w:rsidP="005876C8">
      <w:pPr>
        <w:bidi/>
        <w:spacing w:after="90" w:line="283" w:lineRule="auto"/>
        <w:ind w:firstLine="0"/>
        <w:jc w:val="left"/>
        <w:rPr>
          <w:rFonts w:hint="eastAsia"/>
        </w:rPr>
      </w:pPr>
      <w:r>
        <w:rPr>
          <w:rFonts w:eastAsia="DejaVu Sans"/>
          <w:rtl/>
        </w:rPr>
        <w:t>ثالثًا: من ادعى وجود شيء من ذلك فلا دليل معه عليه، وعلى ذلك: فلا يجوز لأحد أن يدعي أن بحوزته شيئًا من آثار النبي صلى الله عليه وسلم إلا بدليل قاطع، وأنى له؟!</w:t>
      </w:r>
    </w:p>
    <w:p w:rsidR="003C53EE" w:rsidRDefault="00C30B21" w:rsidP="005876C8">
      <w:pPr>
        <w:bidi/>
        <w:spacing w:after="90" w:line="283" w:lineRule="auto"/>
        <w:ind w:firstLine="0"/>
        <w:jc w:val="left"/>
        <w:rPr>
          <w:rFonts w:hint="eastAsia"/>
        </w:rPr>
      </w:pPr>
      <w:r>
        <w:rPr>
          <w:rFonts w:eastAsia="DejaVu Sans"/>
          <w:rtl/>
        </w:rPr>
        <w:t>قال العلامة المحدث محمد ناصر الدين الألباني رحمه الله: «هذا ولا بد من الإشارة إلى أننا نؤمن بجواز التبرك بآثاره صلى الله عليه وسلم، ولا ننكره، خلافًا لما يوهمه صنيع خصومنا؛ ولكن لهذا التبرك شروطًا، منها: الإيمان الشرعي المقبول عند الله، فمن لم يكن مسلمًا صادق الإسلام فلن يحقق الله له أي خير بتبركه هذا، كما يشترط للراغب في التبرك أن يكون حاصلًا على أثر من آثاره صلى الله عليه وسلم ويستعمله.</w:t>
      </w:r>
    </w:p>
    <w:p w:rsidR="003C53EE" w:rsidRDefault="00C30B21" w:rsidP="005876C8">
      <w:pPr>
        <w:bidi/>
        <w:spacing w:after="90" w:line="283" w:lineRule="auto"/>
        <w:ind w:firstLine="0"/>
        <w:jc w:val="left"/>
        <w:rPr>
          <w:rFonts w:hint="eastAsia"/>
        </w:rPr>
      </w:pPr>
      <w:r>
        <w:rPr>
          <w:rFonts w:eastAsia="DejaVu Sans"/>
          <w:rtl/>
        </w:rPr>
        <w:t>ونحن نعلم أن آثاره صلى الله عليه وسلم من ثياب أو شعر أو فضلات قد فقدت، وليس بإمكان أحد إثبات وجود شيء منها على وجه القطع واليقين، وإذا كان الأمر كذلك فإن التبرك بهذه الآثار يصبح أمرًا غير ذي موضوع في زماننا هذا، ويكون أمرًا نظريًا محضًا، فلا ينبغي إطالة القول فيه».</w:t>
      </w:r>
    </w:p>
    <w:p w:rsidR="003C53EE" w:rsidRDefault="00C30B21" w:rsidP="005876C8">
      <w:pPr>
        <w:bidi/>
        <w:spacing w:after="90" w:line="283" w:lineRule="auto"/>
        <w:ind w:firstLine="0"/>
        <w:jc w:val="left"/>
        <w:rPr>
          <w:rFonts w:hint="eastAsia"/>
        </w:rPr>
      </w:pPr>
      <w:r>
        <w:rPr>
          <w:rFonts w:eastAsia="DejaVu Sans"/>
          <w:rtl/>
        </w:rPr>
        <w:t>وقد سئل الشيخ ابن عثيمين رحمه الله:</w:t>
      </w:r>
    </w:p>
    <w:p w:rsidR="003C53EE" w:rsidRDefault="00C30B21" w:rsidP="005876C8">
      <w:pPr>
        <w:bidi/>
        <w:spacing w:after="90" w:line="283" w:lineRule="auto"/>
        <w:ind w:firstLine="0"/>
        <w:jc w:val="left"/>
        <w:rPr>
          <w:rFonts w:hint="eastAsia"/>
        </w:rPr>
      </w:pPr>
      <w:r>
        <w:rPr>
          <w:rFonts w:eastAsia="DejaVu Sans"/>
          <w:rtl/>
        </w:rPr>
        <w:t>ما حكم التبرك بآثار النبي صلى الله عليه وسلم بعد موته كشعر رأسه ونحوه؟</w:t>
      </w:r>
    </w:p>
    <w:p w:rsidR="003C53EE" w:rsidRDefault="00C30B21" w:rsidP="005876C8">
      <w:pPr>
        <w:bidi/>
        <w:spacing w:after="90" w:line="283" w:lineRule="auto"/>
        <w:ind w:firstLine="0"/>
        <w:jc w:val="left"/>
        <w:rPr>
          <w:rFonts w:hint="eastAsia"/>
        </w:rPr>
      </w:pPr>
      <w:r>
        <w:rPr>
          <w:rFonts w:eastAsia="DejaVu Sans"/>
          <w:rtl/>
        </w:rPr>
        <w:t>فأجاب:</w:t>
      </w:r>
    </w:p>
    <w:p w:rsidR="003C53EE" w:rsidRDefault="00C30B21" w:rsidP="005876C8">
      <w:pPr>
        <w:bidi/>
        <w:spacing w:after="90" w:line="283" w:lineRule="auto"/>
        <w:ind w:firstLine="0"/>
        <w:jc w:val="left"/>
        <w:rPr>
          <w:rFonts w:hint="eastAsia"/>
        </w:rPr>
      </w:pPr>
      <w:r>
        <w:rPr>
          <w:rFonts w:eastAsia="DejaVu Sans"/>
          <w:rtl/>
        </w:rPr>
        <w:t>«الجواب عن هذا: أنه لا يمكن إثبات أن هذا من شعر الرسول عليه الصلاة والسلام أبدًا، وما ذكر من أنه في مصر في مجمع الآثار: هذا لا صحة له، ولا يوجد ولا عرف أن الصحابة رضي الله عنهم يهتمون بهذا الأمر، إلا ما ورد عن أم سلمة رضي الله عنها</w:t>
      </w:r>
      <w:r>
        <w:rPr>
          <w:rStyle w:val="FootnoteReference"/>
          <w:rFonts w:eastAsia="DejaVu Sans"/>
          <w:sz w:val="18"/>
          <w:szCs w:val="18"/>
          <w:rtl/>
        </w:rPr>
        <w:footnoteReference w:id="346"/>
      </w:r>
    </w:p>
    <w:p w:rsidR="003C53EE" w:rsidRDefault="00C30B21" w:rsidP="005876C8">
      <w:pPr>
        <w:bidi/>
        <w:spacing w:after="90" w:line="283" w:lineRule="auto"/>
        <w:ind w:firstLine="0"/>
        <w:jc w:val="left"/>
        <w:rPr>
          <w:rFonts w:hint="eastAsia"/>
        </w:rPr>
      </w:pPr>
      <w:r>
        <w:rPr>
          <w:rFonts w:eastAsia="DejaVu Sans"/>
          <w:rtl/>
        </w:rPr>
        <w:t>أنها كانت عندها شعرات من شعر النبي صلى الله عليه وآله وسلم في جلجل من فضة، فإذا مرض أحد أتى إليها وصبت عليه الماء ورجت الماء ثم شربه.</w:t>
      </w:r>
    </w:p>
    <w:p w:rsidR="003C53EE" w:rsidRDefault="00C30B21" w:rsidP="005876C8">
      <w:pPr>
        <w:bidi/>
        <w:spacing w:after="90" w:line="283" w:lineRule="auto"/>
        <w:ind w:firstLine="0"/>
        <w:jc w:val="left"/>
        <w:rPr>
          <w:rFonts w:hint="eastAsia"/>
        </w:rPr>
      </w:pPr>
      <w:r>
        <w:rPr>
          <w:rFonts w:eastAsia="DejaVu Sans"/>
          <w:rtl/>
        </w:rPr>
        <w:t>وعلى هذا فلا يمكن أن يثبت هذا؛ أن هذا من شعر الرسول عليه الصلاة والسلام. وأهم شيء آثاره المعنوية؛ الآثار الشرعية، أما الآثار الحسية فهي آثار، القلب يحن إليها ويحبها ويألفها، لكن المهم الآثار الشرعية».</w:t>
      </w:r>
    </w:p>
    <w:p w:rsidR="003C53EE" w:rsidRDefault="00C30B21" w:rsidP="005876C8">
      <w:pPr>
        <w:bidi/>
        <w:spacing w:after="90" w:line="283" w:lineRule="auto"/>
        <w:ind w:firstLine="0"/>
        <w:jc w:val="left"/>
        <w:rPr>
          <w:rFonts w:hint="eastAsia"/>
        </w:rPr>
      </w:pPr>
      <w:r>
        <w:rPr>
          <w:rFonts w:eastAsia="DejaVu Sans"/>
          <w:rtl/>
        </w:rPr>
        <w:t>وفي سؤال في غاية الأهمية؛ وهو: أين دفن رأس الحسين رضي الله عنه؟</w:t>
      </w:r>
    </w:p>
    <w:p w:rsidR="003C53EE" w:rsidRDefault="00C30B21" w:rsidP="005876C8">
      <w:pPr>
        <w:bidi/>
        <w:spacing w:after="90" w:line="283" w:lineRule="auto"/>
        <w:ind w:firstLine="0"/>
        <w:jc w:val="left"/>
        <w:rPr>
          <w:rFonts w:hint="eastAsia"/>
        </w:rPr>
      </w:pPr>
      <w:r>
        <w:rPr>
          <w:rFonts w:eastAsia="DejaVu Sans"/>
          <w:rtl/>
        </w:rPr>
        <w:t>ذكر شيخ الإسلام في مجموع الفتاوى: أن رأس الحسين رضي الله عنه ليس بمصر، وأن تلك مقولة افتريت في القرن السادس الهجري، فقال رحمه الله: «بل نحن نعلم ونجزم بأنه ليس فيه رأس الحسين رضي الله عنه، ولا كان ذلك المشهد العسقلاني مشهدًا للحسين من وجوه متعددة؛ منها:</w:t>
      </w:r>
    </w:p>
    <w:p w:rsidR="003C53EE" w:rsidRDefault="00C30B21" w:rsidP="005876C8">
      <w:pPr>
        <w:bidi/>
        <w:spacing w:after="90" w:line="283" w:lineRule="auto"/>
        <w:ind w:firstLine="0"/>
        <w:jc w:val="left"/>
        <w:rPr>
          <w:rFonts w:hint="eastAsia"/>
        </w:rPr>
      </w:pPr>
      <w:r>
        <w:rPr>
          <w:rFonts w:eastAsia="DejaVu Sans"/>
          <w:rtl/>
        </w:rPr>
        <w:lastRenderedPageBreak/>
        <w:t>الوجه الأول: أنه لو كان رأس الحسين رضي الله عنه هناك، لم يتأخر كشفه وإظهاره إلى ما بعد مقتله بأكثر من أربعمائة سنة؛ فلقد قتل الحسين رضي الله عنه سنة 61 هـ، وكان بناء المشهد الحسيني في مصر سنة 549 هـ؛ فأين كانت رأس الحسين طوال 488 عامًا؟!</w:t>
      </w:r>
    </w:p>
    <w:p w:rsidR="003C53EE" w:rsidRDefault="00C30B21" w:rsidP="005876C8">
      <w:pPr>
        <w:bidi/>
        <w:spacing w:after="90" w:line="283" w:lineRule="auto"/>
        <w:ind w:firstLine="0"/>
        <w:jc w:val="left"/>
        <w:rPr>
          <w:rFonts w:hint="eastAsia"/>
        </w:rPr>
      </w:pPr>
      <w:r>
        <w:rPr>
          <w:rFonts w:eastAsia="DejaVu Sans"/>
          <w:rtl/>
        </w:rPr>
        <w:t>الوجه الثاني: أن الذين جمعوا أخبار الحسين رضي الله عنه ومقتله؛ مثل: أبي بكر بن أبي الدنيا، وأبي القاسم البغوي، وغيرهما، لم يذكر أحد منهم أن الرأس حمل إلى عسقلان، ولا إلى القاهرة.</w:t>
      </w:r>
    </w:p>
    <w:p w:rsidR="003C53EE" w:rsidRDefault="00C30B21" w:rsidP="005876C8">
      <w:pPr>
        <w:bidi/>
        <w:spacing w:after="90" w:line="283" w:lineRule="auto"/>
        <w:ind w:firstLine="0"/>
        <w:jc w:val="left"/>
        <w:rPr>
          <w:rFonts w:hint="eastAsia"/>
        </w:rPr>
      </w:pPr>
      <w:r>
        <w:rPr>
          <w:rFonts w:eastAsia="DejaVu Sans"/>
          <w:rtl/>
        </w:rPr>
        <w:t>الوجه الثالث: أن الذي ذكره من يعتمد عليه من العلماء والمؤرخين: أن الرأس حمل إلى المدينة، ودفن عند أخيه الحسن، وهذا مناسب؛ فإن هناك قبر أخيه الحسن، وعم أبيه العباس، وابنه علي، وأمثالهم».</w:t>
      </w:r>
      <w:r>
        <w:rPr>
          <w:rStyle w:val="FootnoteReference"/>
          <w:rFonts w:eastAsia="DejaVu Sans"/>
          <w:sz w:val="18"/>
          <w:szCs w:val="18"/>
          <w:rtl/>
        </w:rPr>
        <w:footnoteReference w:id="347"/>
      </w:r>
    </w:p>
    <w:p w:rsidR="005B51B7" w:rsidRDefault="00F3354B" w:rsidP="005876C8">
      <w:pPr>
        <w:pStyle w:val="Heading3"/>
        <w:bidi/>
        <w:spacing w:before="180" w:after="100" w:line="280" w:lineRule="auto"/>
        <w:jc w:val="left"/>
        <w:rPr>
          <w:rFonts w:cs="Amiri" w:hint="eastAsia"/>
        </w:rPr>
      </w:pPr>
      <w:bookmarkStart w:id="50222" w:name="verified_h_0222"/>
      <w:bookmarkStart w:id="620" w:name="book_4160"/>
      <w:bookmarkStart w:id="621" w:name="book_h_0099"/>
      <w:bookmarkStart w:id="622" w:name="final_h_0101"/>
      <w:bookmarkStart w:id="623" w:name="current_h_0103"/>
      <w:bookmarkStart w:id="624" w:name="review_h_168"/>
      <w:r>
        <w:rPr>
          <w:rFonts w:eastAsia="DejaVu Sans"/>
          <w:rtl/>
        </w:rPr>
        <w:t>المسح بالقبور والتقبيل</w:t>
      </w:r>
      <w:bookmarkEnd w:id="620"/>
      <w:bookmarkEnd w:id="621"/>
      <w:bookmarkEnd w:id="622"/>
      <w:bookmarkEnd w:id="623"/>
      <w:bookmarkEnd w:id="624"/>
      <w:bookmarkEnd w:id="50222"/>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تقبيل المقام أو مسح شبكه تعبير عن المحبة، ولا يقصد به عبادة. وقد يقاس على تقبيل الحجر الأسود أو احترام المصحف أو تقبيل يد عالم.</w:t>
      </w:r>
    </w:p>
    <w:p w:rsidR="005B51B7" w:rsidRDefault="00F3354B" w:rsidP="005876C8">
      <w:pPr>
        <w:bidi/>
        <w:spacing w:after="90" w:line="283" w:lineRule="auto"/>
        <w:ind w:firstLine="0"/>
        <w:jc w:val="left"/>
        <w:rPr>
          <w:rFonts w:hint="eastAsia"/>
          <w:color w:val="191919"/>
          <w:szCs w:val="28"/>
        </w:rPr>
      </w:pPr>
      <w:r>
        <w:rPr>
          <w:rFonts w:eastAsia="DejaVu Sans"/>
          <w:rtl/>
        </w:rPr>
        <w:t>الرد بقول عمر للحجر الأسود: «إني أعلم أنك حجر لا تضر ولا تنفع، ولولا أني رأيت النبي ﷺ يقبلك ما قبلتك». وجه الاستدلال أن تقبيله اتباع للنص، وليس قاعدة لتقبيل القبور أو أستارها طلبًا للبركة.</w:t>
      </w:r>
    </w:p>
    <w:p w:rsidR="005B51B7" w:rsidRDefault="00F3354B" w:rsidP="005876C8">
      <w:pPr>
        <w:bidi/>
        <w:spacing w:after="90" w:line="283" w:lineRule="auto"/>
        <w:ind w:firstLine="0"/>
        <w:jc w:val="left"/>
        <w:rPr>
          <w:rFonts w:hint="eastAsia"/>
          <w:color w:val="191919"/>
          <w:szCs w:val="28"/>
        </w:rPr>
      </w:pPr>
      <w:r>
        <w:rPr>
          <w:rFonts w:eastAsia="DejaVu Sans"/>
          <w:rtl/>
        </w:rPr>
        <w:t>أما المسح بالمقام مع اعتقاد تأثيره الذاتي المستقل فخلله أشد من مجرد هيئة زيارة. وإن فعل طلبًا لبركة لم يثبت سببها، فالمختار أنه عمل غير مشروع؛ مع التمييز بين الاعتقادين وعدم تسويتهما.</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من يقبل القبر لا يعتقد فيه استقلالًا ولا يقصد السجود له. وهذا يمنع نسبة ذلك الاعتقاد إليه، لكنه لا يثبت سنة المسح والتقبيل طلبًا لبركة القبر. فالفعل قد يكون محدثًا دون أن يحمل كل معاني الشرك الأكبر.</w:t>
      </w:r>
    </w:p>
    <w:p w:rsidR="005B51B7" w:rsidRDefault="00F3354B" w:rsidP="005876C8">
      <w:pPr>
        <w:bidi/>
        <w:spacing w:after="90" w:line="283" w:lineRule="auto"/>
        <w:ind w:firstLine="0"/>
        <w:jc w:val="left"/>
        <w:rPr>
          <w:rFonts w:hint="eastAsia"/>
        </w:rPr>
      </w:pPr>
      <w:r>
        <w:rPr>
          <w:rFonts w:eastAsia="DejaVu Sans"/>
          <w:rtl/>
        </w:rPr>
        <w:t>وإذا اعتقد في القبر قدرة مستقلة أو توجه إليه دعاءً تعبديًا دخل باب أشد. يبين الحكم بحسب المعنى، وتعلم آداب الزيارة الثابتة؛ ولا يجعل مجرد نفي الاستقلال إذنًا بكل هيئة دينية.</w:t>
      </w:r>
      <w:r>
        <w:rPr>
          <w:rStyle w:val="FootnoteReference"/>
          <w:rFonts w:eastAsia="DejaVu Sans"/>
          <w:sz w:val="18"/>
          <w:szCs w:val="18"/>
          <w:rtl/>
        </w:rPr>
        <w:footnoteReference w:id="348"/>
      </w:r>
    </w:p>
    <w:p w:rsidR="005B51B7" w:rsidRDefault="00F3354B" w:rsidP="005876C8">
      <w:pPr>
        <w:pStyle w:val="Heading3"/>
        <w:bidi/>
        <w:spacing w:before="180" w:after="100" w:line="280" w:lineRule="auto"/>
        <w:jc w:val="left"/>
        <w:rPr>
          <w:rFonts w:cs="Amiri" w:hint="eastAsia"/>
        </w:rPr>
      </w:pPr>
      <w:bookmarkStart w:id="50223" w:name="verified_h_0223"/>
      <w:bookmarkStart w:id="625" w:name="book_h_0100"/>
      <w:bookmarkStart w:id="626" w:name="book_4161"/>
      <w:bookmarkStart w:id="627" w:name="final_h_0102"/>
      <w:bookmarkStart w:id="628" w:name="current_h_0104"/>
      <w:bookmarkStart w:id="629" w:name="review_h_169"/>
      <w:r>
        <w:rPr>
          <w:rFonts w:eastAsia="DejaVu Sans"/>
          <w:rtl/>
        </w:rPr>
        <w:t>ماء زمزم والأماكن المباركة</w:t>
      </w:r>
      <w:bookmarkEnd w:id="625"/>
      <w:bookmarkEnd w:id="626"/>
      <w:bookmarkEnd w:id="627"/>
      <w:bookmarkEnd w:id="628"/>
      <w:bookmarkEnd w:id="629"/>
      <w:bookmarkEnd w:id="50223"/>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ما دام الإسلام يعرف أشياء وأماكن مباركة، فلا وجه لإنكار بركة كل مقام يعتاده الناس. تستعمل الأمثلة الصحيحة أحيانًا لتوسيع قائمة البركات دون دليل.</w:t>
      </w:r>
    </w:p>
    <w:p w:rsidR="005B51B7" w:rsidRDefault="00F3354B" w:rsidP="005876C8">
      <w:pPr>
        <w:bidi/>
        <w:spacing w:after="90" w:line="283" w:lineRule="auto"/>
        <w:ind w:firstLine="0"/>
        <w:jc w:val="left"/>
        <w:rPr>
          <w:rFonts w:hint="eastAsia"/>
          <w:color w:val="191919"/>
          <w:szCs w:val="28"/>
        </w:rPr>
      </w:pPr>
      <w:r>
        <w:rPr>
          <w:rFonts w:eastAsia="DejaVu Sans"/>
          <w:rtl/>
        </w:rPr>
        <w:t>وهناك بركة عامة ترتبط بالطاعة والعلم والخير؛ فيكون مجلس العلم مباركًا من جهة ما ينتفع به الناس، دون أن يصبح خشبه أو ترابه مادة علاج غيبية. كذلك قد يبارك الله في رزق أو عمر، ولا يحول ذلك الشخص إلى مصدر ذاتي للبركة.</w:t>
      </w:r>
    </w:p>
    <w:p w:rsidR="005B51B7" w:rsidRDefault="00F3354B" w:rsidP="005876C8">
      <w:pPr>
        <w:bidi/>
        <w:spacing w:after="90" w:line="283" w:lineRule="auto"/>
        <w:ind w:firstLine="0"/>
        <w:jc w:val="left"/>
        <w:rPr>
          <w:rFonts w:hint="eastAsia"/>
          <w:color w:val="191919"/>
          <w:szCs w:val="28"/>
        </w:rPr>
      </w:pPr>
      <w:r>
        <w:rPr>
          <w:rFonts w:eastAsia="DejaVu Sans"/>
          <w:rtl/>
        </w:rPr>
        <w:t>الدليل على بركة زمزم قول النبي ﷺ: «إنها مباركة، إنها طعام طعم». فهذا نص في شيء معين؛ ولا يقاس عليه ماء غسل مقام أو تراب قبر بلا دليل.</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فزمزم ثبت وصفها في الحديث، والكعبة ثبت وصفها بالبركة [آل عمران: 96]. أما ماء غسل مقام أو ترابه فلا يثبت له ذلك بمجرد اسم الشيخ. فلا يستدل على الخاص بمجرد وجود الجنس.</w:t>
      </w:r>
    </w:p>
    <w:p w:rsidR="005B51B7" w:rsidRDefault="00F3354B" w:rsidP="005876C8">
      <w:pPr>
        <w:bidi/>
        <w:spacing w:after="90" w:line="283" w:lineRule="auto"/>
        <w:ind w:firstLine="0"/>
        <w:jc w:val="left"/>
        <w:rPr>
          <w:rFonts w:hint="eastAsia"/>
          <w:color w:val="191919"/>
          <w:szCs w:val="28"/>
        </w:rPr>
      </w:pPr>
      <w:r>
        <w:rPr>
          <w:rFonts w:eastAsia="DejaVu Sans"/>
          <w:rtl/>
        </w:rPr>
        <w:t>وقد يقع أثر نفسي أو نفع لسبب عادي؛ فلا يثبت منه وصف ديني دائم ولا وعد بالشفاء لكل مستعمل. والدعوى الدينية تحتاج دليلًا شرعيًا، والسبب العادي يعرف بما يناسبه من طرق الإثبات.</w:t>
      </w:r>
    </w:p>
    <w:p w:rsidR="003C53EE" w:rsidRDefault="00C30B21" w:rsidP="005876C8">
      <w:pPr>
        <w:bidi/>
        <w:spacing w:after="90" w:line="283" w:lineRule="auto"/>
        <w:ind w:firstLine="0"/>
        <w:jc w:val="left"/>
        <w:rPr>
          <w:rFonts w:hint="eastAsia"/>
        </w:rPr>
      </w:pPr>
      <w:r>
        <w:rPr>
          <w:rFonts w:eastAsia="DejaVu Sans"/>
          <w:rtl/>
        </w:rPr>
        <w:t>مسألة التبرك وللأسف الشديد البعض بقى بيبحث في بطون الكتب وبطون المذاهب يقول لك والله عند متأخري الشافعية وعند متأخري الحنفية وفي حاشية ابن عابدين وعند متأخري المالكية في بعض الأقوال التي تجيز التبرك بآثار الصالحين أو تجيز التبرك أو التوسل بالصالحين.</w:t>
      </w:r>
    </w:p>
    <w:p w:rsidR="003C53EE" w:rsidRDefault="00C30B21" w:rsidP="005876C8">
      <w:pPr>
        <w:bidi/>
        <w:spacing w:after="90" w:line="283" w:lineRule="auto"/>
        <w:ind w:firstLine="0"/>
        <w:jc w:val="left"/>
        <w:rPr>
          <w:rFonts w:hint="eastAsia"/>
        </w:rPr>
      </w:pPr>
      <w:r>
        <w:rPr>
          <w:rFonts w:eastAsia="DejaVu Sans"/>
          <w:rtl/>
        </w:rPr>
        <w:t>عشان كده بقى لما ييجي يجيب بعض الآثار على التبرك؛ لأ هنقول بقى في التبرك المشروع. التبرك هو طلب البركة من ملامسة الشيء، طلب البركة وهي الخير الكثير بملامسة الشيء، فالتبرك مشروع، التبرك المشروع ده زي ايه؟</w:t>
      </w:r>
    </w:p>
    <w:p w:rsidR="003C53EE" w:rsidRDefault="00C30B21" w:rsidP="005876C8">
      <w:pPr>
        <w:bidi/>
        <w:spacing w:after="90" w:line="283" w:lineRule="auto"/>
        <w:ind w:firstLine="0"/>
        <w:jc w:val="left"/>
        <w:rPr>
          <w:rFonts w:hint="eastAsia"/>
        </w:rPr>
      </w:pPr>
      <w:r>
        <w:rPr>
          <w:rFonts w:eastAsia="DejaVu Sans"/>
          <w:rtl/>
        </w:rPr>
        <w:t>التبرك بآثار الأنبياء والرسل، زي ما الصحابة وأم سلمة وغيرهم كانوا يجعلون شعرة من شعرات النبي ﷺ في قارورة ويعني يطلبون البركة ويطلبون الشفاء من الله عز وجل بملامسة هذه الشعرة، وكذلك التبرك بعرق النبي ﷺ. التبرك بنخامة النبي ﷺ إذا وقعت في أيديهم دلك بها وجهه. والتبرك بشعر النبي ﷺ لأن عندما يحلق النبي ﷺ كانوا يقتتلون على شعره؛ والتبرك بوضوء النبي ﷺ كانوا يقتتلون على وضوئه؛ فيجوز التبرك بآثار الأنبياء والرسل، ويجوز التبرك بماء زمزم، "طعام طعم وشفاء سقم" ماء زمزم ماء مبارك، والتبرك بماء المطر عندما كان النبي ﷺ يكشف ذراعيه ويقول : "إنه حديث عهد بربه" وطلب البركة بمصاحبة الصالحين، هم السعداء لا يشقى بهم جليسهم.</w:t>
      </w:r>
    </w:p>
    <w:p w:rsidR="003C53EE" w:rsidRDefault="00C30B21" w:rsidP="005876C8">
      <w:pPr>
        <w:bidi/>
        <w:spacing w:after="90" w:line="283" w:lineRule="auto"/>
        <w:ind w:firstLine="0"/>
        <w:jc w:val="left"/>
        <w:rPr>
          <w:rFonts w:hint="eastAsia"/>
        </w:rPr>
      </w:pPr>
      <w:r>
        <w:rPr>
          <w:rFonts w:eastAsia="DejaVu Sans"/>
          <w:rtl/>
        </w:rPr>
        <w:t>أما بقى التبرك اللي فيه خلاف سائغ، التبرك بآثار الصالحين والتابعين والصحابة، ولكن طبعا الراجح هو أنه بدعي وأنه لا يجوز، لوجود المقتضي وانتفاء المانع ومع ذلك لم يفعله كبار الصحابة، ولم يفعله كبار التابعين، مع وجود الصحابة لم يرد أنهم تبركوا مثلا بملابس أبو بكر ولا بنخامة أبو بكر ولا تبركوا بوضوء أبو بكر ولا بشعر أبو بكر؛ مع مع أنه سيد الأولياء والصالحين.</w:t>
      </w:r>
    </w:p>
    <w:p w:rsidR="003C53EE" w:rsidRDefault="00C30B21" w:rsidP="005876C8">
      <w:pPr>
        <w:bidi/>
        <w:spacing w:after="90" w:line="283" w:lineRule="auto"/>
        <w:ind w:firstLine="0"/>
        <w:jc w:val="left"/>
        <w:rPr>
          <w:rFonts w:hint="eastAsia"/>
        </w:rPr>
      </w:pPr>
      <w:r>
        <w:rPr>
          <w:rFonts w:eastAsia="DejaVu Sans"/>
          <w:rtl/>
        </w:rPr>
        <w:t>*فمع وجود المقتضي، وانتفاء المانع، ومع ذلك لم يتباركو بذلك.</w:t>
      </w:r>
    </w:p>
    <w:p w:rsidR="003C53EE" w:rsidRDefault="00C30B21" w:rsidP="005876C8">
      <w:pPr>
        <w:bidi/>
        <w:spacing w:after="90" w:line="283" w:lineRule="auto"/>
        <w:ind w:firstLine="0"/>
        <w:jc w:val="left"/>
        <w:rPr>
          <w:rFonts w:hint="eastAsia"/>
        </w:rPr>
      </w:pPr>
      <w:r>
        <w:rPr>
          <w:rFonts w:eastAsia="DejaVu Sans"/>
          <w:rtl/>
        </w:rPr>
        <w:t>من التبرك ما هو شرك أكبر "والعياذ بالله" اللي هو يعني يعتقد أن حديد القبر، وحجارة القبر تنفع ،وتضر. يعتقد إن هو يتبرك بحديد القبر ،وحجارة القبر ويعتقد أن الحديد والحجارة تنفع ،وتضر من دون الله والعياذ بالله هذا شرك أكبر،. طب لو اعتقد أن حديد القبر ،وحجارة القبر سبب لجلب البركة ليست هي التي تضر .وتنفع بذاتها - إذن ساعتها يبقى ده "شرك أصغر". القاعدة المعروفة:" من اعتقد بشيء أنه سبب ،وهو ليس سبب شرعي ولا سبب كوني ,قدري فهو شرك أصغر". اللي يعتقد في شيء إن هو سبب ،وهو ليس بسبب كوني قدري ،ولا بسبب شرعي فهو شرك أصغر. الأسباب دي أسباب مشروعة ربنا اللي قال عليها-سبحانه وتعالى- مثلا:- زي العسل، زي الحجامة, زي السواك، زي الرقية الشرعية، زي الدعاء، زي المعوذات، زي أذكار الصباح والمساء، زي آية الكرسي ، زي آيتين خواتيم سورة البقرة ، زي قل هو الله أحد. "يبقي دى أسباب شرعية" - وإما أسباب كونية قدرية:- -زي مثلا التداوي.</w:t>
      </w:r>
    </w:p>
    <w:p w:rsidR="003C53EE" w:rsidRDefault="00C30B21" w:rsidP="005876C8">
      <w:pPr>
        <w:bidi/>
        <w:spacing w:after="90" w:line="283" w:lineRule="auto"/>
        <w:ind w:firstLine="0"/>
        <w:jc w:val="left"/>
        <w:rPr>
          <w:rFonts w:hint="eastAsia"/>
        </w:rPr>
      </w:pPr>
      <w:r>
        <w:rPr>
          <w:rFonts w:eastAsia="DejaVu Sans"/>
          <w:rtl/>
        </w:rPr>
        <w:t xml:space="preserve">-أوالعلاج من الأمراض. -أوالدواء الفلاني ربنا جعله سبب للشفاء من كذا., -أوالعملية الجراحية. -أوالأشعة والتحاليل. الأخذ بالأسباب واجب .و الاعتقاد فيها شرك .والأخذ بالأسباب لا ينافي التوكل على </w:t>
      </w:r>
      <w:r>
        <w:rPr>
          <w:rFonts w:eastAsia="DejaVu Sans"/>
          <w:rtl/>
        </w:rPr>
        <w:lastRenderedPageBreak/>
        <w:t>الله،. التعلق بالأسباب شرك؟ يبقى الإنسان لا يتعلق قلبه بالأسباب، ولا يعتقد في الأسباب، فاللي بيعتقد في سبب أنه ليس بسبب شرعي ،ولا سبب كوني قدري يعتقد أنه سبب فهو إيه؟! فهو شرك أصغر . - ودي قاعدة جليلة يجعلها شيخ الاسلام-ابن تيمية- في قضية التمائم ،وقضية الحظاظة ،وقضية التبرك ،وقضية التوسل، فيعني دي قضية من القضايا المهمة جدا ،المتكررة في أبواب متعددة.. مسألة شد الرحال إلى القبور طبعا هو على عهد الإمام مالك-الإمام مالك ابتلي، هو تعرض للابتلاء ،والفتنة؛ بسبب إنه نهى عن قول زيارة قبر النبي. وكذلك ابن تيمية، زيارة قبر النبي لا. _أن يقال زيارة مسجد النبي صلى الله عليه وسلم. وليس زيارة القبر._ - الإمام مالك ابتلي في ذلك؛ والبعض بقى من الصوفية يقول لك: ده بيكرهوا النبي-عليه الصلاة والسلام-، ده بيكرهوا الاولياء، ده بينكروا الكرامات. +هذا كلام باطل. لا إحنا بنقول إيه؟ لا تشد الرحال إلا إلى ثلاثة مساجد:-</w:t>
      </w:r>
    </w:p>
    <w:p w:rsidR="003C53EE" w:rsidRDefault="00C30B21" w:rsidP="005876C8">
      <w:pPr>
        <w:bidi/>
        <w:spacing w:after="90" w:line="283" w:lineRule="auto"/>
        <w:ind w:firstLine="0"/>
        <w:jc w:val="left"/>
        <w:rPr>
          <w:rFonts w:hint="eastAsia"/>
        </w:rPr>
      </w:pPr>
      <w:r>
        <w:rPr>
          <w:rFonts w:eastAsia="DejaVu Sans"/>
          <w:rtl/>
        </w:rPr>
        <w:t>- المسجد الحرام.</w:t>
      </w:r>
    </w:p>
    <w:p w:rsidR="003C53EE" w:rsidRDefault="00C30B21" w:rsidP="005876C8">
      <w:pPr>
        <w:bidi/>
        <w:spacing w:after="90" w:line="283" w:lineRule="auto"/>
        <w:ind w:firstLine="0"/>
        <w:jc w:val="left"/>
        <w:rPr>
          <w:rFonts w:hint="eastAsia"/>
        </w:rPr>
      </w:pPr>
      <w:r>
        <w:rPr>
          <w:rFonts w:eastAsia="DejaVu Sans"/>
          <w:rtl/>
        </w:rPr>
        <w:t>- ومسجدي هذا.</w:t>
      </w:r>
    </w:p>
    <w:p w:rsidR="003C53EE" w:rsidRDefault="00C30B21" w:rsidP="005876C8">
      <w:pPr>
        <w:bidi/>
        <w:spacing w:after="90" w:line="283" w:lineRule="auto"/>
        <w:ind w:firstLine="0"/>
        <w:jc w:val="left"/>
        <w:rPr>
          <w:rFonts w:hint="eastAsia"/>
        </w:rPr>
      </w:pPr>
      <w:r>
        <w:rPr>
          <w:rFonts w:eastAsia="DejaVu Sans"/>
          <w:rtl/>
        </w:rPr>
        <w:t>- والمسجد الاقصى.</w:t>
      </w:r>
    </w:p>
    <w:p w:rsidR="003C53EE" w:rsidRDefault="00C30B21" w:rsidP="005876C8">
      <w:pPr>
        <w:bidi/>
        <w:spacing w:after="90" w:line="283" w:lineRule="auto"/>
        <w:ind w:firstLine="0"/>
        <w:jc w:val="left"/>
        <w:rPr>
          <w:rFonts w:hint="eastAsia"/>
        </w:rPr>
      </w:pPr>
      <w:r>
        <w:rPr>
          <w:rFonts w:eastAsia="DejaVu Sans"/>
          <w:rtl/>
        </w:rPr>
        <w:t>وهي دي الاماكن اللى الصلاة فيها مضاعفة مباركة .</w:t>
      </w:r>
    </w:p>
    <w:p w:rsidR="003C53EE" w:rsidRDefault="00C30B21" w:rsidP="005876C8">
      <w:pPr>
        <w:bidi/>
        <w:spacing w:after="90" w:line="283" w:lineRule="auto"/>
        <w:ind w:firstLine="0"/>
        <w:jc w:val="left"/>
        <w:rPr>
          <w:rFonts w:hint="eastAsia"/>
        </w:rPr>
      </w:pPr>
      <w:r>
        <w:rPr>
          <w:rFonts w:eastAsia="DejaVu Sans"/>
          <w:rtl/>
        </w:rPr>
        <w:t>؟اللي بيعتقد بقا إن في بركة في الصلاة في البقعة اللي مدفون فيها البدوي، أو البقعة اللي مدفون فيها إبراهيم الدسوقي يعتقد إن هناك بركة زائدة، وإن هناك ثواب زائد. هذا خلل</w:t>
      </w:r>
    </w:p>
    <w:p w:rsidR="003C53EE" w:rsidRDefault="00C30B21" w:rsidP="005876C8">
      <w:pPr>
        <w:bidi/>
        <w:spacing w:after="90" w:line="283" w:lineRule="auto"/>
        <w:ind w:firstLine="0"/>
        <w:jc w:val="left"/>
        <w:rPr>
          <w:rFonts w:hint="eastAsia"/>
        </w:rPr>
      </w:pPr>
      <w:r>
        <w:rPr>
          <w:rFonts w:eastAsia="DejaVu Sans"/>
          <w:rtl/>
        </w:rPr>
        <w:t>،.يعني الصلاة في مسجد النبي-صلى الله عليه وسلم- بألف صلاة فيما سواه "غير المسجد الحرام، والمسجد الأقصى" - الرواية الصحيحة بمئتين، وخمسين صلاة.</w:t>
      </w:r>
    </w:p>
    <w:p w:rsidR="003C53EE" w:rsidRDefault="00C30B21" w:rsidP="005876C8">
      <w:pPr>
        <w:bidi/>
        <w:spacing w:after="90" w:line="283" w:lineRule="auto"/>
        <w:ind w:firstLine="0"/>
        <w:jc w:val="left"/>
        <w:rPr>
          <w:rFonts w:hint="eastAsia"/>
        </w:rPr>
      </w:pPr>
      <w:r>
        <w:rPr>
          <w:rFonts w:eastAsia="DejaVu Sans"/>
          <w:rtl/>
        </w:rPr>
        <w:t>وفي قول بخمسمائة صلاة.</w:t>
      </w:r>
    </w:p>
    <w:p w:rsidR="003C53EE" w:rsidRDefault="00C30B21" w:rsidP="005876C8">
      <w:pPr>
        <w:bidi/>
        <w:spacing w:after="90" w:line="283" w:lineRule="auto"/>
        <w:ind w:firstLine="0"/>
        <w:jc w:val="left"/>
        <w:rPr>
          <w:rFonts w:hint="eastAsia"/>
        </w:rPr>
      </w:pPr>
      <w:r>
        <w:rPr>
          <w:rFonts w:eastAsia="DejaVu Sans"/>
          <w:rtl/>
        </w:rPr>
        <w:t>.الصلاة في المسجد الحرام بمئة ألف صلاة. فهي دي الأماكن اللي الصلاة فيها مضاعفة.</w:t>
      </w:r>
    </w:p>
    <w:p w:rsidR="003C53EE" w:rsidRDefault="00C30B21" w:rsidP="005876C8">
      <w:pPr>
        <w:pStyle w:val="Heading4"/>
        <w:bidi/>
        <w:spacing w:before="180" w:after="100" w:line="280" w:lineRule="auto"/>
        <w:jc w:val="left"/>
        <w:rPr>
          <w:rFonts w:hint="eastAsia"/>
        </w:rPr>
      </w:pPr>
      <w:bookmarkStart w:id="50224" w:name="verified_h_0224"/>
      <w:r>
        <w:rPr>
          <w:rtl/>
        </w:rPr>
        <w:t>نصوص</w:t>
      </w:r>
      <w:r>
        <w:t xml:space="preserve"> </w:t>
      </w:r>
      <w:r>
        <w:rPr>
          <w:rtl/>
        </w:rPr>
        <w:t>في</w:t>
      </w:r>
      <w:r>
        <w:t xml:space="preserve"> </w:t>
      </w:r>
      <w:r>
        <w:rPr>
          <w:rtl/>
        </w:rPr>
        <w:t>نشأة</w:t>
      </w:r>
      <w:r>
        <w:t xml:space="preserve"> </w:t>
      </w:r>
      <w:r>
        <w:rPr>
          <w:rtl/>
        </w:rPr>
        <w:t>المشاهد</w:t>
      </w:r>
      <w:r>
        <w:t xml:space="preserve"> </w:t>
      </w:r>
      <w:r>
        <w:rPr>
          <w:rtl/>
        </w:rPr>
        <w:t>وتعظيم</w:t>
      </w:r>
      <w:r>
        <w:t xml:space="preserve"> </w:t>
      </w:r>
      <w:r>
        <w:rPr>
          <w:rtl/>
        </w:rPr>
        <w:t>القبور</w:t>
      </w:r>
      <w:bookmarkEnd w:id="50224"/>
    </w:p>
    <w:p w:rsidR="003C53EE" w:rsidRDefault="00C30B21" w:rsidP="005876C8">
      <w:pPr>
        <w:bidi/>
        <w:spacing w:after="90" w:line="283" w:lineRule="auto"/>
        <w:ind w:firstLine="0"/>
        <w:jc w:val="left"/>
        <w:rPr>
          <w:rFonts w:hint="eastAsia"/>
        </w:rPr>
      </w:pPr>
      <w:r>
        <w:rPr>
          <w:rFonts w:eastAsia="DejaVu Sans"/>
          <w:rtl/>
        </w:rPr>
        <w:t>إلا طمسته، ولا قبرًا مشرفًا إلا سويته»، وفيه أيضًا: «نهى رسول الله صلى الله عليه وسلم أن يجصص القبر، وأن يقعد عليه، وأن يبنى عليه».</w:t>
      </w:r>
    </w:p>
    <w:p w:rsidR="003C53EE" w:rsidRDefault="00C30B21" w:rsidP="005876C8">
      <w:pPr>
        <w:bidi/>
        <w:spacing w:after="90" w:line="283" w:lineRule="auto"/>
        <w:ind w:firstLine="0"/>
        <w:jc w:val="left"/>
        <w:rPr>
          <w:rFonts w:hint="eastAsia"/>
        </w:rPr>
      </w:pPr>
      <w:r>
        <w:rPr>
          <w:rFonts w:eastAsia="DejaVu Sans"/>
          <w:rtl/>
        </w:rPr>
        <w:t>وعلى ذلك سار سلفنا الصالح من صحابة رسول الله صلى الله عليه وسلم ومن تبعهم بإحسان؛ يظهر ذلك من خلال:</w:t>
      </w:r>
    </w:p>
    <w:p w:rsidR="003C53EE" w:rsidRDefault="00C30B21" w:rsidP="005876C8">
      <w:pPr>
        <w:bidi/>
        <w:spacing w:after="90" w:line="283" w:lineRule="auto"/>
        <w:ind w:firstLine="0"/>
        <w:jc w:val="left"/>
        <w:rPr>
          <w:rFonts w:hint="eastAsia"/>
        </w:rPr>
      </w:pPr>
      <w:r>
        <w:rPr>
          <w:rFonts w:eastAsia="DejaVu Sans"/>
          <w:rtl/>
        </w:rPr>
        <w:t>(1) تعاملهم مع قبر النبي صلى الله عليه وسلم:</w:t>
      </w:r>
    </w:p>
    <w:p w:rsidR="003C53EE" w:rsidRDefault="00C30B21" w:rsidP="005876C8">
      <w:pPr>
        <w:bidi/>
        <w:spacing w:after="90" w:line="283" w:lineRule="auto"/>
        <w:ind w:firstLine="0"/>
        <w:jc w:val="left"/>
        <w:rPr>
          <w:rFonts w:hint="eastAsia"/>
        </w:rPr>
      </w:pPr>
      <w:r>
        <w:rPr>
          <w:rFonts w:eastAsia="DejaVu Sans"/>
          <w:rtl/>
        </w:rPr>
        <w:t>حيث صرحت عائشة رضي الله عنها بأن الصحابة لم يبرزوا قبر النبي صلى الله عليه وسلم خوفًا من أن يتخذ مسجدًا لما تقرر عندهم أن ذلك منهي عنه، مخالف لسنة النبي صلى الله عليه وسلم، موافق لسنة اليهود والنصارى، ففي البخاري ومسلم من حديث عائشة قالت: قال رسول الله صلى الله عليه وسلم في مرضه الذي لم يقم منه: «لعن الله اليهود والنصارى اتخذوا قبور أنبيائهم مساجد. لولا ذلك أبرز قبره، غير أنه خشي، أو خشي، أن يتخذ مسجدًا».</w:t>
      </w:r>
    </w:p>
    <w:p w:rsidR="003C53EE" w:rsidRDefault="00C30B21" w:rsidP="005876C8">
      <w:pPr>
        <w:bidi/>
        <w:spacing w:after="90" w:line="283" w:lineRule="auto"/>
        <w:ind w:firstLine="0"/>
        <w:jc w:val="left"/>
        <w:rPr>
          <w:rFonts w:hint="eastAsia"/>
        </w:rPr>
      </w:pPr>
      <w:r>
        <w:rPr>
          <w:rFonts w:eastAsia="DejaVu Sans"/>
          <w:rtl/>
        </w:rPr>
        <w:t xml:space="preserve">قال الألباني رحمه الله: «قول عائشة هذا يدل دلالة واضحة على السبب الذي من أجله دفنوا النبي صلى الله عليه وسلم في بيته، ألا وهو: سد الطريق على من عسى أن يبني عليه مسجدًا، فلا يجوز والحالة هذه </w:t>
      </w:r>
      <w:r>
        <w:rPr>
          <w:rFonts w:eastAsia="DejaVu Sans"/>
          <w:rtl/>
        </w:rPr>
        <w:lastRenderedPageBreak/>
        <w:t>أن يتخذ ذلك حجة في دفن غيره صلى الله عليه وسلم في البيت، ويؤيد ذلك خلاف الأصل؛ لأن السنة الدفن في المقابر، ولهذا قال ابن عروة في (الكواكب الدراري) (ق188/1 تفسير548): والدفن في مقابر المسلمين أعجب إلى أبي عبد الله (يعني الإمام أحمد) من الدفن في البيوت؛ لأنه أقل ضررًا على الأحياء من ورثته، وأشبه بمساكن الآخرة، وأكثر للدعاء له والترحم عليه، ولم يزل أصحابه والتابعون ومن بعدهم يقبرون في الصحارى.</w:t>
      </w:r>
      <w:r>
        <w:rPr>
          <w:rStyle w:val="FootnoteReference"/>
          <w:rFonts w:eastAsia="DejaVu Sans"/>
          <w:sz w:val="18"/>
          <w:szCs w:val="18"/>
          <w:rtl/>
        </w:rPr>
        <w:footnoteReference w:id="349"/>
      </w:r>
    </w:p>
    <w:p w:rsidR="003C53EE" w:rsidRDefault="00C30B21" w:rsidP="005876C8">
      <w:pPr>
        <w:bidi/>
        <w:spacing w:after="90" w:line="283" w:lineRule="auto"/>
        <w:ind w:firstLine="0"/>
        <w:jc w:val="left"/>
        <w:rPr>
          <w:rFonts w:hint="eastAsia"/>
        </w:rPr>
      </w:pPr>
      <w:r>
        <w:rPr>
          <w:rFonts w:eastAsia="DejaVu Sans"/>
          <w:rtl/>
        </w:rPr>
        <w:t>والنبي صلى الله عليه وسلم قبر في بيته وقبر صاحباه معه؛ قالت عائشة: إنما فعل ذلك لئلا يتخذ قبره مسجدًا، ولأن النبي صلى الله عليه وسلم كان يدفن أصحابه بالبقيع، وفعله أولى من فعل غيره، وإنما أصحابه رأوا تخصيصه بذلك؛ ولأنه روي: يدفن الأنبياء حيث يموتون، وصيانة لهم عن كثرة الطراق؛ وتمييزًا له عن غيره».</w:t>
      </w:r>
    </w:p>
    <w:p w:rsidR="003C53EE" w:rsidRDefault="00C30B21" w:rsidP="005876C8">
      <w:pPr>
        <w:bidi/>
        <w:spacing w:after="90" w:line="283" w:lineRule="auto"/>
        <w:ind w:firstLine="0"/>
        <w:jc w:val="left"/>
        <w:rPr>
          <w:rFonts w:hint="eastAsia"/>
        </w:rPr>
      </w:pPr>
      <w:r>
        <w:rPr>
          <w:rFonts w:eastAsia="DejaVu Sans"/>
          <w:rtl/>
        </w:rPr>
        <w:t>قال النووي رحمه الله في شرح هذا الحديث: قال العلماء: إنما نهى النبي صلى الله عليه وسلم عن اتخاذ قبره وقبر غيره مسجدًا، خوفًا من المبالغة في تعظيمه والافتتان به، فربما أدى ذلك إلى الكفر، كما جرى لكثير من الأمم الخالية، ولما احتاجت الصحابة رضوان الله عليهم أجمعين والتابعون إلى الزيادة في مسجد رسول الله صلى الله عليه وسلم حين كثر المسلمون، وامتدت الزيادة في مسجد رسول الله صلى الله عليه وسلم إلى أن أدخلت بيوت أمهات المؤمنين فيه، ومنها حجرة عائشة رضي الله عنها مدفن رسول الله صلى الله عليه وسلم وصاحبيه أبي بكر وعمر رضي الله عنهما، بنوا على القبر حيطانًا مرتفعة مستديرة حوله لئلا يظهر فيصلي إليه العوام، ويؤدي إلى المحذور، ثم بنوا جدارين من ركني القبر الشماليين، وحرفوهما حتى التقيا حتى لا يتمكن أحد من استقبال القبر، ولهذا قالت في الحديث: «ولولا ذلك لأبرز قبره، غير أنه خشي أن يتخذ مسجدًا».</w:t>
      </w:r>
    </w:p>
    <w:p w:rsidR="003C53EE" w:rsidRDefault="00C30B21" w:rsidP="005876C8">
      <w:pPr>
        <w:bidi/>
        <w:spacing w:after="90" w:line="283" w:lineRule="auto"/>
        <w:ind w:firstLine="0"/>
        <w:jc w:val="left"/>
        <w:rPr>
          <w:rFonts w:hint="eastAsia"/>
        </w:rPr>
      </w:pPr>
      <w:r>
        <w:rPr>
          <w:rFonts w:eastAsia="DejaVu Sans"/>
          <w:rtl/>
        </w:rPr>
        <w:t>(2) تعاملهم مع قبر النبي دانيال عليه السلام حين عثروا عليه:</w:t>
      </w:r>
    </w:p>
    <w:p w:rsidR="003C53EE" w:rsidRDefault="00C30B21" w:rsidP="005876C8">
      <w:pPr>
        <w:bidi/>
        <w:spacing w:after="90" w:line="283" w:lineRule="auto"/>
        <w:ind w:firstLine="0"/>
        <w:jc w:val="left"/>
        <w:rPr>
          <w:rFonts w:hint="eastAsia"/>
        </w:rPr>
      </w:pPr>
      <w:r>
        <w:rPr>
          <w:rFonts w:eastAsia="DejaVu Sans"/>
          <w:rtl/>
        </w:rPr>
        <w:t>حيث ذكر ابن كثير رحمه الله عن أبي العالية قال: «لما افتتحنا تستر وجدنا في بيت مال الهرمزان سريرًا عليه رجل ميت، عند رأسه مصحف، فأخذنا المصحف</w:t>
      </w:r>
      <w:r>
        <w:rPr>
          <w:rStyle w:val="FootnoteReference"/>
          <w:rFonts w:eastAsia="DejaVu Sans"/>
          <w:sz w:val="18"/>
          <w:szCs w:val="18"/>
          <w:rtl/>
        </w:rPr>
        <w:footnoteReference w:id="350"/>
      </w:r>
    </w:p>
    <w:p w:rsidR="003C53EE" w:rsidRDefault="00C30B21" w:rsidP="005876C8">
      <w:pPr>
        <w:bidi/>
        <w:spacing w:after="90" w:line="283" w:lineRule="auto"/>
        <w:ind w:firstLine="0"/>
        <w:jc w:val="left"/>
        <w:rPr>
          <w:rFonts w:hint="eastAsia"/>
        </w:rPr>
      </w:pPr>
      <w:r>
        <w:rPr>
          <w:rFonts w:eastAsia="DejaVu Sans"/>
          <w:rtl/>
        </w:rPr>
        <w:t>فحملناه إلى عمر بن الخطاب، فدعا له كعبًا فنسخه بالعربية، فأنا أول رجل من العرب قرأه، قرأته مثل ما أقرأ القرآن هذا. فقلت لأبي العالية: ما كان فيه؟ قال: سيركم وأموركم، ولحون كلامكم، وما هو كائن بعد. قلت: فما صنعتم بالرجل؟ قال: حفرنا بالنهار ثلاثة عشر قبرًا متفرقة، فلما كان الليل دفناه وسوينا القبور كلها، لنعميه على الناس، فلا ينبشونه، قلت: فما يرجون منه؟ قال: كانت السماء إذا حبست عنهم برزوا بسريره فيمطرون، قلت: من كنتم تظنون الرجل؟ قال: رجل يقال له دانيال، قلت: منذ كم وجدتموه قد مات؟ قال: منذ ثلاثمائة سنة. قلت: ما تغير منه شيء؟ قال: لا، إلا شعرات من قفاه، إن لحوم الأنبياء لا تبليها الأرض، ولا تأكلها السباع. وهذا إسناد صحيح إلى أبي العالية».</w:t>
      </w:r>
    </w:p>
    <w:p w:rsidR="003C53EE" w:rsidRDefault="00C30B21" w:rsidP="005876C8">
      <w:pPr>
        <w:bidi/>
        <w:spacing w:after="90" w:line="283" w:lineRule="auto"/>
        <w:ind w:firstLine="0"/>
        <w:jc w:val="left"/>
        <w:rPr>
          <w:rFonts w:hint="eastAsia"/>
        </w:rPr>
      </w:pPr>
      <w:r>
        <w:rPr>
          <w:rFonts w:eastAsia="DejaVu Sans"/>
          <w:rtl/>
        </w:rPr>
        <w:t xml:space="preserve">فانظر إلى هدي الصحابة رضي الله عنهم الذين يصدرون عن أمر نبيهم صلى الله عليه وسلم وسنته، وهو القائل: «إن من شرار الناس من تدركه الساعة وهم أحياء، ومن يتخذ القبور مساجد»، وكيف </w:t>
      </w:r>
      <w:r>
        <w:rPr>
          <w:rFonts w:eastAsia="DejaVu Sans"/>
          <w:rtl/>
        </w:rPr>
        <w:lastRenderedPageBreak/>
        <w:t>وجدوا ذلك النبي فلم يتخذوه مزارًا، ولم يبنوا عليه مشهدًا، ولم يقروا الفرس الذين كانوا يستسقون به، وإنما حسموا الأمر وغيروا القبر، وقطعوا عروق الفتنة به، ولو كانوا عن قدوتهم اليهود لعظموه مكانه، واتخذوا عليه مسجدًا، ومشهدًا، وجعلوا له زيارة سنوية كما هو الحال عند أهل البدع.</w:t>
      </w:r>
    </w:p>
    <w:p w:rsidR="003C53EE" w:rsidRDefault="00C30B21" w:rsidP="005876C8">
      <w:pPr>
        <w:bidi/>
        <w:spacing w:after="90" w:line="283" w:lineRule="auto"/>
        <w:ind w:firstLine="0"/>
        <w:jc w:val="left"/>
        <w:rPr>
          <w:rFonts w:hint="eastAsia"/>
        </w:rPr>
      </w:pPr>
      <w:r>
        <w:rPr>
          <w:rFonts w:eastAsia="DejaVu Sans"/>
          <w:rtl/>
        </w:rPr>
        <w:t>(3) قطع عمر رضي الله عنه للشجرة التي بايع تحتها رسول الله صلى الله عليه وسلم بيعة الرضوان؛ حيث كانوا يصلون عندها فتوعدهم ثم أمر بقطعها فقطعت:</w:t>
      </w:r>
    </w:p>
    <w:p w:rsidR="003C53EE" w:rsidRDefault="00C30B21" w:rsidP="005876C8">
      <w:pPr>
        <w:bidi/>
        <w:spacing w:after="90" w:line="283" w:lineRule="auto"/>
        <w:ind w:firstLine="0"/>
        <w:jc w:val="left"/>
        <w:rPr>
          <w:rFonts w:hint="eastAsia"/>
        </w:rPr>
      </w:pPr>
      <w:r>
        <w:rPr>
          <w:rFonts w:eastAsia="DejaVu Sans"/>
          <w:rtl/>
        </w:rPr>
        <w:t>قال الحافظ ابن حجر رحمه الله في الفتح: «ثم وجدت عند ابن سعد بإسناد صحيح عن نافع: أن عمر بلغه أن قومًا يأتون الشجرة فيصلون عندها، فتوعدهم</w:t>
      </w:r>
      <w:r>
        <w:rPr>
          <w:rStyle w:val="FootnoteReference"/>
          <w:rFonts w:eastAsia="DejaVu Sans"/>
          <w:sz w:val="18"/>
          <w:szCs w:val="18"/>
          <w:rtl/>
        </w:rPr>
        <w:footnoteReference w:id="351"/>
      </w:r>
    </w:p>
    <w:p w:rsidR="003C53EE" w:rsidRDefault="00C30B21" w:rsidP="005876C8">
      <w:pPr>
        <w:bidi/>
        <w:spacing w:after="90" w:line="283" w:lineRule="auto"/>
        <w:ind w:firstLine="0"/>
        <w:jc w:val="left"/>
        <w:rPr>
          <w:rFonts w:hint="eastAsia"/>
        </w:rPr>
      </w:pPr>
      <w:r>
        <w:rPr>
          <w:rFonts w:eastAsia="DejaVu Sans"/>
          <w:rtl/>
        </w:rPr>
        <w:t>ثم أمر بقطعها فقطعت»، وقد وردت آثار رواها البخاري عن المسيب بن حزن أن الشجرة خفيت على الصحابة فيحتمل أنها عميت على بعضهم، وبقيت معروفة عند البعض كما ثبت عن جابر أنه قال: لو كنت أبصر لأريتكم مكانها، ويحتمل أن الناس اتخذوا شجرة أي شجرة وجعلوا يصلون عندها ويتبركون بها، ويؤيد ما ثبت في البخاري عن طارق بن عبد الرحمن قال: «انطلقت حاجًا فمررت بقوم يصلون، قلت: ما هذا المسجد؟ قالوا: حيث بايع النبي صلى الله عليه وسلم بيعة الرضوان، فأتيت سعيد بن المسيب واخبرته، فقال: حدثني أبي وكان فيمن بايع رسول الله صلى الله عليه وسلم تحت الشجرة، قال: فلما خرجنا العام المقبل نسيناها فلم نقدر عليها، قال سعيد: إن أصحاب محمد صلى الله عليه وسلم لم يعلموها وعلمتموها أنتم! فأنتم أعلم!». وإذا كان عمر قد قطع الشجرة، فإن الناس بقوا يصلون في موضعها، والله أعلم.</w:t>
      </w:r>
    </w:p>
    <w:p w:rsidR="003C53EE" w:rsidRDefault="00C30B21" w:rsidP="005876C8">
      <w:pPr>
        <w:bidi/>
        <w:spacing w:after="90" w:line="283" w:lineRule="auto"/>
        <w:ind w:firstLine="0"/>
        <w:jc w:val="left"/>
        <w:rPr>
          <w:rFonts w:hint="eastAsia"/>
        </w:rPr>
      </w:pPr>
      <w:r>
        <w:rPr>
          <w:rFonts w:eastAsia="DejaVu Sans"/>
          <w:rtl/>
        </w:rPr>
        <w:t>(4) أن بناء المساجد على القبور من فعل اليهود والنصارى، وقد نهينا عن التشبه بهم:</w:t>
      </w:r>
    </w:p>
    <w:p w:rsidR="003C53EE" w:rsidRDefault="00C30B21" w:rsidP="005876C8">
      <w:pPr>
        <w:bidi/>
        <w:spacing w:after="90" w:line="283" w:lineRule="auto"/>
        <w:ind w:firstLine="0"/>
        <w:jc w:val="left"/>
        <w:rPr>
          <w:rFonts w:hint="eastAsia"/>
        </w:rPr>
      </w:pPr>
      <w:r>
        <w:rPr>
          <w:rFonts w:eastAsia="DejaVu Sans"/>
          <w:rtl/>
        </w:rPr>
        <w:t>فلا لبس ولا إشكال في أن اتخاذ القبور مساجد من هدي اليهود والنصارى، وبذلك صرح النبي صلى الله عليه وسلم فيما رواه الشيخان وغيرهما عن عائشة رضي الله عنها قالت: قال رسول الله صلى الله عليه وسلم في مرضه الذي لم يقم منه: «لعن الله اليهود والنصارى اتخذوا قبور أنبيائهم مساجد، لولا ذلك أبرز قبره، غير أنه خشي، أو خشي، أن يتخذ مسجدًا».</w:t>
      </w:r>
    </w:p>
    <w:p w:rsidR="003C53EE" w:rsidRDefault="00C30B21" w:rsidP="005876C8">
      <w:pPr>
        <w:bidi/>
        <w:spacing w:after="90" w:line="283" w:lineRule="auto"/>
        <w:ind w:firstLine="0"/>
        <w:jc w:val="left"/>
        <w:rPr>
          <w:rFonts w:hint="eastAsia"/>
        </w:rPr>
      </w:pPr>
      <w:r>
        <w:rPr>
          <w:rFonts w:eastAsia="DejaVu Sans"/>
          <w:rtl/>
        </w:rPr>
        <w:t>قال الحافظ ابن رجب رحمه الله: «هذا الحديث يدل على تحريم بناء المساجد على قبور الصالحين، وتصوير صورهم كما يفعله النصارى، ولا ريب أن كل واحد</w:t>
      </w:r>
      <w:r>
        <w:rPr>
          <w:rStyle w:val="FootnoteReference"/>
          <w:rFonts w:eastAsia="DejaVu Sans"/>
          <w:sz w:val="18"/>
          <w:szCs w:val="18"/>
          <w:rtl/>
        </w:rPr>
        <w:footnoteReference w:id="352"/>
      </w:r>
    </w:p>
    <w:p w:rsidR="003C53EE" w:rsidRDefault="00C30B21" w:rsidP="005876C8">
      <w:pPr>
        <w:bidi/>
        <w:spacing w:after="90" w:line="283" w:lineRule="auto"/>
        <w:ind w:firstLine="0"/>
        <w:jc w:val="left"/>
        <w:rPr>
          <w:rFonts w:hint="eastAsia"/>
        </w:rPr>
      </w:pPr>
      <w:r>
        <w:rPr>
          <w:rFonts w:eastAsia="DejaVu Sans"/>
          <w:rtl/>
        </w:rPr>
        <w:t>منها محرم على انفراده، فتصوير صور الآدميين يحرم، وبناء المساجد على القبور بانفراده يحرم، كما دلت نصوص أخرى يأتي ذكر بعضها.</w:t>
      </w:r>
    </w:p>
    <w:p w:rsidR="003C53EE" w:rsidRDefault="00C30B21" w:rsidP="005876C8">
      <w:pPr>
        <w:bidi/>
        <w:spacing w:after="90" w:line="283" w:lineRule="auto"/>
        <w:ind w:firstLine="0"/>
        <w:jc w:val="left"/>
        <w:rPr>
          <w:rFonts w:hint="eastAsia"/>
        </w:rPr>
      </w:pPr>
      <w:r>
        <w:rPr>
          <w:rFonts w:eastAsia="DejaVu Sans"/>
          <w:rtl/>
        </w:rPr>
        <w:t xml:space="preserve">قال: والتصاوير التي في الكنيسة التي ذكرتها أم حبيبة وأم سلمة كانت على صور الأنبياء والصالحين لهم وللتبرك بها والاستشفاع بها؛ فتصوير الصور على مثال صور الأنبياء والصالحين للتبرك بها والاستشفاع بها محرم في دين الإسلام، وهو من جنس عبادة الأصنام والأوثان، وهو الذي أخبر النبي صلى الله عليه وسلم أن أهله شرار الخلق عند الله يوم القيامة، وتصوير الصور للتأسي برؤيتها، أو </w:t>
      </w:r>
      <w:r>
        <w:rPr>
          <w:rFonts w:eastAsia="DejaVu Sans"/>
          <w:rtl/>
        </w:rPr>
        <w:lastRenderedPageBreak/>
        <w:t>للتنزه بذلك والتلهي محرم، وهو من الكبائر، وفاعله من أشد الناس عذابًا يوم القيامة، فإنه ظالم يمثل أفعال الله التي لا يقدر على فعلها غيره، وأنه تعالى ليس كمثله شيء؛ لا في ذاته، ولا في صفاته، ولا في أفعاله سبحانه وتعالى».</w:t>
      </w:r>
    </w:p>
    <w:p w:rsidR="003C53EE" w:rsidRDefault="00C30B21" w:rsidP="005876C8">
      <w:pPr>
        <w:bidi/>
        <w:spacing w:after="90" w:line="283" w:lineRule="auto"/>
        <w:ind w:firstLine="0"/>
        <w:jc w:val="left"/>
        <w:rPr>
          <w:rFonts w:hint="eastAsia"/>
        </w:rPr>
      </w:pPr>
      <w:r>
        <w:rPr>
          <w:rFonts w:eastAsia="DejaVu Sans"/>
          <w:rtl/>
        </w:rPr>
        <w:t>يتضح لنا مما سبق: أن هذه المشاهد التي بنيت على القبور تم إحداثها بعد القرون المفضلة، وخاصة في زمن القرامطة -عليهم من الله ما يستحقون-.</w:t>
      </w:r>
    </w:p>
    <w:p w:rsidR="003C53EE" w:rsidRDefault="00C30B21" w:rsidP="005876C8">
      <w:pPr>
        <w:bidi/>
        <w:spacing w:after="90" w:line="283" w:lineRule="auto"/>
        <w:ind w:firstLine="0"/>
        <w:jc w:val="left"/>
        <w:rPr>
          <w:rFonts w:hint="eastAsia"/>
        </w:rPr>
      </w:pPr>
      <w:r>
        <w:rPr>
          <w:rFonts w:eastAsia="DejaVu Sans"/>
          <w:rtl/>
        </w:rPr>
        <w:t>قال شيخ الإسلام ابن تيمية رحمه الله: «ولم يكن على عهد الصحابة والتابعين وتابعيهم من ذلك شيء في بلاد الإسلام، لا في الحجاز، ولا اليمن، ولا الشام، ولا العراق، ولا مصر، ولا خراسان، ولا المغرب، ولم يكن قد أحدث مشهد لا على قبر نبي، ولا صاحب، ولا أحد من أهل البيت، ولا صالح أصلًا؛ بل عامة هذه المشاهد محدثة بعد ذلك، وكان ظهورها وانتشارها حين ضعفت خلافة بني العباس، وتفرقت الأمة، وكثر فيهم الزنادقة الملبسون على المسلمين، وفشت فيهم كلمة أهل البدع، وذلك من دولة المقتدر في أواخر المائة الثالثة؛ فإنه إذ ذاك ظهرت القرامطة العبيدية القداحية في أرض المغرب، ثم جاءوا بعد ذلك إلى أرض مصر».</w:t>
      </w:r>
      <w:r>
        <w:rPr>
          <w:rStyle w:val="FootnoteReference"/>
          <w:rFonts w:eastAsia="DejaVu Sans"/>
          <w:sz w:val="18"/>
          <w:szCs w:val="18"/>
          <w:rtl/>
        </w:rPr>
        <w:footnoteReference w:id="353"/>
      </w:r>
    </w:p>
    <w:p w:rsidR="003C53EE" w:rsidRDefault="00C30B21" w:rsidP="005876C8">
      <w:pPr>
        <w:bidi/>
        <w:spacing w:after="90" w:line="283" w:lineRule="auto"/>
        <w:ind w:firstLine="0"/>
        <w:jc w:val="left"/>
        <w:rPr>
          <w:rFonts w:hint="eastAsia"/>
        </w:rPr>
      </w:pPr>
      <w:r>
        <w:rPr>
          <w:rFonts w:eastAsia="DejaVu Sans"/>
          <w:rtl/>
        </w:rPr>
        <w:t>وقال أيضًا في مجموع الفتاوى: «ولم يكن في العصور المفضلة «مشاهد» على القبور، وإنما كثر بعد ذلك في دولة بني بويه لما ظهرت القرامطة بأرض المشرق والمغرب، وكان بها زنادقة كفار مقصودهم تبديل دين الإسلام، وكان في بني بويه من الموافقة لهم على بعض ذلك، ومن بدع الجهمية والمعتزلة والرافضة ما هو معروف لأهل العلم، فبنوا المشاهد المكذوبة؛ كمشهد علي رضي الله عنه وأمثاله».</w:t>
      </w:r>
    </w:p>
    <w:p w:rsidR="003C53EE" w:rsidRDefault="00C30B21" w:rsidP="005876C8">
      <w:pPr>
        <w:bidi/>
        <w:spacing w:after="90" w:line="283" w:lineRule="auto"/>
        <w:ind w:firstLine="0"/>
        <w:jc w:val="left"/>
        <w:rPr>
          <w:rFonts w:hint="eastAsia"/>
        </w:rPr>
      </w:pPr>
      <w:r>
        <w:rPr>
          <w:rFonts w:eastAsia="DejaVu Sans"/>
          <w:rtl/>
        </w:rPr>
        <w:t>وقال في موضع آخر: «وظهرت بدعة التشيع التي هي مفتاح باب الشرك، ثم لما تمكنت الزنادقة أمروا ببناء المشاهد، وتعطيل المساجد... ورووا في زيارة المشاهد وتعظيمها والدعاء عندها من الأكاذيب ما لم أجده مثله فيما وقفت عليه من أكاذيب أهل الكتاب، حتى صنف كبيرهم (ابن النعمان) كتابًا في (مناسك المشاهد)، وكذبوا فيه على النبي صلى الله عليه وسلم وأهل بيته أكاذيب بدلوا بها دينه، وغيروا ملته، وابتدعوا الشرك المنافي للتوحيد، فصاروا جامعين للشرك والكذب».</w:t>
      </w:r>
    </w:p>
    <w:p w:rsidR="003C53EE" w:rsidRDefault="00C30B21" w:rsidP="005876C8">
      <w:pPr>
        <w:bidi/>
        <w:spacing w:after="90" w:line="283" w:lineRule="auto"/>
        <w:ind w:firstLine="0"/>
        <w:jc w:val="left"/>
        <w:rPr>
          <w:rFonts w:hint="eastAsia"/>
        </w:rPr>
      </w:pPr>
      <w:r>
        <w:rPr>
          <w:rFonts w:eastAsia="DejaVu Sans"/>
          <w:rtl/>
        </w:rPr>
        <w:t>وقد ذكر غير واحد من المستشرقين والباحثين في الآثار والعمارة الإسلامية: أن أول ضريح في الإسلام، أقيمت عليه قبة عرفت: بقبة الصليبية، بنيت عام 284 هـ على قبر الخليفة المنتصر العباسي، وذكر الطبري أن أم الخليفة العباسي المنتصر استأذنت في بناء ضريح منفصل لولدها فأذن لها (إذ كانت العادة قبل ذلك أن يدفن الخليفة في قصره)، وتلك الأم هي أم ولد نصرانية رومية، فهي بحكم عقيدتها وما تربت عليه من تعظيم القبور طلبت ذلك، وأجيبت إليه عندما تمكن نساء القصر من تسيير الحياة، وغلبن على الخلفاء في حال ضعفهم وانصرافهم إلى شهواتهم وملذاتهم، إذًا فالتأثير النصراني ظاهر في إنشاء هذا المشهد.</w:t>
      </w:r>
      <w:r>
        <w:rPr>
          <w:rStyle w:val="FootnoteReference"/>
          <w:rFonts w:eastAsia="DejaVu Sans"/>
          <w:sz w:val="18"/>
          <w:szCs w:val="18"/>
          <w:rtl/>
        </w:rPr>
        <w:footnoteReference w:id="354"/>
      </w:r>
    </w:p>
    <w:p w:rsidR="003C53EE" w:rsidRDefault="00C30B21" w:rsidP="005876C8">
      <w:pPr>
        <w:bidi/>
        <w:spacing w:after="90" w:line="283" w:lineRule="auto"/>
        <w:ind w:firstLine="0"/>
        <w:jc w:val="left"/>
        <w:rPr>
          <w:rFonts w:hint="eastAsia"/>
        </w:rPr>
      </w:pPr>
      <w:r>
        <w:rPr>
          <w:rFonts w:eastAsia="DejaVu Sans"/>
          <w:rtl/>
        </w:rPr>
        <w:lastRenderedPageBreak/>
        <w:t>ويليه من حيث التاريخ: ضريح إسماعيل الساماني المبني سنة 296 هـ في مدينة بخارى، ثم ضريح الإمام علي في النجف الذي بناه الحمدانيون سنة 317 هـ ثم ضريح محمد بن موسى في مدينة قم بإيران 366 هـ، ثم ضريح السبعة بنات في الفسطاط سنة 400 هـ.</w:t>
      </w:r>
    </w:p>
    <w:p w:rsidR="003C53EE" w:rsidRDefault="00C30B21" w:rsidP="005876C8">
      <w:pPr>
        <w:bidi/>
        <w:spacing w:after="90" w:line="283" w:lineRule="auto"/>
        <w:ind w:firstLine="0"/>
        <w:jc w:val="left"/>
        <w:rPr>
          <w:rFonts w:hint="eastAsia"/>
        </w:rPr>
      </w:pPr>
      <w:r>
        <w:rPr>
          <w:rFonts w:eastAsia="DejaVu Sans"/>
          <w:rtl/>
        </w:rPr>
        <w:t>وقد احتفظت لنا جبانة أسوان بمجموعة كبيرة من الأضرحة ذات القباب التي يرجع تاريخ معظمها إلى العصر الفاطمي في القرن الخامس الهجري.</w:t>
      </w:r>
    </w:p>
    <w:p w:rsidR="003C53EE" w:rsidRDefault="00C30B21" w:rsidP="005876C8">
      <w:pPr>
        <w:bidi/>
        <w:spacing w:after="90" w:line="283" w:lineRule="auto"/>
        <w:ind w:firstLine="0"/>
        <w:jc w:val="left"/>
        <w:rPr>
          <w:rFonts w:hint="eastAsia"/>
        </w:rPr>
      </w:pPr>
      <w:r>
        <w:rPr>
          <w:rFonts w:eastAsia="DejaVu Sans"/>
          <w:rtl/>
        </w:rPr>
        <w:t>فبدايات تعظيم القبور واتخاذها مشاهد وأضرحة، ارتبطت تاريخيًا بأسماء القرامطة، وبني بويه، والفاطميين (العبيديين)، والسامانيين، والحمدانيين، وجميعهم روافض وإن تفاوتوا في درجة الغلو.</w:t>
      </w:r>
    </w:p>
    <w:p w:rsidR="003C53EE" w:rsidRDefault="00C30B21" w:rsidP="005876C8">
      <w:pPr>
        <w:bidi/>
        <w:spacing w:after="90" w:line="283" w:lineRule="auto"/>
        <w:ind w:firstLine="0"/>
        <w:jc w:val="left"/>
        <w:rPr>
          <w:rFonts w:hint="eastAsia"/>
        </w:rPr>
      </w:pPr>
      <w:r>
        <w:rPr>
          <w:rFonts w:eastAsia="DejaVu Sans"/>
          <w:rtl/>
        </w:rPr>
        <w:t>لقد أنشأ الفاطميون المشهد الحسيني عندما شعروا بأن سلطتهم قد ضعفت ليجذبوا إليهم المصريين، وعهدوا إلى ابن مرزوق القرشي 564 هـ (تربية مريدي الصوفية)، فانتظم أتباعه في طوائف وطرق لنشر الدعوة الشيعية؛ إلا أن هذه التنظيمات انهارت بانهيار الدولة الفاطمية، وتحول المشهد الحسيني إلى ضريح صوفي.</w:t>
      </w:r>
    </w:p>
    <w:p w:rsidR="003C53EE" w:rsidRDefault="00C30B21" w:rsidP="005876C8">
      <w:pPr>
        <w:bidi/>
        <w:spacing w:after="90" w:line="283" w:lineRule="auto"/>
        <w:ind w:firstLine="0"/>
        <w:jc w:val="left"/>
        <w:rPr>
          <w:rFonts w:hint="eastAsia"/>
        </w:rPr>
      </w:pPr>
      <w:r>
        <w:rPr>
          <w:rFonts w:eastAsia="DejaVu Sans"/>
          <w:rtl/>
        </w:rPr>
        <w:t>وها هو تاريخ المشهد الحسيني بالقاهرة:</w:t>
      </w:r>
    </w:p>
    <w:p w:rsidR="003C53EE" w:rsidRDefault="00C30B21" w:rsidP="005876C8">
      <w:pPr>
        <w:bidi/>
        <w:spacing w:after="90" w:line="283" w:lineRule="auto"/>
        <w:ind w:firstLine="0"/>
        <w:jc w:val="left"/>
        <w:rPr>
          <w:rFonts w:hint="eastAsia"/>
        </w:rPr>
      </w:pPr>
      <w:r>
        <w:rPr>
          <w:rFonts w:eastAsia="DejaVu Sans"/>
          <w:rtl/>
        </w:rPr>
        <w:t>بني المسجد في عهد الفاطميين سنة 549 هجرية -الموافق لسنة 1154 ميلادية تحت إشراف الوزير الصالح طلائع، ويضم المسجد 3 أبواب مبنية بالرخام الأبيض تطل على خان الخليلي، وبابًا آخر بجوار القبة ويعرف بالباب الأخضر.</w:t>
      </w:r>
    </w:p>
    <w:p w:rsidR="003C53EE" w:rsidRDefault="00C30B21" w:rsidP="005876C8">
      <w:pPr>
        <w:bidi/>
        <w:spacing w:after="90" w:line="283" w:lineRule="auto"/>
        <w:ind w:firstLine="0"/>
        <w:jc w:val="left"/>
        <w:rPr>
          <w:rFonts w:hint="eastAsia"/>
        </w:rPr>
      </w:pPr>
      <w:r>
        <w:rPr>
          <w:rFonts w:eastAsia="DejaVu Sans"/>
          <w:rtl/>
        </w:rPr>
        <w:t>في سنة 1171 م أنشأ صلاح الدين الأيوبي مدرسة بجوار الضريح عرفت باسم المشهد، وهي المدرسة التي هدمت فيما بعد، وبني في مكانها الجامع الحالي.</w:t>
      </w:r>
    </w:p>
    <w:p w:rsidR="003C53EE" w:rsidRDefault="00C30B21" w:rsidP="005876C8">
      <w:pPr>
        <w:bidi/>
        <w:spacing w:after="90" w:line="283" w:lineRule="auto"/>
        <w:ind w:firstLine="0"/>
        <w:jc w:val="left"/>
        <w:rPr>
          <w:rFonts w:hint="eastAsia"/>
        </w:rPr>
      </w:pPr>
      <w:r>
        <w:rPr>
          <w:rFonts w:eastAsia="DejaVu Sans"/>
          <w:rtl/>
        </w:rPr>
        <w:t>وفي أواخر العصر الأيوبي وفي سنة 1235 م شرع الشيخ أبو القاسم بن يحيى بن ناصر السكري المشهور باسم الزرزور في بناء مئذنة فوق باب المشهد المعروف حاليًا باسم: الباب الأخضر. وتوفي أبو القاسم بن يحيى قبل أن يتم بناء المئذنة،</w:t>
      </w:r>
      <w:r>
        <w:rPr>
          <w:rStyle w:val="FootnoteReference"/>
          <w:rFonts w:eastAsia="DejaVu Sans"/>
          <w:sz w:val="18"/>
          <w:szCs w:val="18"/>
          <w:rtl/>
        </w:rPr>
        <w:footnoteReference w:id="355"/>
      </w:r>
    </w:p>
    <w:p w:rsidR="003C53EE" w:rsidRDefault="00C30B21" w:rsidP="005876C8">
      <w:pPr>
        <w:bidi/>
        <w:spacing w:after="90" w:line="283" w:lineRule="auto"/>
        <w:ind w:firstLine="0"/>
        <w:jc w:val="left"/>
        <w:rPr>
          <w:rFonts w:hint="eastAsia"/>
        </w:rPr>
      </w:pPr>
      <w:r>
        <w:rPr>
          <w:rFonts w:eastAsia="DejaVu Sans"/>
          <w:rtl/>
        </w:rPr>
        <w:t>فأتمها ابنه سنة 1236 م، وهي مئذنة حافلة بالزخارف، وتبقى من هذه المئذنة قاعدتها المربعة وعليها لوحتان تذكاريتان من الرخام تتضمنان تاريخ بناء المئذنة واسم المنشئ.</w:t>
      </w:r>
    </w:p>
    <w:p w:rsidR="003C53EE" w:rsidRDefault="00C30B21" w:rsidP="005876C8">
      <w:pPr>
        <w:bidi/>
        <w:spacing w:after="90" w:line="283" w:lineRule="auto"/>
        <w:ind w:firstLine="0"/>
        <w:jc w:val="left"/>
        <w:rPr>
          <w:rFonts w:hint="eastAsia"/>
        </w:rPr>
      </w:pPr>
      <w:r>
        <w:rPr>
          <w:rFonts w:eastAsia="DejaVu Sans"/>
          <w:rtl/>
        </w:rPr>
        <w:t>في سنة 1862 أمر الخديوي إسماعيل بتجديد المشهد وتوسيعه، وبناء الجامع الحالي، وتم بناء الجامع سنة 1873، وبنيت مئذنته الحالية على طراز المآذن العثمانية سنة 1878، وأورد علي مبارك وصفًا كاملًا لجامع الحسين، وقال: إن الخديوي إسماعيل أمر بتجديده، وتوسعته، وترخيمه وفرشه.</w:t>
      </w:r>
    </w:p>
    <w:p w:rsidR="003C53EE" w:rsidRDefault="00C30B21" w:rsidP="005876C8">
      <w:pPr>
        <w:bidi/>
        <w:spacing w:after="90" w:line="283" w:lineRule="auto"/>
        <w:ind w:firstLine="0"/>
        <w:jc w:val="left"/>
        <w:rPr>
          <w:rFonts w:hint="eastAsia"/>
        </w:rPr>
      </w:pPr>
      <w:r>
        <w:rPr>
          <w:rFonts w:eastAsia="DejaVu Sans"/>
          <w:rtl/>
        </w:rPr>
        <w:t xml:space="preserve">في سنة 1893 أمر الخديوي حلمي الثاني ببناء غرفة في الناحية الجنوبية لقبة المشهد، خصصت (كما يدعون) لحفظ الآثار النبوية الشريفة التي تشمل: قطعة من قميص النبي محمد، ومكحلة ومرودين، وقطعة من عصاء، وشعرتين من اللحية الشريفة؛ بالإضافة إلى مصحفين شريفين نسب أحدهما إلى الخليفة الراشد الثالث عثمان بن عفان رضي الله عنه، ونسب الثاني إلى الخليفة الراشد الرابع علي بن أبي طالب رضي الله عنه، ولفت إلى أن أول ما عرف عن الآثار النبوية بمصر أنها كانت ملك بني إبراهيم في مدينة ينبع بالحجاز، ثم اشتراها الوزير الصاحب تاج الدين محمد بن حنا خضر الدين، </w:t>
      </w:r>
      <w:r>
        <w:rPr>
          <w:rFonts w:eastAsia="DejaVu Sans"/>
          <w:rtl/>
        </w:rPr>
        <w:lastRenderedPageBreak/>
        <w:t>ونقلها إلى مصر، وبنى لها مسجدًا عرف باسم: «رباط الآثار» في حي أثر النبي في مصر القديمة حاليًا، وذلك في أوائل القرن الرابع عشر الميلادي.</w:t>
      </w:r>
    </w:p>
    <w:p w:rsidR="003C53EE" w:rsidRDefault="00C30B21" w:rsidP="005876C8">
      <w:pPr>
        <w:bidi/>
        <w:spacing w:after="90" w:line="283" w:lineRule="auto"/>
        <w:ind w:firstLine="0"/>
        <w:jc w:val="left"/>
        <w:rPr>
          <w:rFonts w:hint="eastAsia"/>
        </w:rPr>
      </w:pPr>
      <w:r>
        <w:rPr>
          <w:rFonts w:eastAsia="DejaVu Sans"/>
          <w:rtl/>
        </w:rPr>
        <w:t>والسؤال الذي يطرح الآن: هل يوجد شيء من آثار الرسول صلى الله عليه وسلم في العصر الحاضر؟</w:t>
      </w:r>
    </w:p>
    <w:p w:rsidR="003C53EE" w:rsidRDefault="00C30B21" w:rsidP="005876C8">
      <w:pPr>
        <w:bidi/>
        <w:spacing w:after="90" w:line="283" w:lineRule="auto"/>
        <w:ind w:firstLine="0"/>
        <w:jc w:val="left"/>
        <w:rPr>
          <w:rFonts w:hint="eastAsia"/>
        </w:rPr>
      </w:pPr>
      <w:r>
        <w:rPr>
          <w:rFonts w:eastAsia="DejaVu Sans"/>
          <w:rtl/>
        </w:rPr>
        <w:t>الصحيح الذي لا مرية فيه: أنه لا يثبت وجود شيء من آثار النبي صلى الله عليه وسلم الآن؛ وذلك للآتي:</w:t>
      </w:r>
      <w:r>
        <w:rPr>
          <w:rStyle w:val="FootnoteReference"/>
          <w:rFonts w:eastAsia="DejaVu Sans"/>
          <w:sz w:val="18"/>
          <w:szCs w:val="18"/>
          <w:rtl/>
        </w:rPr>
        <w:footnoteReference w:id="356"/>
      </w:r>
    </w:p>
    <w:p w:rsidR="005B51B7" w:rsidRDefault="00F3354B" w:rsidP="005876C8">
      <w:pPr>
        <w:pStyle w:val="Heading3"/>
        <w:bidi/>
        <w:spacing w:before="180" w:after="100" w:line="280" w:lineRule="auto"/>
        <w:jc w:val="left"/>
        <w:rPr>
          <w:rFonts w:cs="Amiri" w:hint="eastAsia"/>
        </w:rPr>
      </w:pPr>
      <w:bookmarkStart w:id="50225" w:name="verified_h_0225"/>
      <w:bookmarkStart w:id="630" w:name="book_h_0101"/>
      <w:bookmarkStart w:id="631" w:name="book_4162"/>
      <w:bookmarkStart w:id="632" w:name="final_h_0103"/>
      <w:bookmarkStart w:id="633" w:name="current_h_0105"/>
      <w:bookmarkStart w:id="634" w:name="review_h_170"/>
      <w:r>
        <w:rPr>
          <w:rFonts w:eastAsia="DejaVu Sans"/>
          <w:rtl/>
        </w:rPr>
        <w:t>القبور داخل المساجد</w:t>
      </w:r>
      <w:bookmarkEnd w:id="630"/>
      <w:bookmarkEnd w:id="631"/>
      <w:bookmarkEnd w:id="632"/>
      <w:bookmarkEnd w:id="633"/>
      <w:bookmarkEnd w:id="634"/>
      <w:bookmarkEnd w:id="50225"/>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قبر النبي صلى الله عليه وسلم موجود اليوم داخل البناء المحيط بمسجده، فكيف يمنع بناء مسجد على قبر أو الصلاة في كل موضع مرتبط بميت؟</w:t>
      </w:r>
    </w:p>
    <w:p w:rsidR="005B51B7" w:rsidRDefault="00F3354B" w:rsidP="005876C8">
      <w:pPr>
        <w:bidi/>
        <w:spacing w:after="90" w:line="283" w:lineRule="auto"/>
        <w:ind w:firstLine="0"/>
        <w:jc w:val="left"/>
        <w:rPr>
          <w:rFonts w:hint="eastAsia"/>
          <w:color w:val="191919"/>
          <w:szCs w:val="28"/>
        </w:rPr>
      </w:pPr>
      <w:r>
        <w:rPr>
          <w:rFonts w:eastAsia="DejaVu Sans"/>
          <w:rtl/>
        </w:rPr>
        <w:t>والدليل الصريح قوله ﷺ: «ألا وإن من كان قبلكم كانوا يتخذون قبور أنبيائهم وصالحيهم مساجد، ألا فلا تتخذوا القبور مساجد، إني أنهاكم عن ذلك». فمنع الفعل مع عظم منزلة الأنبياء والصالحين.</w:t>
      </w:r>
    </w:p>
    <w:p w:rsidR="005B51B7" w:rsidRDefault="00F3354B" w:rsidP="005876C8">
      <w:pPr>
        <w:bidi/>
        <w:spacing w:after="90" w:line="283" w:lineRule="auto"/>
        <w:ind w:firstLine="0"/>
        <w:jc w:val="left"/>
        <w:rPr>
          <w:rFonts w:hint="eastAsia"/>
          <w:color w:val="191919"/>
          <w:szCs w:val="28"/>
        </w:rPr>
      </w:pPr>
      <w:r>
        <w:rPr>
          <w:rFonts w:eastAsia="DejaVu Sans"/>
          <w:rtl/>
        </w:rPr>
        <w:t>ثم أدخلت حدود الحجرة في توسع لاحق، مع بقاء فصلها عن موضع الصلاة. هذا التاريخ يفسر الصورة المشاهدة، ولا يعطي التوسع حكمًا ينسخ النهي الصريح.</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استمرار الصلاة في المسجد إقرار للعمل. والجواب أن الصلاة في المسجد النبوي الذي ثبت فضله غير تأسيس مسجد تعظيمًا لقبر؛ فاختلاف الأصل وموضع القبر والحدود يمنع التسوية.</w:t>
      </w:r>
    </w:p>
    <w:p w:rsidR="005B51B7" w:rsidRDefault="00F3354B" w:rsidP="005876C8">
      <w:pPr>
        <w:bidi/>
        <w:spacing w:after="90" w:line="283" w:lineRule="auto"/>
        <w:ind w:firstLine="0"/>
        <w:jc w:val="left"/>
        <w:rPr>
          <w:rFonts w:hint="eastAsia"/>
          <w:color w:val="191919"/>
          <w:szCs w:val="28"/>
        </w:rPr>
      </w:pPr>
      <w:r>
        <w:rPr>
          <w:rFonts w:eastAsia="DejaVu Sans"/>
          <w:rtl/>
        </w:rPr>
        <w:t>والنهي ورد في آخر حياة النبي ﷺ، فلا يصح صرفه إلى اليهود والنصارى وحدهم مع قوله إني أنهاكم عن ذلك. ومعرفة حكم الصورة المعينة وتبعات تغييرها باب آخر يتولاه أهل العلم والجهة المختصة.</w:t>
      </w:r>
    </w:p>
    <w:p w:rsidR="005B51B7" w:rsidRDefault="00F3354B" w:rsidP="005876C8">
      <w:pPr>
        <w:pStyle w:val="Heading3"/>
        <w:bidi/>
        <w:spacing w:before="180" w:after="100" w:line="280" w:lineRule="auto"/>
        <w:jc w:val="left"/>
        <w:rPr>
          <w:rFonts w:cs="Amiri" w:hint="eastAsia"/>
        </w:rPr>
      </w:pPr>
      <w:bookmarkStart w:id="50226" w:name="verified_h_0226"/>
      <w:bookmarkStart w:id="635" w:name="book_h_0102"/>
      <w:bookmarkStart w:id="636" w:name="book_4163"/>
      <w:bookmarkStart w:id="637" w:name="final_h_0104"/>
      <w:bookmarkStart w:id="638" w:name="current_h_0106"/>
      <w:bookmarkStart w:id="639" w:name="review_h_171"/>
      <w:r>
        <w:rPr>
          <w:rFonts w:eastAsia="DejaVu Sans"/>
          <w:rtl/>
        </w:rPr>
        <w:t>أصحاب الكهف وبناء المسجد</w:t>
      </w:r>
      <w:bookmarkEnd w:id="635"/>
      <w:bookmarkEnd w:id="636"/>
      <w:bookmarkEnd w:id="637"/>
      <w:bookmarkEnd w:id="638"/>
      <w:bookmarkEnd w:id="639"/>
      <w:bookmarkEnd w:id="50226"/>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قال الذين غلبوا على أمر أصحاب الكهف: {لنتخذن عليهم مسجدًا}، وذكر القرآن كلامهم، فيكون اتخاذ المسجد على القبر مشروعًا.</w:t>
      </w:r>
    </w:p>
    <w:p w:rsidR="005B51B7" w:rsidRDefault="00F3354B" w:rsidP="005876C8">
      <w:pPr>
        <w:bidi/>
        <w:spacing w:after="90" w:line="283" w:lineRule="auto"/>
        <w:ind w:firstLine="0"/>
        <w:jc w:val="left"/>
        <w:rPr>
          <w:rFonts w:hint="eastAsia"/>
          <w:color w:val="191919"/>
          <w:szCs w:val="28"/>
        </w:rPr>
      </w:pPr>
      <w:r>
        <w:rPr>
          <w:rFonts w:eastAsia="DejaVu Sans"/>
          <w:rtl/>
        </w:rPr>
        <w:t>والنص الحاكم هو نهي النبي ﷺ: «فلا تتخذوا القبور مساجد». مجرد حكاية قول قوم في آية الكهف لا تعارض النهي الصريح الموجه لهذه الأمة.</w:t>
      </w:r>
    </w:p>
    <w:p w:rsidR="005B51B7" w:rsidRDefault="00F3354B" w:rsidP="005876C8">
      <w:pPr>
        <w:bidi/>
        <w:spacing w:after="90" w:line="283" w:lineRule="auto"/>
        <w:ind w:firstLine="0"/>
        <w:jc w:val="left"/>
        <w:rPr>
          <w:rFonts w:hint="eastAsia"/>
          <w:color w:val="191919"/>
          <w:szCs w:val="28"/>
        </w:rPr>
      </w:pPr>
      <w:r>
        <w:rPr>
          <w:rFonts w:eastAsia="DejaVu Sans"/>
          <w:rtl/>
        </w:rPr>
        <w:t>ولو اعتبرت الواقعة من شرع من قبلنا، فإن الحجة تتقيد بعدم ورود ما يخالفها في شرعنا؛ وقد ورد هنا نهي صريح مؤكد عن اتخاذ القبور مساجد. فلا يقدم احتمال مستنبط على النص المبين.</w:t>
      </w:r>
    </w:p>
    <w:p w:rsidR="005B51B7" w:rsidRDefault="00F3354B" w:rsidP="005876C8">
      <w:pPr>
        <w:bidi/>
        <w:spacing w:after="90" w:line="283" w:lineRule="auto"/>
        <w:ind w:firstLine="0"/>
        <w:jc w:val="left"/>
        <w:rPr>
          <w:rFonts w:hint="eastAsia"/>
        </w:rPr>
      </w:pPr>
      <w:r>
        <w:rPr>
          <w:rFonts w:eastAsia="DejaVu Sans"/>
          <w:rtl/>
        </w:rPr>
        <w:t>ولا تجيب الآية وحدها عن هوية الغالبين أو صحة تدينهم ولا عن تفاصيل البناء. والقدر الثابت أنهم قالوا لنتخذن عليهم مسجدًا، لا أن الله أمر المسلمين بذلك.</w:t>
      </w:r>
      <w:r>
        <w:rPr>
          <w:rStyle w:val="FootnoteReference"/>
          <w:rFonts w:eastAsia="DejaVu Sans"/>
          <w:sz w:val="18"/>
          <w:szCs w:val="18"/>
          <w:rtl/>
        </w:rPr>
        <w:footnoteReference w:id="357"/>
      </w:r>
    </w:p>
    <w:p w:rsidR="005B51B7" w:rsidRDefault="00F3354B" w:rsidP="005876C8">
      <w:pPr>
        <w:pStyle w:val="Heading3"/>
        <w:bidi/>
        <w:spacing w:before="180" w:after="100" w:line="280" w:lineRule="auto"/>
        <w:jc w:val="left"/>
        <w:rPr>
          <w:rFonts w:cs="Amiri" w:hint="eastAsia"/>
        </w:rPr>
      </w:pPr>
      <w:bookmarkStart w:id="50227" w:name="verified_h_0227"/>
      <w:bookmarkStart w:id="640" w:name="book_h_0103"/>
      <w:bookmarkStart w:id="641" w:name="book_4164"/>
      <w:bookmarkStart w:id="642" w:name="final_h_0105"/>
      <w:bookmarkStart w:id="643" w:name="current_h_0107"/>
      <w:bookmarkStart w:id="644" w:name="review_h_172"/>
      <w:r>
        <w:rPr>
          <w:rFonts w:eastAsia="DejaVu Sans"/>
          <w:rtl/>
        </w:rPr>
        <w:lastRenderedPageBreak/>
        <w:t>الزيارة وشد الرحال</w:t>
      </w:r>
      <w:bookmarkEnd w:id="640"/>
      <w:bookmarkEnd w:id="641"/>
      <w:bookmarkEnd w:id="642"/>
      <w:bookmarkEnd w:id="643"/>
      <w:bookmarkEnd w:id="644"/>
      <w:bookmarkEnd w:id="50227"/>
    </w:p>
    <w:p w:rsidR="005B51B7" w:rsidRDefault="00F3354B" w:rsidP="005876C8">
      <w:pPr>
        <w:bidi/>
        <w:spacing w:after="90" w:line="283" w:lineRule="auto"/>
        <w:ind w:firstLine="0"/>
        <w:jc w:val="left"/>
        <w:rPr>
          <w:rFonts w:hint="eastAsia"/>
          <w:color w:val="191919"/>
          <w:szCs w:val="28"/>
        </w:rPr>
      </w:pPr>
      <w:r>
        <w:rPr>
          <w:rFonts w:eastAsia="DejaVu Sans"/>
          <w:rtl/>
        </w:rPr>
        <w:t>زيارة القبور للعظة والدعاء للأموات مشروعة في أصلها، وزيارة المسجد النبوي فضيلة ثابتة، والسلام على النبي صلى الله عليه وسلم معروف في آداب الزيارة. لا ينبغي أن تمحى هذه الأمور أثناء الاعتراض على الغلو.</w:t>
      </w:r>
    </w:p>
    <w:p w:rsidR="005B51B7" w:rsidRDefault="00F3354B" w:rsidP="005876C8">
      <w:pPr>
        <w:bidi/>
        <w:spacing w:after="90" w:line="283" w:lineRule="auto"/>
        <w:ind w:firstLine="0"/>
        <w:jc w:val="left"/>
        <w:rPr>
          <w:rFonts w:hint="eastAsia"/>
          <w:color w:val="191919"/>
          <w:szCs w:val="28"/>
        </w:rPr>
      </w:pPr>
      <w:r>
        <w:rPr>
          <w:rFonts w:eastAsia="DejaVu Sans"/>
          <w:rtl/>
        </w:rPr>
        <w:t>الدليل في السفر قوله ﷺ: «لا تشد الرحال إلا إلى ثلاثة مساجد: المسجد الحرام، ومسجد الرسول ﷺ، ومسجد الأقصى». وفي تنزيله على قصد القبر استقلالًا خلاف؛ والاختيار هنا قصد المسجد النبوي للصلاة فيه مع السلام على النبي ﷺ، واجتناب دعاء غير الله.</w:t>
      </w:r>
    </w:p>
    <w:p w:rsidR="005B51B7" w:rsidRDefault="00F3354B" w:rsidP="005876C8">
      <w:pPr>
        <w:bidi/>
        <w:spacing w:after="90" w:line="283" w:lineRule="auto"/>
        <w:ind w:firstLine="0"/>
        <w:jc w:val="left"/>
        <w:rPr>
          <w:rFonts w:hint="eastAsia"/>
          <w:color w:val="191919"/>
          <w:szCs w:val="28"/>
        </w:rPr>
      </w:pPr>
      <w:r>
        <w:rPr>
          <w:rFonts w:eastAsia="DejaVu Sans"/>
          <w:rtl/>
        </w:rPr>
        <w:t>دليل المانعين حديث المساجد الثلاثة، ويرى مخالفون أن قصره يتعلق بالمساجد. ولذلك تعرض دلالة الحديث مع محلها، ولا يدعى أن كل العلماء فهموه فهمًا واحدًا.</w:t>
      </w:r>
    </w:p>
    <w:p w:rsidR="005B51B7" w:rsidRDefault="00F3354B" w:rsidP="005876C8">
      <w:pPr>
        <w:pStyle w:val="Heading3"/>
        <w:bidi/>
        <w:spacing w:before="180" w:after="100" w:line="280" w:lineRule="auto"/>
        <w:jc w:val="left"/>
        <w:rPr>
          <w:rFonts w:cs="Amiri" w:hint="eastAsia"/>
        </w:rPr>
      </w:pPr>
      <w:bookmarkStart w:id="50228" w:name="verified_h_0228"/>
      <w:bookmarkStart w:id="645" w:name="book_h_0104"/>
      <w:bookmarkStart w:id="646" w:name="book_4165"/>
      <w:bookmarkStart w:id="647" w:name="final_h_0106"/>
      <w:bookmarkStart w:id="648" w:name="current_h_0108"/>
      <w:bookmarkStart w:id="649" w:name="review_h_173"/>
      <w:r>
        <w:rPr>
          <w:rFonts w:eastAsia="DejaVu Sans"/>
          <w:rtl/>
        </w:rPr>
        <w:t>النذر والذبح عند المقام</w:t>
      </w:r>
      <w:bookmarkEnd w:id="645"/>
      <w:bookmarkEnd w:id="646"/>
      <w:bookmarkEnd w:id="647"/>
      <w:bookmarkEnd w:id="648"/>
      <w:bookmarkEnd w:id="649"/>
      <w:bookmarkEnd w:id="50228"/>
    </w:p>
    <w:p w:rsidR="005B51B7" w:rsidRDefault="00F3354B" w:rsidP="005876C8">
      <w:pPr>
        <w:bidi/>
        <w:spacing w:after="90" w:line="283" w:lineRule="auto"/>
        <w:ind w:firstLine="0"/>
        <w:jc w:val="left"/>
        <w:rPr>
          <w:rFonts w:hint="eastAsia"/>
          <w:color w:val="191919"/>
          <w:szCs w:val="28"/>
        </w:rPr>
      </w:pPr>
      <w:r>
        <w:rPr>
          <w:rFonts w:eastAsia="DejaVu Sans"/>
          <w:rtl/>
        </w:rPr>
        <w:t>النذر التزام عبادة، والذبح قد يكون طعامًا أو صدقة أو نسكًا يتقرب به. لذلك يتغير الحكم بالمقصد والجهة، ولا يكفي مجرد وجود الفعل بجوار مقام للحكم على كل صورة منه حكمًا واحدًا.</w:t>
      </w:r>
    </w:p>
    <w:p w:rsidR="005B51B7" w:rsidRDefault="00F3354B" w:rsidP="005876C8">
      <w:pPr>
        <w:bidi/>
        <w:spacing w:after="90" w:line="283" w:lineRule="auto"/>
        <w:ind w:firstLine="0"/>
        <w:jc w:val="left"/>
        <w:rPr>
          <w:rFonts w:hint="eastAsia"/>
          <w:color w:val="191919"/>
          <w:szCs w:val="28"/>
        </w:rPr>
      </w:pPr>
      <w:r>
        <w:rPr>
          <w:rFonts w:eastAsia="DejaVu Sans"/>
          <w:rtl/>
        </w:rPr>
        <w:t>قال تعالى: {فصل لربك وانحر} [الكوثر: 2]، وقال: {إن صلاتي ونسكي ومحياي ومماتي لله رب العالمين لا شريك له} [الأنعام: 162–163]. فالذبح التعبدي والنذر لا يصرفان لصاحب قبر طلبًا لرضاه أو لدفع ضرر غيبي.</w:t>
      </w:r>
    </w:p>
    <w:p w:rsidR="005B51B7" w:rsidRDefault="00F3354B" w:rsidP="005876C8">
      <w:pPr>
        <w:bidi/>
        <w:spacing w:after="90" w:line="283" w:lineRule="auto"/>
        <w:ind w:firstLine="0"/>
        <w:jc w:val="left"/>
        <w:rPr>
          <w:rFonts w:hint="eastAsia"/>
          <w:color w:val="191919"/>
          <w:szCs w:val="28"/>
        </w:rPr>
      </w:pPr>
      <w:r>
        <w:rPr>
          <w:rFonts w:eastAsia="DejaVu Sans"/>
          <w:rtl/>
        </w:rPr>
        <w:t>ومن السنة: «لعن الله من ذبح لغير الله». و«من نذر أن يطيع الله فليطعه، ومن نذر أن يعصيه فلا يعصه». النذر عبادة يتقرب بها إلى الله، لا عقد بين المريد والميت.</w:t>
      </w:r>
    </w:p>
    <w:p w:rsidR="005B51B7" w:rsidRDefault="00F3354B" w:rsidP="005876C8">
      <w:pPr>
        <w:bidi/>
        <w:spacing w:after="90" w:line="283" w:lineRule="auto"/>
        <w:ind w:firstLine="0"/>
        <w:jc w:val="left"/>
        <w:rPr>
          <w:rFonts w:hint="eastAsia"/>
          <w:color w:val="191919"/>
          <w:szCs w:val="28"/>
        </w:rPr>
      </w:pPr>
      <w:r>
        <w:rPr>
          <w:rFonts w:eastAsia="DejaVu Sans"/>
          <w:rtl/>
        </w:rPr>
        <w:t>حجة المستدل أنه يذبح باسم الله ويوزع على الفقراء، فلا يعد العمل لغير الله. والرد أن الحكم يتوقف على جهة التقرب: قد يسمي الله باللسان ويقصد بالنُّسك إرضاء صاحب القبر أو دفع ضرر يعتقده منه.</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الشيخ مجرد سبب للشفاء؛ فيطلب إثبات السبب، وتبين جهة النذر. فقد جمع القرآن النسك مع الصلاة لله [الأنعام: 162–163]؛ فلا يغير الاسم من نذر إلى هدية حقيقة تقرب تعبدي لغيره.</w:t>
      </w:r>
    </w:p>
    <w:p w:rsidR="005B51B7" w:rsidRDefault="00F3354B" w:rsidP="005876C8">
      <w:pPr>
        <w:bidi/>
        <w:spacing w:after="90" w:line="283" w:lineRule="auto"/>
        <w:ind w:firstLine="0"/>
        <w:jc w:val="left"/>
        <w:rPr>
          <w:rFonts w:hint="eastAsia"/>
          <w:color w:val="191919"/>
          <w:szCs w:val="28"/>
        </w:rPr>
      </w:pPr>
      <w:r>
        <w:rPr>
          <w:rFonts w:eastAsia="DejaVu Sans"/>
          <w:rtl/>
        </w:rPr>
        <w:t>والنذر لا يضمن حصول الحاجة؛ وقد نهى النبي ﷺ عن النذر وبين أنه لا يأتي بخير. فالواجب دعاء الله والإنفاق في مصرف مشروع بلا عقد غيبي مع صاحب مقام.</w:t>
      </w:r>
    </w:p>
    <w:p w:rsidR="005B51B7" w:rsidRDefault="00F3354B" w:rsidP="005876C8">
      <w:pPr>
        <w:pStyle w:val="Heading3"/>
        <w:bidi/>
        <w:spacing w:before="180" w:after="100" w:line="280" w:lineRule="auto"/>
        <w:jc w:val="left"/>
        <w:rPr>
          <w:rFonts w:cs="Amiri" w:hint="eastAsia"/>
        </w:rPr>
      </w:pPr>
      <w:bookmarkStart w:id="50229" w:name="verified_h_0229"/>
      <w:bookmarkStart w:id="650" w:name="book_h_0105"/>
      <w:bookmarkStart w:id="651" w:name="book_4166"/>
      <w:bookmarkStart w:id="652" w:name="final_h_0107"/>
      <w:bookmarkStart w:id="653" w:name="current_h_0109"/>
      <w:bookmarkStart w:id="654" w:name="review_h_174"/>
      <w:r>
        <w:rPr>
          <w:rFonts w:eastAsia="DejaVu Sans"/>
          <w:rtl/>
        </w:rPr>
        <w:t>دعاء الشافعي عند قبر أبي حنيفة</w:t>
      </w:r>
      <w:bookmarkEnd w:id="650"/>
      <w:bookmarkEnd w:id="651"/>
      <w:bookmarkEnd w:id="652"/>
      <w:bookmarkEnd w:id="653"/>
      <w:bookmarkEnd w:id="654"/>
      <w:bookmarkEnd w:id="50229"/>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تحكى قصة أن الشافعي كان يقصد قبر أبي حنيفة فيدعو عنده فتقضى حاجته، وهي عند المحتج سنة إمام تؤيد تخصيص القبور بالدعاء.</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الحكاية تحتاج إلى إثبات إسنادها، وقد نوقش نقلها، فلا يكفي تداولها لإثبات فعل الإمام. ولو ثبت أنه دعا الله في مكان، لم يلزم أنه دعا صاحب القبر أو اعتقد فيه قدرة غيبية. كما أن اجتهاد العالم ليس نصًا معصومًا يثبت به فضل خاص للمكان. قال تعالى: {فإن تنازعتم في شيء فردوه إلى الله والرسول} [النساء: 59]. فلا ينسب إليه ما لم يثبت، ولا تحمل القصة أكثر من لفظها.</w:t>
      </w:r>
    </w:p>
    <w:p w:rsidR="003C53EE" w:rsidRDefault="00C30B21" w:rsidP="005876C8">
      <w:pPr>
        <w:bidi/>
        <w:spacing w:after="90" w:line="283" w:lineRule="auto"/>
        <w:ind w:firstLine="0"/>
        <w:jc w:val="left"/>
        <w:rPr>
          <w:rFonts w:hint="eastAsia"/>
        </w:rPr>
      </w:pPr>
      <w:r>
        <w:rPr>
          <w:rFonts w:eastAsia="DejaVu Sans"/>
          <w:rtl/>
        </w:rPr>
        <w:lastRenderedPageBreak/>
        <w:t>وأصل باب العبادة لا يتوقف على حكاية متأخرة عن إمام؛ قال ﷺ: «مَنْ عَمِلَ عَمَلًا لَيْسَ عَلَيْهِ أَمْرُنَا فَهُوَ رَدٌّ». فإن ثبت فعل إمام نظر في معناه وحجته، ولا يفترض أنه سنة ملزمة لمجرد مكانته. وإن لم يثبت، لم يصح جعله معارضًا للأحاديث الصحيحة.</w:t>
      </w:r>
    </w:p>
    <w:p w:rsidR="003C53EE" w:rsidRDefault="00C30B21" w:rsidP="005876C8">
      <w:pPr>
        <w:bidi/>
        <w:spacing w:after="90" w:line="283" w:lineRule="auto"/>
        <w:ind w:firstLine="0"/>
        <w:jc w:val="left"/>
        <w:rPr>
          <w:rFonts w:hint="eastAsia"/>
        </w:rPr>
      </w:pPr>
      <w:r>
        <w:rPr>
          <w:rFonts w:eastAsia="DejaVu Sans"/>
          <w:rtl/>
        </w:rPr>
        <w:t>ثم إن الدعاء لله في مكان غير دعاء صاحب القبر؛ فمن حكى أن إمامًا سأل الله عند موضع، لا يجوز أن ينسب إليه بهذا أنه دعا الميت ليرزقه. والرد الأمين يحرر نسبة الحكاية، ثم يناقش تخصيص المكان باعتقاد فضل شرعي، ولا يبدل صورة الاستدلال.</w:t>
      </w:r>
      <w:r>
        <w:rPr>
          <w:rStyle w:val="FootnoteReference"/>
          <w:rFonts w:eastAsia="DejaVu Sans"/>
          <w:sz w:val="18"/>
          <w:szCs w:val="18"/>
          <w:rtl/>
        </w:rPr>
        <w:footnoteReference w:id="358"/>
      </w:r>
    </w:p>
    <w:p w:rsidR="005B51B7" w:rsidRDefault="00F3354B" w:rsidP="005876C8">
      <w:pPr>
        <w:pStyle w:val="Heading3"/>
        <w:bidi/>
        <w:spacing w:before="180" w:after="100" w:line="280" w:lineRule="auto"/>
        <w:jc w:val="left"/>
        <w:rPr>
          <w:rFonts w:cs="Amiri" w:hint="eastAsia"/>
        </w:rPr>
      </w:pPr>
      <w:bookmarkStart w:id="50230" w:name="verified_h_0230"/>
      <w:bookmarkStart w:id="655" w:name="book_4167"/>
      <w:bookmarkStart w:id="656" w:name="book_h_0106"/>
      <w:bookmarkStart w:id="657" w:name="final_h_0108"/>
      <w:bookmarkStart w:id="658" w:name="current_h_0110"/>
      <w:bookmarkStart w:id="659" w:name="review_h_175"/>
      <w:r>
        <w:rPr>
          <w:rFonts w:eastAsia="DejaVu Sans"/>
          <w:rtl/>
        </w:rPr>
        <w:t>القبور في مسجد الخيف والحجر وقصة أبي بصير</w:t>
      </w:r>
      <w:bookmarkEnd w:id="655"/>
      <w:bookmarkEnd w:id="656"/>
      <w:bookmarkEnd w:id="657"/>
      <w:bookmarkEnd w:id="658"/>
      <w:bookmarkEnd w:id="659"/>
      <w:bookmarkEnd w:id="50230"/>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يحتج بأخبار عن قبور أنبياء في مسجد الخيف، وقبر إسماعيل في الحجر، وبناء مسجد عند أبي بصير؛ لتجويز تأسيس المساجد على القبور.</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هذه الأخبار ليست في درجة واحدة، ولا يثبت تفصيلها بمجرد شهرتها؛ وخبر أبي بصير في هذا الموضع له بحث في الإرسال. ثم إن ثبوت قبر قديم غير معروف الموضع ليس تأسيس مسجد على قبر ظاهر لتعظيم صاحبه. والنص الحاكم: «ألا فلا تتخذوا القبور مساجد، إني أنهاكم عن ذلك». فلا يجعل خبر مختلف في ثبوته أو دلالته ناسخًا للنهي الصريح، ولا يطعن في فضل المسجد الحرام بهذه الدعاوى.</w:t>
      </w:r>
    </w:p>
    <w:p w:rsidR="003C53EE" w:rsidRDefault="00C30B21" w:rsidP="005876C8">
      <w:pPr>
        <w:bidi/>
        <w:spacing w:after="90" w:line="283" w:lineRule="auto"/>
        <w:ind w:firstLine="0"/>
        <w:jc w:val="left"/>
        <w:rPr>
          <w:rFonts w:hint="eastAsia"/>
        </w:rPr>
      </w:pPr>
      <w:r>
        <w:rPr>
          <w:rFonts w:eastAsia="DejaVu Sans"/>
          <w:rtl/>
        </w:rPr>
        <w:t>وتحقيق هذه الأخبار يسبق الاستنباط منها؛ فتعيين عدد من الأنبياء في موضع لا يساوي ثبوت مواضع قبورهم ولا قيام المسجد عليها تعظيمًا لها. كما أن رواية فعل بعد وفاة صحابي تحتاج إلى النظر في اتصالها ومن قام به وهل أقره النبي ﷺ.</w:t>
      </w:r>
    </w:p>
    <w:p w:rsidR="003C53EE" w:rsidRDefault="00C30B21" w:rsidP="005876C8">
      <w:pPr>
        <w:bidi/>
        <w:spacing w:after="90" w:line="283" w:lineRule="auto"/>
        <w:ind w:firstLine="0"/>
        <w:jc w:val="left"/>
        <w:rPr>
          <w:rFonts w:hint="eastAsia"/>
        </w:rPr>
      </w:pPr>
      <w:r>
        <w:rPr>
          <w:rFonts w:eastAsia="DejaVu Sans"/>
          <w:rtl/>
        </w:rPr>
        <w:t>والنص الصحيح في هذا الباب قول جندب عن النبي ﷺ قبل موته بخمس: «أَلَا فَلَا تَتَّخِذُوا الْقُبُورَ مَسَاجِدَ، إِنِّي أَنْهَاكُمْ عَنْ ذَلِكَ». فلا يرفع حكمه خبر لا يثبت، ولا تفصيل تاريخي محتمل؛ لأن دلالة النهي المباشر أبين من الاستنباط من حكاية مجهولة الملابسات.</w:t>
      </w:r>
      <w:r>
        <w:rPr>
          <w:rStyle w:val="FootnoteReference"/>
          <w:rFonts w:eastAsia="DejaVu Sans"/>
          <w:sz w:val="18"/>
          <w:szCs w:val="18"/>
          <w:rtl/>
        </w:rPr>
        <w:footnoteReference w:id="359"/>
      </w:r>
    </w:p>
    <w:p w:rsidR="005B51B7" w:rsidRDefault="00F3354B" w:rsidP="005876C8">
      <w:pPr>
        <w:pStyle w:val="Heading3"/>
        <w:bidi/>
        <w:spacing w:before="180" w:after="100" w:line="280" w:lineRule="auto"/>
        <w:jc w:val="left"/>
        <w:rPr>
          <w:rFonts w:cs="Amiri" w:hint="eastAsia"/>
        </w:rPr>
      </w:pPr>
      <w:bookmarkStart w:id="50231" w:name="verified_h_0231"/>
      <w:bookmarkStart w:id="660" w:name="book_4168"/>
      <w:bookmarkStart w:id="661" w:name="book_h_0107"/>
      <w:bookmarkStart w:id="662" w:name="final_h_0109"/>
      <w:bookmarkStart w:id="663" w:name="current_h_0111"/>
      <w:bookmarkStart w:id="664" w:name="review_h_176"/>
      <w:r>
        <w:rPr>
          <w:rFonts w:eastAsia="DejaVu Sans"/>
          <w:rtl/>
        </w:rPr>
        <w:t>القبة النبوية وصلاة عائشة وأنس</w:t>
      </w:r>
      <w:bookmarkEnd w:id="660"/>
      <w:bookmarkEnd w:id="661"/>
      <w:bookmarkEnd w:id="662"/>
      <w:bookmarkEnd w:id="663"/>
      <w:bookmarkEnd w:id="664"/>
      <w:bookmarkEnd w:id="50231"/>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تقام القبة على الحجرة النبوية، وتحكى صلاة عائشة بعد الدفن، ووقوع قبر أمام أنس؛ فيدل ذلك على جواز بناء القباب والصلاة إلى القبور.</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النبي دفن في حجرة عائشة، ولم يؤسس قبره في مصلى الناس، وإقامة القبة حدثت بعد عصر النبوة فلا تصير سنة بمجرد بقائها. وصلاة عائشة في مساحة من الحجرة لا تساوي اتخاذ القبر قبلة. وأما خبر أنس ففيه تنبيه عمر له إلى القبر؛ فلا يجعل الوقوع غير المقصود دليل إباحة التعمد. قال النبي ﷺ: «لا تصلوا إلى القبور». وتفحص كل واقعة في حدودها، دون تحويلها إلى إقرار عام للقباب أو تعظيم المقبور بالصلاة إليه.</w:t>
      </w:r>
      <w:r>
        <w:rPr>
          <w:rStyle w:val="FootnoteReference"/>
          <w:rFonts w:eastAsia="DejaVu Sans"/>
          <w:sz w:val="18"/>
          <w:szCs w:val="18"/>
          <w:rtl/>
        </w:rPr>
        <w:footnoteReference w:id="360"/>
      </w:r>
    </w:p>
    <w:p w:rsidR="003C53EE" w:rsidRDefault="00C30B21" w:rsidP="005876C8">
      <w:pPr>
        <w:bidi/>
        <w:spacing w:after="90" w:line="283" w:lineRule="auto"/>
        <w:ind w:firstLine="0"/>
        <w:jc w:val="left"/>
        <w:rPr>
          <w:rFonts w:hint="eastAsia"/>
        </w:rPr>
      </w:pPr>
      <w:r>
        <w:rPr>
          <w:rFonts w:eastAsia="DejaVu Sans"/>
          <w:rtl/>
        </w:rPr>
        <w:lastRenderedPageBreak/>
        <w:t>وبناء القبة أمر وقع بعد العصر النبوي، فلا يصير بمجرد بقائه سنة سنها الرسول ﷺ. وكذلك إدخال الحجرة في حدود توسعة لاحقة لا يغير أن دفنه كان في بيته، وأن المسجد سابق على دفنه. فالأصل التاريخي للصورتين مختلف.</w:t>
      </w:r>
    </w:p>
    <w:p w:rsidR="003C53EE" w:rsidRDefault="00C30B21" w:rsidP="005876C8">
      <w:pPr>
        <w:bidi/>
        <w:spacing w:after="90" w:line="283" w:lineRule="auto"/>
        <w:ind w:firstLine="0"/>
        <w:jc w:val="left"/>
        <w:rPr>
          <w:rFonts w:hint="eastAsia"/>
        </w:rPr>
      </w:pPr>
      <w:r>
        <w:rPr>
          <w:rFonts w:eastAsia="DejaVu Sans"/>
          <w:rtl/>
        </w:rPr>
        <w:t>وأما خبر صلاة شخص في مكان يرى فيه قبرًا، فيبحث مع علمه بالقبر ووجود الحائل وقصده إلى الصلاة إليه؛ فلا يستخرج منه إطلاق الإباحة. فقد ثبت قوله ﷺ: «لَا تَجْلِسُوا عَلَى الْقُبُورِ، وَلَا تُصَلُّوا إِلَيْهَا». وتطبيقه على صورة بعينها يحتاج إلى معرفة حدود المكان، دون إنكار النهي أو التوسع في إبطال صلاة الناس بلا علم.</w:t>
      </w:r>
      <w:r>
        <w:rPr>
          <w:rStyle w:val="FootnoteReference"/>
          <w:rFonts w:eastAsia="DejaVu Sans"/>
          <w:sz w:val="18"/>
          <w:szCs w:val="18"/>
          <w:rtl/>
        </w:rPr>
        <w:footnoteReference w:id="361"/>
      </w:r>
    </w:p>
    <w:p w:rsidR="005B51B7" w:rsidRDefault="00F3354B" w:rsidP="005876C8">
      <w:pPr>
        <w:pStyle w:val="Heading3"/>
        <w:bidi/>
        <w:spacing w:before="180" w:after="100" w:line="280" w:lineRule="auto"/>
        <w:jc w:val="left"/>
        <w:rPr>
          <w:rFonts w:cs="Amiri" w:hint="eastAsia"/>
        </w:rPr>
      </w:pPr>
      <w:bookmarkStart w:id="50232" w:name="verified_h_0232"/>
      <w:bookmarkStart w:id="665" w:name="book_4169"/>
      <w:bookmarkStart w:id="666" w:name="book_h_0108"/>
      <w:bookmarkStart w:id="667" w:name="final_h_0110"/>
      <w:bookmarkStart w:id="668" w:name="current_h_0112"/>
      <w:bookmarkStart w:id="669" w:name="review_h_177"/>
      <w:r>
        <w:rPr>
          <w:rFonts w:eastAsia="DejaVu Sans"/>
          <w:rtl/>
        </w:rPr>
        <w:t>إذا انتفت الفتنة جاز اتخاذ القبر مسجدًا</w:t>
      </w:r>
      <w:bookmarkEnd w:id="665"/>
      <w:bookmarkEnd w:id="666"/>
      <w:bookmarkEnd w:id="667"/>
      <w:bookmarkEnd w:id="668"/>
      <w:bookmarkEnd w:id="669"/>
      <w:bookmarkEnd w:id="50232"/>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علة النهي خوف أن يعبد القبر، ونحن نأمن ذلك؛ فيزول المنع وتصح كل صورة من صور البناء والصلاة.</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لا يلغى النهي الصريح بمجرد شهادة الإنسان لنفسه بالأمان. وقد نهى الرسول عن قبور الأنبياء والصالحين مع علمه بفضلهم، فقال: «ألا فلا تتخذوا القبور مساجد». ومنع ذريعة الغلو لا يتوقف على اعتراف كل فرد بأنه سيفتتن. وتبقى تفاصيل حكم الصلاة في موضع معين، ووجود حائل وسبق المسجد أو القبر، مباحث فقهية لا تختصر في إبطال أصل النهي أو الحكم على كل مصل حكمًا واحدًا.</w:t>
      </w:r>
    </w:p>
    <w:p w:rsidR="003C53EE" w:rsidRDefault="00C30B21" w:rsidP="005876C8">
      <w:pPr>
        <w:bidi/>
        <w:spacing w:after="90" w:line="283" w:lineRule="auto"/>
        <w:ind w:firstLine="0"/>
        <w:jc w:val="left"/>
        <w:rPr>
          <w:rFonts w:hint="eastAsia"/>
        </w:rPr>
      </w:pPr>
      <w:r>
        <w:rPr>
          <w:rFonts w:eastAsia="DejaVu Sans"/>
          <w:rtl/>
        </w:rPr>
        <w:t>والنبي ﷺ نهى عن اتخاذ قبور الأنبياء والصالحين مساجد، مع أن المسلم مأمور بحب الأنبياء؛ فمحبة صاحب القبر لا ترفع النهي. ودعوى الأمن من الفتنة لا يقيمها فرد لنفسه ثم يجعلها ناسخة للحكم العام؛ فالشرع يراعي ما يفتح من أبواب على الناس مع تعاقب الأجيال.</w:t>
      </w:r>
    </w:p>
    <w:p w:rsidR="003C53EE" w:rsidRDefault="00C30B21" w:rsidP="005876C8">
      <w:pPr>
        <w:bidi/>
        <w:spacing w:after="90" w:line="283" w:lineRule="auto"/>
        <w:ind w:firstLine="0"/>
        <w:jc w:val="left"/>
        <w:rPr>
          <w:rFonts w:hint="eastAsia"/>
        </w:rPr>
      </w:pPr>
      <w:r>
        <w:rPr>
          <w:rFonts w:eastAsia="DejaVu Sans"/>
          <w:rtl/>
        </w:rPr>
        <w:t>ولا يعني ذلك التسوية بين كل صور الصلاة قرب قبر؛ فوجود حائل، أو قبر طارئ، أو صلاة جنازة، مسائل لها تفصيلها في كتب الفقه. إنما يرد هنا جعل مجرد حسن القصد والأمن المدعى مسوغًا لتأسيس المسجد على القبر مع ورود النص في منعه.</w:t>
      </w:r>
      <w:r>
        <w:rPr>
          <w:rStyle w:val="FootnoteReference"/>
          <w:rFonts w:eastAsia="DejaVu Sans"/>
          <w:sz w:val="18"/>
          <w:szCs w:val="18"/>
          <w:rtl/>
        </w:rPr>
        <w:footnoteReference w:id="362"/>
      </w:r>
    </w:p>
    <w:p w:rsidR="005B51B7" w:rsidRDefault="00F3354B" w:rsidP="005876C8">
      <w:pPr>
        <w:pStyle w:val="Heading3"/>
        <w:bidi/>
        <w:spacing w:before="180" w:after="100" w:line="280" w:lineRule="auto"/>
        <w:jc w:val="left"/>
        <w:rPr>
          <w:rFonts w:cs="Amiri" w:hint="eastAsia"/>
        </w:rPr>
      </w:pPr>
      <w:bookmarkStart w:id="50233" w:name="verified_h_0233"/>
      <w:bookmarkStart w:id="670" w:name="book_h_0109"/>
      <w:bookmarkStart w:id="671" w:name="book_4170"/>
      <w:bookmarkStart w:id="672" w:name="final_h_0111"/>
      <w:bookmarkStart w:id="673" w:name="current_h_0113"/>
      <w:bookmarkStart w:id="674" w:name="review_h_178"/>
      <w:r>
        <w:rPr>
          <w:rFonts w:eastAsia="DejaVu Sans"/>
          <w:rtl/>
        </w:rPr>
        <w:t>زيارة قباء دليل على شد الرحال لكل مقام</w:t>
      </w:r>
      <w:bookmarkEnd w:id="670"/>
      <w:bookmarkEnd w:id="671"/>
      <w:bookmarkEnd w:id="672"/>
      <w:bookmarkEnd w:id="673"/>
      <w:bookmarkEnd w:id="674"/>
      <w:bookmarkEnd w:id="50233"/>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كان النبي يزور قباء، وهذا سفر إلى مكان فاضل غير المساجد الثلاثة، فيجوز السفر إلى كل مقام.</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كان يأتي قباء من المدينة في قرب منها، فلا تثبت بذلك صورة شد الرحل التي يناقشها الحديث. وفضل قباء نفسه ثابت بالنص، فلا يقاس عليه كل مكان اشتهر. وحديث «لا تشد الرحال إلا إلى ثلاثة مساجد» وقع خلاف في دلالته على قصد القبور استقلالًا، وقد سبق بيان الاختيار؛ فلا يدعى إجماع على أحد الفهمين. وعلى كلا القولين لا تثبت مشروعية دعاء المقبور أو النذر له بالسفر لزيارته.</w:t>
      </w:r>
      <w:r>
        <w:rPr>
          <w:rStyle w:val="FootnoteReference"/>
          <w:rFonts w:eastAsia="DejaVu Sans"/>
          <w:sz w:val="18"/>
          <w:szCs w:val="18"/>
          <w:rtl/>
        </w:rPr>
        <w:footnoteReference w:id="363"/>
      </w:r>
    </w:p>
    <w:p w:rsidR="003C53EE" w:rsidRDefault="00C30B21" w:rsidP="005876C8">
      <w:pPr>
        <w:bidi/>
        <w:spacing w:after="90" w:line="283" w:lineRule="auto"/>
        <w:ind w:firstLine="0"/>
        <w:jc w:val="left"/>
        <w:rPr>
          <w:rFonts w:hint="eastAsia"/>
        </w:rPr>
      </w:pPr>
      <w:r>
        <w:rPr>
          <w:rFonts w:eastAsia="DejaVu Sans"/>
          <w:rtl/>
        </w:rPr>
        <w:lastRenderedPageBreak/>
        <w:t>وثبت أن النبي ﷺ كان يأتي قباء راكبًا وماشيًا يوم السبت؛ وهذه زيارة من المدينة لمسجد ورد في شأنه فضل مخصوص. فالمسافة والحال ونوع المقصود كلها عناصر في الاستدلال، ولا يجوز حذفها للوصول إلى إباحة السفر لكل مقام.</w:t>
      </w:r>
    </w:p>
    <w:p w:rsidR="003C53EE" w:rsidRDefault="00C30B21" w:rsidP="005876C8">
      <w:pPr>
        <w:bidi/>
        <w:spacing w:after="90" w:line="283" w:lineRule="auto"/>
        <w:ind w:firstLine="0"/>
        <w:jc w:val="left"/>
        <w:rPr>
          <w:rFonts w:hint="eastAsia"/>
        </w:rPr>
      </w:pPr>
      <w:r>
        <w:rPr>
          <w:rFonts w:eastAsia="DejaVu Sans"/>
          <w:rtl/>
        </w:rPr>
        <w:t>ومن زار مسجد قباء وصلى فيه اتبع سنة ثابتة، أما تعيين قبر معين مقصدًا تعبديًا للسفر فمسألة أخرى وقع فيها خلاف في فهم حديث شد الرحال. فلا يجعل الصحيح في قباء وحده قاطعًا لذلك الخلاف، ولا يصح تصوير كل زيارة على أنها دعاء لغير الله.</w:t>
      </w:r>
      <w:r>
        <w:rPr>
          <w:rStyle w:val="FootnoteReference"/>
          <w:rFonts w:eastAsia="DejaVu Sans"/>
          <w:sz w:val="18"/>
          <w:szCs w:val="18"/>
          <w:rtl/>
        </w:rPr>
        <w:footnoteReference w:id="364"/>
      </w:r>
    </w:p>
    <w:p w:rsidR="003C53EE" w:rsidRDefault="00C30B21" w:rsidP="005876C8">
      <w:pPr>
        <w:bidi/>
        <w:spacing w:after="90" w:line="283" w:lineRule="auto"/>
        <w:ind w:firstLine="0"/>
        <w:jc w:val="left"/>
        <w:rPr>
          <w:rFonts w:hint="eastAsia"/>
        </w:rPr>
      </w:pPr>
      <w:r>
        <w:rPr>
          <w:rFonts w:eastAsia="DejaVu Sans"/>
          <w:rtl/>
        </w:rPr>
        <w:t>فزيارة مسجد النبي-صلى الله عليه وسلم-، وزيارة الروضة؛ وصلاة ركعتين فيها-ثم زيارة القبر تبعا لزيارة المسجد. بعد ما يزور, بيزور قبر النبي-عليه الصلاة والسلام-.</w:t>
      </w:r>
    </w:p>
    <w:p w:rsidR="003C53EE" w:rsidRDefault="00C30B21" w:rsidP="005876C8">
      <w:pPr>
        <w:bidi/>
        <w:spacing w:after="90" w:line="283" w:lineRule="auto"/>
        <w:ind w:firstLine="0"/>
        <w:jc w:val="left"/>
        <w:rPr>
          <w:rFonts w:hint="eastAsia"/>
        </w:rPr>
      </w:pPr>
      <w:r>
        <w:rPr>
          <w:rFonts w:eastAsia="DejaVu Sans"/>
          <w:rtl/>
        </w:rPr>
        <w:t>يعني عشان الحيطة حتى هم بيأولوا:- الحديث بيقول ايه؟</w:t>
      </w:r>
    </w:p>
    <w:p w:rsidR="003C53EE" w:rsidRDefault="00C30B21" w:rsidP="005876C8">
      <w:pPr>
        <w:bidi/>
        <w:spacing w:after="90" w:line="283" w:lineRule="auto"/>
        <w:ind w:firstLine="0"/>
        <w:jc w:val="left"/>
        <w:rPr>
          <w:rFonts w:hint="eastAsia"/>
        </w:rPr>
      </w:pPr>
      <w:r>
        <w:rPr>
          <w:rFonts w:eastAsia="DejaVu Sans"/>
          <w:rtl/>
        </w:rPr>
        <w:t>"ما بين بيتي، ومنبري روضة من رياض الجنة". ما بين بيتي وإيه؟منبرى. هما بيقولوا ما بين قبرى، ومنبري.</w:t>
      </w:r>
    </w:p>
    <w:p w:rsidR="003C53EE" w:rsidRDefault="00C30B21" w:rsidP="005876C8">
      <w:pPr>
        <w:bidi/>
        <w:spacing w:after="90" w:line="283" w:lineRule="auto"/>
        <w:ind w:firstLine="0"/>
        <w:jc w:val="left"/>
        <w:rPr>
          <w:rFonts w:hint="eastAsia"/>
        </w:rPr>
      </w:pPr>
      <w:r>
        <w:rPr>
          <w:rFonts w:eastAsia="DejaVu Sans"/>
          <w:rtl/>
        </w:rPr>
        <w:t>طبعا الصوفية دايما عندهم تعلق بالقبور، وارتباط بالقبور.</w:t>
      </w:r>
    </w:p>
    <w:p w:rsidR="003C53EE" w:rsidRDefault="00C30B21" w:rsidP="005876C8">
      <w:pPr>
        <w:bidi/>
        <w:spacing w:after="90" w:line="283" w:lineRule="auto"/>
        <w:ind w:firstLine="0"/>
        <w:jc w:val="left"/>
        <w:rPr>
          <w:rFonts w:hint="eastAsia"/>
        </w:rPr>
      </w:pPr>
      <w:r>
        <w:rPr>
          <w:rFonts w:eastAsia="DejaVu Sans"/>
          <w:rtl/>
        </w:rPr>
        <w:t>ما بين بيتي، ومنبري وليس قبري، ومنبري.</w:t>
      </w:r>
    </w:p>
    <w:p w:rsidR="003C53EE" w:rsidRDefault="00C30B21" w:rsidP="005876C8">
      <w:pPr>
        <w:bidi/>
        <w:spacing w:after="90" w:line="283" w:lineRule="auto"/>
        <w:ind w:firstLine="0"/>
        <w:jc w:val="left"/>
        <w:rPr>
          <w:rFonts w:hint="eastAsia"/>
        </w:rPr>
      </w:pPr>
      <w:r>
        <w:rPr>
          <w:rFonts w:eastAsia="DejaVu Sans"/>
          <w:rtl/>
        </w:rPr>
        <w:t>فإحنا هنحتاج نتكلم بشيء من التفصيل شوية على:-</w:t>
      </w:r>
    </w:p>
    <w:p w:rsidR="003C53EE" w:rsidRDefault="00C30B21" w:rsidP="005876C8">
      <w:pPr>
        <w:bidi/>
        <w:spacing w:after="90" w:line="283" w:lineRule="auto"/>
        <w:ind w:firstLine="0"/>
        <w:jc w:val="left"/>
        <w:rPr>
          <w:rFonts w:hint="eastAsia"/>
        </w:rPr>
      </w:pPr>
      <w:r>
        <w:rPr>
          <w:rFonts w:eastAsia="DejaVu Sans"/>
          <w:rtl/>
        </w:rPr>
        <w:t>- مسألة الصلاة في المساجد التي بنيت على القبور. وهنتكلم بالتفصيل شوية على:-</w:t>
      </w:r>
    </w:p>
    <w:p w:rsidR="003C53EE" w:rsidRDefault="00C30B21" w:rsidP="005876C8">
      <w:pPr>
        <w:bidi/>
        <w:spacing w:after="90" w:line="283" w:lineRule="auto"/>
        <w:ind w:firstLine="0"/>
        <w:jc w:val="left"/>
        <w:rPr>
          <w:rFonts w:hint="eastAsia"/>
        </w:rPr>
      </w:pPr>
      <w:r>
        <w:rPr>
          <w:rFonts w:eastAsia="DejaVu Sans"/>
          <w:rtl/>
        </w:rPr>
        <w:t>- مسألة التوسل على مسألة الإيه؟ التوسل.</w:t>
      </w:r>
    </w:p>
    <w:p w:rsidR="003C53EE" w:rsidRDefault="00C30B21" w:rsidP="009C4432">
      <w:pPr>
        <w:bidi/>
        <w:spacing w:after="90" w:line="283" w:lineRule="auto"/>
        <w:ind w:firstLine="0"/>
        <w:jc w:val="left"/>
        <w:rPr>
          <w:rFonts w:hint="eastAsia"/>
        </w:rPr>
      </w:pPr>
      <w:r>
        <w:rPr>
          <w:rFonts w:eastAsia="DejaVu Sans"/>
          <w:rtl/>
        </w:rPr>
        <w:t xml:space="preserve">وإحنا عندنا الحمد لله مجموعة من الكتب المهمة جدا المرجعيات في هذه المسائل اللي احنا محتاجين نرجعها يعني الفتوى المصرية في التوسل للشيخ الإسلام-ابن تيمية- دي مهمة جدا. قاعدة جليلة في التوسل. .وكتاب الشيخ الألباني الوسيلة، والتوسل. مهم جدا كتب شيخ الاسلام ابن تيمية، وكتاب الشيخ الألباني. كتاب تحذير الساجد من إتخاذ القبور مساجد أيضا لعلامة ناصر الدين الألباني. اللي هو محدث الديار الشامية، ومن علماء العصر، ومن من جدد شباب السنة ربنا-سبحانه وتعالى- </w:t>
      </w:r>
    </w:p>
    <w:p w:rsidR="003C53EE" w:rsidRDefault="00C30B21" w:rsidP="005876C8">
      <w:pPr>
        <w:bidi/>
        <w:spacing w:after="90" w:line="283" w:lineRule="auto"/>
        <w:ind w:firstLine="0"/>
        <w:jc w:val="left"/>
        <w:rPr>
          <w:rFonts w:hint="eastAsia"/>
        </w:rPr>
      </w:pPr>
      <w:r w:rsidRPr="009C4432">
        <w:rPr>
          <w:rFonts w:eastAsia="DejaVu Sans"/>
          <w:b/>
          <w:bCs/>
          <w:rtl/>
        </w:rPr>
        <w:t>مسألة الصلاة في المساجد</w:t>
      </w:r>
      <w:r>
        <w:rPr>
          <w:rFonts w:eastAsia="DejaVu Sans"/>
          <w:rtl/>
        </w:rPr>
        <w:t xml:space="preserve"> التي بنيت على القبور، طبعا هناك نهي صريح من النبي -صلى الله عليه وسلم- "ألا فلا </w:t>
      </w:r>
      <w:r w:rsidRPr="009C4432">
        <w:rPr>
          <w:rFonts w:eastAsia="DejaVu Sans"/>
          <w:highlight w:val="yellow"/>
          <w:rtl/>
        </w:rPr>
        <w:t>تتخذوا القبور مساجد ألا إني أنهاكم عن ذلك" إتخاذ القبر مسجد حاجة من تلاتة يا إما هو يصلي فوق القبر يا إما يصلي الى جهة القبر يا إما يصلي في مسجد بني على القبر، ولا يجتمع قبر ومسجد في الإسلام كما ذكر الإمام أحمد، فإن كان القبر أولا يهدم المسجد، وإن كان المسجد أولا ودفن فيه ينبش القبر ويدفن في مقابر المسلمين، فالأصل أن الأموات يدفنوا في مقابر المسلمين، ولا يدفنوا في المساجد وهذا يعني حتى لا يقع الناس في الغلو في أصحاب القبور، ولا يقعوا في الشرك، وهذا من حماية جناب التوحيد، والنبي -صلى الله عليه وسلم- قال : "أولئك الذين إذا مات فيهم الرجل الصالح بنوا على قبره مسجدا أولئك شرار الخلق عند الله" وقال عليه الصلاة</w:t>
      </w:r>
      <w:r>
        <w:rPr>
          <w:rFonts w:eastAsia="DejaVu Sans"/>
          <w:rtl/>
        </w:rPr>
        <w:t xml:space="preserve"> والسلام: "لعن الله اليهود والنصارى إتخذوا قبور أنبيائهم مساجد" يحذر ما صنعوا كما ذكرت السيدة عائشة -رضي الله عنها وأرضاها-، يبقى هذه أدلة وبعض هذه الأحاديث قالها النبي -صلى الله عليه وسلم- قبل أن يموت بخمس ليالي، يعني </w:t>
      </w:r>
      <w:r>
        <w:rPr>
          <w:rFonts w:eastAsia="DejaVu Sans"/>
          <w:rtl/>
        </w:rPr>
        <w:lastRenderedPageBreak/>
        <w:t>تأكيد هذا على هذا المعنى سواء بقى الإنسان إعتقد أن هناك بركة معينة للصلاة في المسجد الذى بنى على القبرء أو قصد القبر لذاته فتكون الصلاة باطلة، طب إن صلى عالما بوجود القبر في المسجد؛ ولكن ليس لغرض القبر نفسه؛ ولكن لأنه في طريقه؛ لأنه بجواره فهذا فيه خلاف بين العلماء، البعض يقول الصلاة باطلة والبعض يقول أن الصلاة صحيحة مع الإثم، وهذا هو الراجح أن الصلاة صحيحة مع الإثم، فإن صلى جاهلا لم يعلم وجود القبر في المسجد يبقى صلاته صحيحة .وليس عليه إعادة ولا عليه شيء والعبرة ببروز القبر في المسجد، وإلا الأرض اللي احنا بنصلي عليها أو في بيوتنا أو العقارات أو العمارات أو المساجد الإمامية حاليا ممكن يكون فيهم الآن في باطن الأرض ناس مدفونة؛ ولكن العبرة</w:t>
      </w:r>
    </w:p>
    <w:p w:rsidR="003C53EE" w:rsidRDefault="00C30B21" w:rsidP="005876C8">
      <w:pPr>
        <w:bidi/>
        <w:spacing w:after="90" w:line="283" w:lineRule="auto"/>
        <w:ind w:firstLine="0"/>
        <w:jc w:val="left"/>
        <w:rPr>
          <w:rFonts w:hint="eastAsia"/>
        </w:rPr>
      </w:pPr>
      <w:r>
        <w:rPr>
          <w:rFonts w:eastAsia="DejaVu Sans"/>
          <w:rtl/>
        </w:rPr>
        <w:t>هي ببروز القبر في المسجد والخوف والخشية من وقوع الناس في التبرك أو أمور الشرك أو صرف العبادة له، وطبعا أقوال الأئمة كلها في النهاية عن ذلك، سواء الإمام أبو حنيفة أو مالك أو الشافعي أو أحمد في النهي عن الصلاة في المساجد التي بنيت على القبور، والبعض يقول بالكراهة وكما قال الشافعي ولكن هذه الكراهة تعني الكراهة التحريمية وليست الكراهة التنزيهية لأن اللعن هو الطرد من رحمة الله - سبحانه وتعالى-، طبعا الشبهات الكثيرة جدا في الموضوع الشبهات مثلا يقولك صلى النبي -صلى الله عليه وسلم- في مسجد الخيف قبر فيه سبعون نبيا، وهذا حديث باطل الحديث الصحيح: "صلى في مسجد الخيف صلى فيه سبعون نبي" مسجد الخيف صلى فيه سبعون نبيا وليس قبر فيه سبعون نبيا، ومن هذه الشبهات أيضا "قال الذين غلبوا على أمرهم لنتخذن عليهم مسجدا", وقال الذين غلبوا على أمرهم في سورة الكهف لنتخذن عليهم مسجدا ذكر الله -عز وجل- لفعلهم ليس هذا إقرارا بجوازه، وإلا إن ربنا ذكر قول فرعون "أنا ربكم الأعلى" "ما علمت لكم من إله غيري" فنقل الكفر وقول الكفر أي حالة الكفر أو مقولة الكفر على قول فلان ليس بكفر، فذكر ذلك ليس معناه إقرارا به خاصة أن هذا كان في زمن الرهبان، لو قلنا أن هذا في زمن من سبق فنقول شرع من قبلنا شرع لنا؟ إذا ثبت بشرعنا ولم يأتي في شرعنا ما ينسخه ما بالك إنه شرعنا بيقول :"لعن الله اليهود والنصارى إتخذوا قبور أنبيائهم مساجد" يعني شرعنا بيقول إن في لعن، إنهم نفسهم حرفوا، إن هذا أصلا ليس ثابتا لهم ولا من شرعهم ولا من دينهم؛ خاصة الذين غلبوا على أمرهم دول كانوا غالبا الملأ والسلطان وأصحاب العلو اللي هو أصلا الفتية دول بتوع أصحاب الكهف فروا بدينهم من الأمراء اللى كان عندهم شرك أو ظلم أو جور أو يريدوا أن يكرهوهم على ترك دينهم، أو ترك الإسلام أو أن يلتزموا بملة الآباء والأجداد، كذلك من الشبهات حديث عقبة ابن نافع بيقول في حديث الصحابة الذين فروا من المشركين بعد صلح الحديبية فأبو جندل وأبو بصير وغيرهم فمن الأحاديث: "فبنوا عند قبر أبي بصير مسجدا" فبنوا عند قبر عند طبعا مش فوق ممكن عند يعني بعيد عنه جدا وبينهما طريق مسلوك، وأصلا هذا حديث مرسل فهو حديث ضعيف أصلا، وعلاوة إن بنوا عند قبره مسجدا ولم يعلم النبي -عليه الصلاة والسلام- ولو قلنا أن هذا في العام السادس وأنه -صلى الله عليه وسلم- توفي في العام الحادي عشر</w:t>
      </w:r>
    </w:p>
    <w:p w:rsidR="003C53EE" w:rsidRDefault="00C30B21" w:rsidP="005876C8">
      <w:pPr>
        <w:bidi/>
        <w:spacing w:after="90" w:line="283" w:lineRule="auto"/>
        <w:ind w:firstLine="0"/>
        <w:jc w:val="left"/>
        <w:rPr>
          <w:rFonts w:hint="eastAsia"/>
        </w:rPr>
      </w:pPr>
      <w:r>
        <w:rPr>
          <w:rFonts w:eastAsia="DejaVu Sans"/>
          <w:rtl/>
        </w:rPr>
        <w:t xml:space="preserve">فلو قلنا لو كان هذا جائزا في مرحلة فهو منسوخ بالحديث الذي ذكره النبي قبل وفاته مباشرة، من أقوى الشبهات التي يستدلوا بها أيضا، يقول لك وجود قبر إسماعيل وإبراهيم في المسجد الحرام؛ أولا يعني دي كانت صور إسماعيل صور لإسماعيل وإبراهيم وطمست مع دخول النبي (صلى الله عليه وسلم) في فتح مكة، ولو ؤجد قبر إسماعيل وإبراهيم ولكنه لا يعرف مكانه، وليس بارزا في المسجد حتى يخشى منه الفتنة،من هذه الشبهات أيضا وجود قبر النبي (صلى الله عليه وسلم) داخل المسجد النبوي،هو أصلا </w:t>
      </w:r>
      <w:r>
        <w:rPr>
          <w:rFonts w:eastAsia="DejaVu Sans"/>
          <w:rtl/>
        </w:rPr>
        <w:lastRenderedPageBreak/>
        <w:t>النبي (صلى الله عليه وسلم) عندما ذفن، دفن في حجرة عائشة ومات بين سحرها ونحرها،وهذا من خصائص الأنبياء أنهم يدفنوا حيث ماتوا،،وحجرة عائشة كانت خارج المسجد،خارج الإيه؟ المسجد،ثم دفن بعد ذلك أبو بكر بجوار قبر النبي (صلى الله عليه وسلم)،ثم دفن بعد ذلك عمر بجوار قبر النبي (صلى الله عليه وسلم) وكان كل دول يدفنوا خارج المسجد، لأن حجرة السيدةعائشة خارج الإيه؟ المسجد،حتى لما حصل توسعات للمسجد في عهد عمر وفي عهد عثمان من كل الجوانب تم التوسعة،إلا جهة قبر النبي (صلى الله عليه وسلم)، لم يدخل القبر في المسجد لعدم جواز إدخال القبر في المسجد.</w:t>
      </w:r>
    </w:p>
    <w:p w:rsidR="003C53EE" w:rsidRDefault="00C30B21" w:rsidP="005876C8">
      <w:pPr>
        <w:bidi/>
        <w:spacing w:after="90" w:line="283" w:lineRule="auto"/>
        <w:ind w:firstLine="0"/>
        <w:jc w:val="left"/>
        <w:rPr>
          <w:rFonts w:hint="eastAsia"/>
        </w:rPr>
      </w:pPr>
      <w:r>
        <w:rPr>
          <w:rFonts w:eastAsia="DejaVu Sans"/>
          <w:rtl/>
        </w:rPr>
        <w:t>مسجد النبي (صلى الله عليه وسلم) له خصوصية، يشد الرحال إلى مسجد النبي (صلى الله عليه وسلم)؛لأن الصلاة فيه بألف صلاة، ففي خصوصية لمسجد النبي( صلى الله عليه وسلم)،علاوة أن النبي (صلى الله عليه وسلم) قال:(اللهم لا تجعل قبري وثنا يعبد، اللهم لا تجعل قبري عيدا). فدعاء النبي (صلى الله عليه وسلم)مستجاب،هو فعلا قيض الله عز وجل من يحمون جناب التوحيدعند قبر النبي (صلى الله عليه وسلم) وينهون الناس عن الشرك، علاوة أن قبر النبي (صلى الله عليه وسلم)لا يرى يعني في جدار كبير جدا،لا يرى قبر النبي (صلى الله عليه وسلم)، والإنسان يستحيل أن يستقبل القبر،ويستقبل القبلة. فإذا إستقبل القبلة يكون ظهره إلى القبر. فهناك كثير من الأسباب التي يعني تكون هناك فارق بين ذلك وبين هذا. ولم يدخل قبر النبي داخل المسجد إلا في عهد الوليد بن عبد الملك،عام ثمانية وثمانين هجريا، أرسل الوليد بن عبدالملك إلى عمر بن عبدالعزيز وكان هو والي المدينة، أرسل له إن هو يعمل عمارة للمسجد النبوي، وتوسعة من جميع الجوانب ويدخل القبر داخل المسجد،فسيدنا عمر بن عبدالعزيز جمع فقهاء المدينة وهم رفضوا ذلك؛ رفضوا دخول القبر داخل الإيه؟ المسجد،ولكن طبعا رغما عنه وإكراها الوليد بن عبدالملك نفذ هذا الأمر، و وسع المسجد وأدخل القبر داخل المسجد، وطبعا تعرفون أن زمن الوليد بن عبدالملك وزمن بني أمية كان في جور،وكان في ظلم؛وكان في بعض البدع؛ وكان في سيف على الناس، وكان في نوع من أنواع الإكراه،لا يستدل بفعله على جواز ذلك، وهذا في عدم وجود أي من الصحابة في</w:t>
      </w:r>
    </w:p>
    <w:p w:rsidR="003C53EE" w:rsidRDefault="00C30B21" w:rsidP="005876C8">
      <w:pPr>
        <w:bidi/>
        <w:spacing w:after="90" w:line="283" w:lineRule="auto"/>
        <w:ind w:firstLine="0"/>
        <w:jc w:val="left"/>
        <w:rPr>
          <w:rFonts w:hint="eastAsia"/>
        </w:rPr>
      </w:pPr>
      <w:r>
        <w:rPr>
          <w:rFonts w:eastAsia="DejaVu Sans"/>
          <w:rtl/>
        </w:rPr>
        <w:t>مدينة النبي (صلى الله عليه وسلم). فكل هذه الشبهات مردودة في ذلك.وطبعا في تفاصيل كثيرة لهذه المسألة،ممكن نطلع فيها في كتاب تحذير الساجد من اتخاذ القبور مساجد . لو نظرنا بقى إلى المسألة بعد ذلك، وهي مسألة التوسل أن تجعل بينك وبين الدعاء وسيلة،فطبعا في توسل مشروع،الوسيلة طبعا هي يا إما المنزلة أو القربى او الواسطة أو منزلة في الجنة لا تنبغي إلا للنبي (صلى الله عليه وسلم) . فالتوسل مشروع إما</w:t>
      </w:r>
    </w:p>
    <w:p w:rsidR="003C53EE" w:rsidRDefault="00C30B21" w:rsidP="005876C8">
      <w:pPr>
        <w:pStyle w:val="Heading4"/>
        <w:bidi/>
        <w:spacing w:before="180" w:after="100" w:line="280" w:lineRule="auto"/>
        <w:jc w:val="left"/>
        <w:rPr>
          <w:rFonts w:hint="eastAsia"/>
        </w:rPr>
      </w:pPr>
      <w:bookmarkStart w:id="50234" w:name="verified_h_0234"/>
      <w:r>
        <w:rPr>
          <w:rtl/>
        </w:rPr>
        <w:t>نصوص</w:t>
      </w:r>
      <w:r>
        <w:t xml:space="preserve"> </w:t>
      </w:r>
      <w:r>
        <w:rPr>
          <w:rtl/>
        </w:rPr>
        <w:t>في</w:t>
      </w:r>
      <w:r>
        <w:t xml:space="preserve"> </w:t>
      </w:r>
      <w:r>
        <w:rPr>
          <w:rtl/>
        </w:rPr>
        <w:t>القبور</w:t>
      </w:r>
      <w:r>
        <w:t xml:space="preserve"> </w:t>
      </w:r>
      <w:r>
        <w:rPr>
          <w:rtl/>
        </w:rPr>
        <w:t>والمساجد</w:t>
      </w:r>
      <w:r>
        <w:t xml:space="preserve"> </w:t>
      </w:r>
      <w:r>
        <w:rPr>
          <w:rtl/>
        </w:rPr>
        <w:t>والزيارة</w:t>
      </w:r>
      <w:r>
        <w:t xml:space="preserve"> </w:t>
      </w:r>
      <w:r>
        <w:rPr>
          <w:rtl/>
        </w:rPr>
        <w:t>وشد</w:t>
      </w:r>
      <w:r>
        <w:t xml:space="preserve"> </w:t>
      </w:r>
      <w:r>
        <w:rPr>
          <w:rtl/>
        </w:rPr>
        <w:t>الرحال</w:t>
      </w:r>
      <w:bookmarkEnd w:id="50234"/>
    </w:p>
    <w:p w:rsidR="003C53EE" w:rsidRDefault="00C30B21" w:rsidP="005876C8">
      <w:pPr>
        <w:bidi/>
        <w:spacing w:after="90" w:line="283" w:lineRule="auto"/>
        <w:ind w:firstLine="0"/>
        <w:jc w:val="left"/>
        <w:rPr>
          <w:rFonts w:hint="eastAsia"/>
        </w:rPr>
      </w:pPr>
      <w:r>
        <w:rPr>
          <w:rFonts w:eastAsia="DejaVu Sans"/>
          <w:rtl/>
        </w:rPr>
        <w:t xml:space="preserve">وقال شيخ الإسلام أيضًا: «وقد اتفق العلماء كلهم على أن هذا المشهد الذي بقاهرة مصر الذي يقال له: (مشهد الحسين رضي الله عنه) باطل ليس فيه رأس الحسين ولا شيء منه، وإنما أحدث في أواخر دولة (بني عبيد الله بن القداح) الذين كانوا ملوكًا بالديار المصرية مائتي عام إلى أن انقرضت دولتهم في أيام (نور الدين محمود)، وكانوا يقولون: إنهم من أولاد فاطمة ويدعون الشرف، وأهل العلم بالنسب يقولون: ليس لهم نسب صحيح، ويقال: إن جدهم كان ربيب الشريف الحسيني فادعوا الشرف لذلك. فأما مذاهبهم وعقائدهم فكانت منكرة باتفاق أهل العلم بدين الإسلام، وكانوا يظهرون التشيع، وكان كثير من كبرائهم وأتباعهم يبطنون مذهب القرامطة الباطنية، وهو من أخبث مذاهب أهل الأرض أفسد من اليهود </w:t>
      </w:r>
      <w:r>
        <w:rPr>
          <w:rFonts w:eastAsia="DejaVu Sans"/>
          <w:rtl/>
        </w:rPr>
        <w:lastRenderedPageBreak/>
        <w:t>والنصارى؛ ولهذا كان عامة من انضم إليهم: أهل الزندقة، والنفاق والبدع؛ المتفلسفة والمباحية والرافضة، وأشباه هؤلاء ممن لا يستريب أهل العلم والإيمان في أنه ليس من أهل العلم والإيمان؛ فأحدث هذا (المشهد) في المائة الخامسة نقل من عسقلان، وعقيب ذلك بقليل انقرضت دولة الذين ابتدعوه بموت العاضد آخر ملوكهم.</w:t>
      </w:r>
    </w:p>
    <w:p w:rsidR="003C53EE" w:rsidRDefault="00C30B21" w:rsidP="005876C8">
      <w:pPr>
        <w:bidi/>
        <w:spacing w:after="90" w:line="283" w:lineRule="auto"/>
        <w:ind w:firstLine="0"/>
        <w:jc w:val="left"/>
        <w:rPr>
          <w:rFonts w:hint="eastAsia"/>
        </w:rPr>
      </w:pPr>
      <w:r>
        <w:rPr>
          <w:rFonts w:eastAsia="DejaVu Sans"/>
          <w:rtl/>
        </w:rPr>
        <w:t>والذي رجحه أهل العلم في موضع رأس الحسين بن علي رضي الله عنهما هو ما ذكره الزبير بن بكار في كتاب (أنساب قريش) -والزبير بن بكار هو من أعلم الناس وأوثقهم في مثل هذا-: ذكر أن الرأس حمل إلى المدينة النبوية، ودفن هناك».</w:t>
      </w:r>
    </w:p>
    <w:p w:rsidR="003C53EE" w:rsidRDefault="00C30B21" w:rsidP="005876C8">
      <w:pPr>
        <w:bidi/>
        <w:spacing w:after="90" w:line="283" w:lineRule="auto"/>
        <w:ind w:firstLine="0"/>
        <w:jc w:val="left"/>
        <w:rPr>
          <w:rFonts w:hint="eastAsia"/>
        </w:rPr>
      </w:pPr>
      <w:r>
        <w:rPr>
          <w:rFonts w:eastAsia="DejaVu Sans"/>
          <w:rtl/>
        </w:rPr>
        <w:t>مسألة حكم الصلاة في المسجد الذي فيه قبر؟</w:t>
      </w:r>
    </w:p>
    <w:p w:rsidR="003C53EE" w:rsidRDefault="00C30B21" w:rsidP="005876C8">
      <w:pPr>
        <w:bidi/>
        <w:spacing w:after="90" w:line="283" w:lineRule="auto"/>
        <w:ind w:firstLine="0"/>
        <w:jc w:val="left"/>
        <w:rPr>
          <w:rFonts w:hint="eastAsia"/>
        </w:rPr>
      </w:pPr>
      <w:r>
        <w:rPr>
          <w:rFonts w:eastAsia="DejaVu Sans"/>
          <w:rtl/>
        </w:rPr>
        <w:t>للعلماء في ذلك قولان:</w:t>
      </w:r>
    </w:p>
    <w:p w:rsidR="003C53EE" w:rsidRDefault="00C30B21" w:rsidP="005876C8">
      <w:pPr>
        <w:bidi/>
        <w:spacing w:after="90" w:line="283" w:lineRule="auto"/>
        <w:ind w:firstLine="0"/>
        <w:jc w:val="left"/>
        <w:rPr>
          <w:rFonts w:hint="eastAsia"/>
        </w:rPr>
      </w:pPr>
      <w:r>
        <w:rPr>
          <w:rFonts w:eastAsia="DejaVu Sans"/>
          <w:rtl/>
        </w:rPr>
        <w:t>(1) منهم من يرى بطلانها مطلقًا؛ سواء أكانت في مسجد أم لم يكن هناك مسجد، بل ذهب إلى القبر ليصلي بجواره؛ كأن يكون القبر داخل بيت -مثلًا- أو</w:t>
      </w:r>
      <w:r>
        <w:rPr>
          <w:rStyle w:val="FootnoteReference"/>
          <w:rFonts w:eastAsia="DejaVu Sans"/>
          <w:sz w:val="18"/>
          <w:szCs w:val="18"/>
          <w:rtl/>
        </w:rPr>
        <w:footnoteReference w:id="365"/>
      </w:r>
    </w:p>
    <w:p w:rsidR="003C53EE" w:rsidRDefault="00C30B21" w:rsidP="005876C8">
      <w:pPr>
        <w:bidi/>
        <w:spacing w:after="90" w:line="283" w:lineRule="auto"/>
        <w:ind w:firstLine="0"/>
        <w:jc w:val="left"/>
        <w:rPr>
          <w:rFonts w:hint="eastAsia"/>
        </w:rPr>
      </w:pPr>
      <w:r>
        <w:rPr>
          <w:rFonts w:eastAsia="DejaVu Sans"/>
          <w:rtl/>
        </w:rPr>
        <w:t>حديقة، فذهب الناس إلى ذلك المنزل أو الحديقة ليصلوا عند القبر؛ فهؤلاء قد اتخذوا هذا القبر مسجدًا، وإن لم يكن عليه مسجد، فمن العلماء من يقول: الصلاة باطلة؛ سواء أكان قاصدًا أم لم يقصد.</w:t>
      </w:r>
    </w:p>
    <w:p w:rsidR="003C53EE" w:rsidRDefault="00C30B21" w:rsidP="005876C8">
      <w:pPr>
        <w:bidi/>
        <w:spacing w:after="90" w:line="283" w:lineRule="auto"/>
        <w:ind w:firstLine="0"/>
        <w:jc w:val="left"/>
        <w:rPr>
          <w:rFonts w:hint="eastAsia"/>
        </w:rPr>
      </w:pPr>
      <w:r>
        <w:rPr>
          <w:rFonts w:eastAsia="DejaVu Sans"/>
          <w:rtl/>
        </w:rPr>
        <w:t>(2) ومنهم من يقول: الصلاة مكروهة كراهة تحريم، ومن المتأخرين من يطلق الكراهة، لكن كما يقول شيخ الإسلام ابن تيمية: «ومن العلماء من أطلق فيه لفظ الكراهة، فما أدري عنى به التنزيه أم التحريم؟ ولا ريب في القطع بتحريمه».</w:t>
      </w:r>
    </w:p>
    <w:p w:rsidR="003C53EE" w:rsidRDefault="00C30B21" w:rsidP="005876C8">
      <w:pPr>
        <w:bidi/>
        <w:spacing w:after="90" w:line="283" w:lineRule="auto"/>
        <w:ind w:firstLine="0"/>
        <w:jc w:val="left"/>
        <w:rPr>
          <w:rFonts w:hint="eastAsia"/>
        </w:rPr>
      </w:pPr>
      <w:r>
        <w:rPr>
          <w:rFonts w:eastAsia="DejaVu Sans"/>
          <w:rtl/>
        </w:rPr>
        <w:t>وقد نقل عن الشافعي رحمه الله أنه قال: «وأكره أن يبنى على القبر مسجد...».</w:t>
      </w:r>
    </w:p>
    <w:p w:rsidR="003C53EE" w:rsidRDefault="00C30B21" w:rsidP="005876C8">
      <w:pPr>
        <w:bidi/>
        <w:spacing w:after="90" w:line="283" w:lineRule="auto"/>
        <w:ind w:firstLine="0"/>
        <w:jc w:val="left"/>
        <w:rPr>
          <w:rFonts w:hint="eastAsia"/>
        </w:rPr>
      </w:pPr>
      <w:r>
        <w:rPr>
          <w:rFonts w:eastAsia="DejaVu Sans"/>
          <w:rtl/>
        </w:rPr>
        <w:t>ومن ذلك ظن بعض المتأخرين أن الصلاة في المساجد المبنية على القبور مكروهة على المصطلح الحادث بمعنى أنها كراهة تنزيهية، وهذا من الأخطاء الشائعة عند بعض المتأخرين أن يحملوا كلام المتقدمين على اصطلاح المتأخرين، ولا يظن أبدًا بالإمام الشافعي رحمه الله -ولا غيره من العلماء- أن يقصد كراهة التنزيه، فالنبي صلى الله عليه وسلم لا يلعن إلا ما كان محرمًا، بل اللعن دليل على أن الفعل كبيرة من الكبائر، وهذا هو الراجح؛ أن اتخاذ المساجد على القبور كبيرة.</w:t>
      </w:r>
    </w:p>
    <w:p w:rsidR="003C53EE" w:rsidRDefault="00C30B21" w:rsidP="005876C8">
      <w:pPr>
        <w:bidi/>
        <w:spacing w:after="90" w:line="283" w:lineRule="auto"/>
        <w:ind w:firstLine="0"/>
        <w:jc w:val="left"/>
        <w:rPr>
          <w:rFonts w:hint="eastAsia"/>
        </w:rPr>
      </w:pPr>
      <w:r>
        <w:rPr>
          <w:rFonts w:eastAsia="DejaVu Sans"/>
          <w:rtl/>
        </w:rPr>
        <w:t>وأما قول الشافعي رحمه الله: «أكره»؛ فهو من الكراهة الشرعية، كما قال تعالى عن الشرك وعقوق الوالدين، والزنا، وقتل النفس، وغير ذلك من الكبائر: ﴿كل ذلك كان سيئه عند ربك مكروهًا﴾ (الإسراء:38).</w:t>
      </w:r>
    </w:p>
    <w:p w:rsidR="003C53EE" w:rsidRDefault="00C30B21" w:rsidP="005876C8">
      <w:pPr>
        <w:bidi/>
        <w:spacing w:after="90" w:line="283" w:lineRule="auto"/>
        <w:ind w:firstLine="0"/>
        <w:jc w:val="left"/>
        <w:rPr>
          <w:rFonts w:hint="eastAsia"/>
        </w:rPr>
      </w:pPr>
      <w:r>
        <w:rPr>
          <w:rFonts w:eastAsia="DejaVu Sans"/>
          <w:rtl/>
        </w:rPr>
        <w:t>وهو صريح في أن ذلك من باب سد ذريعة الغلو في الصالحين، وليست العلة في ذلك حصول النجاسة من صديد الأموات، أو ما يصيب الأرض من آثار</w:t>
      </w:r>
      <w:r>
        <w:rPr>
          <w:rStyle w:val="FootnoteReference"/>
          <w:rFonts w:eastAsia="DejaVu Sans"/>
          <w:sz w:val="18"/>
          <w:szCs w:val="18"/>
          <w:rtl/>
        </w:rPr>
        <w:footnoteReference w:id="366"/>
      </w:r>
    </w:p>
    <w:p w:rsidR="003C53EE" w:rsidRDefault="00C30B21" w:rsidP="005876C8">
      <w:pPr>
        <w:bidi/>
        <w:spacing w:after="90" w:line="283" w:lineRule="auto"/>
        <w:ind w:firstLine="0"/>
        <w:jc w:val="left"/>
        <w:rPr>
          <w:rFonts w:hint="eastAsia"/>
        </w:rPr>
      </w:pPr>
      <w:r>
        <w:rPr>
          <w:rFonts w:eastAsia="DejaVu Sans"/>
          <w:rtl/>
        </w:rPr>
        <w:lastRenderedPageBreak/>
        <w:t>أبدانهم، فإن هذا ليس بعلة؛ لقوله صلى الله عليه وسلم: «المؤمن لا ينجس»، وهو طاهر حيًا وميتًا على ظاهر الأدلة.</w:t>
      </w:r>
    </w:p>
    <w:p w:rsidR="003C53EE" w:rsidRDefault="00C30B21" w:rsidP="005876C8">
      <w:pPr>
        <w:bidi/>
        <w:spacing w:after="90" w:line="283" w:lineRule="auto"/>
        <w:ind w:firstLine="0"/>
        <w:jc w:val="left"/>
        <w:rPr>
          <w:rFonts w:hint="eastAsia"/>
        </w:rPr>
      </w:pPr>
      <w:r>
        <w:rPr>
          <w:rFonts w:eastAsia="DejaVu Sans"/>
          <w:rtl/>
        </w:rPr>
        <w:t>وليست العلة أيضًا أنه قبر أو قبران أو ثلاثة -كما فرق بعض المتأخرين من الحنابلة- فقالوا: نهى النبي صلى الله عليه وسلم عن الصلاة في المقبرة والحمام كما في حديث أبي سعيد الخدري رضي الله عنه: «الأرض كلها مسجد إلا الحمام والمقبرة»، ولا يسمى مقبرة إلا إذا كانت ثلاثة قبور فأكثر، وإنما العلة كما فهمها الشافعي رحمه الله أنها خشية الفتنة والضلال بالغلو المذموم، ومجاوزة شرع الله في حق الأموات من الدعاء لهم والترحم عليهم، لا طلب الدعاء منهم؛ فضلًا عن دعائهم هم أنفسهم، وطلب قضاء الحاجات منهم، وكشف الكربات مما هو شرك صريح.</w:t>
      </w:r>
    </w:p>
    <w:p w:rsidR="003C53EE" w:rsidRDefault="00C30B21" w:rsidP="005876C8">
      <w:pPr>
        <w:bidi/>
        <w:spacing w:after="90" w:line="283" w:lineRule="auto"/>
        <w:ind w:firstLine="0"/>
        <w:jc w:val="left"/>
        <w:rPr>
          <w:rFonts w:hint="eastAsia"/>
        </w:rPr>
      </w:pPr>
      <w:r>
        <w:rPr>
          <w:rFonts w:eastAsia="DejaVu Sans"/>
          <w:rtl/>
        </w:rPr>
        <w:t>ولذلك فالصحيح في هذا هو التفصيل:</w:t>
      </w:r>
    </w:p>
    <w:p w:rsidR="003C53EE" w:rsidRDefault="00C30B21" w:rsidP="005876C8">
      <w:pPr>
        <w:bidi/>
        <w:spacing w:after="90" w:line="283" w:lineRule="auto"/>
        <w:ind w:firstLine="0"/>
        <w:jc w:val="left"/>
        <w:rPr>
          <w:rFonts w:hint="eastAsia"/>
        </w:rPr>
      </w:pPr>
      <w:r>
        <w:rPr>
          <w:rFonts w:eastAsia="DejaVu Sans"/>
          <w:rtl/>
        </w:rPr>
        <w:t>فمن كان قاصدًا القبر لأجل الصلاة عنده، أو قصد المسجد تبركًا وتعظيمًا لصاحب القبر، فصلاته باطلة -على الراجح-.</w:t>
      </w:r>
    </w:p>
    <w:p w:rsidR="003C53EE" w:rsidRDefault="00C30B21" w:rsidP="005876C8">
      <w:pPr>
        <w:bidi/>
        <w:spacing w:after="90" w:line="283" w:lineRule="auto"/>
        <w:ind w:firstLine="0"/>
        <w:jc w:val="left"/>
        <w:rPr>
          <w:rFonts w:hint="eastAsia"/>
        </w:rPr>
      </w:pPr>
      <w:r>
        <w:rPr>
          <w:rFonts w:eastAsia="DejaVu Sans"/>
          <w:rtl/>
        </w:rPr>
        <w:t>وأما من صلى اتفاقًا لأجل أنه يريد أن يحضر درس علم لشيخ يظنه عالمًا، أو هو عالم ببعض فنون العلم -كالتجويد مثلًا-، فهذا صلاته صحيحة مع الإثم.</w:t>
      </w:r>
    </w:p>
    <w:p w:rsidR="003C53EE" w:rsidRDefault="00C30B21" w:rsidP="005876C8">
      <w:pPr>
        <w:bidi/>
        <w:spacing w:after="90" w:line="283" w:lineRule="auto"/>
        <w:ind w:firstLine="0"/>
        <w:jc w:val="left"/>
        <w:rPr>
          <w:rFonts w:hint="eastAsia"/>
        </w:rPr>
      </w:pPr>
      <w:r>
        <w:rPr>
          <w:rFonts w:eastAsia="DejaVu Sans"/>
          <w:rtl/>
        </w:rPr>
        <w:t>أما إذا كان لا يعلم بوجود القبر، وإنما علم بعد انتهاء الصلاة فصلاته صحيحة، ولا شيء عليه؛ ففي الحديث: «بينما أنس يصلي إلى قبر ناداه عمر: القبر</w:t>
      </w:r>
      <w:r>
        <w:rPr>
          <w:rStyle w:val="FootnoteReference"/>
          <w:rFonts w:eastAsia="DejaVu Sans"/>
          <w:sz w:val="18"/>
          <w:szCs w:val="18"/>
          <w:rtl/>
        </w:rPr>
        <w:footnoteReference w:id="367"/>
      </w:r>
    </w:p>
    <w:p w:rsidR="003C53EE" w:rsidRDefault="00C30B21" w:rsidP="005876C8">
      <w:pPr>
        <w:bidi/>
        <w:spacing w:after="90" w:line="283" w:lineRule="auto"/>
        <w:ind w:firstLine="0"/>
        <w:jc w:val="left"/>
        <w:rPr>
          <w:rFonts w:hint="eastAsia"/>
        </w:rPr>
      </w:pPr>
      <w:r>
        <w:rPr>
          <w:rFonts w:eastAsia="DejaVu Sans"/>
          <w:rtl/>
        </w:rPr>
        <w:t>القبر! ظن أنه يعني القمر، فلما رأى أنه يعني القبر، جاز القبر وصلى»؛ فهذا دليل ظاهر على أنه لا يعيد الصلاة؛ لأن أنسًا رضي الله عنه مضى في الصلاة حتى جعل القبر خلف ظهره، ولم يخرج من الصلاة، ولم يبطل ما كان منها إلى القبر. وهذا المذهب عن أنس، ولا يعرف له مخالف من الصحابة؛ فالصلاة في هذه الحالة صحيحة، وهو معذور لعدم علمه بأن في المسجد قبرًا.</w:t>
      </w:r>
    </w:p>
    <w:p w:rsidR="003C53EE" w:rsidRDefault="00C30B21" w:rsidP="005876C8">
      <w:pPr>
        <w:bidi/>
        <w:spacing w:after="90" w:line="283" w:lineRule="auto"/>
        <w:ind w:firstLine="0"/>
        <w:jc w:val="left"/>
        <w:rPr>
          <w:rFonts w:hint="eastAsia"/>
        </w:rPr>
      </w:pPr>
      <w:r>
        <w:rPr>
          <w:rFonts w:eastAsia="DejaVu Sans"/>
          <w:rtl/>
        </w:rPr>
        <w:t>ولكن إذا علم قبل الصلاة فالواجب عليه أن يخرج من المسجد، ولا يصلي فيه حتى وإن كان هو المسجد الوحيد في المكان، فأرض الله واسعة، وبمقدوره أن يصلي في أي مكان، وليست هناك ضرورة تبيح له أن يصلي في هذا المسجد. فالضرورة المتصورة في ذلك أن يحبس في هذا المكان، ويخشى أن يفوته الوقت؛ فحينئذ يصلي ولا شيء عليه؛ لأنه كاره بقلبه، ولا يستطيع غير ذلك.</w:t>
      </w:r>
    </w:p>
    <w:p w:rsidR="003C53EE" w:rsidRDefault="00C30B21" w:rsidP="005876C8">
      <w:pPr>
        <w:bidi/>
        <w:spacing w:after="90" w:line="283" w:lineRule="auto"/>
        <w:ind w:firstLine="0"/>
        <w:jc w:val="left"/>
        <w:rPr>
          <w:rFonts w:hint="eastAsia"/>
        </w:rPr>
      </w:pPr>
      <w:r>
        <w:rPr>
          <w:rFonts w:eastAsia="DejaVu Sans"/>
          <w:rtl/>
        </w:rPr>
        <w:t>شبهات وجوابها:</w:t>
      </w:r>
    </w:p>
    <w:p w:rsidR="003C53EE" w:rsidRDefault="00C30B21" w:rsidP="005876C8">
      <w:pPr>
        <w:bidi/>
        <w:spacing w:after="90" w:line="283" w:lineRule="auto"/>
        <w:ind w:firstLine="0"/>
        <w:jc w:val="left"/>
        <w:rPr>
          <w:rFonts w:hint="eastAsia"/>
        </w:rPr>
      </w:pPr>
      <w:r>
        <w:rPr>
          <w:rFonts w:eastAsia="DejaVu Sans"/>
          <w:rtl/>
        </w:rPr>
        <w:t>قد يقول قائل: إذا كان من المقرر شرعًا تحريم بناء المساجد على القبور، فهناك أمور كثيرة تدل على خلاف ذلك، وإليك بيانها:</w:t>
      </w:r>
    </w:p>
    <w:p w:rsidR="003C53EE" w:rsidRDefault="00C30B21" w:rsidP="005876C8">
      <w:pPr>
        <w:bidi/>
        <w:spacing w:after="90" w:line="283" w:lineRule="auto"/>
        <w:ind w:firstLine="0"/>
        <w:jc w:val="left"/>
        <w:rPr>
          <w:rFonts w:hint="eastAsia"/>
        </w:rPr>
      </w:pPr>
      <w:r>
        <w:rPr>
          <w:rFonts w:eastAsia="DejaVu Sans"/>
          <w:rtl/>
        </w:rPr>
        <w:t>أولًا: قوله تعالى في سورة الكهف: ﴿وقال الذين غلبوا على أمرهم لنتخذن عليهم مسجدًا﴾ (الكهف:21).</w:t>
      </w:r>
    </w:p>
    <w:p w:rsidR="003C53EE" w:rsidRDefault="00C30B21" w:rsidP="005876C8">
      <w:pPr>
        <w:bidi/>
        <w:spacing w:after="90" w:line="283" w:lineRule="auto"/>
        <w:ind w:firstLine="0"/>
        <w:jc w:val="left"/>
        <w:rPr>
          <w:rFonts w:hint="eastAsia"/>
        </w:rPr>
      </w:pPr>
      <w:r>
        <w:rPr>
          <w:rFonts w:eastAsia="DejaVu Sans"/>
          <w:rtl/>
        </w:rPr>
        <w:lastRenderedPageBreak/>
        <w:t>وجه دلالة الآية على ذلك: أن الذين قالوا هذا القول، كانوا نصارى على ما هو مذكور في كتب التفسير، فيكون اتخاذ المسجد على القبر من شريعتهم وشريعة من قبلنا شريعة لنا إذا حكاها الله تعالى ولم يعقبها بما يدل على ردها، كما في هذه الآية الكريمة.</w:t>
      </w:r>
      <w:r>
        <w:rPr>
          <w:rStyle w:val="FootnoteReference"/>
          <w:rFonts w:eastAsia="DejaVu Sans"/>
          <w:sz w:val="18"/>
          <w:szCs w:val="18"/>
          <w:rtl/>
        </w:rPr>
        <w:footnoteReference w:id="368"/>
      </w:r>
    </w:p>
    <w:p w:rsidR="003C53EE" w:rsidRDefault="00C30B21" w:rsidP="005876C8">
      <w:pPr>
        <w:bidi/>
        <w:spacing w:after="90" w:line="283" w:lineRule="auto"/>
        <w:ind w:firstLine="0"/>
        <w:jc w:val="left"/>
        <w:rPr>
          <w:rFonts w:hint="eastAsia"/>
        </w:rPr>
      </w:pPr>
      <w:r>
        <w:rPr>
          <w:rFonts w:eastAsia="DejaVu Sans"/>
          <w:rtl/>
        </w:rPr>
        <w:t>والجواب عن هذه الشبهة من وجوه:</w:t>
      </w:r>
    </w:p>
    <w:p w:rsidR="003C53EE" w:rsidRDefault="00C30B21" w:rsidP="005876C8">
      <w:pPr>
        <w:bidi/>
        <w:spacing w:after="90" w:line="283" w:lineRule="auto"/>
        <w:ind w:firstLine="0"/>
        <w:jc w:val="left"/>
        <w:rPr>
          <w:rFonts w:hint="eastAsia"/>
        </w:rPr>
      </w:pPr>
      <w:r>
        <w:rPr>
          <w:rFonts w:eastAsia="DejaVu Sans"/>
          <w:rtl/>
        </w:rPr>
        <w:t>الوجه الأول: أن شرع من قبلنا شرع لنا ما لم يكن في شرعنا ما يخالفه، وهذا هو مذهب الجمهور -وهو الراجح-، وقد ورد في شرعنا ما يخالفه؛ لأن الأحاديث تواترت في النهي عن البناء المذكور -كما سبق-؛ فذلك دليل على أن ما في الآية ليس شريعة لنا.</w:t>
      </w:r>
    </w:p>
    <w:p w:rsidR="003C53EE" w:rsidRDefault="00C30B21" w:rsidP="005876C8">
      <w:pPr>
        <w:bidi/>
        <w:spacing w:after="90" w:line="283" w:lineRule="auto"/>
        <w:ind w:firstLine="0"/>
        <w:jc w:val="left"/>
        <w:rPr>
          <w:rFonts w:hint="eastAsia"/>
        </w:rPr>
      </w:pPr>
      <w:r>
        <w:rPr>
          <w:rFonts w:eastAsia="DejaVu Sans"/>
          <w:rtl/>
        </w:rPr>
        <w:t>الوجه الثاني: لا نسلم أن الآية تفيد أن ذلك كان شريعة لمن قبلنا، غاية ما فيها أن جماعة من الناس قالوا: ﴿لنتخذن عليهم مسجدًا﴾ (الكهف:21)، فليس فيها التصريح بأنهم كانوا مؤمنين، وعلى التسليم فليس فيها أنهم كانوا مؤمنين</w:t>
      </w:r>
      <w:r>
        <w:rPr>
          <w:rStyle w:val="FootnoteReference"/>
          <w:rFonts w:eastAsia="DejaVu Sans"/>
          <w:sz w:val="18"/>
          <w:szCs w:val="18"/>
          <w:rtl/>
        </w:rPr>
        <w:footnoteReference w:id="369"/>
      </w:r>
    </w:p>
    <w:p w:rsidR="003C53EE" w:rsidRDefault="00C30B21" w:rsidP="005876C8">
      <w:pPr>
        <w:bidi/>
        <w:spacing w:after="90" w:line="283" w:lineRule="auto"/>
        <w:ind w:firstLine="0"/>
        <w:jc w:val="left"/>
        <w:rPr>
          <w:rFonts w:hint="eastAsia"/>
        </w:rPr>
      </w:pPr>
      <w:r>
        <w:rPr>
          <w:rFonts w:eastAsia="DejaVu Sans"/>
          <w:rtl/>
        </w:rPr>
        <w:t>مطيعين متمسكين بشريعة نبي مرسل، بل الظاهر خلاف ذلك؛ وهو: قول الله تعالى في قصة أصحاب الكهف: ﴿وكذلك أعثرنا عليهم ليعلموا أن وعد الله حق وأن الساعة لا ريب فيها إذ يتنازعون بينهم أمرهم فقالوا ابنوا عليهم بنيانًا ربهم أعلم بهم قال الذين غلبوا على أمرهم لنتخذن عليهم مسجدًا﴾ (الكهف:21)، فجعل اتخاذ المساجد على القبور من فعل أهل الغلبة على الأمور، وذلك يشعر بأن مستنده القهر والغلبة، واتباع الهوى، وأنه ليس من فعل أهل العلم والفضل المنتصر لما أنزل الله على رسله من الهدى.</w:t>
      </w:r>
    </w:p>
    <w:p w:rsidR="003C53EE" w:rsidRDefault="00C30B21" w:rsidP="005876C8">
      <w:pPr>
        <w:bidi/>
        <w:spacing w:after="90" w:line="283" w:lineRule="auto"/>
        <w:ind w:firstLine="0"/>
        <w:jc w:val="left"/>
        <w:rPr>
          <w:rFonts w:hint="eastAsia"/>
        </w:rPr>
      </w:pPr>
      <w:r>
        <w:rPr>
          <w:rFonts w:eastAsia="DejaVu Sans"/>
          <w:rtl/>
        </w:rPr>
        <w:t>ثانيًا: كون قبر النبي صلى الله عليه وسلم في مسجده الشريف، ولو كان ذلك لا يجوز لما دفنوه صلى الله عليه وسلم في مسجده صلى الله عليه وسلم.</w:t>
      </w:r>
    </w:p>
    <w:p w:rsidR="003C53EE" w:rsidRDefault="00C30B21" w:rsidP="005876C8">
      <w:pPr>
        <w:bidi/>
        <w:spacing w:after="90" w:line="283" w:lineRule="auto"/>
        <w:ind w:firstLine="0"/>
        <w:jc w:val="left"/>
        <w:rPr>
          <w:rFonts w:hint="eastAsia"/>
        </w:rPr>
      </w:pPr>
      <w:r>
        <w:rPr>
          <w:rFonts w:eastAsia="DejaVu Sans"/>
          <w:rtl/>
        </w:rPr>
        <w:t>والجواب عن ذلك من وجوه:</w:t>
      </w:r>
    </w:p>
    <w:p w:rsidR="003C53EE" w:rsidRDefault="00C30B21" w:rsidP="005876C8">
      <w:pPr>
        <w:bidi/>
        <w:spacing w:after="90" w:line="283" w:lineRule="auto"/>
        <w:ind w:firstLine="0"/>
        <w:jc w:val="left"/>
        <w:rPr>
          <w:rFonts w:hint="eastAsia"/>
        </w:rPr>
      </w:pPr>
      <w:r>
        <w:rPr>
          <w:rFonts w:eastAsia="DejaVu Sans"/>
          <w:rtl/>
        </w:rPr>
        <w:t>الوجه الأول: أن المسجد لم يبن على القبر، بل بني المسجد في حياة النبي صلى الله عليه وسلم.</w:t>
      </w:r>
    </w:p>
    <w:p w:rsidR="003C53EE" w:rsidRDefault="00C30B21" w:rsidP="005876C8">
      <w:pPr>
        <w:bidi/>
        <w:spacing w:after="90" w:line="283" w:lineRule="auto"/>
        <w:ind w:firstLine="0"/>
        <w:jc w:val="left"/>
        <w:rPr>
          <w:rFonts w:hint="eastAsia"/>
        </w:rPr>
      </w:pPr>
      <w:r>
        <w:rPr>
          <w:rFonts w:eastAsia="DejaVu Sans"/>
          <w:rtl/>
        </w:rPr>
        <w:t>الوجه الثاني: أن النبي صلى الله عليه وسلم لم يدفن في المسجد حتى يقال: إن هذا من دفن الصالحين في المسجد، بل دفن صلى الله عليه وسلم في بيته.</w:t>
      </w:r>
    </w:p>
    <w:p w:rsidR="003C53EE" w:rsidRDefault="00C30B21" w:rsidP="005876C8">
      <w:pPr>
        <w:bidi/>
        <w:spacing w:after="90" w:line="283" w:lineRule="auto"/>
        <w:ind w:firstLine="0"/>
        <w:jc w:val="left"/>
        <w:rPr>
          <w:rFonts w:hint="eastAsia"/>
        </w:rPr>
      </w:pPr>
      <w:r>
        <w:rPr>
          <w:rFonts w:eastAsia="DejaVu Sans"/>
          <w:rtl/>
        </w:rPr>
        <w:lastRenderedPageBreak/>
        <w:t>الوجه الثالث: أن إدخال بيوت النبي صلى الله عليه وسلم، ومنها بيت عائشة مع المسجد كان بعد موت صحابة النبي صلى الله عليه وسلم.</w:t>
      </w:r>
    </w:p>
    <w:p w:rsidR="003C53EE" w:rsidRDefault="00C30B21" w:rsidP="005876C8">
      <w:pPr>
        <w:bidi/>
        <w:spacing w:after="90" w:line="283" w:lineRule="auto"/>
        <w:ind w:firstLine="0"/>
        <w:jc w:val="left"/>
        <w:rPr>
          <w:rFonts w:hint="eastAsia"/>
        </w:rPr>
      </w:pPr>
      <w:r>
        <w:rPr>
          <w:rFonts w:eastAsia="DejaVu Sans"/>
          <w:rtl/>
        </w:rPr>
        <w:t>قال الألباني رحمه الله: «ذلك أن الوليد بن عبد الملك أمر سنة ثمان وثمانين بهدم المسجد النبوي وإضافة حجر أزواج رسول الله صلى الله عليه وسلم إليه، فأدخل فيه الحجرة النبوية -حجرة عائشة رضي الله عنها-، فصار القبر بذلك في المسجد، ولم يكن في المدينة أحد من الصحابة حينذاك خلافًا لما توهم بعضهم».</w:t>
      </w:r>
      <w:r>
        <w:rPr>
          <w:rStyle w:val="FootnoteReference"/>
          <w:rFonts w:eastAsia="DejaVu Sans"/>
          <w:sz w:val="18"/>
          <w:szCs w:val="18"/>
          <w:rtl/>
        </w:rPr>
        <w:footnoteReference w:id="370"/>
      </w:r>
    </w:p>
    <w:p w:rsidR="003C53EE" w:rsidRDefault="00C30B21" w:rsidP="005876C8">
      <w:pPr>
        <w:bidi/>
        <w:spacing w:after="90" w:line="283" w:lineRule="auto"/>
        <w:ind w:firstLine="0"/>
        <w:jc w:val="left"/>
        <w:rPr>
          <w:rFonts w:hint="eastAsia"/>
        </w:rPr>
      </w:pPr>
      <w:r>
        <w:rPr>
          <w:rFonts w:eastAsia="DejaVu Sans"/>
          <w:rtl/>
        </w:rPr>
        <w:t>وقد أنكر عليه أهل العلم ذلك، فلا يجوز أن يقتدى به في هذا، ولا يظن ظان أن هذا من جنس البناء على القبور أو اتخاذها مساجد؛ لأن هذا بيت مستقل داخل في المسجد للحاجة للتوسعة، وهذا من جنس المقبرة التي أمام المسجد مفصولة عن المسجد لا تضر».</w:t>
      </w:r>
    </w:p>
    <w:p w:rsidR="003C53EE" w:rsidRDefault="00C30B21" w:rsidP="005876C8">
      <w:pPr>
        <w:bidi/>
        <w:spacing w:after="90" w:line="283" w:lineRule="auto"/>
        <w:ind w:firstLine="0"/>
        <w:jc w:val="left"/>
        <w:rPr>
          <w:rFonts w:hint="eastAsia"/>
        </w:rPr>
      </w:pPr>
      <w:r>
        <w:rPr>
          <w:rFonts w:eastAsia="DejaVu Sans"/>
          <w:rtl/>
        </w:rPr>
        <w:t>قال العلامة الحافظ محمد بن عبد الهادي: «وإنما أدخلت الحجرة في المسجد في خلافة الوليد بن عبد الملك، بعد موت عامة الصحابة الذين كانوا بالمدينة، وكان آخرهم موتًا جابر بن عبد الله، وتوفي في خلافة عبد الملك، فإنه توفي سنة ثمان وسبعين، والوليد تولى سنة ست وثمانين، وتوفي في سنة ست وتسعين، فكان بناء المسجد وإدخال الحجرة فيه فيما بين ذلك».</w:t>
      </w:r>
    </w:p>
    <w:p w:rsidR="003C53EE" w:rsidRDefault="00C30B21" w:rsidP="005876C8">
      <w:pPr>
        <w:bidi/>
        <w:spacing w:after="90" w:line="283" w:lineRule="auto"/>
        <w:ind w:firstLine="0"/>
        <w:jc w:val="left"/>
        <w:rPr>
          <w:rFonts w:hint="eastAsia"/>
        </w:rPr>
      </w:pPr>
      <w:r>
        <w:rPr>
          <w:rFonts w:eastAsia="DejaVu Sans"/>
          <w:rtl/>
        </w:rPr>
        <w:t>الوجه الرابع: أن صنيع الوليد بن عبد الملك مخالف لصنيع عمر وعثمان رضي الله عنهما حين وسعا المسجد ولم يدخلا القبر فيه، ولهذا نقطع بخطأ ما فعله الوليد بن عبد الملك -عفا الله عنه-، ولئن كان مضطرًا إلى توسيع المسجد، فإنه كان باستطاعته أن يوسعه من الجهات الأخرى دون أن يتعرض للحجرة الشريفة، وقد أشار عمر بن الخطاب إلى هذا النوع من الخطأ حين قام هو رضي الله عنه بتوسيع المسجد من الجهات الأخرى ولم يتعرض للحجرة، بل قال: «إنه لا سبيل إليها»؛ فأشار رضي الله عنه إلى المحذور الذي يترقب من جراء هدمها وضمها إلى المسجد.</w:t>
      </w:r>
    </w:p>
    <w:p w:rsidR="003C53EE" w:rsidRDefault="00C30B21" w:rsidP="005876C8">
      <w:pPr>
        <w:bidi/>
        <w:spacing w:after="90" w:line="283" w:lineRule="auto"/>
        <w:ind w:firstLine="0"/>
        <w:jc w:val="left"/>
        <w:rPr>
          <w:rFonts w:hint="eastAsia"/>
        </w:rPr>
      </w:pPr>
      <w:r>
        <w:rPr>
          <w:rFonts w:eastAsia="DejaVu Sans"/>
          <w:rtl/>
        </w:rPr>
        <w:t>الوجه الخامس: أن القبر ليس في المسجد حتى بعد إدخاله؛ لأنه في حجرة مستقلة عن المسجد، فليس المسجد مبنيًا عليه، ولهذا جعل هذا المكان محفوظًا</w:t>
      </w:r>
      <w:r>
        <w:rPr>
          <w:rStyle w:val="FootnoteReference"/>
          <w:rFonts w:eastAsia="DejaVu Sans"/>
          <w:sz w:val="18"/>
          <w:szCs w:val="18"/>
          <w:rtl/>
        </w:rPr>
        <w:footnoteReference w:id="371"/>
      </w:r>
    </w:p>
    <w:p w:rsidR="003C53EE" w:rsidRDefault="00C30B21" w:rsidP="005876C8">
      <w:pPr>
        <w:bidi/>
        <w:spacing w:after="90" w:line="283" w:lineRule="auto"/>
        <w:ind w:firstLine="0"/>
        <w:jc w:val="left"/>
        <w:rPr>
          <w:rFonts w:hint="eastAsia"/>
        </w:rPr>
      </w:pPr>
      <w:r>
        <w:rPr>
          <w:rFonts w:eastAsia="DejaVu Sans"/>
          <w:rtl/>
        </w:rPr>
        <w:t>محاطًا بثلاثة جدران، وجعل الجدار في زاوية منحرفة عن القبلة -أي: مثلثًا- والركن في الزاوية الشمالية، بحيث لا يستقبله الإنسان إذا صلى؛ لأنه منحرف.</w:t>
      </w:r>
    </w:p>
    <w:p w:rsidR="003C53EE" w:rsidRDefault="00C30B21" w:rsidP="005876C8">
      <w:pPr>
        <w:bidi/>
        <w:spacing w:after="90" w:line="283" w:lineRule="auto"/>
        <w:ind w:firstLine="0"/>
        <w:jc w:val="left"/>
        <w:rPr>
          <w:rFonts w:hint="eastAsia"/>
        </w:rPr>
      </w:pPr>
      <w:r>
        <w:rPr>
          <w:rFonts w:eastAsia="DejaVu Sans"/>
          <w:rtl/>
        </w:rPr>
        <w:t>الوجه السادس: أن اتخاذ القبر مسجدًا يكون بأمور؛ منها:</w:t>
      </w:r>
    </w:p>
    <w:p w:rsidR="003C53EE" w:rsidRDefault="00C30B21" w:rsidP="005876C8">
      <w:pPr>
        <w:bidi/>
        <w:spacing w:after="90" w:line="283" w:lineRule="auto"/>
        <w:ind w:firstLine="0"/>
        <w:jc w:val="left"/>
        <w:rPr>
          <w:rFonts w:hint="eastAsia"/>
        </w:rPr>
      </w:pPr>
      <w:r>
        <w:rPr>
          <w:rFonts w:eastAsia="DejaVu Sans"/>
          <w:rtl/>
        </w:rPr>
        <w:t>أن يبنى عليه مسجد ويقصد بالصلاة.</w:t>
      </w:r>
    </w:p>
    <w:p w:rsidR="003C53EE" w:rsidRDefault="00C30B21" w:rsidP="005876C8">
      <w:pPr>
        <w:bidi/>
        <w:spacing w:after="90" w:line="283" w:lineRule="auto"/>
        <w:ind w:firstLine="0"/>
        <w:jc w:val="left"/>
        <w:rPr>
          <w:rFonts w:hint="eastAsia"/>
        </w:rPr>
      </w:pPr>
      <w:r>
        <w:rPr>
          <w:rFonts w:eastAsia="DejaVu Sans"/>
          <w:rtl/>
        </w:rPr>
        <w:t>أو أن يجعله قبلة.</w:t>
      </w:r>
    </w:p>
    <w:p w:rsidR="003C53EE" w:rsidRDefault="00C30B21" w:rsidP="005876C8">
      <w:pPr>
        <w:bidi/>
        <w:spacing w:after="90" w:line="283" w:lineRule="auto"/>
        <w:ind w:firstLine="0"/>
        <w:jc w:val="left"/>
        <w:rPr>
          <w:rFonts w:hint="eastAsia"/>
        </w:rPr>
      </w:pPr>
      <w:r>
        <w:rPr>
          <w:rFonts w:eastAsia="DejaVu Sans"/>
          <w:rtl/>
        </w:rPr>
        <w:t>أو أن يدخل إلى القبر ليصلي عنده أو بجواره أو عليه.</w:t>
      </w:r>
    </w:p>
    <w:p w:rsidR="003C53EE" w:rsidRDefault="00C30B21" w:rsidP="005876C8">
      <w:pPr>
        <w:bidi/>
        <w:spacing w:after="90" w:line="283" w:lineRule="auto"/>
        <w:ind w:firstLine="0"/>
        <w:jc w:val="left"/>
        <w:rPr>
          <w:rFonts w:hint="eastAsia"/>
        </w:rPr>
      </w:pPr>
      <w:r>
        <w:rPr>
          <w:rFonts w:eastAsia="DejaVu Sans"/>
          <w:rtl/>
        </w:rPr>
        <w:lastRenderedPageBreak/>
        <w:t>والثلاث -بحمد الله- ليست حاصلة في مسجد رسول الله صلى الله عليه وسلم؛ فلم تبق إلا النية والقصد، فمن أتى من بلاد بعيدة ناويًا أن يصلي بجوار القبر؛ فهذا الذي اتخذ القبر مسجدًا بنيته، وليس في الظاهر.</w:t>
      </w:r>
    </w:p>
    <w:p w:rsidR="003C53EE" w:rsidRDefault="00C30B21" w:rsidP="005876C8">
      <w:pPr>
        <w:bidi/>
        <w:spacing w:after="90" w:line="283" w:lineRule="auto"/>
        <w:ind w:firstLine="0"/>
        <w:jc w:val="left"/>
        <w:rPr>
          <w:rFonts w:hint="eastAsia"/>
        </w:rPr>
      </w:pPr>
      <w:r>
        <w:rPr>
          <w:rFonts w:eastAsia="DejaVu Sans"/>
          <w:rtl/>
        </w:rPr>
        <w:t>وهذا ما خشي الصحابة رضي الله عنهم منه؛ فإنهم خافوا أن يبرزوا قبر النبي صلى الله عليه وسلم فيأتي المسلمون لزيارة قبر النبي صلى الله عليه وسلم فيصلون بجواره، فيتخذ القبر مسجدًا؛ فرأوا أن يدفنوه في حجرته صلى الله عليه وسلم، فيكون القصد أصلًا إلى المسجد، فإن الناس يأتون إلى المسجد بطريقة معتادة ليؤدوا الصلوات فيه، ثم يزورون القبر الذي هو قريب من المسجد، فلا يحتاجون للصلاة عنده، وبذلك لن يتخذ القبر مسجدًا.</w:t>
      </w:r>
    </w:p>
    <w:p w:rsidR="003C53EE" w:rsidRDefault="00C30B21" w:rsidP="005876C8">
      <w:pPr>
        <w:bidi/>
        <w:spacing w:after="90" w:line="283" w:lineRule="auto"/>
        <w:ind w:firstLine="0"/>
        <w:jc w:val="left"/>
        <w:rPr>
          <w:rFonts w:hint="eastAsia"/>
        </w:rPr>
      </w:pPr>
      <w:r>
        <w:rPr>
          <w:rFonts w:eastAsia="DejaVu Sans"/>
          <w:rtl/>
        </w:rPr>
        <w:t>وهذه المسألة هي التي سجن فيها شيخ الإسلام ابن تيمية رحمه الله حتى مات في السجن؛ فإنه رحمه الله كان يفتي بحرمة شد الرحال لزيارة القبر، بل لا بد أن تكون النية هي المسجد، وتكون زيارة القبر تبعًا.</w:t>
      </w:r>
      <w:r>
        <w:rPr>
          <w:rStyle w:val="FootnoteReference"/>
          <w:rFonts w:eastAsia="DejaVu Sans"/>
          <w:sz w:val="18"/>
          <w:szCs w:val="18"/>
          <w:rtl/>
        </w:rPr>
        <w:footnoteReference w:id="372"/>
      </w:r>
    </w:p>
    <w:p w:rsidR="003C53EE" w:rsidRDefault="00C30B21" w:rsidP="005876C8">
      <w:pPr>
        <w:bidi/>
        <w:spacing w:after="90" w:line="283" w:lineRule="auto"/>
        <w:ind w:firstLine="0"/>
        <w:jc w:val="left"/>
        <w:rPr>
          <w:rFonts w:hint="eastAsia"/>
        </w:rPr>
      </w:pPr>
      <w:r>
        <w:rPr>
          <w:rFonts w:eastAsia="DejaVu Sans"/>
          <w:rtl/>
        </w:rPr>
        <w:t>الشبهة الثالثة: أن النبي صلى الله عليه وسلم صلى في مسجد الخيف، وقد ورد في الحديث أن فيه قبر سبعين نبيًا!</w:t>
      </w:r>
    </w:p>
    <w:p w:rsidR="003C53EE" w:rsidRDefault="00C30B21" w:rsidP="005876C8">
      <w:pPr>
        <w:bidi/>
        <w:spacing w:after="90" w:line="283" w:lineRule="auto"/>
        <w:ind w:firstLine="0"/>
        <w:jc w:val="left"/>
        <w:rPr>
          <w:rFonts w:hint="eastAsia"/>
        </w:rPr>
      </w:pPr>
      <w:r>
        <w:rPr>
          <w:rFonts w:eastAsia="DejaVu Sans"/>
          <w:rtl/>
        </w:rPr>
        <w:t>والجواب: لا نشك في صلاته صلى الله عليه وسلم في هذا المسجد، لكننا نقول: إن ما ذكر في الشبهة من أنه دفن فيه سبعون نبيًا لا حجة فيه من وجهين:</w:t>
      </w:r>
    </w:p>
    <w:p w:rsidR="003C53EE" w:rsidRDefault="00C30B21" w:rsidP="005876C8">
      <w:pPr>
        <w:bidi/>
        <w:spacing w:after="90" w:line="283" w:lineRule="auto"/>
        <w:ind w:firstLine="0"/>
        <w:jc w:val="left"/>
        <w:rPr>
          <w:rFonts w:hint="eastAsia"/>
        </w:rPr>
      </w:pPr>
      <w:r>
        <w:rPr>
          <w:rFonts w:eastAsia="DejaVu Sans"/>
          <w:rtl/>
        </w:rPr>
        <w:t>الأول: أن الحديث ضعيف لا يصح الاحتجاج به.</w:t>
      </w:r>
    </w:p>
    <w:p w:rsidR="003C53EE" w:rsidRDefault="00C30B21" w:rsidP="005876C8">
      <w:pPr>
        <w:bidi/>
        <w:spacing w:after="90" w:line="283" w:lineRule="auto"/>
        <w:ind w:firstLine="0"/>
        <w:jc w:val="left"/>
        <w:rPr>
          <w:rFonts w:hint="eastAsia"/>
        </w:rPr>
      </w:pPr>
      <w:r>
        <w:rPr>
          <w:rFonts w:eastAsia="DejaVu Sans"/>
          <w:rtl/>
        </w:rPr>
        <w:t>الثاني: على فرض صحة الحديث؛ فليس فيه أن القبور ظاهرة في مسجد الخيف، ومن المعلوم أن الشريعة إنما تبنى أحكامها على الظاهر، وبما أن المسجد المذكور ليس به قبور ظاهرة، فلا محظور في الصلاة فيه البتة؛ لأن القبور مندرسة ولا يعرفها أحد، بل لولا هذا الخبر الذي عرفت ضعفه لم يخطر في بال أحد أن في أرضه سبعين قبرًا! ولذلك لا يقع فيه تلك المفسدة التي تقع عادة في المساجد المبنية على القبور الظاهرة والمشرفة.</w:t>
      </w:r>
    </w:p>
    <w:p w:rsidR="003C53EE" w:rsidRDefault="00C30B21" w:rsidP="005876C8">
      <w:pPr>
        <w:bidi/>
        <w:spacing w:after="90" w:line="283" w:lineRule="auto"/>
        <w:ind w:firstLine="0"/>
        <w:jc w:val="left"/>
        <w:rPr>
          <w:rFonts w:hint="eastAsia"/>
        </w:rPr>
      </w:pPr>
      <w:r>
        <w:rPr>
          <w:rFonts w:eastAsia="DejaVu Sans"/>
          <w:rtl/>
        </w:rPr>
        <w:t>الشبهة الرابعة: ما ذكر في بعض الكتب أن قبر إسماعيل عليه السلام وغيره في الحجر من المسجد الحرام، وهو أفضل مسجد يتحرى المصلي فيه.</w:t>
      </w:r>
    </w:p>
    <w:p w:rsidR="003C53EE" w:rsidRDefault="00C30B21" w:rsidP="005876C8">
      <w:pPr>
        <w:bidi/>
        <w:spacing w:after="90" w:line="283" w:lineRule="auto"/>
        <w:ind w:firstLine="0"/>
        <w:jc w:val="left"/>
        <w:rPr>
          <w:rFonts w:hint="eastAsia"/>
        </w:rPr>
      </w:pPr>
      <w:r>
        <w:rPr>
          <w:rFonts w:eastAsia="DejaVu Sans"/>
          <w:rtl/>
        </w:rPr>
        <w:t>والجواب:</w:t>
      </w:r>
    </w:p>
    <w:p w:rsidR="003C53EE" w:rsidRDefault="00C30B21" w:rsidP="005876C8">
      <w:pPr>
        <w:bidi/>
        <w:spacing w:after="90" w:line="283" w:lineRule="auto"/>
        <w:ind w:firstLine="0"/>
        <w:jc w:val="left"/>
        <w:rPr>
          <w:rFonts w:hint="eastAsia"/>
        </w:rPr>
      </w:pPr>
      <w:r>
        <w:rPr>
          <w:rFonts w:eastAsia="DejaVu Sans"/>
          <w:rtl/>
        </w:rPr>
        <w:t>أولًا: لم يثبت في حديث مرفوع أن إسماعيل عليه السلام أو غيره من الأنبياء الكرام دفنوا في المسجد الحرام، ولم يرد شيء من ذلك في كتاب من كتب السنة المعتمدة كالكتب الستة، ومسند أحمد، ومعاجم الطبراني الثلاثة، وغيرها، وذلك من أعظم علامات كون الحديث ضعيفًا، بل موضوعًا عند بعض المحققين، وغاية ما ورد في ذلك من آثار معضلات، بأسانيد واهيات موقوفات، أخرجها الأزرقي في (أخبار مكة) فلا يلتفت إليها.</w:t>
      </w:r>
      <w:r>
        <w:rPr>
          <w:rStyle w:val="FootnoteReference"/>
          <w:rFonts w:eastAsia="DejaVu Sans"/>
          <w:sz w:val="18"/>
          <w:szCs w:val="18"/>
          <w:rtl/>
        </w:rPr>
        <w:footnoteReference w:id="373"/>
      </w:r>
    </w:p>
    <w:p w:rsidR="003C53EE" w:rsidRDefault="00C30B21" w:rsidP="005876C8">
      <w:pPr>
        <w:bidi/>
        <w:spacing w:after="90" w:line="283" w:lineRule="auto"/>
        <w:ind w:firstLine="0"/>
        <w:jc w:val="left"/>
        <w:rPr>
          <w:rFonts w:hint="eastAsia"/>
        </w:rPr>
      </w:pPr>
      <w:r>
        <w:rPr>
          <w:rFonts w:eastAsia="DejaVu Sans"/>
          <w:rtl/>
        </w:rPr>
        <w:lastRenderedPageBreak/>
        <w:t>ثانيًا: أن القبور المزعوم وجودها في المسجد الحرام غير ظاهرة ولا بارزة، ولذلك لا تعبد من دون الله تعالى، فلا ضرر من وجودها في بطن أرض المسجد، فلا يصح حينئذ الاستدلال بهذه الآثار على جواز اتخاذ المساجد على قبور مرتفعة على وجه الأرض لظهور الفرق بين الصورتين.</w:t>
      </w:r>
    </w:p>
    <w:p w:rsidR="003C53EE" w:rsidRDefault="00C30B21" w:rsidP="005876C8">
      <w:pPr>
        <w:bidi/>
        <w:spacing w:after="90" w:line="283" w:lineRule="auto"/>
        <w:ind w:firstLine="0"/>
        <w:jc w:val="left"/>
        <w:rPr>
          <w:rFonts w:hint="eastAsia"/>
        </w:rPr>
      </w:pPr>
      <w:r>
        <w:rPr>
          <w:rFonts w:eastAsia="DejaVu Sans"/>
          <w:rtl/>
        </w:rPr>
        <w:t>والقبر إذا لم يكن ظاهرًا غير معروف مكانه، فلا يترتب من وراء ذلك مفسدة كما هو مشاهد، حيث ترى الوثنيات والشركيات إنما تقع عند القبور المشرفة، حتى ولو كانت مزورة! لا عند القبور المندرسة، ولو كانت حقيقية، فالحكمة تقتضي التفريق بين النوعين، وهذا ما جاءت به الشريعة، فلا يجوز التسوية بينها.</w:t>
      </w:r>
    </w:p>
    <w:p w:rsidR="003C53EE" w:rsidRDefault="00C30B21" w:rsidP="005876C8">
      <w:pPr>
        <w:bidi/>
        <w:spacing w:after="90" w:line="283" w:lineRule="auto"/>
        <w:ind w:firstLine="0"/>
        <w:jc w:val="left"/>
        <w:rPr>
          <w:rFonts w:hint="eastAsia"/>
        </w:rPr>
      </w:pPr>
      <w:r>
        <w:rPr>
          <w:rFonts w:eastAsia="DejaVu Sans"/>
          <w:rtl/>
        </w:rPr>
        <w:t>الشبهة الخامسة: بناء أبي جندل رضي الله عنه مسجدًا على قبر أبي بصير رضي الله عنه في عهد النبي صلى الله عليه وسلم -كما جاء في (الاستيعاب) لابن عبد البر-.</w:t>
      </w:r>
    </w:p>
    <w:p w:rsidR="003C53EE" w:rsidRDefault="00C30B21" w:rsidP="005876C8">
      <w:pPr>
        <w:bidi/>
        <w:spacing w:after="90" w:line="283" w:lineRule="auto"/>
        <w:ind w:firstLine="0"/>
        <w:jc w:val="left"/>
        <w:rPr>
          <w:rFonts w:hint="eastAsia"/>
        </w:rPr>
      </w:pPr>
      <w:r>
        <w:rPr>
          <w:rFonts w:eastAsia="DejaVu Sans"/>
          <w:rtl/>
        </w:rPr>
        <w:t>والكلام عليها من وجهين:</w:t>
      </w:r>
    </w:p>
    <w:p w:rsidR="003C53EE" w:rsidRDefault="00C30B21" w:rsidP="005876C8">
      <w:pPr>
        <w:bidi/>
        <w:spacing w:after="90" w:line="283" w:lineRule="auto"/>
        <w:ind w:firstLine="0"/>
        <w:jc w:val="left"/>
        <w:rPr>
          <w:rFonts w:hint="eastAsia"/>
        </w:rPr>
      </w:pPr>
      <w:r>
        <w:rPr>
          <w:rFonts w:eastAsia="DejaVu Sans"/>
          <w:rtl/>
        </w:rPr>
        <w:t>الأول: ليس لهذه القصة إسناد تقوم به الحجة.</w:t>
      </w:r>
    </w:p>
    <w:p w:rsidR="003C53EE" w:rsidRDefault="00C30B21" w:rsidP="005876C8">
      <w:pPr>
        <w:bidi/>
        <w:spacing w:after="90" w:line="283" w:lineRule="auto"/>
        <w:ind w:firstLine="0"/>
        <w:jc w:val="left"/>
        <w:rPr>
          <w:rFonts w:hint="eastAsia"/>
        </w:rPr>
      </w:pPr>
      <w:r>
        <w:rPr>
          <w:rFonts w:eastAsia="DejaVu Sans"/>
          <w:rtl/>
        </w:rPr>
        <w:t>الثاني: أن ذلك -لو صح- لم يجز أن ترد به الأحاديث الصريحة في تحريم بناء المساجد على القبور لأمرين:</w:t>
      </w:r>
    </w:p>
    <w:p w:rsidR="003C53EE" w:rsidRDefault="00C30B21" w:rsidP="005876C8">
      <w:pPr>
        <w:bidi/>
        <w:spacing w:after="90" w:line="283" w:lineRule="auto"/>
        <w:ind w:firstLine="0"/>
        <w:jc w:val="left"/>
        <w:rPr>
          <w:rFonts w:hint="eastAsia"/>
        </w:rPr>
      </w:pPr>
      <w:r>
        <w:rPr>
          <w:rFonts w:eastAsia="DejaVu Sans"/>
          <w:rtl/>
        </w:rPr>
        <w:t>الأول: أنه ليس في القصة أن النبي صلى الله عليه وسلم اطلع على ذلك وأقره.</w:t>
      </w:r>
    </w:p>
    <w:p w:rsidR="003C53EE" w:rsidRDefault="00C30B21" w:rsidP="005876C8">
      <w:pPr>
        <w:bidi/>
        <w:spacing w:after="90" w:line="283" w:lineRule="auto"/>
        <w:ind w:firstLine="0"/>
        <w:jc w:val="left"/>
        <w:rPr>
          <w:rFonts w:hint="eastAsia"/>
        </w:rPr>
      </w:pPr>
      <w:r>
        <w:rPr>
          <w:rFonts w:eastAsia="DejaVu Sans"/>
          <w:rtl/>
        </w:rPr>
        <w:t>الثاني: أنه لو فرضنا أن النبي صلى الله عليه وسلم علم بذلك وأقره، فيجب أن يحمل ذلك على أنه قبل التحريم، لأن الأحاديث صريحة في أن النبي صلى الله عليه وسلم حرم ذلك في آخر حياته -كما سبق-، فلا يجوز أن يترك النص المتأخر من أجل النص المتقدم -على فرض صحته- عند التعارض.</w:t>
      </w:r>
      <w:r>
        <w:rPr>
          <w:rStyle w:val="FootnoteReference"/>
          <w:rFonts w:eastAsia="DejaVu Sans"/>
          <w:sz w:val="18"/>
          <w:szCs w:val="18"/>
          <w:rtl/>
        </w:rPr>
        <w:footnoteReference w:id="374"/>
      </w:r>
    </w:p>
    <w:p w:rsidR="003C53EE" w:rsidRDefault="00C30B21" w:rsidP="005876C8">
      <w:pPr>
        <w:bidi/>
        <w:spacing w:after="90" w:line="283" w:lineRule="auto"/>
        <w:ind w:firstLine="0"/>
        <w:jc w:val="left"/>
        <w:rPr>
          <w:rFonts w:hint="eastAsia"/>
        </w:rPr>
      </w:pPr>
      <w:r>
        <w:rPr>
          <w:rFonts w:eastAsia="DejaVu Sans"/>
          <w:rtl/>
        </w:rPr>
        <w:t xml:space="preserve">الشبهة السادسة: روى ثابت البناني عن أنس رضي الله عنه قال: «كنت أصلي قريبًا من قبر فرآني عمر بن الخطاب، فقال: القبر القبر، فرفعت بصري إلى السماء وأنا أحسبه يقول: القمر!». </w:t>
      </w:r>
    </w:p>
    <w:p w:rsidR="003C53EE" w:rsidRDefault="00C30B21" w:rsidP="005876C8">
      <w:pPr>
        <w:bidi/>
        <w:spacing w:after="90" w:line="283" w:lineRule="auto"/>
        <w:ind w:firstLine="0"/>
        <w:jc w:val="left"/>
        <w:rPr>
          <w:rFonts w:hint="eastAsia"/>
        </w:rPr>
      </w:pPr>
      <w:r>
        <w:rPr>
          <w:rFonts w:eastAsia="DejaVu Sans"/>
          <w:rtl/>
        </w:rPr>
        <w:t>الجواب: هذا الأثر دليل على إنكار الصحابة رضي الله عنهم الصلاة بالقبور، وأن أنسًا رضي الله عنه لم يعلم أن هناك قبرًا، فلما علم أنه قبر تنحى عنه.</w:t>
      </w:r>
    </w:p>
    <w:p w:rsidR="003C53EE" w:rsidRDefault="00C30B21" w:rsidP="005876C8">
      <w:pPr>
        <w:bidi/>
        <w:spacing w:after="90" w:line="283" w:lineRule="auto"/>
        <w:ind w:firstLine="0"/>
        <w:jc w:val="left"/>
        <w:rPr>
          <w:rFonts w:hint="eastAsia"/>
        </w:rPr>
      </w:pPr>
      <w:r>
        <w:rPr>
          <w:rFonts w:eastAsia="DejaVu Sans"/>
          <w:rtl/>
        </w:rPr>
        <w:t>الشبهة السابعة: كيف كانت تصلي السيدة عائشة رضي الله عنها في الحجرة مع أن فيها قبر النبي صلى الله عليه وسلم؟ فإنها بقيت نحوًا من ربع وأربعين سنة بعد وفاته النبي صلى الله عليه وسلم، فهل كانت تخرج من الحجرة لكل صلاة؟</w:t>
      </w:r>
    </w:p>
    <w:p w:rsidR="003C53EE" w:rsidRDefault="00C30B21" w:rsidP="005876C8">
      <w:pPr>
        <w:bidi/>
        <w:spacing w:after="90" w:line="283" w:lineRule="auto"/>
        <w:ind w:firstLine="0"/>
        <w:jc w:val="left"/>
        <w:rPr>
          <w:rFonts w:hint="eastAsia"/>
        </w:rPr>
      </w:pPr>
      <w:r>
        <w:rPr>
          <w:rFonts w:eastAsia="DejaVu Sans"/>
          <w:rtl/>
        </w:rPr>
        <w:t xml:space="preserve">وجوابها: ليس في هذا دلالة على جواز الصلاة في المساجد المبنية على القبور، وذلك أن عائشة رضي الله عنها لم تقصد القبر بالصلاة، وإنما كانت تصلي في حجرتها كما كانت تفعل في حياته صلى الله عليه وسلم، وقد أضيف إلى قبر النبي صلى الله عليه وسلم قبر أبيها ثم قبر عمر رضي الله عنه، ولو أن إنسانًا دفن في بيته (مع أن ذلك خلاف السنة) فلا تحرم الصلاة في هذا المنزل، إلا أن يجعل القبر قبلته، فإن النبي صلى الله عليه وسلم نهى عن الصلاة إلى القبور؛ سواء في ذلك القاصد وغير القاصد، كما في </w:t>
      </w:r>
      <w:r>
        <w:rPr>
          <w:rFonts w:eastAsia="DejaVu Sans"/>
          <w:rtl/>
        </w:rPr>
        <w:lastRenderedPageBreak/>
        <w:t>الحديث الذي رواه البخاري بمعناه معلقًا في صحيحه: «بينما أنس يصلي إلى قبر ناداه عمر: القبر القبر، ظن أنه يعني القمر، فلما رأى أنه يعني القبر، جاز القبر وصلى».</w:t>
      </w:r>
      <w:r>
        <w:rPr>
          <w:rStyle w:val="FootnoteReference"/>
          <w:rFonts w:eastAsia="DejaVu Sans"/>
          <w:sz w:val="18"/>
          <w:szCs w:val="18"/>
          <w:rtl/>
        </w:rPr>
        <w:footnoteReference w:id="375"/>
      </w:r>
    </w:p>
    <w:p w:rsidR="003C53EE" w:rsidRDefault="00C30B21" w:rsidP="005876C8">
      <w:pPr>
        <w:bidi/>
        <w:spacing w:after="90" w:line="283" w:lineRule="auto"/>
        <w:ind w:firstLine="0"/>
        <w:jc w:val="left"/>
        <w:rPr>
          <w:rFonts w:hint="eastAsia"/>
        </w:rPr>
      </w:pPr>
      <w:r>
        <w:rPr>
          <w:rFonts w:eastAsia="DejaVu Sans"/>
          <w:rtl/>
        </w:rPr>
        <w:t>والذي لا شك فيه: أن السيدة عائشة رضي الله عنها كانت لا تستقبل القبر بالصلاة، فهي لم تكن تنوي التبرك بالصلاة إلى جوار القبر، ومعلوم أن الصحابة رضي الله عنهم والتابعين كانوا كثيرًا ما يدخلون عليها للاستفتاء وسماع الحديث، وما كان أحد منهم يتعمد أن يصلي بجوار القبر تبركًا بذلك. وعلى هذا فالمنزل الذي فيه قبر لا تحرم الصلاة فيه؛ إلا أن يكون القبر في القبلة أو أن تشد الرحال إلى هذا المنزل، مع اعتقاد بركة الصلاة بجوار القبر، كما تفعله بعض الطرق الصوفية. فبعض المشايخ مدفون في منزله، ويأتيه أفراد الطائفة في أيام المولد يصلون بجواره، فهؤلاء اتخذوا القبر مسجدًا، وإن لم يبنوا عليه مسجدًا، فلا شك أن فعلهم داخل في النهي، وأما من كان مقيمًا في ذلك المنزل ويصلي فيه بطريقة عادية؛ فلا ينهى عن الصلاة فيه. والله تعالى أعلم.</w:t>
      </w:r>
    </w:p>
    <w:p w:rsidR="003C53EE" w:rsidRDefault="00C30B21" w:rsidP="005876C8">
      <w:pPr>
        <w:bidi/>
        <w:spacing w:after="90" w:line="283" w:lineRule="auto"/>
        <w:ind w:firstLine="0"/>
        <w:jc w:val="left"/>
        <w:rPr>
          <w:rFonts w:hint="eastAsia"/>
        </w:rPr>
      </w:pPr>
      <w:r>
        <w:rPr>
          <w:rFonts w:eastAsia="DejaVu Sans"/>
          <w:rtl/>
        </w:rPr>
        <w:t>تنبيه: ليس في إقامة القبة على قبر النبي صلى الله عليه وسلم حجة لمن يعلل بذلك في بناء قباب على قبور الأولياء والصالحين؛ لأن إقامة القبة على قبره صلى الله عليه وسلم لم تكن بوصية منه، ولا من عمل أصحابه رضي الله عنهم، ولا من التابعين، ولا أحد من أئمة الهدى في القرون الأولى التي شهد لها النبي صلى الله عليه وسلم بالخير، وإنما كان ذلك من أهل البدع، وقد ثبت أن النبي صلى الله عليه وسلم قال: «من أحدث في أمرنا هذا ما ليس منه فهو رد»، وثبت عن علي رضي الله عنه أنه قال لأبي الهياج الأسدي: «ألا أبعثك على ما بعثني عليه رسول الله صلى الله عليه وسلم؛ أن لا تدع تمثالًا إلا طمسته، ولا قبرًا مشرفًا إلا سويته»؛ فإذا لم يثبت عنه صلى الله عليه وسلم بناء قبة على</w:t>
      </w:r>
      <w:r>
        <w:rPr>
          <w:rStyle w:val="FootnoteReference"/>
          <w:rFonts w:eastAsia="DejaVu Sans"/>
          <w:sz w:val="18"/>
          <w:szCs w:val="18"/>
          <w:rtl/>
        </w:rPr>
        <w:footnoteReference w:id="376"/>
      </w:r>
    </w:p>
    <w:p w:rsidR="003C53EE" w:rsidRDefault="00C30B21" w:rsidP="005876C8">
      <w:pPr>
        <w:bidi/>
        <w:spacing w:after="90" w:line="283" w:lineRule="auto"/>
        <w:ind w:firstLine="0"/>
        <w:jc w:val="left"/>
        <w:rPr>
          <w:rFonts w:hint="eastAsia"/>
        </w:rPr>
      </w:pPr>
      <w:r>
        <w:rPr>
          <w:rFonts w:eastAsia="DejaVu Sans"/>
          <w:rtl/>
        </w:rPr>
        <w:t>قبره، ولم يثبت ذلك عن أئمة الخير -بل ثبت عنه صلى الله عليه وسلم ما يبطل ذلك-، فلا يكون لمسلم أن يتعلق بما أحدثه المبتدعة من بناء قبة على قبره صلى الله عليه وسلم.</w:t>
      </w:r>
    </w:p>
    <w:p w:rsidR="003C53EE" w:rsidRDefault="00C30B21" w:rsidP="005876C8">
      <w:pPr>
        <w:bidi/>
        <w:spacing w:after="90" w:line="283" w:lineRule="auto"/>
        <w:ind w:firstLine="0"/>
        <w:jc w:val="left"/>
        <w:rPr>
          <w:rFonts w:hint="eastAsia"/>
        </w:rPr>
      </w:pPr>
      <w:r>
        <w:rPr>
          <w:rFonts w:eastAsia="DejaVu Sans"/>
          <w:rtl/>
        </w:rPr>
        <w:t>الصوفية وشد الرحال لزيارة القبور:</w:t>
      </w:r>
    </w:p>
    <w:p w:rsidR="003C53EE" w:rsidRDefault="00C30B21" w:rsidP="005876C8">
      <w:pPr>
        <w:bidi/>
        <w:spacing w:after="90" w:line="283" w:lineRule="auto"/>
        <w:ind w:firstLine="0"/>
        <w:jc w:val="left"/>
        <w:rPr>
          <w:rFonts w:hint="eastAsia"/>
        </w:rPr>
      </w:pPr>
      <w:r>
        <w:rPr>
          <w:rFonts w:eastAsia="DejaVu Sans"/>
          <w:rtl/>
        </w:rPr>
        <w:t>السفر لزيارة القبور بدعة لا يجوز فعلها، فلم يكن في عصر السلف من يفعل ذلك، ففي الصحيحين عن أبي هريرة رضي الله عنه: أن النبي صلى الله عليه وسلم قال: «لا تشد الرحال إلا إلى ثلاثة مساجد: مسجدي هذا، ومسجد الحرام، ومسجد الأقصى»، وهذا النهي يعم السفر إلى المساجد والمشاهد، وكل مكان يقصد السفر إلى عينه للتقرب، بدليل أن بصرة بن أبي بصرة الغفاري لما لقي أبا هريرة رضي الله عنه راجعًا من الطور الذي كلم الله عليه موسى عليه السلام قال له: أما لو أدركتك قبل أن ترحل إليه ما رحلت، إني سمعت رسول الله صلى الله عليه وسلم يقول: «لا تشد الرحال إلا إلى ثلاثة مساجد: المسجد الحرام ومسجدي هذا، والمسجد الأقصى».</w:t>
      </w:r>
    </w:p>
    <w:p w:rsidR="003C53EE" w:rsidRDefault="00C30B21" w:rsidP="005876C8">
      <w:pPr>
        <w:bidi/>
        <w:spacing w:after="90" w:line="283" w:lineRule="auto"/>
        <w:ind w:firstLine="0"/>
        <w:jc w:val="left"/>
        <w:rPr>
          <w:rFonts w:hint="eastAsia"/>
        </w:rPr>
      </w:pPr>
      <w:r>
        <w:rPr>
          <w:rFonts w:eastAsia="DejaVu Sans"/>
          <w:rtl/>
        </w:rPr>
        <w:lastRenderedPageBreak/>
        <w:t>فقد فهم الصحابي الذي روى الحديث، أن الطور وأمثاله من مقامات الأنبياء، مندرجة في العموم، وأنه لا يجوز السفر إليها، كما لا يجوز السفر إلى مسجد غير المساجد الثلاثة. وأيضًا فإذا كان السفر إلى بيت من بيوت الله -غير الثلاثة- لا يجوز، مع أنه قد جاء في قصد المساجد من الفضل ما لا يحصى؛ فالسفر إلى بيوت الموتى من عبادة أولى ألا يجوز.</w:t>
      </w:r>
      <w:r>
        <w:rPr>
          <w:rStyle w:val="FootnoteReference"/>
          <w:rFonts w:eastAsia="DejaVu Sans"/>
          <w:sz w:val="18"/>
          <w:szCs w:val="18"/>
          <w:rtl/>
        </w:rPr>
        <w:footnoteReference w:id="377"/>
      </w:r>
    </w:p>
    <w:p w:rsidR="003C53EE" w:rsidRDefault="00C30B21" w:rsidP="005876C8">
      <w:pPr>
        <w:bidi/>
        <w:spacing w:after="90" w:line="283" w:lineRule="auto"/>
        <w:ind w:firstLine="0"/>
        <w:jc w:val="left"/>
        <w:rPr>
          <w:rFonts w:hint="eastAsia"/>
        </w:rPr>
      </w:pPr>
      <w:r>
        <w:rPr>
          <w:rFonts w:eastAsia="DejaVu Sans"/>
          <w:rtl/>
        </w:rPr>
        <w:t>مسألة زيارة المسجد النبوي والسلام على الرسول صلى الله عليه وسلم وأصحابه:</w:t>
      </w:r>
    </w:p>
    <w:p w:rsidR="003C53EE" w:rsidRDefault="00C30B21" w:rsidP="005876C8">
      <w:pPr>
        <w:bidi/>
        <w:spacing w:after="90" w:line="283" w:lineRule="auto"/>
        <w:ind w:firstLine="0"/>
        <w:jc w:val="left"/>
        <w:rPr>
          <w:rFonts w:hint="eastAsia"/>
        </w:rPr>
      </w:pPr>
      <w:r>
        <w:rPr>
          <w:rFonts w:eastAsia="DejaVu Sans"/>
          <w:rtl/>
        </w:rPr>
        <w:t>زيارة قبر الرسول صلى الله عليه وسلم ليست واجبة، ولكن إذا أراد المسلم السفر إلى المدينة المنورة من أجل الصلاة في مسجده صلى الله عليه وسلم فذلك سنة، وإذا دخلت مسجده فابدأ بالصلاة ثم ائت قبر النبي صلى الله عليه وسلم، فقل: «السلام عليك أيها النبي ورحمة الله وبركاته، صلى الله عليك وعلى آلك وأصحابك»، وأكثر من الصلاة والسلام عليه؛ لما ثبت من قوله صلى الله عليه وسلم: «وصلوا علي فإن صلاتكم تبلغني حيث كنتم»، ثم سلم على أبي بكر وعمر، وترض عنهما، ولا تتمسح بالقبر، ولا تدع عنده، بل انصرف وادع الله حيث شئت من المسجد وغيره، وقد ثبت عن النبي صلى الله عليه وسلم أنه قال: «لا تشد الرحال إلا إلى ثلاثة مساجد: مسجدي هذا، ومسجد الحرام، ومسجد الأقصى».</w:t>
      </w:r>
    </w:p>
    <w:p w:rsidR="003C53EE" w:rsidRDefault="00C30B21" w:rsidP="005876C8">
      <w:pPr>
        <w:bidi/>
        <w:spacing w:after="90" w:line="283" w:lineRule="auto"/>
        <w:ind w:firstLine="0"/>
        <w:jc w:val="left"/>
        <w:rPr>
          <w:rFonts w:hint="eastAsia"/>
        </w:rPr>
      </w:pPr>
      <w:r>
        <w:rPr>
          <w:rFonts w:eastAsia="DejaVu Sans"/>
          <w:rtl/>
        </w:rPr>
        <w:t>وزيارة قبر الرسول صلى الله عليه وسلم ليست واجبة، بل هي سنة بالنسبة لمن لم يتوقف ذلك منه على سفر كزيارة سائر قبور المسلمين، وذلك للعبرة والاتعاظ وتذكر الآخرة بزيارتها، وهذه هي الزيارة السنية للقبور، وقد زار النبي صلى الله عليه وسلم القبور وحث على زيارتها لذلك؛ لا للتبرك بها، ولا لسؤال من فيها من الموتى قضاء الحاجات، وتفريج الكربات؛ كما يفعل ذلك كثير من المبتدعة رجالًا ونساء وهي ما تسمى بالزيارة البدعية.</w:t>
      </w:r>
    </w:p>
    <w:p w:rsidR="003C53EE" w:rsidRDefault="00C30B21" w:rsidP="005876C8">
      <w:pPr>
        <w:bidi/>
        <w:spacing w:after="90" w:line="283" w:lineRule="auto"/>
        <w:ind w:firstLine="0"/>
        <w:jc w:val="left"/>
        <w:rPr>
          <w:rFonts w:hint="eastAsia"/>
        </w:rPr>
      </w:pPr>
      <w:r>
        <w:rPr>
          <w:rFonts w:eastAsia="DejaVu Sans"/>
          <w:rtl/>
        </w:rPr>
        <w:t>وأيضًا إذا توقفت زيارة قبر الرسول صلى الله عليه وسلم أو غيره على سفر فلا يجوز ذلك من أجلها؛ لما ثبت عن النبي صلى الله عليه وسلم أنه قال: «لا تشد الرحال إلا إلى ثلاثة مساجد: مسجدي هذا، ومسجد الحرام، ومسجد الأقصى».</w:t>
      </w:r>
      <w:r>
        <w:rPr>
          <w:rStyle w:val="FootnoteReference"/>
          <w:rFonts w:eastAsia="DejaVu Sans"/>
          <w:sz w:val="18"/>
          <w:szCs w:val="18"/>
          <w:rtl/>
        </w:rPr>
        <w:footnoteReference w:id="378"/>
      </w:r>
    </w:p>
    <w:p w:rsidR="005B51B7" w:rsidRDefault="00F3354B" w:rsidP="005876C8">
      <w:pPr>
        <w:pStyle w:val="Heading2"/>
        <w:bidi/>
        <w:spacing w:before="180" w:after="100" w:line="280" w:lineRule="auto"/>
        <w:jc w:val="left"/>
        <w:rPr>
          <w:rFonts w:cs="Amiri" w:hint="eastAsia"/>
        </w:rPr>
      </w:pPr>
      <w:bookmarkStart w:id="70062" w:name="clean_toc_062"/>
      <w:bookmarkStart w:id="50235" w:name="verified_h_0235"/>
      <w:bookmarkStart w:id="675" w:name="book_h_0110"/>
      <w:bookmarkStart w:id="676" w:name="book_4171"/>
      <w:bookmarkStart w:id="677" w:name="final_h_0112"/>
      <w:bookmarkStart w:id="678" w:name="current_h_0114"/>
      <w:bookmarkStart w:id="679" w:name="review_h_179"/>
      <w:r>
        <w:rPr>
          <w:rFonts w:eastAsia="DejaVu Sans"/>
          <w:rtl/>
        </w:rPr>
        <w:t>الذكر والسماع والهيئات التعبدية</w:t>
      </w:r>
      <w:bookmarkEnd w:id="675"/>
      <w:bookmarkEnd w:id="676"/>
      <w:bookmarkEnd w:id="677"/>
      <w:bookmarkEnd w:id="678"/>
      <w:bookmarkEnd w:id="679"/>
      <w:bookmarkEnd w:id="50235"/>
      <w:bookmarkEnd w:id="70062"/>
    </w:p>
    <w:p w:rsidR="005B51B7" w:rsidRDefault="00F3354B" w:rsidP="005876C8">
      <w:pPr>
        <w:pStyle w:val="Heading3"/>
        <w:bidi/>
        <w:spacing w:before="180" w:after="100" w:line="280" w:lineRule="auto"/>
        <w:jc w:val="left"/>
        <w:rPr>
          <w:rFonts w:hint="eastAsia"/>
        </w:rPr>
      </w:pPr>
      <w:bookmarkStart w:id="50236" w:name="verified_h_0236"/>
      <w:bookmarkStart w:id="680" w:name="book_4172"/>
      <w:bookmarkStart w:id="681" w:name="book_h_0111"/>
      <w:bookmarkStart w:id="682" w:name="final_h_0113"/>
      <w:bookmarkStart w:id="683" w:name="current_h_0115"/>
      <w:bookmarkStart w:id="684" w:name="review_h_180"/>
      <w:r>
        <w:rPr>
          <w:rFonts w:eastAsia="DejaVu Sans"/>
          <w:rtl/>
        </w:rPr>
        <w:t>الذكر الجماعي وعموم فضله</w:t>
      </w:r>
      <w:r>
        <w:rPr>
          <w:rStyle w:val="FootnoteReference"/>
          <w:rFonts w:eastAsia="DejaVu Sans"/>
          <w:sz w:val="18"/>
          <w:szCs w:val="18"/>
          <w:rtl/>
        </w:rPr>
        <w:footnoteReference w:id="379"/>
      </w:r>
      <w:bookmarkEnd w:id="680"/>
      <w:bookmarkEnd w:id="681"/>
      <w:bookmarkEnd w:id="682"/>
      <w:bookmarkEnd w:id="683"/>
      <w:bookmarkEnd w:id="684"/>
      <w:bookmarkEnd w:id="50236"/>
    </w:p>
    <w:p w:rsidR="005B51B7" w:rsidRDefault="00F3354B" w:rsidP="005876C8">
      <w:pPr>
        <w:bidi/>
        <w:spacing w:after="90" w:line="283" w:lineRule="auto"/>
        <w:ind w:firstLine="0"/>
        <w:jc w:val="left"/>
        <w:rPr>
          <w:rFonts w:hint="eastAsia"/>
          <w:color w:val="191919"/>
          <w:szCs w:val="28"/>
        </w:rPr>
      </w:pPr>
      <w:r>
        <w:rPr>
          <w:rFonts w:eastAsia="DejaVu Sans"/>
          <w:rtl/>
        </w:rPr>
        <w:t>أصل مجالس الذكر مشروع؛ قال النبي ﷺ: «لا يقعد قوم يذكرون الله إلا حفتهم الملائكة وغشيتهم الرحمة ونزلت عليهم السكينة وذكرهم الله فيمن عنده». لكن هذا يثبت أصل المجلس، ولا يثبت كل لفظ أو عدد أو حركة أو دعوى حضور غيبي تضاف إليه.</w:t>
      </w:r>
    </w:p>
    <w:p w:rsidR="005B51B7" w:rsidRDefault="00F3354B" w:rsidP="005876C8">
      <w:pPr>
        <w:bidi/>
        <w:spacing w:after="90" w:line="283" w:lineRule="auto"/>
        <w:ind w:firstLine="0"/>
        <w:jc w:val="left"/>
        <w:rPr>
          <w:rFonts w:hint="eastAsia"/>
        </w:rPr>
      </w:pPr>
      <w:r>
        <w:rPr>
          <w:rFonts w:eastAsia="DejaVu Sans"/>
          <w:rtl/>
        </w:rPr>
        <w:lastRenderedPageBreak/>
        <w:t>حجة المستدل أن مجالس الذكر محبوبة وأن الذاكرين قيامًا وقعودًا ممدوحون؛ فيجعل الجمع على هيئة الحضرة</w:t>
      </w:r>
      <w:r>
        <w:rPr>
          <w:rStyle w:val="FootnoteReference"/>
          <w:rFonts w:eastAsia="DejaVu Sans"/>
          <w:sz w:val="18"/>
          <w:szCs w:val="18"/>
          <w:rtl/>
        </w:rPr>
        <w:footnoteReference w:id="380"/>
      </w:r>
      <w:r>
        <w:rPr>
          <w:rFonts w:eastAsia="DejaVu Sans"/>
          <w:rtl/>
        </w:rPr>
        <w:t xml:space="preserve"> داخلًا في العموم. والرد يقبل أصل المجلس، ثم يبحث الإضافات: لفظ مخصوص وعدد وفضل وحركة ودعوى حضور.</w:t>
      </w:r>
    </w:p>
    <w:p w:rsidR="005B51B7" w:rsidRDefault="00F3354B" w:rsidP="005876C8">
      <w:pPr>
        <w:bidi/>
        <w:spacing w:after="90" w:line="283" w:lineRule="auto"/>
        <w:ind w:firstLine="0"/>
        <w:jc w:val="left"/>
        <w:rPr>
          <w:rFonts w:hint="eastAsia"/>
          <w:color w:val="191919"/>
          <w:szCs w:val="28"/>
        </w:rPr>
      </w:pPr>
      <w:r>
        <w:rPr>
          <w:rFonts w:eastAsia="DejaVu Sans"/>
          <w:rtl/>
        </w:rPr>
        <w:t>الاجتماع للتعليم أو قراءة القرآن أو التذكير لا يساوي تلقائيًا الذكر بصوت واحد على هيئة ملزمة، ولا يساوي الرقص والاستغاثة. وقد وقع خلاف في صور الاجتماع؛ فلا ينقل حكم صورة إلى غيرها.</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الكيفية وسيلة تنظيمية. فإن كانت تنظيمًا محضًا بلا اعتقاد فضل مخصوص ولا تغيير لحقيقة العبادة بحثت بهذا الوصف؛ أما إذا صارت سنة راتبة ووعدًا بمقام غيبي فهي دعوى دينية تحتاج دليلًا.</w:t>
      </w:r>
    </w:p>
    <w:p w:rsidR="005B51B7" w:rsidRDefault="00F3354B" w:rsidP="005876C8">
      <w:pPr>
        <w:bidi/>
        <w:spacing w:after="90" w:line="283" w:lineRule="auto"/>
        <w:ind w:firstLine="0"/>
        <w:jc w:val="left"/>
        <w:rPr>
          <w:rFonts w:hint="eastAsia"/>
          <w:color w:val="191919"/>
          <w:szCs w:val="28"/>
        </w:rPr>
      </w:pPr>
      <w:r>
        <w:rPr>
          <w:rFonts w:eastAsia="DejaVu Sans"/>
          <w:rtl/>
        </w:rPr>
        <w:t>ولهذا لا يكفي قول الذكر خير؛ فالخير ثابت في الأصل، والتخصيص محل الإثبات. ويقطع برد اللفظ الشركي أو نسبة تشريع جديد للكشف، مع تحرير الخلاف في الصور الأخرى.</w:t>
      </w:r>
    </w:p>
    <w:p w:rsidR="005B51B7" w:rsidRDefault="00F3354B" w:rsidP="005876C8">
      <w:pPr>
        <w:pStyle w:val="Heading3"/>
        <w:bidi/>
        <w:spacing w:before="180" w:after="100" w:line="280" w:lineRule="auto"/>
        <w:jc w:val="left"/>
        <w:rPr>
          <w:rFonts w:cs="Amiri" w:hint="eastAsia"/>
        </w:rPr>
      </w:pPr>
      <w:bookmarkStart w:id="50237" w:name="verified_h_0237"/>
      <w:bookmarkStart w:id="685" w:name="book_4173"/>
      <w:bookmarkStart w:id="686" w:name="book_h_0112"/>
      <w:bookmarkStart w:id="687" w:name="final_h_0114"/>
      <w:bookmarkStart w:id="688" w:name="current_h_0116"/>
      <w:bookmarkStart w:id="689" w:name="review_h_181"/>
      <w:r>
        <w:rPr>
          <w:rFonts w:eastAsia="DejaVu Sans"/>
          <w:rtl/>
        </w:rPr>
        <w:t>الرقص والسماع والتأثر</w:t>
      </w:r>
      <w:bookmarkEnd w:id="685"/>
      <w:bookmarkEnd w:id="686"/>
      <w:bookmarkEnd w:id="687"/>
      <w:bookmarkEnd w:id="688"/>
      <w:bookmarkEnd w:id="689"/>
      <w:bookmarkEnd w:id="50237"/>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نشعر في الإنشاد والرقص بصفاء ومحبة وخشوع، فلا يعقل أن يكون ذلك غير مشروع. ويستدل أحيانًا بحجل بعض الصحابة أو بلعب الحبشة لإثبات الرقص التعبدي.</w:t>
      </w:r>
    </w:p>
    <w:p w:rsidR="005B51B7" w:rsidRDefault="00F3354B" w:rsidP="005876C8">
      <w:pPr>
        <w:bidi/>
        <w:spacing w:after="90" w:line="283" w:lineRule="auto"/>
        <w:ind w:firstLine="0"/>
        <w:jc w:val="left"/>
        <w:rPr>
          <w:rFonts w:hint="eastAsia"/>
          <w:color w:val="191919"/>
          <w:szCs w:val="28"/>
        </w:rPr>
      </w:pPr>
      <w:r>
        <w:rPr>
          <w:rFonts w:eastAsia="DejaVu Sans"/>
          <w:rtl/>
        </w:rPr>
        <w:t>الدليل الحاكم: {قل إن كنتم تحبون الله فاتبعوني} [آل عمران: 31]. فالشعور بالخشوع أو النشوة ليس دليلًا مستقلًا على المشروعية؛ وإنما يعرض العمل وكلماته وهيئته على الوحي.</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الرقص وسيلة لا غاية، والجواب أن الوسائل كذلك تمتحن في ألفاظها وأثرها ومحرماتها، وأن نسبتها إلى الدين بفضل غيبي يجعلها زيادة محتاجة إلى دليل. ولا يحمل كل إنشاد حكم الآلات أو الكلمات المنكرة نفسها.</w:t>
      </w:r>
    </w:p>
    <w:p w:rsidR="005B51B7" w:rsidRDefault="00F3354B" w:rsidP="005876C8">
      <w:pPr>
        <w:pStyle w:val="Heading3"/>
        <w:bidi/>
        <w:spacing w:before="180" w:after="100" w:line="280" w:lineRule="auto"/>
        <w:jc w:val="left"/>
        <w:rPr>
          <w:rFonts w:cs="Amiri" w:hint="eastAsia"/>
        </w:rPr>
      </w:pPr>
      <w:bookmarkStart w:id="50238" w:name="verified_h_0238"/>
      <w:bookmarkStart w:id="690" w:name="book_h_0113"/>
      <w:bookmarkStart w:id="691" w:name="book_4174"/>
      <w:bookmarkStart w:id="692" w:name="final_h_0115"/>
      <w:bookmarkStart w:id="693" w:name="current_h_0117"/>
      <w:bookmarkStart w:id="694" w:name="review_h_182"/>
      <w:r>
        <w:rPr>
          <w:rFonts w:eastAsia="DejaVu Sans"/>
          <w:rtl/>
        </w:rPr>
        <w:t>الصلاة على النبي عقب الأذان عبادة محبوبة</w:t>
      </w:r>
      <w:bookmarkEnd w:id="690"/>
      <w:bookmarkEnd w:id="691"/>
      <w:bookmarkEnd w:id="692"/>
      <w:bookmarkEnd w:id="693"/>
      <w:bookmarkEnd w:id="694"/>
      <w:bookmarkEnd w:id="50238"/>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الصلاة على النبي مأمور بها، فلا يجوز الاعتراض على كل هيئة يضيفها المؤذن إلى الأذان باسمها.</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الصلاة عليه بعد سماع الأذان ثابتة، فلا تنكر السنة نفسها. محل البحث جعل صيغة مضافة جزءًا من ألفاظ الأذان، أو التزام هيئة وفضل مخصوصين بلا دليل. قال النبي ﷺ: «إذا سمعتم المؤذن فقولوا مثل ما يقول ثم صلوا علي». فالأصل سنة، ولا يلزم من ذلك صحة كل إضافة تلحق بالأذان أو توهم أنها منه. ويفصل بين الجهر العارض وهيئة راتبة يعتقد لزومها.</w:t>
      </w:r>
    </w:p>
    <w:p w:rsidR="003C53EE" w:rsidRDefault="00C30B21" w:rsidP="005876C8">
      <w:pPr>
        <w:bidi/>
        <w:spacing w:after="90" w:line="283" w:lineRule="auto"/>
        <w:ind w:firstLine="0"/>
        <w:jc w:val="left"/>
        <w:rPr>
          <w:rFonts w:hint="eastAsia"/>
        </w:rPr>
      </w:pPr>
      <w:r>
        <w:rPr>
          <w:rFonts w:eastAsia="DejaVu Sans"/>
          <w:rtl/>
        </w:rPr>
        <w:t>وقد بينت السنة موضع هذه العبادة؛ قال ﷺ: «إِذَا سَمِعْتُمُ الْمُؤَذِّنَ فَقُولُوا مِثْلَ مَا يَقُولُ، ثُمَّ صَلُّوا عَلَيَّ». فالصلاة عليه بعد الأذان مشروعة للمؤذن والسامع، ولا نزاع في فضلها من حيث الأصل.</w:t>
      </w:r>
    </w:p>
    <w:p w:rsidR="003C53EE" w:rsidRDefault="00C30B21" w:rsidP="005876C8">
      <w:pPr>
        <w:bidi/>
        <w:spacing w:after="90" w:line="283" w:lineRule="auto"/>
        <w:ind w:firstLine="0"/>
        <w:jc w:val="left"/>
        <w:rPr>
          <w:rFonts w:hint="eastAsia"/>
        </w:rPr>
      </w:pPr>
      <w:r>
        <w:rPr>
          <w:rFonts w:eastAsia="DejaVu Sans"/>
          <w:rtl/>
        </w:rPr>
        <w:lastRenderedPageBreak/>
        <w:t>ومحل البحث هو جعل صيغة زائدة جزءًا من الأذان، أو التزام الجهر بها على هيئة يظن الناس أنها منه. فالعبادة الثابتة لا ينكر أصلها بسبب هيئة مختلف فيها، كما لا يصح أن يحتج بفضلها العام على إدخال ما ليس من ألفاظ الأذان فيه. والفصل بين الأصل والهيئة يمنع الغلو في الطرفين.</w:t>
      </w:r>
      <w:r>
        <w:rPr>
          <w:rStyle w:val="FootnoteReference"/>
          <w:rFonts w:eastAsia="DejaVu Sans"/>
          <w:sz w:val="18"/>
          <w:szCs w:val="18"/>
          <w:rtl/>
        </w:rPr>
        <w:footnoteReference w:id="381"/>
      </w:r>
    </w:p>
    <w:p w:rsidR="005B51B7" w:rsidRDefault="00F3354B" w:rsidP="005876C8">
      <w:pPr>
        <w:pStyle w:val="Heading3"/>
        <w:bidi/>
        <w:spacing w:before="180" w:after="100" w:line="280" w:lineRule="auto"/>
        <w:jc w:val="left"/>
        <w:rPr>
          <w:rFonts w:cs="Amiri" w:hint="eastAsia"/>
        </w:rPr>
      </w:pPr>
      <w:bookmarkStart w:id="50239" w:name="verified_h_0239"/>
      <w:bookmarkStart w:id="695" w:name="book_h_0114"/>
      <w:bookmarkStart w:id="696" w:name="book_4175"/>
      <w:bookmarkStart w:id="697" w:name="final_h_0116"/>
      <w:bookmarkStart w:id="698" w:name="current_h_0118"/>
      <w:bookmarkStart w:id="699" w:name="review_h_183"/>
      <w:r>
        <w:rPr>
          <w:rFonts w:eastAsia="DejaVu Sans"/>
          <w:rtl/>
        </w:rPr>
        <w:t>الذكر قيامًا وقعودًا يثبت الرقص التعبدي</w:t>
      </w:r>
      <w:bookmarkEnd w:id="695"/>
      <w:bookmarkEnd w:id="696"/>
      <w:bookmarkEnd w:id="697"/>
      <w:bookmarkEnd w:id="698"/>
      <w:bookmarkEnd w:id="699"/>
      <w:bookmarkEnd w:id="50239"/>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قال تعالى: {الذين يذكرون الله قيامًا وقعودًا وعلى جنوبهم} [آل عمران: 191]؛ فالقيام والتمايل والقفز في الحضرة داخل في الذكر الممدوح.</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الآية تمدح استمرار الذكر في الأحوال المختلفة، ولا تجعل كل حركة تؤدى معه عبادة. كما لا تثبت منها هيئة معينة للتنفس أو القفز أو الرقص أو أعداد وفضائل لم تذكر. قال تعالى: {لقد كان لكم في رسول الله أسوة حسنة} [الأحزاب: 21]. فالاستدلال يثبت أصل الذكر وعموم أحواله، وتبقى الكيفية التعبدية المخصوصة محتاجة إلى دليل، مع التفريق بين الحركة العارضة والشعيرة المقصودة.</w:t>
      </w:r>
    </w:p>
    <w:p w:rsidR="003C53EE" w:rsidRDefault="00C30B21" w:rsidP="005876C8">
      <w:pPr>
        <w:bidi/>
        <w:spacing w:after="90" w:line="283" w:lineRule="auto"/>
        <w:ind w:firstLine="0"/>
        <w:jc w:val="left"/>
        <w:rPr>
          <w:rFonts w:hint="eastAsia"/>
        </w:rPr>
      </w:pPr>
      <w:r>
        <w:rPr>
          <w:rFonts w:eastAsia="DejaVu Sans"/>
          <w:rtl/>
        </w:rPr>
        <w:t>فالآية تصف أحوال الذاكرين من قيام وقعود واضطجاع، وهي أحوال يحتاج إليها الإنسان ولا تتضمن أمرًا بإيقاع بدني أو دوران مخصوص. ومجرد إمكان الذكر أثناء الحركة لا يجعل الحركة نفسها قربة مسنونة أو شرطًا لحضور القلب.</w:t>
      </w:r>
    </w:p>
    <w:p w:rsidR="003C53EE" w:rsidRDefault="00C30B21" w:rsidP="005876C8">
      <w:pPr>
        <w:bidi/>
        <w:spacing w:after="90" w:line="283" w:lineRule="auto"/>
        <w:ind w:firstLine="0"/>
        <w:jc w:val="left"/>
        <w:rPr>
          <w:rFonts w:hint="eastAsia"/>
        </w:rPr>
      </w:pPr>
      <w:r>
        <w:rPr>
          <w:rFonts w:eastAsia="DejaVu Sans"/>
          <w:rtl/>
        </w:rPr>
        <w:t>وقد علّم النبي ﷺ أذكارًا كثيرة ونقل أصحابه هيئاتها وأوقاتها؛ وفي ذلك سعة في الذكر المشروع. فإذا نسبت حركة منتظمة إلى الدين وطُلب من الناس التعبد بها، احتاج هذا التخصيص إلى حجة. أما حركة عارضة غير مقصودة للتعبد فلا تسوى تلقائيًا بطقس جماعي متخذ سنة.</w:t>
      </w:r>
    </w:p>
    <w:p w:rsidR="005B51B7" w:rsidRDefault="00F3354B" w:rsidP="005876C8">
      <w:pPr>
        <w:pStyle w:val="Heading3"/>
        <w:bidi/>
        <w:spacing w:before="180" w:after="100" w:line="280" w:lineRule="auto"/>
        <w:jc w:val="left"/>
        <w:rPr>
          <w:rFonts w:cs="Amiri" w:hint="eastAsia"/>
        </w:rPr>
      </w:pPr>
      <w:bookmarkStart w:id="50240" w:name="verified_h_0240"/>
      <w:bookmarkStart w:id="700" w:name="book_h_0115"/>
      <w:bookmarkStart w:id="701" w:name="book_4176"/>
      <w:bookmarkStart w:id="702" w:name="final_h_0117"/>
      <w:bookmarkStart w:id="703" w:name="current_h_0119"/>
      <w:bookmarkStart w:id="704" w:name="review_h_184"/>
      <w:r>
        <w:rPr>
          <w:rFonts w:eastAsia="DejaVu Sans"/>
          <w:rtl/>
        </w:rPr>
        <w:t>حجل علي وجعفر وزيد ورقص الحبشة</w:t>
      </w:r>
      <w:bookmarkEnd w:id="700"/>
      <w:bookmarkEnd w:id="701"/>
      <w:bookmarkEnd w:id="702"/>
      <w:bookmarkEnd w:id="703"/>
      <w:bookmarkEnd w:id="704"/>
      <w:bookmarkEnd w:id="50240"/>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جاء حجل بعض الصحابة فرحًا بكلام النبي، ولعب الحبشة في المسجد، فيدل ذلك على الحضرة الراقصة.</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يفحص ثبوت كل لفظ في خبر الحجل، ثم يلاحظ أن حركة فرح عارضة ليست سنة راتبة للذكر. ولعب الحبشة كان عرضًا بالحراب، لا حلقة تجعل الرقص طريق قرب أو تلقٍّ. فالاشتراك في الحركة لا يثبت اتحاد الغاية والهيئة والحكم. والدليل العام في العبادة: «من عمل عملًا ليس عليه أمرنا فهو رد». لا يمنع هذا الفرح المشروع، لكنه يمنع تحميله عبادة أخرى لم يدل عليها.</w:t>
      </w:r>
    </w:p>
    <w:p w:rsidR="003C53EE" w:rsidRDefault="00C30B21" w:rsidP="005876C8">
      <w:pPr>
        <w:bidi/>
        <w:spacing w:after="90" w:line="283" w:lineRule="auto"/>
        <w:ind w:firstLine="0"/>
        <w:jc w:val="left"/>
        <w:rPr>
          <w:rFonts w:hint="eastAsia"/>
        </w:rPr>
      </w:pPr>
      <w:r>
        <w:rPr>
          <w:rFonts w:eastAsia="DejaVu Sans"/>
          <w:rtl/>
        </w:rPr>
        <w:t>ولعب الحبشة كان بالحراب في يوم عيد، وأقر النبي ﷺ عائشة على النظر إليهم؛ فهو فعل له مناسبة وصورة معلومة. لا يدل إقراره على أن الدوران والرقص طريق مخصوص لذكر الله، كما أن جواز الرياضة لا يثبت أن كل حركة فيها عبادة مستقلة.</w:t>
      </w:r>
    </w:p>
    <w:p w:rsidR="003C53EE" w:rsidRDefault="00C30B21" w:rsidP="005876C8">
      <w:pPr>
        <w:bidi/>
        <w:spacing w:after="90" w:line="283" w:lineRule="auto"/>
        <w:ind w:firstLine="0"/>
        <w:jc w:val="left"/>
        <w:rPr>
          <w:rFonts w:hint="eastAsia"/>
        </w:rPr>
      </w:pPr>
      <w:r>
        <w:rPr>
          <w:rFonts w:eastAsia="DejaVu Sans"/>
          <w:rtl/>
        </w:rPr>
        <w:t>ولو ثبت الحجل المنقول عن بعض الصحابة، فبحثه في الفرح العارض غير بحث إنشاء هيئة مستمرة للسلوك والذكر. فالقياس يحتاج إلى اتحاد المقصود المؤثر، لا مجرد وجود حركة في الصورتين. ولا ينسحب الاعتراض على الرقص التعبدي إلى إنكار كل فرح مباح أو لعب مشروع.</w:t>
      </w:r>
      <w:r>
        <w:rPr>
          <w:rStyle w:val="FootnoteReference"/>
          <w:rFonts w:eastAsia="DejaVu Sans"/>
          <w:sz w:val="18"/>
          <w:szCs w:val="18"/>
          <w:rtl/>
        </w:rPr>
        <w:footnoteReference w:id="382"/>
      </w:r>
    </w:p>
    <w:p w:rsidR="005B51B7" w:rsidRDefault="00F3354B" w:rsidP="005876C8">
      <w:pPr>
        <w:pStyle w:val="Heading3"/>
        <w:bidi/>
        <w:spacing w:before="180" w:after="100" w:line="280" w:lineRule="auto"/>
        <w:jc w:val="left"/>
        <w:rPr>
          <w:rFonts w:cs="Amiri" w:hint="eastAsia"/>
        </w:rPr>
      </w:pPr>
      <w:bookmarkStart w:id="50241" w:name="verified_h_0241"/>
      <w:bookmarkStart w:id="705" w:name="book_h_0116"/>
      <w:bookmarkStart w:id="706" w:name="book_4177"/>
      <w:bookmarkStart w:id="707" w:name="final_h_0118"/>
      <w:bookmarkStart w:id="708" w:name="current_h_0120"/>
      <w:bookmarkStart w:id="709" w:name="review_h_185"/>
      <w:r>
        <w:rPr>
          <w:rFonts w:eastAsia="DejaVu Sans"/>
          <w:rtl/>
        </w:rPr>
        <w:lastRenderedPageBreak/>
        <w:t>تمايل الصحابة كالشجر في أثر علي</w:t>
      </w:r>
      <w:bookmarkEnd w:id="705"/>
      <w:bookmarkEnd w:id="706"/>
      <w:bookmarkEnd w:id="707"/>
      <w:bookmarkEnd w:id="708"/>
      <w:bookmarkEnd w:id="709"/>
      <w:bookmarkEnd w:id="50241"/>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يروى عن علي وصف الصحابة أنهم كانوا يميدون عند الذكر كما يميد الشجر؛ فيتخذ ذلك دليلًا على التمايل الجماعي المقصود.</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الأثر في الطريق المذكور في المادة الأصلية لا يثبت، وفي إسناده عمرو بن شمر، فلا يحتج به لإحداث هيئة عبادة. ولو ثبت وصف تأثر عارض، لما كان أمرًا ببرنامج رقص أو تمايل متكلف. فرق بين غلبة حال غير مقصودة وبين تنظيم شعيرة وتحديد فضلها. والاتباع يطلب بدليله؛ قال تعالى: {وما آتاكم الرسول فخذوه وما نهاكم عنه فانتهوا} [الحشر: 7].</w:t>
      </w:r>
      <w:r>
        <w:rPr>
          <w:rStyle w:val="FootnoteReference"/>
          <w:rFonts w:eastAsia="DejaVu Sans"/>
          <w:sz w:val="18"/>
          <w:szCs w:val="18"/>
          <w:rtl/>
        </w:rPr>
        <w:footnoteReference w:id="383"/>
      </w:r>
    </w:p>
    <w:p w:rsidR="003C53EE" w:rsidRDefault="00C30B21" w:rsidP="005876C8">
      <w:pPr>
        <w:bidi/>
        <w:spacing w:after="90" w:line="283" w:lineRule="auto"/>
        <w:ind w:firstLine="0"/>
        <w:jc w:val="left"/>
        <w:rPr>
          <w:rFonts w:hint="eastAsia"/>
        </w:rPr>
      </w:pPr>
      <w:r>
        <w:rPr>
          <w:rFonts w:eastAsia="DejaVu Sans"/>
          <w:rtl/>
        </w:rPr>
        <w:t>وقبل مناقشة الدلالة لا بد من ثبوت الأثر بلفظه وسنده؛ فشهرة العبارة في كتب الوعظ لا تساوي صحة نسبتها إلى علي رضي الله عنه. ثم إن وصف غلبة الخشية على شخص يختلف عن اتخاذ التمايل المتعمد نظامًا جماعيًا يربى عليه المريدون.</w:t>
      </w:r>
    </w:p>
    <w:p w:rsidR="003C53EE" w:rsidRDefault="00C30B21" w:rsidP="005876C8">
      <w:pPr>
        <w:bidi/>
        <w:spacing w:after="90" w:line="283" w:lineRule="auto"/>
        <w:ind w:firstLine="0"/>
        <w:jc w:val="left"/>
        <w:rPr>
          <w:rFonts w:hint="eastAsia"/>
        </w:rPr>
      </w:pPr>
      <w:r>
        <w:rPr>
          <w:rFonts w:eastAsia="DejaVu Sans"/>
          <w:rtl/>
        </w:rPr>
        <w:t>وقد وصف القرآن أهل الإيمان بقوله: {إذا ذكر الله وجلت قلوبهم} [الأنفال: 2]، وجاء في السنة البكاء من خشية الله. فتثبت رقة القلب والبكاء بما صح، ولا يضاف إليها استحباب هيئة بدنية معينة دون دليل على التخصيص. والتأثر غير المتكلف لا يجعل كل وسيلة لاستدعائه مشروعة.</w:t>
      </w:r>
    </w:p>
    <w:p w:rsidR="005B51B7" w:rsidRDefault="00F3354B" w:rsidP="005876C8">
      <w:pPr>
        <w:pStyle w:val="Heading3"/>
        <w:bidi/>
        <w:spacing w:before="180" w:after="100" w:line="280" w:lineRule="auto"/>
        <w:jc w:val="left"/>
        <w:rPr>
          <w:rFonts w:cs="Amiri" w:hint="eastAsia"/>
        </w:rPr>
      </w:pPr>
      <w:bookmarkStart w:id="50242" w:name="verified_h_0242"/>
      <w:bookmarkStart w:id="710" w:name="book_4178"/>
      <w:bookmarkStart w:id="711" w:name="book_h_0117"/>
      <w:bookmarkStart w:id="712" w:name="final_h_0119"/>
      <w:bookmarkStart w:id="713" w:name="current_h_0121"/>
      <w:bookmarkStart w:id="714" w:name="review_h_186"/>
      <w:r>
        <w:rPr>
          <w:rFonts w:eastAsia="DejaVu Sans"/>
          <w:rtl/>
        </w:rPr>
        <w:t>جهر ابن عباس بالذكر يثبت الذكر بصوت واحد</w:t>
      </w:r>
      <w:bookmarkEnd w:id="710"/>
      <w:bookmarkEnd w:id="711"/>
      <w:bookmarkEnd w:id="712"/>
      <w:bookmarkEnd w:id="713"/>
      <w:bookmarkEnd w:id="714"/>
      <w:bookmarkEnd w:id="50242"/>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ثبت عن ابن عباس ارتفاع الصوت بالذكر عقب الصلاة، فهذه حجة للذكر الجماعي بإيقاع واحد وقيادة ملزمة.</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أصل ارتفاع الصوت في الخبر ثابت، فلا يرد الحديث لدفع صورة زائدة عليه. لكنه لا ينص على توحيد أصوات المصلين في لفظ واحد بإيقاع يقوده شيخ. وقد اختلف الفقهاء في دوام الجهر ومعناه؛ فيذكر الخلاف ولا يدعى أن الحديث ضعيف أو لا أصل له. والبحث في التزام الصوت الواحد والهيئة الخاصة مستقل عن جواز سماع ذكر الأفراد، فلا يثبت أحدهما بمجرد ثبوت الآخر.</w:t>
      </w:r>
    </w:p>
    <w:p w:rsidR="003C53EE" w:rsidRDefault="00C30B21" w:rsidP="005876C8">
      <w:pPr>
        <w:bidi/>
        <w:spacing w:after="90" w:line="283" w:lineRule="auto"/>
        <w:ind w:firstLine="0"/>
        <w:jc w:val="left"/>
        <w:rPr>
          <w:rFonts w:hint="eastAsia"/>
        </w:rPr>
      </w:pPr>
      <w:r>
        <w:rPr>
          <w:rFonts w:eastAsia="DejaVu Sans"/>
          <w:rtl/>
        </w:rPr>
        <w:t>والحديث يثبت وقوع الجهر بالذكر عند انقضاء الصلاة المكتوبة، ولا يصف أن كل المصلين كانوا ينطقون اللفظ نفسه في اللحظة نفسها بإدارة إمام. وبين اجتماع أصوات مستقلة وبين التزام صوت موحد فرق في الهيئة لا يلغيه اشتراكهما في الجهر.</w:t>
      </w:r>
    </w:p>
    <w:p w:rsidR="003C53EE" w:rsidRDefault="00C30B21" w:rsidP="005876C8">
      <w:pPr>
        <w:bidi/>
        <w:spacing w:after="90" w:line="283" w:lineRule="auto"/>
        <w:ind w:firstLine="0"/>
        <w:jc w:val="left"/>
        <w:rPr>
          <w:rFonts w:hint="eastAsia"/>
        </w:rPr>
      </w:pPr>
      <w:r>
        <w:rPr>
          <w:rFonts w:eastAsia="DejaVu Sans"/>
          <w:rtl/>
        </w:rPr>
        <w:t>وفي تفسير الجهر ودوامه كلام معروف بين الفقهاء؛ فمنهم من حمله على التعليم ومنهم من أثبت مشروعيته على وجه أوسع. فيبقى هذا الخلاف في محله، ولا ينسب إلى الحديث تفصيل لم يروه ابن عباس. كما لا ينكر أصل الذكر بعد الصلاة عند الاعتراض على هيئة مخصوصة.</w:t>
      </w:r>
      <w:r>
        <w:rPr>
          <w:rStyle w:val="FootnoteReference"/>
          <w:rFonts w:eastAsia="DejaVu Sans"/>
          <w:sz w:val="18"/>
          <w:szCs w:val="18"/>
          <w:rtl/>
        </w:rPr>
        <w:footnoteReference w:id="384"/>
      </w:r>
    </w:p>
    <w:p w:rsidR="005B51B7" w:rsidRDefault="00F3354B" w:rsidP="005876C8">
      <w:pPr>
        <w:pStyle w:val="Heading3"/>
        <w:bidi/>
        <w:spacing w:before="180" w:after="100" w:line="280" w:lineRule="auto"/>
        <w:jc w:val="left"/>
        <w:rPr>
          <w:rFonts w:cs="Amiri" w:hint="eastAsia"/>
        </w:rPr>
      </w:pPr>
      <w:bookmarkStart w:id="50243" w:name="verified_h_0243"/>
      <w:bookmarkStart w:id="715" w:name="book_h_0118"/>
      <w:bookmarkStart w:id="716" w:name="book_4179"/>
      <w:bookmarkStart w:id="717" w:name="final_h_0120"/>
      <w:bookmarkStart w:id="718" w:name="current_h_0122"/>
      <w:bookmarkStart w:id="719" w:name="review_h_187"/>
      <w:r>
        <w:rPr>
          <w:rFonts w:eastAsia="DejaVu Sans"/>
          <w:rtl/>
        </w:rPr>
        <w:lastRenderedPageBreak/>
        <w:t>قل الله دليل على الذكر بالاسم المفرد</w:t>
      </w:r>
      <w:bookmarkEnd w:id="715"/>
      <w:bookmarkEnd w:id="716"/>
      <w:bookmarkEnd w:id="717"/>
      <w:bookmarkEnd w:id="718"/>
      <w:bookmarkEnd w:id="719"/>
      <w:bookmarkEnd w:id="50243"/>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ورد قوله تعالى: {قل الله ثم ذرهم في خوضهم يلعبون} [الأنعام: 91]؛ فيشرع تكرار لفظ الله وحده بوصفه ذكر الخاصة.</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الآية جواب عن سؤال من أنزل الكتاب الذي جاء به موسى؛ فالمعنى الله أنزله. ليست أمرًا بقطع الاسم عن معناه وتكراره بمرتبة خاصة أعلى من التهليل. والذكر المأثور جمل تدل على الثناء والتوحيد والتسبيح، ومنها لا إله إلا الله. فلا يجعل جواب سؤال في سياقه دليلًا على ورد مبتور ذي فضل غيبي مخصوص، ولا يمنع هذا ذكر اسم الله ضمن دعاء أو تعليم أو جملة صحيحة.</w:t>
      </w:r>
    </w:p>
    <w:p w:rsidR="003C53EE" w:rsidRDefault="00C30B21" w:rsidP="005876C8">
      <w:pPr>
        <w:bidi/>
        <w:spacing w:after="90" w:line="283" w:lineRule="auto"/>
        <w:ind w:firstLine="0"/>
        <w:jc w:val="left"/>
        <w:rPr>
          <w:rFonts w:hint="eastAsia"/>
        </w:rPr>
      </w:pPr>
      <w:r>
        <w:rPr>
          <w:rFonts w:eastAsia="DejaVu Sans"/>
          <w:rtl/>
        </w:rPr>
        <w:t>وسياق الآية سؤال عن منزل الكتاب، قال تعالى: {قل من أنزل الكتاب الذي جاء به موسى نورًا وهدى للناس} ثم قال: {قل الله} [الأنعام: 91]. فاللفظ جواب عن السؤال، وليس في السياق تعليم تكراره منفردًا بعدد وهيئة مخصوصين.</w:t>
      </w:r>
    </w:p>
    <w:p w:rsidR="003C53EE" w:rsidRDefault="00C30B21" w:rsidP="005876C8">
      <w:pPr>
        <w:bidi/>
        <w:spacing w:after="90" w:line="283" w:lineRule="auto"/>
        <w:ind w:firstLine="0"/>
        <w:jc w:val="left"/>
        <w:rPr>
          <w:rFonts w:hint="eastAsia"/>
        </w:rPr>
      </w:pPr>
      <w:r>
        <w:rPr>
          <w:rFonts w:eastAsia="DejaVu Sans"/>
          <w:rtl/>
        </w:rPr>
        <w:t>وفي السنة أذكار تامة المعنى فيها ثناء وتوحيد وسؤال، مثل التسبيح والتحميد والتهليل والتكبير. فالتزام المأثور يحفظ المعنى الذي يحمله الذكر. ولا يستفاد من ورود اسم الله في القرآن وحده أن كل طريقة يختارها الناس لترديده قد صارت سنة.</w:t>
      </w:r>
    </w:p>
    <w:p w:rsidR="005B51B7" w:rsidRDefault="00F3354B" w:rsidP="005876C8">
      <w:pPr>
        <w:pStyle w:val="Heading3"/>
        <w:bidi/>
        <w:spacing w:before="180" w:after="100" w:line="280" w:lineRule="auto"/>
        <w:jc w:val="left"/>
        <w:rPr>
          <w:rFonts w:cs="Amiri" w:hint="eastAsia"/>
        </w:rPr>
      </w:pPr>
      <w:bookmarkStart w:id="50244" w:name="verified_h_0244"/>
      <w:bookmarkStart w:id="720" w:name="book_h_0119"/>
      <w:bookmarkStart w:id="721" w:name="book_4180"/>
      <w:bookmarkStart w:id="722" w:name="final_h_0121"/>
      <w:bookmarkStart w:id="723" w:name="current_h_0123"/>
      <w:bookmarkStart w:id="724" w:name="review_h_188"/>
      <w:r>
        <w:rPr>
          <w:rFonts w:eastAsia="DejaVu Sans"/>
          <w:rtl/>
        </w:rPr>
        <w:t>لا تقوم الساعة حتى لا يقال الله الله</w:t>
      </w:r>
      <w:bookmarkEnd w:id="720"/>
      <w:bookmarkEnd w:id="721"/>
      <w:bookmarkEnd w:id="722"/>
      <w:bookmarkEnd w:id="723"/>
      <w:bookmarkEnd w:id="724"/>
      <w:bookmarkEnd w:id="50244"/>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هذا الحديث دليل نبوي على استحباب تكرار الاسم المفرد والاقتصار عليه في حلقات الذكر.</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الخبر يبين ذهاب الإيمان والذكر من الأرض عند قرب الساعة، ولا يقرر بنفسه هيئة ورد مخصوص أو ترتيب العامة والخاصة. يحمل معناه على مجموع نصوص الإيمان والذكر، لا على إنشاء شعيرة لمجرد توافق اللفظ. فلا يصحح الاستدلال بالحديث كل صورة من تكرار الاسم أو الضمير، ولا يرد أصل الحديث لأنه استعمل في استدلال غير لازم.</w:t>
      </w:r>
    </w:p>
    <w:p w:rsidR="003C53EE" w:rsidRDefault="00C30B21" w:rsidP="005876C8">
      <w:pPr>
        <w:bidi/>
        <w:spacing w:after="90" w:line="283" w:lineRule="auto"/>
        <w:ind w:firstLine="0"/>
        <w:jc w:val="left"/>
        <w:rPr>
          <w:rFonts w:hint="eastAsia"/>
        </w:rPr>
      </w:pPr>
      <w:r>
        <w:rPr>
          <w:rFonts w:eastAsia="DejaVu Sans"/>
          <w:rtl/>
        </w:rPr>
        <w:t>فالحديث خبر عن قرب الساعة وذهاب الإيمان من الأرض، لا أمر بإنشاء صيغة ورد. ومعنى ذكر اسم الله هنا يفهم في ضوء بقية أحاديث بقاء أهل الإيمان ثم قبضهم، فلا تحمل جملة خبرية وحدها جميع تفاصيل الذكر الاصطلاحي عند طريقة.</w:t>
      </w:r>
    </w:p>
    <w:p w:rsidR="003C53EE" w:rsidRDefault="00C30B21" w:rsidP="005876C8">
      <w:pPr>
        <w:bidi/>
        <w:spacing w:after="90" w:line="283" w:lineRule="auto"/>
        <w:ind w:firstLine="0"/>
        <w:jc w:val="left"/>
        <w:rPr>
          <w:rFonts w:hint="eastAsia"/>
        </w:rPr>
      </w:pPr>
      <w:r>
        <w:rPr>
          <w:rFonts w:eastAsia="DejaVu Sans"/>
          <w:rtl/>
        </w:rPr>
        <w:t>وحتى لو حمل اللفظ على التلفظ بالاسم، فلا يتضمن عددًا ولا مجلسًا ولا فضلًا مخصوصًا للاقتصار عليه. ثبوت فرد من أفراد الذكر في خبر لا يثبت أن هيئة كاملة مستحدثة هي مراد الحديث؛ فالإثبات يتبع مقدار الدليل.</w:t>
      </w:r>
      <w:r>
        <w:rPr>
          <w:rStyle w:val="FootnoteReference"/>
          <w:rFonts w:eastAsia="DejaVu Sans"/>
          <w:sz w:val="18"/>
          <w:szCs w:val="18"/>
          <w:rtl/>
        </w:rPr>
        <w:footnoteReference w:id="385"/>
      </w:r>
    </w:p>
    <w:p w:rsidR="005B51B7" w:rsidRDefault="00F3354B" w:rsidP="005876C8">
      <w:pPr>
        <w:pStyle w:val="Heading3"/>
        <w:bidi/>
        <w:spacing w:before="180" w:after="100" w:line="280" w:lineRule="auto"/>
        <w:jc w:val="left"/>
        <w:rPr>
          <w:rFonts w:cs="Amiri" w:hint="eastAsia"/>
        </w:rPr>
      </w:pPr>
      <w:bookmarkStart w:id="50245" w:name="verified_h_0245"/>
      <w:bookmarkStart w:id="725" w:name="book_h_0120"/>
      <w:bookmarkStart w:id="726" w:name="book_4181"/>
      <w:bookmarkStart w:id="727" w:name="final_h_0122"/>
      <w:bookmarkStart w:id="728" w:name="current_h_0124"/>
      <w:bookmarkStart w:id="729" w:name="review_h_189"/>
      <w:r>
        <w:rPr>
          <w:rFonts w:eastAsia="DejaVu Sans"/>
          <w:rtl/>
        </w:rPr>
        <w:t>إبراهيم أواه وآه اسم من أسماء الله</w:t>
      </w:r>
      <w:bookmarkEnd w:id="725"/>
      <w:bookmarkEnd w:id="726"/>
      <w:bookmarkEnd w:id="727"/>
      <w:bookmarkEnd w:id="728"/>
      <w:bookmarkEnd w:id="729"/>
      <w:bookmarkEnd w:id="50245"/>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وصف إبراهيم بأنه أواه يبيح الذكر بالتأوه، وتقال آه على أنها اسم إلهي فيه أسرار.</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قال تعالى: {إن إبراهيم لحليم أواه منيب} [هود: 75]. وفي معنى الأواه أقوال ككثرة الدعاء والخشية والرحمة؛ وليس وصفًا لحلقة تردد صوتًا تجعل له فضيلة مخصوصة. ولو وقع التأوه حزنًا أو </w:t>
      </w:r>
      <w:r>
        <w:rPr>
          <w:rFonts w:eastAsia="DejaVu Sans"/>
          <w:rtl/>
        </w:rPr>
        <w:lastRenderedPageBreak/>
        <w:t>خوفًا لم يصح تحويله إلى اسم لله. وأسماء الله توقيفية؛ قال تعالى: {ولله الأسماء الحسنى فادعوه بها} [الأعراف: 180]. فلا يثبت اسم آه بذوق أو تأويل محتمل، ولا يؤاخذ المتألم على أنين طبيعي بوصفه هذه الدعوى.</w:t>
      </w:r>
    </w:p>
    <w:p w:rsidR="003C53EE" w:rsidRDefault="00C30B21" w:rsidP="005876C8">
      <w:pPr>
        <w:bidi/>
        <w:spacing w:after="90" w:line="283" w:lineRule="auto"/>
        <w:ind w:firstLine="0"/>
        <w:jc w:val="left"/>
        <w:rPr>
          <w:rFonts w:hint="eastAsia"/>
        </w:rPr>
      </w:pPr>
      <w:r>
        <w:rPr>
          <w:rFonts w:eastAsia="DejaVu Sans"/>
          <w:rtl/>
        </w:rPr>
        <w:t>وفي القرآن وصف إبراهيم بالحلم والإنابة مع كونه أواهًا، وهي معان في الخشوع والتضرع ورقة القلب، ولا يتضمن الوصف تسمية الله بلفظ آه. وأسماء الله باب توقيفي؛ قال تعالى: {ولله الأسماء الحسنى فادعوه بها} [الأعراف: 180].</w:t>
      </w:r>
    </w:p>
    <w:p w:rsidR="003C53EE" w:rsidRDefault="00C30B21" w:rsidP="005876C8">
      <w:pPr>
        <w:bidi/>
        <w:spacing w:after="90" w:line="283" w:lineRule="auto"/>
        <w:ind w:firstLine="0"/>
        <w:jc w:val="left"/>
        <w:rPr>
          <w:rFonts w:hint="eastAsia"/>
        </w:rPr>
      </w:pPr>
      <w:r>
        <w:rPr>
          <w:rFonts w:eastAsia="DejaVu Sans"/>
          <w:rtl/>
        </w:rPr>
        <w:t>وقد يتأوه الإنسان من وجع أو خشية على وجه عارض، فيبحث حكمه بحسب حاله وموضعه؛ لكن هذا غير تعليمه للناس بوصفه اسمًا إلهيًا أو وردًا ذا سر خاص. فلا يلزم من جواز صوت عارض تشريع طريقة للتعبد به، ولا يثبت اسم لله بالاشتقاق المتوهم من وصف عبد صالح.</w:t>
      </w:r>
    </w:p>
    <w:p w:rsidR="005B51B7" w:rsidRDefault="00F3354B" w:rsidP="005876C8">
      <w:pPr>
        <w:pStyle w:val="Heading3"/>
        <w:bidi/>
        <w:spacing w:before="180" w:after="100" w:line="280" w:lineRule="auto"/>
        <w:jc w:val="left"/>
        <w:rPr>
          <w:rFonts w:cs="Amiri" w:hint="eastAsia"/>
        </w:rPr>
      </w:pPr>
      <w:bookmarkStart w:id="50246" w:name="verified_h_0246"/>
      <w:bookmarkStart w:id="730" w:name="book_4182"/>
      <w:bookmarkStart w:id="731" w:name="book_h_0121"/>
      <w:bookmarkStart w:id="732" w:name="final_h_0123"/>
      <w:bookmarkStart w:id="733" w:name="current_h_0125"/>
      <w:bookmarkStart w:id="734" w:name="review_h_190"/>
      <w:r>
        <w:rPr>
          <w:rFonts w:eastAsia="DejaVu Sans"/>
          <w:rtl/>
        </w:rPr>
        <w:t>الوجد يرفع المؤاخذة عن تمزيق الثياب</w:t>
      </w:r>
      <w:bookmarkEnd w:id="730"/>
      <w:bookmarkEnd w:id="731"/>
      <w:bookmarkEnd w:id="732"/>
      <w:bookmarkEnd w:id="733"/>
      <w:bookmarkEnd w:id="734"/>
      <w:bookmarkEnd w:id="50246"/>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من اشتد عليه السماع فقد اختياره، فلا ينكر عليه تمزيق ثوبه أو إتلاف المال أو الاعتداء، وهي علامات صدق حاله.</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زوال العقل الحقيقي له أحكامه، لكن مجرد دعوى الحال لا تثبته ولا تجعل الفعل فضيلة. ومن تعمد سببًا يعلم أنه يجره إلى إتلاف أو محرم، بحثت مسؤوليته عن دخوله فيه. وقد نهى النبي عن إضاعة المال. فلا يطالب المريد بمحاكاة تلف الثياب لإظهار الصدق، ولا يترك حق من اعتدي عليه لأن المعتدي وصف نفسه بالمجذوب. الكمال في الاستقامة مع حضور التمييز.</w:t>
      </w:r>
      <w:r>
        <w:rPr>
          <w:rStyle w:val="FootnoteReference"/>
          <w:rFonts w:eastAsia="DejaVu Sans"/>
          <w:sz w:val="18"/>
          <w:szCs w:val="18"/>
          <w:rtl/>
        </w:rPr>
        <w:footnoteReference w:id="386"/>
      </w:r>
    </w:p>
    <w:p w:rsidR="003C53EE" w:rsidRDefault="00C30B21" w:rsidP="005876C8">
      <w:pPr>
        <w:bidi/>
        <w:spacing w:after="90" w:line="283" w:lineRule="auto"/>
        <w:ind w:firstLine="0"/>
        <w:jc w:val="left"/>
        <w:rPr>
          <w:rFonts w:hint="eastAsia"/>
        </w:rPr>
      </w:pPr>
      <w:r>
        <w:rPr>
          <w:rFonts w:eastAsia="DejaVu Sans"/>
          <w:rtl/>
        </w:rPr>
        <w:t>وثبت النهي عن إضاعة المال، وثبت في المصيبة قوله ﷺ: «لَيْسَ مِنَّا مَنْ لَطَمَ الْخُدُودَ، وَشَقَّ الْجُيُوبَ، وَدَعَا بِدَعْوَى الْجَاهِلِيَّةِ». وليس هذا تسوية بين كل أحوال الانفعال، بل بيان أن إتلاف المال وإيذاء البدن لا يصيران قربة لمجرد شدة الشعور.</w:t>
      </w:r>
    </w:p>
    <w:p w:rsidR="003C53EE" w:rsidRDefault="00C30B21" w:rsidP="005876C8">
      <w:pPr>
        <w:bidi/>
        <w:spacing w:after="90" w:line="283" w:lineRule="auto"/>
        <w:ind w:firstLine="0"/>
        <w:jc w:val="left"/>
        <w:rPr>
          <w:rFonts w:hint="eastAsia"/>
        </w:rPr>
      </w:pPr>
      <w:r>
        <w:rPr>
          <w:rFonts w:eastAsia="DejaVu Sans"/>
          <w:rtl/>
        </w:rPr>
        <w:t>ومن زال اختياره حقيقة فبحث مؤاخذته متعلق بالتكليف والقدرة، ولا يستخرج منه استحباب السبب الذي أزال تمييزه. أما من يتكلف الحركة والتمزيق ويجعلها عنوان بلوغ المقام فمطالب بدليل مشروعيتها، ولا تكفي دعوى الوجد لتجاوز أحكام الأموال وحقوق الناس.</w:t>
      </w:r>
      <w:r>
        <w:rPr>
          <w:rStyle w:val="FootnoteReference"/>
          <w:rFonts w:eastAsia="DejaVu Sans"/>
          <w:sz w:val="18"/>
          <w:szCs w:val="18"/>
          <w:rtl/>
        </w:rPr>
        <w:footnoteReference w:id="387"/>
      </w:r>
    </w:p>
    <w:p w:rsidR="003C53EE" w:rsidRDefault="00C30B21" w:rsidP="005876C8">
      <w:pPr>
        <w:pStyle w:val="Heading4"/>
        <w:bidi/>
        <w:spacing w:before="180" w:after="100" w:line="280" w:lineRule="auto"/>
        <w:jc w:val="left"/>
        <w:rPr>
          <w:rFonts w:hint="eastAsia"/>
        </w:rPr>
      </w:pPr>
      <w:bookmarkStart w:id="50247" w:name="verified_h_0247"/>
      <w:r>
        <w:rPr>
          <w:rtl/>
        </w:rPr>
        <w:t>نصوص</w:t>
      </w:r>
      <w:r>
        <w:t xml:space="preserve"> </w:t>
      </w:r>
      <w:r>
        <w:rPr>
          <w:rtl/>
        </w:rPr>
        <w:t>في</w:t>
      </w:r>
      <w:r>
        <w:t xml:space="preserve"> </w:t>
      </w:r>
      <w:r>
        <w:rPr>
          <w:rtl/>
        </w:rPr>
        <w:t>الذكر</w:t>
      </w:r>
      <w:r>
        <w:t xml:space="preserve"> </w:t>
      </w:r>
      <w:r>
        <w:rPr>
          <w:rtl/>
        </w:rPr>
        <w:t>والسماع</w:t>
      </w:r>
      <w:r>
        <w:t xml:space="preserve"> </w:t>
      </w:r>
      <w:r>
        <w:rPr>
          <w:rtl/>
        </w:rPr>
        <w:t>والهيئات</w:t>
      </w:r>
      <w:r>
        <w:t xml:space="preserve"> </w:t>
      </w:r>
      <w:r>
        <w:rPr>
          <w:rtl/>
        </w:rPr>
        <w:t>والتجربة</w:t>
      </w:r>
      <w:bookmarkEnd w:id="50247"/>
    </w:p>
    <w:p w:rsidR="003C53EE" w:rsidRDefault="00C30B21" w:rsidP="005876C8">
      <w:pPr>
        <w:bidi/>
        <w:spacing w:after="90" w:line="283" w:lineRule="auto"/>
        <w:ind w:firstLine="0"/>
        <w:jc w:val="left"/>
        <w:rPr>
          <w:rFonts w:hint="eastAsia"/>
        </w:rPr>
      </w:pPr>
      <w:r>
        <w:rPr>
          <w:rFonts w:eastAsia="DejaVu Sans"/>
          <w:rtl/>
        </w:rPr>
        <w:t>3- الصوفية يلتزمون بأذكار وأوراد يضعها لهم شيوخهم فيتقيدون بها ويتعبدون بتلاوتها، وربما فضلوا تلاوتها على تلاوة القرآن الكريم، ويسمونها ذكر الخاصة.</w:t>
      </w:r>
    </w:p>
    <w:p w:rsidR="003C53EE" w:rsidRDefault="00C30B21" w:rsidP="005876C8">
      <w:pPr>
        <w:bidi/>
        <w:spacing w:after="90" w:line="283" w:lineRule="auto"/>
        <w:ind w:firstLine="0"/>
        <w:jc w:val="left"/>
        <w:rPr>
          <w:rFonts w:hint="eastAsia"/>
        </w:rPr>
      </w:pPr>
      <w:r>
        <w:rPr>
          <w:rFonts w:eastAsia="DejaVu Sans"/>
          <w:rtl/>
        </w:rPr>
        <w:t>وأما الذكر الوارد في الكتاب والسنة فيسمونه ذكر العامة؛ فقول: «لا إله إلا الله» عندهم هو ذكر العامة، وأما ذكر الخاصة، فهو الاسم المفرد: الله! وذكر خاصة الخاصة: «هو هو!».</w:t>
      </w:r>
    </w:p>
    <w:p w:rsidR="003C53EE" w:rsidRDefault="00C30B21" w:rsidP="005876C8">
      <w:pPr>
        <w:bidi/>
        <w:spacing w:after="90" w:line="283" w:lineRule="auto"/>
        <w:ind w:firstLine="0"/>
        <w:jc w:val="left"/>
        <w:rPr>
          <w:rFonts w:hint="eastAsia"/>
        </w:rPr>
      </w:pPr>
      <w:r>
        <w:rPr>
          <w:rFonts w:eastAsia="DejaVu Sans"/>
          <w:rtl/>
        </w:rPr>
        <w:lastRenderedPageBreak/>
        <w:t>قال شيخ الإسلام ابن تيمية رحمه الله: «ومن زعم أن هذا ذكر العامة، وأن ذكر الخاصة هو الاسم المفرد، وذكر خاصة الخاصة هو الاسم المضمر؛ فهم ضالون غالطون. واحتجاج بعضهم على ذلك بقوله: ﴿قل الله ثم ذرهم في خوضهم يلعبون﴾ (الأنعام:91) من أبين غلط هؤلاء؛ فإن الاسم هو مذكور في الأمر بجواب الاستفهام، وهو قوله: ﴿قل من أنزل الكتاب الذي جاء به موسى نورًا وهدى للناس﴾ (الأنعام:91) إلى قوله: ﴿قل الله﴾؛ أي: الله الذي أنزل الكتاب الذي جاء به موسى، فالاسم مبتدأ، وخبره قد دل عليه الاستفهام كما في نظائر ذلك تقول: من جاره؟ فيقول: زيد. وأما الاسم المفرد مظهرًا أو مضمرًا فليس</w:t>
      </w:r>
      <w:r>
        <w:rPr>
          <w:rStyle w:val="FootnoteReference"/>
          <w:rFonts w:eastAsia="DejaVu Sans"/>
          <w:sz w:val="18"/>
          <w:szCs w:val="18"/>
          <w:rtl/>
        </w:rPr>
        <w:footnoteReference w:id="388"/>
      </w:r>
    </w:p>
    <w:p w:rsidR="003C53EE" w:rsidRDefault="00C30B21" w:rsidP="005876C8">
      <w:pPr>
        <w:bidi/>
        <w:spacing w:after="90" w:line="283" w:lineRule="auto"/>
        <w:ind w:firstLine="0"/>
        <w:jc w:val="left"/>
        <w:rPr>
          <w:rFonts w:hint="eastAsia"/>
        </w:rPr>
      </w:pPr>
      <w:r>
        <w:rPr>
          <w:rFonts w:eastAsia="DejaVu Sans"/>
          <w:rtl/>
        </w:rPr>
        <w:t>بكلام تام، ولا جملة مفيدة، ولا يتعلق به إيمان ولا كفر، ولا أمر ولا نهي، ولم يذكر ذلك أحد من سلف الأمة، ولا شرع ذلك رسول الله صلى الله عليه وسلم، ولا يعطي القلب بنفسه معرفة مفيدة ولا حالًا نافعًا، وإنما يعطيه تصورًا مطلقًا لا يحكم عليه بنفي ولا إثبات».</w:t>
      </w:r>
    </w:p>
    <w:p w:rsidR="003C53EE" w:rsidRDefault="00C30B21" w:rsidP="005876C8">
      <w:pPr>
        <w:bidi/>
        <w:spacing w:after="90" w:line="283" w:lineRule="auto"/>
        <w:ind w:firstLine="0"/>
        <w:jc w:val="left"/>
        <w:rPr>
          <w:rFonts w:hint="eastAsia"/>
        </w:rPr>
      </w:pPr>
      <w:r>
        <w:rPr>
          <w:rFonts w:eastAsia="DejaVu Sans"/>
          <w:rtl/>
        </w:rPr>
        <w:t>ثم قال رحمه الله: «وما يذكر عن بعض الشيوخ من أنه قال: أخاف أن أموت بين النفي والإثبات، حال لا يقتدى فيها بصاحبها؛ فإن في ذلك من الغلط ما لا خفاء به؛ إذ لو مات العبد في هذه الحال لم يمت إلا على ما قصده ونواه، والأعمال بالنيات، وقد ثبت أن النبي صلى الله عليه وسلم أمر بتلقين الميت: لا إله إلا الله، وقال: «من كان آخر كلامه لا إله إلا الله دخل الجنة»، ولو كان ما ذكره محذورًا لم يلقن الميت كلمة يخاف أن يموت في أثنائها موتًا غير محمود، بل كان يلقن ما اختاره من ذكر الاسم المفرد».</w:t>
      </w:r>
    </w:p>
    <w:p w:rsidR="003C53EE" w:rsidRDefault="00C30B21" w:rsidP="005876C8">
      <w:pPr>
        <w:bidi/>
        <w:spacing w:after="90" w:line="283" w:lineRule="auto"/>
        <w:ind w:firstLine="0"/>
        <w:jc w:val="left"/>
        <w:rPr>
          <w:rFonts w:hint="eastAsia"/>
        </w:rPr>
      </w:pPr>
      <w:r>
        <w:rPr>
          <w:rFonts w:eastAsia="DejaVu Sans"/>
          <w:rtl/>
        </w:rPr>
        <w:t>وقال: «والذكر بالاسم المضمر المفرد أبعد عن السنة، وأدخل في البدعة، وأقرب إلى إضلال الشيطان؛ فإن من قال: يا هو يا هو، أو: هو هو، ونحو ذلك، لم يكن الضمير عائدًا إلا إلى ما يصوره قلبه، والقلب قد يهتدي وقد يضل، وقد صنف صاحب (الفصوص) كتابًا سماه: «كتاب الهو!»، وزعم بعضهم أن قوله: ﴿وما يعلم تأويله إلا الله﴾ (آل عمران:7)؛ معناه: وما يعلم تأويل هذا الاسم الذي هو «الهو»! وقيل هذا وإن كان مما اتفق المسلمون بل العقلاء على أنه من أبين الباطل فقد يظن ذلك من يظنه من هؤلاء. حتى قلت مرة لبعض من قال شيئًا من</w:t>
      </w:r>
      <w:r>
        <w:rPr>
          <w:rStyle w:val="FootnoteReference"/>
          <w:rFonts w:eastAsia="DejaVu Sans"/>
          <w:sz w:val="18"/>
          <w:szCs w:val="18"/>
          <w:rtl/>
        </w:rPr>
        <w:footnoteReference w:id="389"/>
      </w:r>
    </w:p>
    <w:p w:rsidR="003C53EE" w:rsidRDefault="00C30B21" w:rsidP="005876C8">
      <w:pPr>
        <w:bidi/>
        <w:spacing w:after="90" w:line="283" w:lineRule="auto"/>
        <w:ind w:firstLine="0"/>
        <w:jc w:val="left"/>
        <w:rPr>
          <w:rFonts w:hint="eastAsia"/>
        </w:rPr>
      </w:pPr>
      <w:r>
        <w:rPr>
          <w:rFonts w:eastAsia="DejaVu Sans"/>
          <w:rtl/>
        </w:rPr>
        <w:t>ذلك: لو كان هذا كما قلته لكتبت (وما يعلم تأويل هو) منفصلة»، أي: كتبت (هو) منفصلة عن (تأويل).</w:t>
      </w:r>
    </w:p>
    <w:p w:rsidR="003C53EE" w:rsidRDefault="00C30B21" w:rsidP="005876C8">
      <w:pPr>
        <w:bidi/>
        <w:spacing w:after="90" w:line="283" w:lineRule="auto"/>
        <w:ind w:firstLine="0"/>
        <w:jc w:val="left"/>
        <w:rPr>
          <w:rFonts w:hint="eastAsia"/>
        </w:rPr>
      </w:pPr>
      <w:r>
        <w:rPr>
          <w:rFonts w:eastAsia="DejaVu Sans"/>
          <w:rtl/>
        </w:rPr>
        <w:t>ومن الأمثلة على هذا:</w:t>
      </w:r>
    </w:p>
    <w:p w:rsidR="003C53EE" w:rsidRDefault="00C30B21" w:rsidP="005876C8">
      <w:pPr>
        <w:bidi/>
        <w:spacing w:after="90" w:line="283" w:lineRule="auto"/>
        <w:ind w:firstLine="0"/>
        <w:jc w:val="left"/>
        <w:rPr>
          <w:rFonts w:hint="eastAsia"/>
        </w:rPr>
      </w:pPr>
      <w:r>
        <w:rPr>
          <w:rFonts w:eastAsia="DejaVu Sans"/>
          <w:rtl/>
        </w:rPr>
        <w:t>(1) بدعة الإذن بالذكر عند الصوفية:</w:t>
      </w:r>
    </w:p>
    <w:p w:rsidR="003C53EE" w:rsidRDefault="00C30B21" w:rsidP="005876C8">
      <w:pPr>
        <w:bidi/>
        <w:spacing w:after="90" w:line="283" w:lineRule="auto"/>
        <w:ind w:firstLine="0"/>
        <w:jc w:val="left"/>
        <w:rPr>
          <w:rFonts w:hint="eastAsia"/>
        </w:rPr>
      </w:pPr>
      <w:r>
        <w:rPr>
          <w:rFonts w:eastAsia="DejaVu Sans"/>
          <w:rtl/>
        </w:rPr>
        <w:t xml:space="preserve">فقد ادعى الصوفية: أن من أراد أن يذكر الله عز وجل ذكرًا معينًا يلزمه الحصول على الإذن بهذا الذكر من شيخه، بناء على معتقدهم الفاسد أنه يمكن التقرب إلى الله عز وجل بالتجربة في باب السلوك إلى الله عز وجل! مدعين أن النبي صلى الله عليه وسلم لم يسلك هذا الطريق إلا بعد ما أخذ الإذن من جبريل عليه السلام، وأخذ الصحابة الإذن بالتجربة من النبي صلى الله عليه وسلم! وادعى الصوفية كذبًا وبهتانًا: أن معهم سندًا متصلًا (في الإذن بالتجربة) إلى علي بن أبي طالب رضي الله عنه، وبعضهم </w:t>
      </w:r>
      <w:r>
        <w:rPr>
          <w:rFonts w:eastAsia="DejaVu Sans"/>
          <w:rtl/>
        </w:rPr>
        <w:lastRenderedPageBreak/>
        <w:t>يدعي اتصالهم سندًا بأبي بكر الصديق رضي الله عنه حتى زعم الشعراني: أن من ذكر بغير إذن؛ فهو كاللقيط!</w:t>
      </w:r>
    </w:p>
    <w:p w:rsidR="003C53EE" w:rsidRDefault="00C30B21" w:rsidP="005876C8">
      <w:pPr>
        <w:bidi/>
        <w:spacing w:after="90" w:line="283" w:lineRule="auto"/>
        <w:ind w:firstLine="0"/>
        <w:jc w:val="left"/>
        <w:rPr>
          <w:rFonts w:hint="eastAsia"/>
        </w:rPr>
      </w:pPr>
      <w:r>
        <w:rPr>
          <w:rFonts w:eastAsia="DejaVu Sans"/>
          <w:rtl/>
        </w:rPr>
        <w:t>ويعتقد الصوفية: أن تكرار الذكر بعدد معين لا يخرج عنه، يترتب عليه فضل وأثر، أما إذا لم يحقق العدد المطلوب؛ فقد يضر بهذا الذكر!</w:t>
      </w:r>
    </w:p>
    <w:p w:rsidR="003C53EE" w:rsidRDefault="00C30B21" w:rsidP="005876C8">
      <w:pPr>
        <w:bidi/>
        <w:spacing w:after="90" w:line="283" w:lineRule="auto"/>
        <w:ind w:firstLine="0"/>
        <w:jc w:val="left"/>
        <w:rPr>
          <w:rFonts w:hint="eastAsia"/>
        </w:rPr>
      </w:pPr>
      <w:r>
        <w:rPr>
          <w:rFonts w:eastAsia="DejaVu Sans"/>
          <w:rtl/>
        </w:rPr>
        <w:t>فالذكر من حيث الإذن عند الصوفية ينقسم إلى ثلاثة أقسام:</w:t>
      </w:r>
    </w:p>
    <w:p w:rsidR="003C53EE" w:rsidRDefault="00C30B21" w:rsidP="005876C8">
      <w:pPr>
        <w:bidi/>
        <w:spacing w:after="90" w:line="283" w:lineRule="auto"/>
        <w:ind w:firstLine="0"/>
        <w:jc w:val="left"/>
        <w:rPr>
          <w:rFonts w:hint="eastAsia"/>
        </w:rPr>
      </w:pPr>
      <w:r>
        <w:rPr>
          <w:rFonts w:eastAsia="DejaVu Sans"/>
          <w:rtl/>
        </w:rPr>
        <w:t>أذكار فيها إذن عام كالتي جاءت بها السنة، والتي اشتهر عن المشايخ أنهم أعطوا فيها إذنًا عامًا!</w:t>
      </w:r>
    </w:p>
    <w:p w:rsidR="003C53EE" w:rsidRDefault="00C30B21" w:rsidP="005876C8">
      <w:pPr>
        <w:bidi/>
        <w:spacing w:after="90" w:line="283" w:lineRule="auto"/>
        <w:ind w:firstLine="0"/>
        <w:jc w:val="left"/>
        <w:rPr>
          <w:rFonts w:hint="eastAsia"/>
        </w:rPr>
      </w:pPr>
      <w:r>
        <w:rPr>
          <w:rFonts w:eastAsia="DejaVu Sans"/>
          <w:rtl/>
        </w:rPr>
        <w:t>أذكار فيها إذن، لكن من أخذها بلا إذن لا تضره، وقد تنفعه، لكن نفعها ليس كالذي إذن فيها كأوراد الطرق.</w:t>
      </w:r>
    </w:p>
    <w:p w:rsidR="003C53EE" w:rsidRDefault="00C30B21" w:rsidP="005876C8">
      <w:pPr>
        <w:bidi/>
        <w:spacing w:after="90" w:line="283" w:lineRule="auto"/>
        <w:ind w:firstLine="0"/>
        <w:jc w:val="left"/>
        <w:rPr>
          <w:rFonts w:hint="eastAsia"/>
        </w:rPr>
      </w:pPr>
      <w:r>
        <w:rPr>
          <w:rFonts w:eastAsia="DejaVu Sans"/>
          <w:rtl/>
        </w:rPr>
        <w:t>أذكار لا تؤخذ إلا بإذن: كأذكار الأسماء الحسنى، وأعداد الآيات... القليل منها لا يضر، والإكثار منها قد يهلك؛ لأن لها أنوارًا قوية قد لا يتحملها الذاكر!</w:t>
      </w:r>
      <w:r>
        <w:rPr>
          <w:rStyle w:val="FootnoteReference"/>
          <w:rFonts w:eastAsia="DejaVu Sans"/>
          <w:sz w:val="18"/>
          <w:szCs w:val="18"/>
          <w:rtl/>
        </w:rPr>
        <w:footnoteReference w:id="390"/>
      </w:r>
    </w:p>
    <w:p w:rsidR="003C53EE" w:rsidRDefault="00C30B21" w:rsidP="005876C8">
      <w:pPr>
        <w:bidi/>
        <w:spacing w:after="90" w:line="283" w:lineRule="auto"/>
        <w:ind w:firstLine="0"/>
        <w:jc w:val="left"/>
        <w:rPr>
          <w:rFonts w:hint="eastAsia"/>
        </w:rPr>
      </w:pPr>
      <w:r>
        <w:rPr>
          <w:rFonts w:eastAsia="DejaVu Sans"/>
          <w:rtl/>
        </w:rPr>
        <w:t>فالإذن هو عبارة عن تحصين من الشيخ، والتكلم عن الإذن عندهم من ناحية التأثير على الروح، وليس من ناحية الأجر؛ وإلا فكل ذكر فيه أجر.</w:t>
      </w:r>
    </w:p>
    <w:p w:rsidR="003C53EE" w:rsidRDefault="00C30B21" w:rsidP="005876C8">
      <w:pPr>
        <w:bidi/>
        <w:spacing w:after="90" w:line="283" w:lineRule="auto"/>
        <w:ind w:firstLine="0"/>
        <w:jc w:val="left"/>
        <w:rPr>
          <w:rFonts w:hint="eastAsia"/>
        </w:rPr>
      </w:pPr>
      <w:r>
        <w:rPr>
          <w:rFonts w:eastAsia="DejaVu Sans"/>
          <w:rtl/>
        </w:rPr>
        <w:t>وليس على المريد سوى الامتثال حتى يحظى بالوصول، ولا يحق له الاعتراض أو المناقشة، لأن من قال: لم؟ لا يفلح! ومن اعترض طرد، وكن مع الشيخ كالميت بين يدي المغسل! وهناك «نورانيات تأتي على القلب، ويتلقفها العقل، ولا يعلمها الدارسون!»؛ حتى خرج علينا بعض أئمة الصوفية المعاصرين بطلاسم غريبة لا معنى لها؛ كالذكر بـ(أهم سقك حلع يصوا)، وغيرها من الطلاسم التي يزعمون أنها أحرف نورانية، جربها الصالحون فوجدوا نفعها!</w:t>
      </w:r>
    </w:p>
    <w:p w:rsidR="003C53EE" w:rsidRDefault="00C30B21" w:rsidP="005876C8">
      <w:pPr>
        <w:bidi/>
        <w:spacing w:after="90" w:line="283" w:lineRule="auto"/>
        <w:ind w:firstLine="0"/>
        <w:jc w:val="left"/>
        <w:rPr>
          <w:rFonts w:hint="eastAsia"/>
        </w:rPr>
      </w:pPr>
      <w:r>
        <w:rPr>
          <w:rFonts w:eastAsia="DejaVu Sans"/>
          <w:rtl/>
        </w:rPr>
        <w:t>معنى التجربة</w:t>
      </w:r>
    </w:p>
    <w:p w:rsidR="003C53EE" w:rsidRDefault="00C30B21" w:rsidP="005876C8">
      <w:pPr>
        <w:bidi/>
        <w:spacing w:after="90" w:line="283" w:lineRule="auto"/>
        <w:ind w:firstLine="0"/>
        <w:jc w:val="left"/>
        <w:rPr>
          <w:rFonts w:hint="eastAsia"/>
        </w:rPr>
      </w:pPr>
      <w:r>
        <w:rPr>
          <w:rFonts w:eastAsia="DejaVu Sans"/>
          <w:rtl/>
        </w:rPr>
        <w:t>التجربة لغة: مصدر (جرب)، يقال: جرب الرجل تجربة بمعنى: اختبره، ورجل مجرب: قد بلي ما عنده. ومجرب: قد عرف الأمور وجربها؛ والمجرب: الذي قد جرب في الأمور وعرف ما عنده.</w:t>
      </w:r>
    </w:p>
    <w:p w:rsidR="003C53EE" w:rsidRDefault="00C30B21" w:rsidP="005876C8">
      <w:pPr>
        <w:bidi/>
        <w:spacing w:after="90" w:line="283" w:lineRule="auto"/>
        <w:ind w:firstLine="0"/>
        <w:jc w:val="left"/>
        <w:rPr>
          <w:rFonts w:hint="eastAsia"/>
        </w:rPr>
      </w:pPr>
      <w:r>
        <w:rPr>
          <w:rFonts w:eastAsia="DejaVu Sans"/>
          <w:rtl/>
        </w:rPr>
        <w:t>والتجربة اصطلاحًا: لا يخرج معناها الاصطلاحي -سواء عند الفقهاء أو الأصوليين والمناطقة- عن المعنى اللغوي لها، فهي تعني: اختبار الشيء مرة بعد أخرى.</w:t>
      </w:r>
    </w:p>
    <w:p w:rsidR="003C53EE" w:rsidRDefault="00C30B21" w:rsidP="005876C8">
      <w:pPr>
        <w:bidi/>
        <w:spacing w:after="90" w:line="283" w:lineRule="auto"/>
        <w:ind w:firstLine="0"/>
        <w:jc w:val="left"/>
        <w:rPr>
          <w:rFonts w:hint="eastAsia"/>
        </w:rPr>
      </w:pPr>
      <w:r>
        <w:rPr>
          <w:rFonts w:eastAsia="DejaVu Sans"/>
          <w:rtl/>
        </w:rPr>
        <w:t>والرد على هذا من عدة أوجه:</w:t>
      </w:r>
    </w:p>
    <w:p w:rsidR="003C53EE" w:rsidRDefault="00C30B21" w:rsidP="005876C8">
      <w:pPr>
        <w:bidi/>
        <w:spacing w:after="90" w:line="283" w:lineRule="auto"/>
        <w:ind w:firstLine="0"/>
        <w:jc w:val="left"/>
        <w:rPr>
          <w:rFonts w:hint="eastAsia"/>
        </w:rPr>
      </w:pPr>
      <w:r>
        <w:rPr>
          <w:rFonts w:eastAsia="DejaVu Sans"/>
          <w:rtl/>
        </w:rPr>
        <w:t>الوجه الأول: موقف أهل السنة من الاستدلال بالمجربات:</w:t>
      </w:r>
    </w:p>
    <w:p w:rsidR="003C53EE" w:rsidRDefault="00C30B21" w:rsidP="005876C8">
      <w:pPr>
        <w:bidi/>
        <w:spacing w:after="90" w:line="283" w:lineRule="auto"/>
        <w:ind w:firstLine="0"/>
        <w:jc w:val="left"/>
        <w:rPr>
          <w:rFonts w:hint="eastAsia"/>
        </w:rPr>
      </w:pPr>
      <w:r>
        <w:rPr>
          <w:rFonts w:eastAsia="DejaVu Sans"/>
          <w:rtl/>
        </w:rPr>
        <w:t>1- لا يختلف أهل السنة: أن التجربة لا تعتبر مصدرًا مستقلًا للاستدلال في الأمور الدينية الشرعية، فلا يجوز إحداث عبادة لا دليل عليها اعتمادًا على التجربة، وهذا بإجماع العلماء، وإنما يستأنس بها في المواضع التي تصلح لذلك.</w:t>
      </w:r>
      <w:r>
        <w:rPr>
          <w:rStyle w:val="FootnoteReference"/>
          <w:rFonts w:eastAsia="DejaVu Sans"/>
          <w:sz w:val="18"/>
          <w:szCs w:val="18"/>
          <w:rtl/>
        </w:rPr>
        <w:footnoteReference w:id="391"/>
      </w:r>
    </w:p>
    <w:p w:rsidR="003C53EE" w:rsidRDefault="00C30B21" w:rsidP="005876C8">
      <w:pPr>
        <w:bidi/>
        <w:spacing w:after="90" w:line="283" w:lineRule="auto"/>
        <w:ind w:firstLine="0"/>
        <w:jc w:val="left"/>
        <w:rPr>
          <w:rFonts w:hint="eastAsia"/>
        </w:rPr>
      </w:pPr>
      <w:r>
        <w:rPr>
          <w:rFonts w:eastAsia="DejaVu Sans"/>
          <w:rtl/>
        </w:rPr>
        <w:lastRenderedPageBreak/>
        <w:t>فلا يجوز الاستناد في شرعية عبادة على كونها من المجربات، ما لم يثبت دليلها من المصادر المعتبرة، وهي الكتاب والسنة، وغيرهما من مصادر الاستدلال التابعة لهما.</w:t>
      </w:r>
    </w:p>
    <w:p w:rsidR="003C53EE" w:rsidRDefault="00C30B21" w:rsidP="005876C8">
      <w:pPr>
        <w:bidi/>
        <w:spacing w:after="90" w:line="283" w:lineRule="auto"/>
        <w:ind w:firstLine="0"/>
        <w:jc w:val="left"/>
        <w:rPr>
          <w:rFonts w:hint="eastAsia"/>
        </w:rPr>
      </w:pPr>
      <w:r>
        <w:rPr>
          <w:rFonts w:eastAsia="DejaVu Sans"/>
          <w:rtl/>
        </w:rPr>
        <w:t>وكل عبادة لا دليل عليها من الشرع فهي بدعة محدثة، كما قال النبي صلى الله عليه وسلم: «من أحدث في أمرنا هذا ما ليس منه فهو رد».</w:t>
      </w:r>
    </w:p>
    <w:p w:rsidR="003C53EE" w:rsidRDefault="00C30B21" w:rsidP="005876C8">
      <w:pPr>
        <w:bidi/>
        <w:spacing w:after="90" w:line="283" w:lineRule="auto"/>
        <w:ind w:firstLine="0"/>
        <w:jc w:val="left"/>
        <w:rPr>
          <w:rFonts w:hint="eastAsia"/>
        </w:rPr>
      </w:pPr>
      <w:r>
        <w:rPr>
          <w:rFonts w:eastAsia="DejaVu Sans"/>
          <w:rtl/>
        </w:rPr>
        <w:t>قال شيخ الإسلام ابن تيمية رحمه الله: «ولا يجوز أن يقال: إن هذا مستحب أو مشروع إلا بدليل شرعي، ولا يجوز أن يثبت شريعة بحديث ضعيف، لكن إذا ثبت أن العمل مستحب بدليل شرعي، وروي له فضائل بأسانيد ضعيفة، جاز أن تروى إذا لم يعلم أنها كذب».</w:t>
      </w:r>
    </w:p>
    <w:p w:rsidR="003C53EE" w:rsidRDefault="00C30B21" w:rsidP="005876C8">
      <w:pPr>
        <w:bidi/>
        <w:spacing w:after="90" w:line="283" w:lineRule="auto"/>
        <w:ind w:firstLine="0"/>
        <w:jc w:val="left"/>
        <w:rPr>
          <w:rFonts w:hint="eastAsia"/>
        </w:rPr>
      </w:pPr>
      <w:r>
        <w:rPr>
          <w:rFonts w:eastAsia="DejaVu Sans"/>
          <w:rtl/>
        </w:rPr>
        <w:t>وقال الشوكاني رحمه الله: «السنة لا تثبت بمجرد التجربة، ولا يخرج بها الفاعل للشيء معتقدًا أنه سنة عن كونه مبتدعًا، وقبول الدعاء لا يدل على أن سبب القبول ثابت عن رسول الله صلى الله عليه وسلم، فقد يجيب الله الدعاء من غير توسل بسنة، وهو أرحم الراحمين، وقد تكون الاستجابة استدراجًا».</w:t>
      </w:r>
    </w:p>
    <w:p w:rsidR="003C53EE" w:rsidRDefault="00C30B21" w:rsidP="005876C8">
      <w:pPr>
        <w:bidi/>
        <w:spacing w:after="90" w:line="283" w:lineRule="auto"/>
        <w:ind w:firstLine="0"/>
        <w:jc w:val="left"/>
        <w:rPr>
          <w:rFonts w:hint="eastAsia"/>
        </w:rPr>
      </w:pPr>
      <w:r>
        <w:rPr>
          <w:rFonts w:eastAsia="DejaVu Sans"/>
          <w:rtl/>
        </w:rPr>
        <w:t>وفيه تنبيه مهم على أن ظهور بعض النفع لا يدل على شرعية العبادة، وسوف يأتي بيان ذلك.</w:t>
      </w:r>
    </w:p>
    <w:p w:rsidR="003C53EE" w:rsidRDefault="00C30B21" w:rsidP="005876C8">
      <w:pPr>
        <w:bidi/>
        <w:spacing w:after="90" w:line="283" w:lineRule="auto"/>
        <w:ind w:firstLine="0"/>
        <w:jc w:val="left"/>
        <w:rPr>
          <w:rFonts w:hint="eastAsia"/>
        </w:rPr>
      </w:pPr>
      <w:r>
        <w:rPr>
          <w:rFonts w:eastAsia="DejaVu Sans"/>
          <w:rtl/>
        </w:rPr>
        <w:t>فإن قيل: أليست التجربة والحس يفيدان العلم كما سبق، ودلائل الحق لا تتعارض؟! فإذا دلت التجربة على شيء وجب أن يكون الشرع موافقًا لها.</w:t>
      </w:r>
      <w:r>
        <w:rPr>
          <w:rStyle w:val="FootnoteReference"/>
          <w:rFonts w:eastAsia="DejaVu Sans"/>
          <w:sz w:val="18"/>
          <w:szCs w:val="18"/>
          <w:rtl/>
        </w:rPr>
        <w:footnoteReference w:id="392"/>
      </w:r>
    </w:p>
    <w:p w:rsidR="003C53EE" w:rsidRDefault="00C30B21" w:rsidP="005876C8">
      <w:pPr>
        <w:bidi/>
        <w:spacing w:after="90" w:line="283" w:lineRule="auto"/>
        <w:ind w:firstLine="0"/>
        <w:jc w:val="left"/>
        <w:rPr>
          <w:rFonts w:hint="eastAsia"/>
        </w:rPr>
      </w:pPr>
      <w:r>
        <w:rPr>
          <w:rFonts w:eastAsia="DejaVu Sans"/>
          <w:rtl/>
        </w:rPr>
        <w:t>فالجواب من وجهين:</w:t>
      </w:r>
    </w:p>
    <w:p w:rsidR="003C53EE" w:rsidRDefault="00C30B21" w:rsidP="005876C8">
      <w:pPr>
        <w:bidi/>
        <w:spacing w:after="90" w:line="283" w:lineRule="auto"/>
        <w:ind w:firstLine="0"/>
        <w:jc w:val="left"/>
        <w:rPr>
          <w:rFonts w:hint="eastAsia"/>
        </w:rPr>
      </w:pPr>
      <w:r>
        <w:rPr>
          <w:rFonts w:eastAsia="DejaVu Sans"/>
          <w:rtl/>
        </w:rPr>
        <w:t>الأول: أن التجربة التي تفيد العلم هي التجربة المبنية على القوانين العلمية؛ مثل: (قانون نيوتن في الحركة، مبدأ الطفو لأرشميدس)، والمركبة من الحس والنظر العقلي والقياس الصحيح، الذي استخرج فيه الوصف المناسب المؤثر بالسبر والتقسيم، دفعًا للمزاحم والأوصاف غير المؤثرة، والتجربة المبنية على التكرار المطرد، وأين التجربة الصوفية من هذا كله؟!</w:t>
      </w:r>
    </w:p>
    <w:p w:rsidR="003C53EE" w:rsidRDefault="00C30B21" w:rsidP="005876C8">
      <w:pPr>
        <w:bidi/>
        <w:spacing w:after="90" w:line="283" w:lineRule="auto"/>
        <w:ind w:firstLine="0"/>
        <w:jc w:val="left"/>
        <w:rPr>
          <w:rFonts w:hint="eastAsia"/>
        </w:rPr>
      </w:pPr>
      <w:r>
        <w:rPr>
          <w:rFonts w:eastAsia="DejaVu Sans"/>
          <w:rtl/>
        </w:rPr>
        <w:t>الثاني: أن التجربة إنما تفيد في ثبوت الحكم الكلي؛ مثل قولنا: كل من شرب كذا حصل له كذا، أو من فعل كذا أو استمع لكذا؛ وجد أثر كذا، أما أن تحكم على هذا الشيء بحل أو حرمة، أو قبول أو رد؛ فهذا يعرف من الشرع.</w:t>
      </w:r>
    </w:p>
    <w:p w:rsidR="003C53EE" w:rsidRDefault="00C30B21" w:rsidP="005876C8">
      <w:pPr>
        <w:bidi/>
        <w:spacing w:after="90" w:line="283" w:lineRule="auto"/>
        <w:ind w:firstLine="0"/>
        <w:jc w:val="left"/>
        <w:rPr>
          <w:rFonts w:hint="eastAsia"/>
        </w:rPr>
      </w:pPr>
      <w:r>
        <w:rPr>
          <w:rFonts w:eastAsia="DejaVu Sans"/>
          <w:rtl/>
        </w:rPr>
        <w:t>ولذلك كانت التجربة مستعملة في أبواب الطب والأمور الطبيعية، والعلوم التجريبية، بل هي عمدة الاستدلال في هذه الأبواب، ولا يصح استعمالها في الأمور الشرعية، إلا على وجه الاستئناس -كما سنبين-.</w:t>
      </w:r>
    </w:p>
    <w:p w:rsidR="003C53EE" w:rsidRDefault="00C30B21" w:rsidP="005876C8">
      <w:pPr>
        <w:bidi/>
        <w:spacing w:after="90" w:line="283" w:lineRule="auto"/>
        <w:ind w:firstLine="0"/>
        <w:jc w:val="left"/>
        <w:rPr>
          <w:rFonts w:hint="eastAsia"/>
        </w:rPr>
      </w:pPr>
      <w:r>
        <w:rPr>
          <w:rFonts w:eastAsia="DejaVu Sans"/>
          <w:rtl/>
        </w:rPr>
        <w:t>فهذا هو الضابط الأول في هذا الباب.</w:t>
      </w:r>
      <w:r>
        <w:rPr>
          <w:rStyle w:val="FootnoteReference"/>
          <w:rFonts w:eastAsia="DejaVu Sans"/>
          <w:sz w:val="18"/>
          <w:szCs w:val="18"/>
          <w:rtl/>
        </w:rPr>
        <w:footnoteReference w:id="393"/>
      </w:r>
    </w:p>
    <w:p w:rsidR="003C53EE" w:rsidRDefault="00C30B21" w:rsidP="005876C8">
      <w:pPr>
        <w:bidi/>
        <w:spacing w:after="90" w:line="283" w:lineRule="auto"/>
        <w:ind w:firstLine="0"/>
        <w:jc w:val="left"/>
        <w:rPr>
          <w:rFonts w:hint="eastAsia"/>
        </w:rPr>
      </w:pPr>
      <w:r>
        <w:rPr>
          <w:rFonts w:eastAsia="DejaVu Sans"/>
          <w:rtl/>
        </w:rPr>
        <w:lastRenderedPageBreak/>
        <w:t>2- ظهور بعض النفع لعبادة معينة لا يدل على مشروعيتها، فالتجربة يحكم عليها بالشرع، لا حاكمة عليه، والنفع قد يكون لسبب غير السبب المخالف للشرع، وقد يكون استدراجًا، أو لغير ذلك من الأسباب.</w:t>
      </w:r>
    </w:p>
    <w:p w:rsidR="003C53EE" w:rsidRDefault="00C30B21" w:rsidP="005876C8">
      <w:pPr>
        <w:bidi/>
        <w:spacing w:after="90" w:line="283" w:lineRule="auto"/>
        <w:ind w:firstLine="0"/>
        <w:jc w:val="left"/>
        <w:rPr>
          <w:rFonts w:hint="eastAsia"/>
        </w:rPr>
      </w:pPr>
      <w:r>
        <w:rPr>
          <w:rFonts w:eastAsia="DejaVu Sans"/>
          <w:rtl/>
        </w:rPr>
        <w:t>ولو صححنا العبادة أو الطريقة -لظهور نفعها أو أنها جربت فنفعت- لصححنا عبادة الأوثان، وعبادة الصلبان، وسائر أهل الضلال والبدع.</w:t>
      </w:r>
    </w:p>
    <w:p w:rsidR="003C53EE" w:rsidRDefault="00C30B21" w:rsidP="005876C8">
      <w:pPr>
        <w:bidi/>
        <w:spacing w:after="90" w:line="283" w:lineRule="auto"/>
        <w:ind w:firstLine="0"/>
        <w:jc w:val="left"/>
        <w:rPr>
          <w:rFonts w:hint="eastAsia"/>
        </w:rPr>
      </w:pPr>
      <w:r>
        <w:rPr>
          <w:rFonts w:eastAsia="DejaVu Sans"/>
          <w:rtl/>
        </w:rPr>
        <w:t>قال ابن القيم رحمه الله: «ولو كان ذلك كذلك -أي: الاحتجاج بالذوق- لاحتج كل مبطل على باطله بالذوق والوجد، كما تجده في كثير من أهل الباطل والإلحاد، فهؤلاء الاتحادية -وهم أكفر الخلق- يحتجون بالذوق والوجد على كفرهم وإلحادهم... وكل معتقد لأمر جازم به مستحسن له يذوق طعمه، فالملحد يذوق طعم الاتحاد والانحلال من الدين، والرافضي يذوق طعم الرفض ومعاداة خيار الخلق، والقدري يذوق طعم إنكار القدر ويعجب ممن يثبته، والجبري عكسه، والمشرك يذوق طعم الشرك حتى إنه ليستبشر إذا ذكر إلهه ومعبوده من دون الله، ويشمئز قلبه إذا ذكر الله وحده!».</w:t>
      </w:r>
    </w:p>
    <w:p w:rsidR="003C53EE" w:rsidRDefault="00C30B21" w:rsidP="005876C8">
      <w:pPr>
        <w:bidi/>
        <w:spacing w:after="90" w:line="283" w:lineRule="auto"/>
        <w:ind w:firstLine="0"/>
        <w:jc w:val="left"/>
        <w:rPr>
          <w:rFonts w:hint="eastAsia"/>
        </w:rPr>
      </w:pPr>
      <w:r>
        <w:rPr>
          <w:rFonts w:eastAsia="DejaVu Sans"/>
          <w:rtl/>
        </w:rPr>
        <w:t>وقال شيخ الإسلام ابن تيمية رحمه الله: «ومن هنا يغلط كثير من الناس، فإنهم يبلغهم أن بعض الأعيان من الصالحين عبدوا عبادة، أو دعوا دعاء، ووجدوا أثر تلك العبادة وذلك الدعاء، فيجعلون ذلك دليلًا على استحسان تلك العبادة والدعاء، ويجعلون ذلك العمل سنة كأنه قد فعله نبي، وهذا غلط؛ لما ذكرناه، خصوصًا إذا كان ذلك العمل إنما كان أثره بصدق قام بقلب فاعله حين الفعل، ثم يفعله الأتباع صورة لا صدقًا، فيضرون به؛ لأنه ليس العمل مشروعًا فيكون لهم</w:t>
      </w:r>
      <w:r>
        <w:rPr>
          <w:rStyle w:val="FootnoteReference"/>
          <w:rFonts w:eastAsia="DejaVu Sans"/>
          <w:sz w:val="18"/>
          <w:szCs w:val="18"/>
          <w:rtl/>
        </w:rPr>
        <w:footnoteReference w:id="394"/>
      </w:r>
    </w:p>
    <w:p w:rsidR="003C53EE" w:rsidRDefault="00C30B21" w:rsidP="005876C8">
      <w:pPr>
        <w:bidi/>
        <w:spacing w:after="90" w:line="283" w:lineRule="auto"/>
        <w:ind w:firstLine="0"/>
        <w:jc w:val="left"/>
        <w:rPr>
          <w:rFonts w:hint="eastAsia"/>
        </w:rPr>
      </w:pPr>
      <w:r>
        <w:rPr>
          <w:rFonts w:eastAsia="DejaVu Sans"/>
          <w:rtl/>
        </w:rPr>
        <w:t>ثواب المتبعين، ولا قام بهم صدق ذلك الفاعل الذي لعله بصدق الطلب وصحة القصد يكفر عن الفاعل».</w:t>
      </w:r>
    </w:p>
    <w:p w:rsidR="003C53EE" w:rsidRDefault="00C30B21" w:rsidP="005876C8">
      <w:pPr>
        <w:bidi/>
        <w:spacing w:after="90" w:line="283" w:lineRule="auto"/>
        <w:ind w:firstLine="0"/>
        <w:jc w:val="left"/>
        <w:rPr>
          <w:rFonts w:hint="eastAsia"/>
        </w:rPr>
      </w:pPr>
      <w:r>
        <w:rPr>
          <w:rFonts w:eastAsia="DejaVu Sans"/>
          <w:rtl/>
        </w:rPr>
        <w:t>3- التجربة يستأنس بها فيما له أصل شرعي، قال الشيخ ابن عثيمين رحمه الله: «أما التجربة، فإن كان المجرب له أصل، فإن التجربة تكون تصديقًا له، وإن لم يكن له أصل، فإن كانت هذه التجربة في أمور محسوسة، فلا شك أنها عمدة، وإن كانت في أمور شرعية فلا».</w:t>
      </w:r>
    </w:p>
    <w:p w:rsidR="003C53EE" w:rsidRDefault="00C30B21" w:rsidP="005876C8">
      <w:pPr>
        <w:bidi/>
        <w:spacing w:after="90" w:line="283" w:lineRule="auto"/>
        <w:ind w:firstLine="0"/>
        <w:jc w:val="left"/>
        <w:rPr>
          <w:rFonts w:hint="eastAsia"/>
        </w:rPr>
      </w:pPr>
      <w:r>
        <w:rPr>
          <w:rFonts w:eastAsia="DejaVu Sans"/>
          <w:rtl/>
        </w:rPr>
        <w:t>ومما يدخل في ذلك:</w:t>
      </w:r>
    </w:p>
    <w:p w:rsidR="003C53EE" w:rsidRDefault="00C30B21" w:rsidP="005876C8">
      <w:pPr>
        <w:bidi/>
        <w:spacing w:after="90" w:line="283" w:lineRule="auto"/>
        <w:ind w:firstLine="0"/>
        <w:jc w:val="left"/>
        <w:rPr>
          <w:rFonts w:hint="eastAsia"/>
        </w:rPr>
      </w:pPr>
      <w:r>
        <w:rPr>
          <w:rFonts w:eastAsia="DejaVu Sans"/>
          <w:rtl/>
        </w:rPr>
        <w:t>أن التجربة إذا جاءت وفقًا للدليل الشرعي فإن ذلك يزيد المؤمن طمأنينة، وقد يجعل العلم به يقينيًا بعد أن كان ظنيًا، أو يزيد فيه اليقين.</w:t>
      </w:r>
    </w:p>
    <w:p w:rsidR="003C53EE" w:rsidRDefault="00C30B21" w:rsidP="005876C8">
      <w:pPr>
        <w:bidi/>
        <w:spacing w:after="90" w:line="283" w:lineRule="auto"/>
        <w:ind w:firstLine="0"/>
        <w:jc w:val="left"/>
        <w:rPr>
          <w:rFonts w:hint="eastAsia"/>
        </w:rPr>
      </w:pPr>
      <w:r>
        <w:rPr>
          <w:rFonts w:eastAsia="DejaVu Sans"/>
          <w:rtl/>
        </w:rPr>
        <w:t>ومن أمثلة ذلك: قوله تعالى: ﴿وإذ قال إبراهيم رب أرني كيف تحيي الموتى قال أولم تؤمن قال بلى ولكن ليطمئن قلبي قال فخذ أربعة من الطير فصرهن إليك ثم اجعل على كل جبل منهن جزءًا ثم ادعهن يأتينك سعيًا واعلم أن الله عزيز حكيم﴾ (البقرة:260).</w:t>
      </w:r>
    </w:p>
    <w:p w:rsidR="003C53EE" w:rsidRDefault="00C30B21" w:rsidP="005876C8">
      <w:pPr>
        <w:bidi/>
        <w:spacing w:after="90" w:line="283" w:lineRule="auto"/>
        <w:ind w:firstLine="0"/>
        <w:jc w:val="left"/>
        <w:rPr>
          <w:rFonts w:hint="eastAsia"/>
        </w:rPr>
      </w:pPr>
      <w:r>
        <w:rPr>
          <w:rFonts w:eastAsia="DejaVu Sans"/>
          <w:rtl/>
        </w:rPr>
        <w:t>وكذلك قوله تعالى: ﴿أو كالذي مر على قرية وهي خاوية على عروشها قال أنى يحيي هذه الله بعد موتها فأماته الله مائة عام ثم بعثه قال كم لبثت قال لبثت يومًا أو بعض يوم قال بل لبثت مائة عام فانظر إلى طعامك وشرابك لم يتسنه وانظر إلى حمارك ولنجعلك آية للناس وانظر إلى العظام كيف ننشزها ثم نكسوها لحمًا فلما تبين له قال أعلم أن الله على كل شيء قدير﴾ (البقرة:259).</w:t>
      </w:r>
    </w:p>
    <w:p w:rsidR="003C53EE" w:rsidRDefault="00C30B21" w:rsidP="005876C8">
      <w:pPr>
        <w:bidi/>
        <w:spacing w:after="90" w:line="283" w:lineRule="auto"/>
        <w:ind w:firstLine="0"/>
        <w:jc w:val="left"/>
        <w:rPr>
          <w:rFonts w:hint="eastAsia"/>
        </w:rPr>
      </w:pPr>
      <w:r>
        <w:rPr>
          <w:rFonts w:eastAsia="DejaVu Sans"/>
          <w:rtl/>
        </w:rPr>
        <w:lastRenderedPageBreak/>
        <w:t>ومن ذلك قوله صلى الله عليه وسلم: «إذا وقع الذباب في شراب أحدكم فليغمسه ثم لينزعه، فإن في إحدى جناحيه داء والأخرى شفاء».</w:t>
      </w:r>
      <w:r>
        <w:rPr>
          <w:rStyle w:val="FootnoteReference"/>
          <w:rFonts w:eastAsia="DejaVu Sans"/>
          <w:sz w:val="18"/>
          <w:szCs w:val="18"/>
          <w:rtl/>
        </w:rPr>
        <w:footnoteReference w:id="395"/>
      </w:r>
    </w:p>
    <w:p w:rsidR="003C53EE" w:rsidRDefault="00C30B21" w:rsidP="005876C8">
      <w:pPr>
        <w:bidi/>
        <w:spacing w:after="90" w:line="283" w:lineRule="auto"/>
        <w:ind w:firstLine="0"/>
        <w:jc w:val="left"/>
        <w:rPr>
          <w:rFonts w:hint="eastAsia"/>
        </w:rPr>
      </w:pPr>
      <w:r>
        <w:rPr>
          <w:rFonts w:eastAsia="DejaVu Sans"/>
          <w:rtl/>
        </w:rPr>
        <w:t>فإن التجارب الحديثة تؤكد هذا المعنى وتقويه، بل ذكر ابن القيم رحمه الله ذلك عن بعض أطباء زمانه.</w:t>
      </w:r>
    </w:p>
    <w:p w:rsidR="003C53EE" w:rsidRDefault="00C30B21" w:rsidP="005876C8">
      <w:pPr>
        <w:bidi/>
        <w:spacing w:after="90" w:line="283" w:lineRule="auto"/>
        <w:ind w:firstLine="0"/>
        <w:jc w:val="left"/>
        <w:rPr>
          <w:rFonts w:hint="eastAsia"/>
        </w:rPr>
      </w:pPr>
      <w:r>
        <w:rPr>
          <w:rFonts w:eastAsia="DejaVu Sans"/>
          <w:rtl/>
        </w:rPr>
        <w:t>ومن ذلك: ما جاء عن أبي هريرة رضي الله عنه قال: جاء رجل إلى النبي صلى الله عليه وسلم، فقال: يا رسول الله ما لقيت من عقرب لدغتني البارحة، قال: «أما لو قلت حين أمسيت: أعوذ بكلمات الله التامات من شر ما خلق لم تضرك».</w:t>
      </w:r>
    </w:p>
    <w:p w:rsidR="003C53EE" w:rsidRDefault="00C30B21" w:rsidP="005876C8">
      <w:pPr>
        <w:bidi/>
        <w:spacing w:after="90" w:line="283" w:lineRule="auto"/>
        <w:ind w:firstLine="0"/>
        <w:jc w:val="left"/>
        <w:rPr>
          <w:rFonts w:hint="eastAsia"/>
        </w:rPr>
      </w:pPr>
      <w:r>
        <w:rPr>
          <w:rFonts w:eastAsia="DejaVu Sans"/>
          <w:rtl/>
        </w:rPr>
        <w:t>وقال النبي صلى الله عليه وسلم: «من نزل منزلًا ثم قال: أعوذ بكلمات الله التامات من شر ما خلق لم يضره شيء حتى يرحل من منزله ذلك».</w:t>
      </w:r>
    </w:p>
    <w:p w:rsidR="003C53EE" w:rsidRDefault="00C30B21" w:rsidP="005876C8">
      <w:pPr>
        <w:bidi/>
        <w:spacing w:after="90" w:line="283" w:lineRule="auto"/>
        <w:ind w:firstLine="0"/>
        <w:jc w:val="left"/>
        <w:rPr>
          <w:rFonts w:hint="eastAsia"/>
        </w:rPr>
      </w:pPr>
      <w:r>
        <w:rPr>
          <w:rFonts w:eastAsia="DejaVu Sans"/>
          <w:rtl/>
        </w:rPr>
        <w:t>قال أبو العباس القرطبي رحمه الله: «هذا خبر صحيح، وقول صادق، علمنا صدقه دليلًا وتجربة، فإني منذ سمعت هذا الخبر عملت عليه، فلم يضرني شيء إلى أن تركته، فلدغتني عقرب بالمهدية ليلًا، فتفكرت في نفسي، فإذا بي قد نسيت أن أتعوذ بتلك الكلمات».</w:t>
      </w:r>
    </w:p>
    <w:p w:rsidR="003C53EE" w:rsidRDefault="00C30B21" w:rsidP="005876C8">
      <w:pPr>
        <w:bidi/>
        <w:spacing w:after="90" w:line="283" w:lineRule="auto"/>
        <w:ind w:firstLine="0"/>
        <w:jc w:val="left"/>
        <w:rPr>
          <w:rFonts w:hint="eastAsia"/>
        </w:rPr>
      </w:pPr>
      <w:r>
        <w:rPr>
          <w:rFonts w:eastAsia="DejaVu Sans"/>
          <w:rtl/>
        </w:rPr>
        <w:t>ويخبر ابن القيم رحمه الله عن تجربته في الاستشفاء بالفاتحة وماء زمزم، فيقول: «وأما شهادة التجارب بذلك فهي أكثر من أن تذكر، وذلك في كل زمان، وقد جربت أنا من ذلك في نفسي وفي غيري أمورًا عجيبة، ولا سيما مدة المقام بمكة، فإنه كان يعرض لي آلام مزعجة، بحيث تكاد تقطع الحركة مني، وذلك في أثناء الطواف، وغيره، فأبادر إلى قراءة الفاتحة، وأمسح بها على محل الألم، فكأنه حصاة تسقط، جربت ذلك مرارًا عديدة، وكنت آخذ قدحًا من ماء زمزم فأقرأ عليه الفاتحة مرارًا، فأشربه فأجد به من النفع والقوة ما لم أعهد مثله</w:t>
      </w:r>
      <w:r>
        <w:rPr>
          <w:rStyle w:val="FootnoteReference"/>
          <w:rFonts w:eastAsia="DejaVu Sans"/>
          <w:sz w:val="18"/>
          <w:szCs w:val="18"/>
          <w:rtl/>
        </w:rPr>
        <w:footnoteReference w:id="396"/>
      </w:r>
    </w:p>
    <w:p w:rsidR="003C53EE" w:rsidRDefault="00C30B21" w:rsidP="005876C8">
      <w:pPr>
        <w:bidi/>
        <w:spacing w:after="90" w:line="283" w:lineRule="auto"/>
        <w:ind w:firstLine="0"/>
        <w:jc w:val="left"/>
        <w:rPr>
          <w:rFonts w:hint="eastAsia"/>
        </w:rPr>
      </w:pPr>
      <w:r>
        <w:rPr>
          <w:rFonts w:eastAsia="DejaVu Sans"/>
          <w:rtl/>
        </w:rPr>
        <w:t>في الدواء، والأمر أعظم من ذلك، ولكن بحسب قوة الإيمان وصحة اليقين، والله المستعان».</w:t>
      </w:r>
    </w:p>
    <w:p w:rsidR="003C53EE" w:rsidRDefault="00C30B21" w:rsidP="005876C8">
      <w:pPr>
        <w:bidi/>
        <w:spacing w:after="90" w:line="283" w:lineRule="auto"/>
        <w:ind w:firstLine="0"/>
        <w:jc w:val="left"/>
        <w:rPr>
          <w:rFonts w:hint="eastAsia"/>
        </w:rPr>
      </w:pPr>
      <w:r>
        <w:rPr>
          <w:rFonts w:eastAsia="DejaVu Sans"/>
          <w:rtl/>
        </w:rPr>
        <w:t>ومما يستأنس به في التجربة أيضًا: رد الحديث الباطل المخالف للتجربة؛ فإن من علامات ضعف الحديث أن يكون مشتملًا على ما يخالف الحس.</w:t>
      </w:r>
    </w:p>
    <w:p w:rsidR="003C53EE" w:rsidRDefault="00C30B21" w:rsidP="005876C8">
      <w:pPr>
        <w:bidi/>
        <w:spacing w:after="90" w:line="283" w:lineRule="auto"/>
        <w:ind w:firstLine="0"/>
        <w:jc w:val="left"/>
        <w:rPr>
          <w:rFonts w:hint="eastAsia"/>
        </w:rPr>
      </w:pPr>
      <w:r>
        <w:rPr>
          <w:rFonts w:eastAsia="DejaVu Sans"/>
          <w:rtl/>
        </w:rPr>
        <w:t>وقد ذكر ابن القيم رحمه الله أمثلة لبعض الأحاديث التي يشهد الحس بتكذيبها مثل: «الباذنجان لما أكل له»، و«الباذنجان شفاء من كل داء»، ثم قال: «قبح الله واضعهما؛ فإن هذا لو قاله يوحنس -أمهر الأطباء- لسخر الناس منه، بل أكل الباذنجان للحمى والسوداء الغالبة، وكثير من الأمراض لم يزدها إلا شدة، ولو أكله فقير ليستغني لم يفده الغنى، أو جاهل ليتعلم لم يفده العلم».</w:t>
      </w:r>
    </w:p>
    <w:p w:rsidR="003C53EE" w:rsidRDefault="00C30B21" w:rsidP="005876C8">
      <w:pPr>
        <w:bidi/>
        <w:spacing w:after="90" w:line="283" w:lineRule="auto"/>
        <w:ind w:firstLine="0"/>
        <w:jc w:val="left"/>
        <w:rPr>
          <w:rFonts w:hint="eastAsia"/>
        </w:rPr>
      </w:pPr>
      <w:r>
        <w:rPr>
          <w:rFonts w:eastAsia="DejaVu Sans"/>
          <w:rtl/>
        </w:rPr>
        <w:t>إلا أنه ينبغي التحرز من تضعيف الأحاديث الثابتة الصحيحة؛ لتوهم مخالفتها للحس والتجربة كما هو ديدن كثير من المبتدعة من المعتزلة قديمًا، وأفراخهم العقلانيين حديثًا.</w:t>
      </w:r>
    </w:p>
    <w:p w:rsidR="003C53EE" w:rsidRDefault="00C30B21" w:rsidP="005876C8">
      <w:pPr>
        <w:bidi/>
        <w:spacing w:after="90" w:line="283" w:lineRule="auto"/>
        <w:ind w:firstLine="0"/>
        <w:jc w:val="left"/>
        <w:rPr>
          <w:rFonts w:hint="eastAsia"/>
        </w:rPr>
      </w:pPr>
      <w:r>
        <w:rPr>
          <w:rFonts w:eastAsia="DejaVu Sans"/>
          <w:rtl/>
        </w:rPr>
        <w:t xml:space="preserve">ومن ذلك رد بعضهم للحديث المتفق عليه: «من تصبح كل يوم سبع تمرات عجوة، لم يضره في ذلك اليوم سم ولا سحر»؛ بدعوى مخالفته للحس والتجربة! مع أنه يمكن توجيه الحديث بما لا يخالف الحس، وهذا كثير في كلام أهل العلم؛ فمنهم من خصه بنوع نخل معين لا يعرف الآن، ومنهم من جعل ذلك </w:t>
      </w:r>
      <w:r>
        <w:rPr>
          <w:rFonts w:eastAsia="DejaVu Sans"/>
          <w:rtl/>
        </w:rPr>
        <w:lastRenderedPageBreak/>
        <w:t>بركة دعاء النبي صلى الله عليه وسلم، ومنهم من جعلها خاصية لتمر المدينة، ولكن عدم وجود الأثر لا يدل على كذب الكلام، فقد يكون تخلفه لفقد شرط أو لوجود مانع.</w:t>
      </w:r>
      <w:r>
        <w:rPr>
          <w:rStyle w:val="FootnoteReference"/>
          <w:rFonts w:eastAsia="DejaVu Sans"/>
          <w:sz w:val="18"/>
          <w:szCs w:val="18"/>
          <w:rtl/>
        </w:rPr>
        <w:footnoteReference w:id="397"/>
      </w:r>
    </w:p>
    <w:p w:rsidR="003C53EE" w:rsidRDefault="00C30B21" w:rsidP="005876C8">
      <w:pPr>
        <w:bidi/>
        <w:spacing w:after="90" w:line="283" w:lineRule="auto"/>
        <w:ind w:firstLine="0"/>
        <w:jc w:val="left"/>
        <w:rPr>
          <w:rFonts w:hint="eastAsia"/>
        </w:rPr>
      </w:pPr>
      <w:r>
        <w:rPr>
          <w:rFonts w:eastAsia="DejaVu Sans"/>
          <w:rtl/>
        </w:rPr>
        <w:t>وقد ذكر أبو العباس القرطبي أنه يرجح في فهم الحديث للتجربة؛ فيستعان بها في فهم المراد من الحديث، فقال: «الذي ينبغي أن يقال: إن ذلك خاصة عجوة المدينة، ثم هل ذلك مخصوص بزمان نطقه أو هو في كل زمان؟ كل ذلك محتمل، والذي يرفع هذا الاحتمال التجربة المتكررة، فإن وجدنا ذلك كذلك في هذا الزمان علمنا أنها خاصة دائمة، وإن لم نجده مع كثرة التجربة، علمنا أن ذلك مخصوص بزمان ذلك القول».</w:t>
      </w:r>
    </w:p>
    <w:p w:rsidR="003C53EE" w:rsidRDefault="00C30B21" w:rsidP="005876C8">
      <w:pPr>
        <w:bidi/>
        <w:spacing w:after="90" w:line="283" w:lineRule="auto"/>
        <w:ind w:firstLine="0"/>
        <w:jc w:val="left"/>
        <w:rPr>
          <w:rFonts w:hint="eastAsia"/>
        </w:rPr>
      </w:pPr>
      <w:r>
        <w:rPr>
          <w:rFonts w:eastAsia="DejaVu Sans"/>
          <w:rtl/>
        </w:rPr>
        <w:t>وهذا أحد وجوه العمل بالتجربة، وهو ترجيح أحد المعاني أو الأحكام؛ استئناسًا بالتجربة.</w:t>
      </w:r>
    </w:p>
    <w:p w:rsidR="003C53EE" w:rsidRDefault="00C30B21" w:rsidP="005876C8">
      <w:pPr>
        <w:bidi/>
        <w:spacing w:after="90" w:line="283" w:lineRule="auto"/>
        <w:ind w:firstLine="0"/>
        <w:jc w:val="left"/>
        <w:rPr>
          <w:rFonts w:hint="eastAsia"/>
        </w:rPr>
      </w:pPr>
      <w:r>
        <w:rPr>
          <w:rFonts w:eastAsia="DejaVu Sans"/>
          <w:rtl/>
        </w:rPr>
        <w:t>والمقصود: أنه ينبغي استفراغ الوسع في توجيه الدليل الشرعي على معنى مناسب، وعدم التسرع برده بزعم مخالفته للحس أو التجربة.</w:t>
      </w:r>
    </w:p>
    <w:p w:rsidR="003C53EE" w:rsidRDefault="00C30B21" w:rsidP="005876C8">
      <w:pPr>
        <w:bidi/>
        <w:spacing w:after="90" w:line="283" w:lineRule="auto"/>
        <w:ind w:firstLine="0"/>
        <w:jc w:val="left"/>
        <w:rPr>
          <w:rFonts w:hint="eastAsia"/>
        </w:rPr>
      </w:pPr>
      <w:r>
        <w:rPr>
          <w:rFonts w:eastAsia="DejaVu Sans"/>
          <w:rtl/>
        </w:rPr>
        <w:t>الوجه الثاني: الأصل جواز الدعاء بغير المأثور بشروط:</w:t>
      </w:r>
    </w:p>
    <w:p w:rsidR="003C53EE" w:rsidRDefault="00C30B21" w:rsidP="005876C8">
      <w:pPr>
        <w:bidi/>
        <w:spacing w:after="90" w:line="283" w:lineRule="auto"/>
        <w:ind w:firstLine="0"/>
        <w:jc w:val="left"/>
        <w:rPr>
          <w:rFonts w:hint="eastAsia"/>
        </w:rPr>
      </w:pPr>
      <w:r>
        <w:rPr>
          <w:rFonts w:eastAsia="DejaVu Sans"/>
          <w:rtl/>
        </w:rPr>
        <w:t>دل على ذلك قوله صلى الله عليه وسلم: «ثم يتخير من الدعاء أعجبه إليه، فيدعو»، ولعموم حديث: «لا يزال يستجاب للعبد، ما لم يدع بإثم، أو قطيعة رحم».</w:t>
      </w:r>
    </w:p>
    <w:p w:rsidR="003C53EE" w:rsidRDefault="00C30B21" w:rsidP="005876C8">
      <w:pPr>
        <w:bidi/>
        <w:spacing w:after="90" w:line="283" w:lineRule="auto"/>
        <w:ind w:firstLine="0"/>
        <w:jc w:val="left"/>
        <w:rPr>
          <w:rFonts w:hint="eastAsia"/>
        </w:rPr>
      </w:pPr>
      <w:r>
        <w:rPr>
          <w:rFonts w:eastAsia="DejaVu Sans"/>
          <w:rtl/>
        </w:rPr>
        <w:t>لكن جواز الدعاء بغير المأثور مشروط بأن يكون الذكر أو الدعاء ذكرًا شرعيًا، فلا يجوز أن يذكر الله بذكر مبتدع، كالذكر باللفظ المفرد (الله)، أو بضمير الغيبة (هو)، أو بالطلاسم التي لا نفهم معناها؛ مثل: (أهم سقمك حلع يصو)؛ فإن الله عز وجل ونبيه صلى الله عليه وسلم لم يشرعا مثل هذا النوع من الأذكار التي لا تفيد معنى تامًا، فإن اللفظ المفرد أو الضمير لا يفيد معنى إلا إذا كان مع</w:t>
      </w:r>
      <w:r>
        <w:rPr>
          <w:rStyle w:val="FootnoteReference"/>
          <w:rFonts w:eastAsia="DejaVu Sans"/>
          <w:sz w:val="18"/>
          <w:szCs w:val="18"/>
          <w:rtl/>
        </w:rPr>
        <w:footnoteReference w:id="398"/>
      </w:r>
    </w:p>
    <w:p w:rsidR="003C53EE" w:rsidRDefault="00C30B21" w:rsidP="005876C8">
      <w:pPr>
        <w:bidi/>
        <w:spacing w:after="90" w:line="283" w:lineRule="auto"/>
        <w:ind w:firstLine="0"/>
        <w:jc w:val="left"/>
        <w:rPr>
          <w:rFonts w:hint="eastAsia"/>
        </w:rPr>
      </w:pPr>
      <w:r>
        <w:rPr>
          <w:rFonts w:eastAsia="DejaVu Sans"/>
          <w:rtl/>
        </w:rPr>
        <w:t>كلام تام يحسن الوقف عليه، كالذكر بكلمة التوحيد: (لا إله إلا الله)، و(الله أكبر)، ونحو ذلك.</w:t>
      </w:r>
    </w:p>
    <w:p w:rsidR="003C53EE" w:rsidRDefault="00C30B21" w:rsidP="005876C8">
      <w:pPr>
        <w:bidi/>
        <w:spacing w:after="90" w:line="283" w:lineRule="auto"/>
        <w:ind w:firstLine="0"/>
        <w:jc w:val="left"/>
        <w:rPr>
          <w:rFonts w:hint="eastAsia"/>
        </w:rPr>
      </w:pPr>
      <w:r>
        <w:rPr>
          <w:rFonts w:eastAsia="DejaVu Sans"/>
          <w:rtl/>
        </w:rPr>
        <w:t>وقد نص العلماء في مواطن كثيرة على عدم جواز الدعاء بما لا يعرف معناه، قال الخطابي رحمه الله: «فأما الرقى فالمنهي عنه هو ما كان منها بغير لسان العرب، فلا يدرى ما هو، ولعله قد يدخله سحر أو كفر، فأما إذا كان مفهوم المعنى، وكان فيه ذكر الله تعالى، فإنه مستحب متبرك به. والله أعلم».</w:t>
      </w:r>
    </w:p>
    <w:p w:rsidR="003C53EE" w:rsidRDefault="00C30B21" w:rsidP="005876C8">
      <w:pPr>
        <w:bidi/>
        <w:spacing w:after="90" w:line="283" w:lineRule="auto"/>
        <w:ind w:firstLine="0"/>
        <w:jc w:val="left"/>
        <w:rPr>
          <w:rFonts w:hint="eastAsia"/>
        </w:rPr>
      </w:pPr>
      <w:r>
        <w:rPr>
          <w:rFonts w:eastAsia="DejaVu Sans"/>
          <w:rtl/>
        </w:rPr>
        <w:t>فإن قيل: ولكنها جربت نفعت؟</w:t>
      </w:r>
    </w:p>
    <w:p w:rsidR="003C53EE" w:rsidRDefault="00C30B21" w:rsidP="005876C8">
      <w:pPr>
        <w:bidi/>
        <w:spacing w:after="90" w:line="283" w:lineRule="auto"/>
        <w:ind w:firstLine="0"/>
        <w:jc w:val="left"/>
        <w:rPr>
          <w:rFonts w:hint="eastAsia"/>
        </w:rPr>
      </w:pPr>
      <w:r>
        <w:rPr>
          <w:rFonts w:eastAsia="DejaVu Sans"/>
          <w:rtl/>
        </w:rPr>
        <w:t>فالجواب: كما سبق، فإن حصول المنفعة لا يدل على إباحة الشيء، والكهان والعرافون تحصل لهم منفعة من الاتصال بالشياطين، فيخبرونهم ببعض المغيبات النسبية، ولا يكون ذلك دليلًا على صحة ما يفعلونه.</w:t>
      </w:r>
    </w:p>
    <w:p w:rsidR="003C53EE" w:rsidRDefault="00C30B21" w:rsidP="005876C8">
      <w:pPr>
        <w:bidi/>
        <w:spacing w:after="90" w:line="283" w:lineRule="auto"/>
        <w:ind w:firstLine="0"/>
        <w:jc w:val="left"/>
        <w:rPr>
          <w:rFonts w:hint="eastAsia"/>
        </w:rPr>
      </w:pPr>
      <w:r>
        <w:rPr>
          <w:rFonts w:eastAsia="DejaVu Sans"/>
          <w:rtl/>
        </w:rPr>
        <w:lastRenderedPageBreak/>
        <w:t>وقد يكون الدعاء في ذاته مشتملًا على كراهة شرعية، ولكن يستجيب الله تعالى لصاحبه، إما لضرورة وقعت في قلبه، فيجيبه الله لهذه الضرورة وهذا الالتجاء، وإن كان ما دعا به في ذاته مكروهًا، فلا يكون النفع على الدعاء.</w:t>
      </w:r>
    </w:p>
    <w:p w:rsidR="003C53EE" w:rsidRDefault="00C30B21" w:rsidP="005876C8">
      <w:pPr>
        <w:bidi/>
        <w:spacing w:after="90" w:line="283" w:lineRule="auto"/>
        <w:ind w:firstLine="0"/>
        <w:jc w:val="left"/>
        <w:rPr>
          <w:rFonts w:hint="eastAsia"/>
        </w:rPr>
      </w:pPr>
      <w:r>
        <w:rPr>
          <w:rFonts w:eastAsia="DejaVu Sans"/>
          <w:rtl/>
        </w:rPr>
        <w:t>وهذا لا يحدث فقط لأهل الإسلام، بل يحدث كذلك لغيرهم من النصارى واليهود والمشركين؛ فقد يدعون الله تعالى بإخلاص واضطرار، فيجيبهم الله تعالى، وقد تحدث لهم الخوارق العلمية والعملية، ولا يكون ذلك دليلًا على صحة ما هم عليه، أو ما يدعون ويتعبدون به.</w:t>
      </w:r>
    </w:p>
    <w:p w:rsidR="003C53EE" w:rsidRDefault="00C30B21" w:rsidP="005876C8">
      <w:pPr>
        <w:bidi/>
        <w:spacing w:after="90" w:line="283" w:lineRule="auto"/>
        <w:ind w:firstLine="0"/>
        <w:jc w:val="left"/>
        <w:rPr>
          <w:rFonts w:hint="eastAsia"/>
        </w:rPr>
      </w:pPr>
      <w:r>
        <w:rPr>
          <w:rFonts w:eastAsia="DejaVu Sans"/>
          <w:rtl/>
        </w:rPr>
        <w:t>وقد سبق أن بينا أن التجربة لكي تفيد العلم لا بد فيها من التكرار المطرد، ثم السبر والتقسيم لاستخراج الوصف المؤثر واستبعاد المزاحم، وهذا ما لا ينتبه له من يحتج بالتجارب في تجويز مثل هذا.</w:t>
      </w:r>
      <w:r>
        <w:rPr>
          <w:rStyle w:val="FootnoteReference"/>
          <w:rFonts w:eastAsia="DejaVu Sans"/>
          <w:sz w:val="18"/>
          <w:szCs w:val="18"/>
          <w:rtl/>
        </w:rPr>
        <w:footnoteReference w:id="399"/>
      </w:r>
    </w:p>
    <w:p w:rsidR="003C53EE" w:rsidRDefault="00C30B21" w:rsidP="005876C8">
      <w:pPr>
        <w:bidi/>
        <w:spacing w:after="90" w:line="283" w:lineRule="auto"/>
        <w:ind w:firstLine="0"/>
        <w:jc w:val="left"/>
        <w:rPr>
          <w:rFonts w:hint="eastAsia"/>
        </w:rPr>
      </w:pPr>
      <w:r>
        <w:rPr>
          <w:rFonts w:eastAsia="DejaVu Sans"/>
          <w:rtl/>
        </w:rPr>
        <w:t>الوجه الثالث: أنه لا يجوز تخصيص مكان أو زمان، أو اعتقاد فضيلة معينة لذكر بغير دليل شرعي:</w:t>
      </w:r>
    </w:p>
    <w:p w:rsidR="003C53EE" w:rsidRDefault="00C30B21" w:rsidP="005876C8">
      <w:pPr>
        <w:bidi/>
        <w:spacing w:after="90" w:line="283" w:lineRule="auto"/>
        <w:ind w:firstLine="0"/>
        <w:jc w:val="left"/>
        <w:rPr>
          <w:rFonts w:hint="eastAsia"/>
        </w:rPr>
      </w:pPr>
      <w:r>
        <w:rPr>
          <w:rFonts w:eastAsia="DejaVu Sans"/>
          <w:rtl/>
        </w:rPr>
        <w:t>التخصيص حكم شرعي يتوقف على الدليل، وإذا لم يوجد الدليل كان التخصيص بدعة؛ قال شيخ الإسلام ابن تيمية رحمه الله: «وليس لأحد أن يسن للناس نوعًا من الأذكار والأدعية غير المسنون، ويجعلها عبادة راتبة يواظب الناس عليها كما يواظبون على الصلوات الخمس، بل هذا ابتداع دين لم يأذن الله به».</w:t>
      </w:r>
    </w:p>
    <w:p w:rsidR="003C53EE" w:rsidRDefault="00C30B21" w:rsidP="005876C8">
      <w:pPr>
        <w:bidi/>
        <w:spacing w:after="90" w:line="283" w:lineRule="auto"/>
        <w:ind w:firstLine="0"/>
        <w:jc w:val="left"/>
        <w:rPr>
          <w:rFonts w:hint="eastAsia"/>
        </w:rPr>
      </w:pPr>
      <w:r>
        <w:rPr>
          <w:rFonts w:eastAsia="DejaVu Sans"/>
          <w:rtl/>
        </w:rPr>
        <w:t>والنصوص في ذلك عن أهل العلم كثيرة جدًا، وهي تدل على بدعية تخصيص عبادة بعدد أو زمان أو مكان معين بلا دليل شرعي.</w:t>
      </w:r>
    </w:p>
    <w:p w:rsidR="003C53EE" w:rsidRDefault="00C30B21" w:rsidP="005876C8">
      <w:pPr>
        <w:bidi/>
        <w:spacing w:after="90" w:line="283" w:lineRule="auto"/>
        <w:ind w:firstLine="0"/>
        <w:jc w:val="left"/>
        <w:rPr>
          <w:rFonts w:hint="eastAsia"/>
        </w:rPr>
      </w:pPr>
      <w:r>
        <w:rPr>
          <w:rFonts w:eastAsia="DejaVu Sans"/>
          <w:rtl/>
        </w:rPr>
        <w:t>مناقشة كلام ابن القيم في أمر المجربات</w:t>
      </w:r>
    </w:p>
    <w:p w:rsidR="003C53EE" w:rsidRDefault="00C30B21" w:rsidP="005876C8">
      <w:pPr>
        <w:bidi/>
        <w:spacing w:after="90" w:line="283" w:lineRule="auto"/>
        <w:ind w:firstLine="0"/>
        <w:jc w:val="left"/>
        <w:rPr>
          <w:rFonts w:hint="eastAsia"/>
        </w:rPr>
      </w:pPr>
      <w:r>
        <w:rPr>
          <w:rFonts w:eastAsia="DejaVu Sans"/>
          <w:rtl/>
        </w:rPr>
        <w:t>قال ابن القيم رحمه الله: «ومن تجربيات السالكين التي جربوها فألفوها صحيحة أن من أدمن: يا حي يا قيوم، لا إله إلا أنت أورثه ذلك حياة القلب والعقل. وكان شيخ الإسلام ابن تيمية -قدس الله روحه- شديد اللهج بها جدًا، وقال لي يومًا: لهذين الاسمين، وهما: الحي القيوم تأثير عظيم في حياة القلب، وكان يشير إلى أنهما الاسم الأعظم، وسمعته يقول: من واظب على أربعين مرة كل يوم بين سنة الفجر وصلاة الفجر: (يا حي يا قيوم، لا إله إلا أنت، برحمتك أستغيث) حصلت له حياة القلب، ولم يمت قلبه».</w:t>
      </w:r>
    </w:p>
    <w:p w:rsidR="003C53EE" w:rsidRDefault="00C30B21" w:rsidP="005876C8">
      <w:pPr>
        <w:bidi/>
        <w:spacing w:after="90" w:line="283" w:lineRule="auto"/>
        <w:ind w:firstLine="0"/>
        <w:jc w:val="left"/>
        <w:rPr>
          <w:rFonts w:hint="eastAsia"/>
        </w:rPr>
      </w:pPr>
      <w:r>
        <w:rPr>
          <w:rFonts w:eastAsia="DejaVu Sans"/>
          <w:rtl/>
        </w:rPr>
        <w:t>وهذا النقل من أكثر ما يحتج به المتوسعون في أمر المجربات، وهذا النقل فيه أمران:</w:t>
      </w:r>
    </w:p>
    <w:p w:rsidR="003C53EE" w:rsidRDefault="00C30B21" w:rsidP="005876C8">
      <w:pPr>
        <w:bidi/>
        <w:spacing w:after="90" w:line="283" w:lineRule="auto"/>
        <w:ind w:firstLine="0"/>
        <w:jc w:val="left"/>
        <w:rPr>
          <w:rFonts w:hint="eastAsia"/>
        </w:rPr>
      </w:pPr>
      <w:r>
        <w:rPr>
          <w:rFonts w:eastAsia="DejaVu Sans"/>
          <w:rtl/>
        </w:rPr>
        <w:t>الأمر الأول: الذكر بالحي القيوم، وكلمة التوحيد، وهذا ذكر مشروع لا إشكال فيه.</w:t>
      </w:r>
      <w:r>
        <w:rPr>
          <w:rStyle w:val="FootnoteReference"/>
          <w:rFonts w:eastAsia="DejaVu Sans"/>
          <w:sz w:val="18"/>
          <w:szCs w:val="18"/>
          <w:rtl/>
        </w:rPr>
        <w:footnoteReference w:id="400"/>
      </w:r>
    </w:p>
    <w:p w:rsidR="003C53EE" w:rsidRDefault="00C30B21" w:rsidP="005876C8">
      <w:pPr>
        <w:bidi/>
        <w:spacing w:after="90" w:line="283" w:lineRule="auto"/>
        <w:ind w:firstLine="0"/>
        <w:jc w:val="left"/>
        <w:rPr>
          <w:rFonts w:hint="eastAsia"/>
        </w:rPr>
      </w:pPr>
      <w:r>
        <w:rPr>
          <w:rFonts w:eastAsia="DejaVu Sans"/>
          <w:rtl/>
        </w:rPr>
        <w:t>الأمر الثاني: تخصيصه وقتًا معينًا، وهو بين سنة الفجر وصلاة الفجر، وتحديده بأربعين مرة، وهذا -بلا شك- مشكل؛ لما سبق، فكيف يمكن فهمه؟!</w:t>
      </w:r>
    </w:p>
    <w:p w:rsidR="003C53EE" w:rsidRDefault="00C30B21" w:rsidP="005876C8">
      <w:pPr>
        <w:bidi/>
        <w:spacing w:after="90" w:line="283" w:lineRule="auto"/>
        <w:ind w:firstLine="0"/>
        <w:jc w:val="left"/>
        <w:rPr>
          <w:rFonts w:hint="eastAsia"/>
        </w:rPr>
      </w:pPr>
      <w:r>
        <w:rPr>
          <w:rFonts w:eastAsia="DejaVu Sans"/>
          <w:rtl/>
        </w:rPr>
        <w:t>نقول:</w:t>
      </w:r>
    </w:p>
    <w:p w:rsidR="003C53EE" w:rsidRDefault="00C30B21" w:rsidP="005876C8">
      <w:pPr>
        <w:bidi/>
        <w:spacing w:after="90" w:line="283" w:lineRule="auto"/>
        <w:ind w:firstLine="0"/>
        <w:jc w:val="left"/>
        <w:rPr>
          <w:rFonts w:hint="eastAsia"/>
        </w:rPr>
      </w:pPr>
      <w:r>
        <w:rPr>
          <w:rFonts w:eastAsia="DejaVu Sans"/>
          <w:rtl/>
        </w:rPr>
        <w:t xml:space="preserve">أولًا: المقرر المحكم من كلام شيخ الإسلام ابن تيمية رحمه الله أنه لا يجوز التخصيص في العبادة بغير دليل، قال رحمه الله: «شرع الله ورسوله للعمل بوصف العموم والإطلاق لا يقتضي أن يكون مشروعًا </w:t>
      </w:r>
      <w:r>
        <w:rPr>
          <w:rFonts w:eastAsia="DejaVu Sans"/>
          <w:rtl/>
        </w:rPr>
        <w:lastRenderedPageBreak/>
        <w:t>بوصف الخصوص والتقييد»، ثم ضرب أمثلة لذلك بالذكر الذي ورد الترغيب فيه عامًا، فلا يشرع تقييده بغير دليل. ولا شك أن كلام العالم المحكم مقدم على ما يحكى عنه من وقائع وأفعال تكون مخالفة لتقريراته.</w:t>
      </w:r>
    </w:p>
    <w:p w:rsidR="003C53EE" w:rsidRDefault="00C30B21" w:rsidP="005876C8">
      <w:pPr>
        <w:bidi/>
        <w:spacing w:after="90" w:line="283" w:lineRule="auto"/>
        <w:ind w:firstLine="0"/>
        <w:jc w:val="left"/>
        <w:rPr>
          <w:rFonts w:hint="eastAsia"/>
        </w:rPr>
      </w:pPr>
      <w:r>
        <w:rPr>
          <w:rFonts w:eastAsia="DejaVu Sans"/>
          <w:rtl/>
        </w:rPr>
        <w:t>ثانيًا: يحتمل أن يكون لابن تيمية دليل في ذلك، وإن كان ضعيفًا؛ إلا أنه رأى الاستئناس به في ذلك.</w:t>
      </w:r>
    </w:p>
    <w:p w:rsidR="003C53EE" w:rsidRDefault="00C30B21" w:rsidP="005876C8">
      <w:pPr>
        <w:bidi/>
        <w:spacing w:after="90" w:line="283" w:lineRule="auto"/>
        <w:ind w:firstLine="0"/>
        <w:jc w:val="left"/>
        <w:rPr>
          <w:rFonts w:hint="eastAsia"/>
        </w:rPr>
      </w:pPr>
      <w:r>
        <w:rPr>
          <w:rFonts w:eastAsia="DejaVu Sans"/>
          <w:rtl/>
        </w:rPr>
        <w:t>ثالثًا: إذا لم يكن دليل على التخصيص، فإن الصحيح رد هذا الكلام مع جلالة قائله، ولا عصمة لأحد كائنًا من كان.</w:t>
      </w:r>
    </w:p>
    <w:p w:rsidR="003C53EE" w:rsidRDefault="00C30B21" w:rsidP="005876C8">
      <w:pPr>
        <w:bidi/>
        <w:spacing w:after="90" w:line="283" w:lineRule="auto"/>
        <w:ind w:firstLine="0"/>
        <w:jc w:val="left"/>
        <w:rPr>
          <w:rFonts w:hint="eastAsia"/>
        </w:rPr>
      </w:pPr>
      <w:r>
        <w:rPr>
          <w:rFonts w:eastAsia="DejaVu Sans"/>
          <w:rtl/>
        </w:rPr>
        <w:t>وقد سئل الشيخ عبد الرحمن البراك عن هذا فأجاب بقوله -بعد أن بين فضل هذين الاسمين-: «وأما تعيين ثواب للتوسل بها وتعيين زمان وعدد؛ فهذا يحتاج إلى دليل عن الصادق المصدوق المعصوم صلى الله عليه وسلم، قال 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(النساء:59). والشرائع لا تثبت بالتجربة ولا بالاستحسان، بل بنص من كتاب أو سنة، ومن جرب شيئًا من الأدعية الصحيحة وانتفع به في دينه أو دنياه فذلك من فضل الله، ولا بأس أن</w:t>
      </w:r>
      <w:r>
        <w:rPr>
          <w:rStyle w:val="FootnoteReference"/>
          <w:rFonts w:eastAsia="DejaVu Sans"/>
          <w:sz w:val="18"/>
          <w:szCs w:val="18"/>
          <w:rtl/>
        </w:rPr>
        <w:footnoteReference w:id="401"/>
      </w:r>
    </w:p>
    <w:p w:rsidR="003C53EE" w:rsidRDefault="00C30B21" w:rsidP="005876C8">
      <w:pPr>
        <w:bidi/>
        <w:spacing w:after="90" w:line="283" w:lineRule="auto"/>
        <w:ind w:firstLine="0"/>
        <w:jc w:val="left"/>
        <w:rPr>
          <w:rFonts w:hint="eastAsia"/>
        </w:rPr>
      </w:pPr>
      <w:r>
        <w:rPr>
          <w:rFonts w:eastAsia="DejaVu Sans"/>
          <w:rtl/>
        </w:rPr>
        <w:t>يتحراه ويدعو به، لكن لا يدعي أنه واجب، أو مستحب أو أنه سنة، فيدعو إليه ويرغب غيره فيه، ولعل ما حصل من أحوال باطنة في قلبه لم تكن بسبب هذا التوسل وحده، بل لما قام بالقلب من صدق التوجه واللجأ؛ لذلك لا أرى ما ذهب إليه شيخ الإسلام وابن القيم رحمهما الله من خصوصية هذا التوسل زمانًا وعددًا، وإنما يدعو به المسلم كما يشاء، دون تقيد بزمان ولا عدد، نسأله تعالى أن يحيي قلوبنا بالعلم والإيمان، والله أعلم».</w:t>
      </w:r>
    </w:p>
    <w:p w:rsidR="003C53EE" w:rsidRDefault="00C30B21" w:rsidP="005876C8">
      <w:pPr>
        <w:bidi/>
        <w:spacing w:after="90" w:line="283" w:lineRule="auto"/>
        <w:ind w:firstLine="0"/>
        <w:jc w:val="left"/>
        <w:rPr>
          <w:rFonts w:hint="eastAsia"/>
        </w:rPr>
      </w:pPr>
      <w:r>
        <w:rPr>
          <w:rFonts w:eastAsia="DejaVu Sans"/>
          <w:rtl/>
        </w:rPr>
        <w:t>وقال الشاطبي رحمه الله في معرض إبطال احتجاج الصوفية بالمنامات على كثير من هذه التقييدات في الأذكار -إلا إذا كانت تستند على أصل شرعي-: «كما يحكى عن الكتاني رحمه الله قال: (رأيت النبي صلى الله عليه وسلم في المنام، فقلت: ادع الله أن لا يميت قلبي، فقال: قل كل يوم أربعين مرة: يا حي يا قيوم، لا إله إلا أنت)؛ فهذا كلام حسن لا إشكال في صحته، وكون الذكر يحيي القلب صحيح شرعًا، وفائدة الرؤيا التنبيه على الخير، وهو من ناحية البشارة، وإنما يبقى الكلام في التحديد بالأربعين، وإذا لم يوجد على اللزوم استقام».</w:t>
      </w:r>
    </w:p>
    <w:p w:rsidR="003C53EE" w:rsidRDefault="00C30B21" w:rsidP="005876C8">
      <w:pPr>
        <w:bidi/>
        <w:spacing w:after="90" w:line="283" w:lineRule="auto"/>
        <w:ind w:firstLine="0"/>
        <w:jc w:val="left"/>
        <w:rPr>
          <w:rFonts w:hint="eastAsia"/>
        </w:rPr>
      </w:pPr>
      <w:r>
        <w:rPr>
          <w:rFonts w:eastAsia="DejaVu Sans"/>
          <w:rtl/>
        </w:rPr>
        <w:t>ولعل هذه الجملة الأخيرة تضبط الباب بالكلية، فمثل هذه المجربات التي تستند إلى أصل شرعي، إذا لم تفعل على اللزوم والدوام، واعتقاد فضيلة مخصوصة، ولم تجعل وردًا مسنونًا استقام الأمر، ولم يكن ممنوعًا، مع الاتفاق على أن الذكر بالمأثور الوارد أفضل وأنفع وأسلم.</w:t>
      </w:r>
    </w:p>
    <w:p w:rsidR="003C53EE" w:rsidRDefault="00C30B21" w:rsidP="005876C8">
      <w:pPr>
        <w:bidi/>
        <w:spacing w:after="90" w:line="283" w:lineRule="auto"/>
        <w:ind w:firstLine="0"/>
        <w:jc w:val="left"/>
        <w:rPr>
          <w:rFonts w:hint="eastAsia"/>
        </w:rPr>
      </w:pPr>
      <w:r>
        <w:rPr>
          <w:rFonts w:eastAsia="DejaVu Sans"/>
          <w:rtl/>
        </w:rPr>
        <w:t>وأما استدلالهم بجواز حساب الجمل؛ فأدلتهم كلها باطلة لا تثبت عن النبي صلى الله عليه وسلم.</w:t>
      </w:r>
      <w:r>
        <w:rPr>
          <w:rStyle w:val="FootnoteReference"/>
          <w:rFonts w:eastAsia="DejaVu Sans"/>
          <w:sz w:val="18"/>
          <w:szCs w:val="18"/>
          <w:rtl/>
        </w:rPr>
        <w:footnoteReference w:id="402"/>
      </w:r>
    </w:p>
    <w:p w:rsidR="003C53EE" w:rsidRDefault="00C30B21" w:rsidP="005876C8">
      <w:pPr>
        <w:bidi/>
        <w:spacing w:after="90" w:line="283" w:lineRule="auto"/>
        <w:ind w:firstLine="0"/>
        <w:jc w:val="left"/>
        <w:rPr>
          <w:rFonts w:hint="eastAsia"/>
        </w:rPr>
      </w:pPr>
      <w:r>
        <w:rPr>
          <w:rFonts w:eastAsia="DejaVu Sans"/>
          <w:rtl/>
        </w:rPr>
        <w:t xml:space="preserve">قال شيخ الإسلام ابن تيمية رحمه الله: «ما يروونه عن النبي صلى الله عليه وسلم من (أنه قال): تعلموا أ ب ت ث، وتفسير أبجد هوز حطي، ويروونه عن المسيح أنه قاله لمعلمه في الكتاب؛ هذا كله من </w:t>
      </w:r>
      <w:r>
        <w:rPr>
          <w:rFonts w:eastAsia="DejaVu Sans"/>
          <w:rtl/>
        </w:rPr>
        <w:lastRenderedPageBreak/>
        <w:t>الأحاديث الواهية، بل المكذوبة. ولا يجوز باتفاق أهل العلم بالنقل أن يحتج بشيء من هذه، وإن كان قد ذكرها طائفة من المصنفين في هذا الباب: كالشريف المزيدي، والشيخ أبي الفرج، وابنه عبد الوهاب، وغيرهم. وقد يذكر ذلك طائفة من المفسرين والمؤرخين، فهذا كله عند أهل العلم بهذا الباب باطل لا يعتمد عليه في شيء من الدين».</w:t>
      </w:r>
    </w:p>
    <w:p w:rsidR="003C53EE" w:rsidRDefault="00C30B21" w:rsidP="005876C8">
      <w:pPr>
        <w:bidi/>
        <w:spacing w:after="90" w:line="283" w:lineRule="auto"/>
        <w:ind w:firstLine="0"/>
        <w:jc w:val="left"/>
        <w:rPr>
          <w:rFonts w:hint="eastAsia"/>
        </w:rPr>
      </w:pPr>
      <w:r>
        <w:rPr>
          <w:rFonts w:eastAsia="DejaVu Sans"/>
          <w:rtl/>
        </w:rPr>
        <w:t>ثم ذكر شيخ الإسلام أن ابن جرير الطبري رحمه الله قال: «ولو كانت الأخبار التي رويت عن النبي صلى الله عليه وسلم في ذلك صحاح الأسانيد، لم يعدل عن القول بها إلى غيرها، ولكنها واهية الأسانيد غير جائز الاحتجاج بمثلها».</w:t>
      </w:r>
    </w:p>
    <w:p w:rsidR="003C53EE" w:rsidRDefault="00C30B21" w:rsidP="005876C8">
      <w:pPr>
        <w:bidi/>
        <w:spacing w:after="90" w:line="283" w:lineRule="auto"/>
        <w:ind w:firstLine="0"/>
        <w:jc w:val="left"/>
        <w:rPr>
          <w:rFonts w:hint="eastAsia"/>
        </w:rPr>
      </w:pPr>
      <w:r>
        <w:rPr>
          <w:rFonts w:eastAsia="DejaVu Sans"/>
          <w:rtl/>
        </w:rPr>
        <w:t>(ب) بدعة الذكر الجماعي:</w:t>
      </w:r>
    </w:p>
    <w:p w:rsidR="003C53EE" w:rsidRDefault="00C30B21" w:rsidP="005876C8">
      <w:pPr>
        <w:bidi/>
        <w:spacing w:after="90" w:line="283" w:lineRule="auto"/>
        <w:ind w:firstLine="0"/>
        <w:jc w:val="left"/>
        <w:rPr>
          <w:rFonts w:hint="eastAsia"/>
        </w:rPr>
      </w:pPr>
      <w:r>
        <w:rPr>
          <w:rFonts w:eastAsia="DejaVu Sans"/>
          <w:rtl/>
        </w:rPr>
        <w:t>وهو ما يفعله بعض الناس من الاجتماع في أدبار الصلوات المكتوبة، أو في غيرها من الأوقات والأحوال ليرددوا بصوت جماعي أذكارًا وأدعية وأورادًا وراء شخص معين، أو دون قائد، لكنهم يأتون بهذه الأذكار في صيغة جماعية وبصوت واحد.</w:t>
      </w:r>
    </w:p>
    <w:p w:rsidR="003C53EE" w:rsidRDefault="00C30B21" w:rsidP="005876C8">
      <w:pPr>
        <w:bidi/>
        <w:spacing w:after="90" w:line="283" w:lineRule="auto"/>
        <w:ind w:firstLine="0"/>
        <w:jc w:val="left"/>
        <w:rPr>
          <w:rFonts w:hint="eastAsia"/>
        </w:rPr>
      </w:pPr>
      <w:r>
        <w:rPr>
          <w:rFonts w:eastAsia="DejaVu Sans"/>
          <w:rtl/>
        </w:rPr>
        <w:t>والرد عليهم من وجوه:</w:t>
      </w:r>
    </w:p>
    <w:p w:rsidR="003C53EE" w:rsidRDefault="00C30B21" w:rsidP="005876C8">
      <w:pPr>
        <w:bidi/>
        <w:spacing w:after="90" w:line="283" w:lineRule="auto"/>
        <w:ind w:firstLine="0"/>
        <w:jc w:val="left"/>
        <w:rPr>
          <w:rFonts w:hint="eastAsia"/>
        </w:rPr>
      </w:pPr>
      <w:r>
        <w:rPr>
          <w:rFonts w:eastAsia="DejaVu Sans"/>
          <w:rtl/>
        </w:rPr>
        <w:t>الوجه الأول: الذكر عبادة والعبادات توقيفية لا مجال للابتداع فيها أو للاستحسان، فلا يجوز التقرب إلى الله بتشريع شيء لم يشرعه.</w:t>
      </w:r>
    </w:p>
    <w:p w:rsidR="003C53EE" w:rsidRDefault="00C30B21" w:rsidP="005876C8">
      <w:pPr>
        <w:bidi/>
        <w:spacing w:after="90" w:line="283" w:lineRule="auto"/>
        <w:ind w:firstLine="0"/>
        <w:jc w:val="left"/>
        <w:rPr>
          <w:rFonts w:hint="eastAsia"/>
        </w:rPr>
      </w:pPr>
      <w:r>
        <w:rPr>
          <w:rFonts w:eastAsia="DejaVu Sans"/>
          <w:rtl/>
        </w:rPr>
        <w:t>والقاعدة: أن كل عبادة من العبادات ترك فعلها السلف الصالح من الصحابة والتابعين، وتابعيهم، أو تركوا نقلها أو تدوينها في كتبهم، أو التعرض لها في</w:t>
      </w:r>
      <w:r>
        <w:rPr>
          <w:rStyle w:val="FootnoteReference"/>
          <w:rFonts w:eastAsia="DejaVu Sans"/>
          <w:sz w:val="18"/>
          <w:szCs w:val="18"/>
          <w:rtl/>
        </w:rPr>
        <w:footnoteReference w:id="403"/>
      </w:r>
    </w:p>
    <w:p w:rsidR="003C53EE" w:rsidRDefault="00C30B21" w:rsidP="005876C8">
      <w:pPr>
        <w:bidi/>
        <w:spacing w:after="90" w:line="283" w:lineRule="auto"/>
        <w:ind w:firstLine="0"/>
        <w:jc w:val="left"/>
        <w:rPr>
          <w:rFonts w:hint="eastAsia"/>
        </w:rPr>
      </w:pPr>
      <w:r>
        <w:rPr>
          <w:rFonts w:eastAsia="DejaVu Sans"/>
          <w:rtl/>
        </w:rPr>
        <w:t>مجالسهم فإنها تكون بدعة بشرط أن يكون المقتضي لفعل هذه العبادة قائمًا، والمانع منه منتفيًا.</w:t>
      </w:r>
    </w:p>
    <w:p w:rsidR="003C53EE" w:rsidRDefault="00C30B21" w:rsidP="005876C8">
      <w:pPr>
        <w:bidi/>
        <w:spacing w:after="90" w:line="283" w:lineRule="auto"/>
        <w:ind w:firstLine="0"/>
        <w:jc w:val="left"/>
        <w:rPr>
          <w:rFonts w:hint="eastAsia"/>
        </w:rPr>
      </w:pPr>
      <w:r>
        <w:rPr>
          <w:rFonts w:eastAsia="DejaVu Sans"/>
          <w:rtl/>
        </w:rPr>
        <w:t>الوجه الثاني: الذكر الجماعي لم يأمر به النبي صلى الله عليه وسلم ولا حث عليه، ولو أمر به أو حث عليه لنقل ذلك، وكذلك لم ينقل عنه الاجتماع للدعاء بعد الصلاة مع أصحابه.</w:t>
      </w:r>
    </w:p>
    <w:p w:rsidR="003C53EE" w:rsidRDefault="00C30B21" w:rsidP="005876C8">
      <w:pPr>
        <w:bidi/>
        <w:spacing w:after="90" w:line="283" w:lineRule="auto"/>
        <w:ind w:firstLine="0"/>
        <w:jc w:val="left"/>
        <w:rPr>
          <w:rFonts w:hint="eastAsia"/>
        </w:rPr>
      </w:pPr>
      <w:r>
        <w:rPr>
          <w:rFonts w:eastAsia="DejaVu Sans"/>
          <w:rtl/>
        </w:rPr>
        <w:t>والقاعدة تقول: إذا ترك الرسول صلى الله عليه وسلم فعل عبادة من العبادات مع كون موجبها وسببها المقتضي لها قائمًا ثابتًا، والمانع منها منتفيًا؛ فإن فعلها بدعة.</w:t>
      </w:r>
    </w:p>
    <w:p w:rsidR="003C53EE" w:rsidRDefault="00C30B21" w:rsidP="005876C8">
      <w:pPr>
        <w:bidi/>
        <w:spacing w:after="90" w:line="283" w:lineRule="auto"/>
        <w:ind w:firstLine="0"/>
        <w:jc w:val="left"/>
        <w:rPr>
          <w:rFonts w:hint="eastAsia"/>
        </w:rPr>
      </w:pPr>
      <w:r>
        <w:rPr>
          <w:rFonts w:eastAsia="DejaVu Sans"/>
          <w:rtl/>
        </w:rPr>
        <w:t xml:space="preserve">الوجه الثالث: إنكار الصحابة رضي الله عنهم على من فعل ذلك كما في قصة أبي موسى الأشعري لما قال لعبد الله بن مسعود رضي الله عنه: «يا أبا عبد الرحمن، إني رأيت في المسجد آنفًا أمرًا أنكرته، ولم أر -والحمد لله- إلا خيرًا. قال: فما هو؟ فقال: إن عشت فستراه. قال: رأيت في المسجد قومًا حلقًا جلوسًا ينتظرون الصلاة، في كل حلقة رجل وفي أيديهم حصى، فيقول: كبروا مائة فيكبرون مائة، فيقول: هللوا مائة فيهللون مائة، ويقول: سبحوا مائة، فيسبحون مائة. قال: فماذا قلت لهم؟ قال: ما قلت لهم شيئًا انتظار رأيك أو انتظار أمرك. قال: أفلا أمرتهم أن يعدوا سيئاتهم وضمنت لهم ألا يضيع من حسناتهم. ثم مضى ومضينا معه حتى أتى حلقة من تلك الحلق فوقف عليهم، فقال: ما هذا الذي أراكم تصنعون؟ قالوا: يا أبا </w:t>
      </w:r>
      <w:r>
        <w:rPr>
          <w:rFonts w:eastAsia="DejaVu Sans"/>
          <w:rtl/>
        </w:rPr>
        <w:lastRenderedPageBreak/>
        <w:t>عبد الله حصى نعد به التكبير والتهليل والتسبيح. قال: فعدوا سيئاتكم فأنا ضامن ألا يضيع من حسناتكم شيء، ويحكم يا أمة محمد! ما أسرع هلكتكم،</w:t>
      </w:r>
      <w:r>
        <w:rPr>
          <w:rStyle w:val="FootnoteReference"/>
          <w:rFonts w:eastAsia="DejaVu Sans"/>
          <w:sz w:val="18"/>
          <w:szCs w:val="18"/>
          <w:rtl/>
        </w:rPr>
        <w:footnoteReference w:id="404"/>
      </w:r>
    </w:p>
    <w:p w:rsidR="003C53EE" w:rsidRDefault="00C30B21" w:rsidP="005876C8">
      <w:pPr>
        <w:bidi/>
        <w:spacing w:after="90" w:line="283" w:lineRule="auto"/>
        <w:ind w:firstLine="0"/>
        <w:jc w:val="left"/>
        <w:rPr>
          <w:rFonts w:hint="eastAsia"/>
        </w:rPr>
      </w:pPr>
      <w:r>
        <w:rPr>
          <w:rFonts w:eastAsia="DejaVu Sans"/>
          <w:rtl/>
        </w:rPr>
        <w:t>هؤلاء صحابة نبيكم صلى الله عليه وسلم متوافرون، وهذه ثيابه لم تبل، وآنيته لم تكسر. والذي نفسي بيده إنكم لعلى ملة هي أهدى من ملة محمد، أو مفتتحو باب ضلالة. فقالوا: والله يا أبا عبد الرحمن ما أردنا إلا الخير. قال: وكم من مريد للخير لن يصيبه، إن رسول الله صلى الله عليه وسلم حدثنا أن قومًا يقرؤون القرآن لا يجاوز تراقيهم، وايم الله ما أدري لعل أكثرهم منكم. ثم تولى عنهم فقال عمرو بن سلمة: رأينا عامة أولئك الحلق يطاعنونا يوم النهروان مع الخوارج».</w:t>
      </w:r>
    </w:p>
    <w:p w:rsidR="003C53EE" w:rsidRDefault="00C30B21" w:rsidP="005876C8">
      <w:pPr>
        <w:bidi/>
        <w:spacing w:after="90" w:line="283" w:lineRule="auto"/>
        <w:ind w:firstLine="0"/>
        <w:jc w:val="left"/>
        <w:rPr>
          <w:rFonts w:hint="eastAsia"/>
        </w:rPr>
      </w:pPr>
      <w:r>
        <w:rPr>
          <w:rFonts w:eastAsia="DejaVu Sans"/>
          <w:rtl/>
        </w:rPr>
        <w:t>4- الصوفية يغلون في الأولياء والشيوخ خلاف عقيدة أهل السنة والجماعة؛ فإن عقيدة أهل السنة والجماعة موالاة أولياء الله، ومعاداة أعدائه؛ قال الله تعالى: ﴿إنما وليكم الله ورسوله والذين آمنوا الذين يقيمون الصلاة ويؤتون الزكاة وهم راكعون﴾ (المائدة:55)، وقال تعالى: ﴿يا أيها الذين آمنوا لا تتخذوا عدوي وعدوكم أولياء تلقون إليهم بالمودة وقد كفروا بما جاءكم من الحق يخرجون الرسول وإياكم أن تؤمنوا بالله ربكم إن كنتم خرجتم جهادًا في سبيلي وابتغاء مرضاتي تسرون إليهم بالمودة وأنا أعلم بما أخفيتم وما أعلنتم ومن يفعله منكم فقد ضل سواء السبيل﴾ (الممتحنة:1).</w:t>
      </w:r>
    </w:p>
    <w:p w:rsidR="003C53EE" w:rsidRDefault="00C30B21" w:rsidP="005876C8">
      <w:pPr>
        <w:bidi/>
        <w:spacing w:after="90" w:line="283" w:lineRule="auto"/>
        <w:ind w:firstLine="0"/>
        <w:jc w:val="left"/>
        <w:rPr>
          <w:rFonts w:hint="eastAsia"/>
        </w:rPr>
      </w:pPr>
      <w:r>
        <w:rPr>
          <w:rFonts w:eastAsia="DejaVu Sans"/>
          <w:rtl/>
        </w:rPr>
        <w:t>فأولياء الله هم المؤمنون المتقون الذين يقيمون الصلاة ويؤتون الزكاة وهم راكعون، ويجب علينا محبتهم والاقتداء بهم واحترامهم، وليس الولاية وقفًا على أشخاص معينين؛ فكل مؤمن تقي فهو ولي لله عز وجل، وليس معصومًا من الخطأ؛ هذا معنى الولاية والأولياء، وما يجب في حقهم عند أهل السنة والجماعة.</w:t>
      </w:r>
    </w:p>
    <w:p w:rsidR="003C53EE" w:rsidRDefault="00C30B21" w:rsidP="005876C8">
      <w:pPr>
        <w:bidi/>
        <w:spacing w:after="90" w:line="283" w:lineRule="auto"/>
        <w:ind w:firstLine="0"/>
        <w:jc w:val="left"/>
        <w:rPr>
          <w:rFonts w:hint="eastAsia"/>
        </w:rPr>
      </w:pPr>
      <w:r>
        <w:rPr>
          <w:rFonts w:eastAsia="DejaVu Sans"/>
          <w:rtl/>
        </w:rPr>
        <w:t>أما الأولياء عند الصوفية فلهم اعتبارات ومواصفات أخرى، فهم يمنحون الولاية لأشخاص معينين من غير دليل من الشارع على ولايتهم، وربما منحوا الولاية لمن لم يعرف بإيمان ولا تقوى، بل قد يعرف بضد ذلك من الشعوذة</w:t>
      </w:r>
      <w:r>
        <w:rPr>
          <w:rStyle w:val="FootnoteReference"/>
          <w:rFonts w:eastAsia="DejaVu Sans"/>
          <w:sz w:val="18"/>
          <w:szCs w:val="18"/>
          <w:rtl/>
        </w:rPr>
        <w:footnoteReference w:id="405"/>
      </w:r>
    </w:p>
    <w:p w:rsidR="003C53EE" w:rsidRDefault="00C30B21" w:rsidP="005876C8">
      <w:pPr>
        <w:bidi/>
        <w:spacing w:after="90" w:line="283" w:lineRule="auto"/>
        <w:ind w:firstLine="0"/>
        <w:jc w:val="left"/>
        <w:rPr>
          <w:rFonts w:hint="eastAsia"/>
        </w:rPr>
      </w:pPr>
      <w:r>
        <w:rPr>
          <w:rFonts w:eastAsia="DejaVu Sans"/>
          <w:rtl/>
        </w:rPr>
        <w:t>والسحر، واستحلال المحرمات، وربما فضلوا من يدعون لهم الولاية على الأنبياء -صلوات الله وسلامه عليهم-! كما قال أحدهم:</w:t>
      </w:r>
    </w:p>
    <w:p w:rsidR="003C53EE" w:rsidRDefault="00C30B21" w:rsidP="005876C8">
      <w:pPr>
        <w:bidi/>
        <w:spacing w:after="90" w:line="283" w:lineRule="auto"/>
        <w:ind w:firstLine="0"/>
        <w:jc w:val="left"/>
        <w:rPr>
          <w:rFonts w:hint="eastAsia"/>
        </w:rPr>
      </w:pPr>
      <w:r>
        <w:rPr>
          <w:rFonts w:eastAsia="DejaVu Sans"/>
          <w:rtl/>
        </w:rPr>
        <w:t>مقام النبوة في برزخ ••• فويق الرسول ودون الولي</w:t>
      </w:r>
    </w:p>
    <w:p w:rsidR="003C53EE" w:rsidRDefault="00C30B21" w:rsidP="005876C8">
      <w:pPr>
        <w:bidi/>
        <w:spacing w:after="90" w:line="283" w:lineRule="auto"/>
        <w:ind w:firstLine="0"/>
        <w:jc w:val="left"/>
        <w:rPr>
          <w:rFonts w:hint="eastAsia"/>
        </w:rPr>
      </w:pPr>
      <w:r>
        <w:rPr>
          <w:rFonts w:eastAsia="DejaVu Sans"/>
          <w:rtl/>
        </w:rPr>
        <w:t>ويقولون: إن الأولياء يأخذون من المعدن الذي يأخذ منه الملك الذي يوحي به إلى الرسول، ويدعون لهم العصمة!</w:t>
      </w:r>
    </w:p>
    <w:p w:rsidR="003C53EE" w:rsidRDefault="00C30B21" w:rsidP="005876C8">
      <w:pPr>
        <w:bidi/>
        <w:spacing w:after="90" w:line="283" w:lineRule="auto"/>
        <w:ind w:firstLine="0"/>
        <w:jc w:val="left"/>
        <w:rPr>
          <w:rFonts w:hint="eastAsia"/>
        </w:rPr>
      </w:pPr>
      <w:r>
        <w:rPr>
          <w:rFonts w:eastAsia="DejaVu Sans"/>
          <w:rtl/>
        </w:rPr>
        <w:t xml:space="preserve">قال شيخ الإسلام ابن تيمية رحمه الله: «وكثير من الناس يغلط في هذا الموضع فيظن في شخص أنه ولي لله، ويظن أن ولي الله يقبل منه كل ما يقوله، ويسلم إليه كل ما يقوله. ويسلم إليه كل ما يفعله، وإن خالف الكتاب والسنة؛ فيوافق ذلك الشخص ويخالف ما بعث الله به رسوله الذي فرض الله على جميع الخلق تصديقه فيما أخبر وطاعته فيما أمر...» إلى أن قال: «وهؤلاء مشابهون للنصارى الذين قال الله </w:t>
      </w:r>
      <w:r>
        <w:rPr>
          <w:rFonts w:eastAsia="DejaVu Sans"/>
          <w:rtl/>
        </w:rPr>
        <w:lastRenderedPageBreak/>
        <w:t>فيهم: ﴿اتخذوا أحبارهم ورهبانهم أربابًا من دون الله والمسيح ابن مريم وما أمروا إلا ليعبدوا إلهًا واحدًا لا إله إلا هو سبحانه عما يشركون﴾ (التوبة:31).</w:t>
      </w:r>
    </w:p>
    <w:p w:rsidR="003C53EE" w:rsidRDefault="00C30B21" w:rsidP="005876C8">
      <w:pPr>
        <w:bidi/>
        <w:spacing w:after="90" w:line="283" w:lineRule="auto"/>
        <w:ind w:firstLine="0"/>
        <w:jc w:val="left"/>
        <w:rPr>
          <w:rFonts w:hint="eastAsia"/>
        </w:rPr>
      </w:pPr>
      <w:r>
        <w:rPr>
          <w:rFonts w:eastAsia="DejaVu Sans"/>
          <w:rtl/>
        </w:rPr>
        <w:t>وعن عدي بن حاتم رضي الله عنه أنه سمع النبي صلى الله عليه وسلم يقرأ هذه الآية: ﴿اتخذوا أحبارهم ورهبانهم أربابًا من دون الله والمسيح ابن مريم وما أمروا إلا ليعبدوا إلهًا واحدًا لا إله إلا هو سبحانه عما يشركون﴾ (التوبة:31) فاستشكلها، وقال للنبي صلى الله عليه وسلم: إنا لسنا نعبدهم، قال: «أليس يحرمون ما أحل الله فتحرمونه؟ ويحلون ما حرم الله فتحلونه؟»، قلت: بلى، قال: «فتلك عبادتهم»... إلى أن قال: «وتجد كثيرًا من</w:t>
      </w:r>
      <w:r>
        <w:rPr>
          <w:rStyle w:val="FootnoteReference"/>
          <w:rFonts w:eastAsia="DejaVu Sans"/>
          <w:sz w:val="18"/>
          <w:szCs w:val="18"/>
          <w:rtl/>
        </w:rPr>
        <w:footnoteReference w:id="406"/>
      </w:r>
    </w:p>
    <w:p w:rsidR="003C53EE" w:rsidRDefault="00C30B21" w:rsidP="005876C8">
      <w:pPr>
        <w:bidi/>
        <w:spacing w:after="90" w:line="283" w:lineRule="auto"/>
        <w:ind w:firstLine="0"/>
        <w:jc w:val="left"/>
        <w:rPr>
          <w:rFonts w:hint="eastAsia"/>
        </w:rPr>
      </w:pPr>
      <w:r>
        <w:rPr>
          <w:rFonts w:eastAsia="DejaVu Sans"/>
          <w:rtl/>
        </w:rPr>
        <w:t>هؤلاء عمدتهم في اعتقاده كونه وليًا لله؛ أنه قد صدر عنه مكاشفة في بعض الأمور أو بعض التصرفات الخارقة للعادة؛ مثل: أن يشير إلى شخص فيموت، أو يطير في الهواء إلى مكة، أو غيرها، أو يمشي على الماء أحيانًا، أو يملأ إبريقًا من الهواء، أو أن بعض الناس استغاث به وهو غائب أو ميت فرآه قد جاءه فقضى حاجته، أو يخبر الناس بما سرق لهم، أو بحال غائب لهم أو مريض، أو نحو ذلك. وليس في هذه الأمور ما يدل على أن صاحبها ولي لله، بل قد اتفق أولياء الله على أن الرجل لو طار في الهواء أو مشى على الماء لم يغتر به حتى ينظر متابعته للرسول صلى الله عليه وسلم، وموافقته لأمره ونهيه. وكرامات أولياء الله أعظم من هذه الأمور.</w:t>
      </w:r>
    </w:p>
    <w:p w:rsidR="003C53EE" w:rsidRDefault="00C30B21" w:rsidP="005876C8">
      <w:pPr>
        <w:bidi/>
        <w:spacing w:after="90" w:line="283" w:lineRule="auto"/>
        <w:ind w:firstLine="0"/>
        <w:jc w:val="left"/>
        <w:rPr>
          <w:rFonts w:hint="eastAsia"/>
        </w:rPr>
      </w:pPr>
      <w:r>
        <w:rPr>
          <w:rFonts w:eastAsia="DejaVu Sans"/>
          <w:rtl/>
        </w:rPr>
        <w:t>وهذه الأمور الخارقة للعادة، وإن كان قد يكون صاحبها وليًا لله، فقد يكون عدوًا لله؛ فإن هذه الخوارق تكون لكثير من الكفار والمشركين، وأهل الكتاب والمنافقين، وتكون لأهل البدع، وتكون من الشياطين، فلا يجوز أن يظن أن كل من كان له شيء من هذه الأمور أنه ولي لله.</w:t>
      </w:r>
    </w:p>
    <w:p w:rsidR="003C53EE" w:rsidRDefault="00C30B21" w:rsidP="005876C8">
      <w:pPr>
        <w:bidi/>
        <w:spacing w:after="90" w:line="283" w:lineRule="auto"/>
        <w:ind w:firstLine="0"/>
        <w:jc w:val="left"/>
        <w:rPr>
          <w:rFonts w:hint="eastAsia"/>
        </w:rPr>
      </w:pPr>
      <w:r>
        <w:rPr>
          <w:rFonts w:eastAsia="DejaVu Sans"/>
          <w:rtl/>
        </w:rPr>
        <w:t>بل يعتبر أولياء الله بصفاتهم وأفعالهم وأحوالهم التي دل عليها الكتاب والسنة، ويعرفون بنور الإيمان والقرآن، وبحقائق الإيمان الباطنة، وشرائع الإسلام الظاهرة؛ مثال ذلك: أن هذه الأمور المذكورة وأمثالها قد توجد في أشخاص ويكون أحدهم لا يتوضأ ولا يصلي الصلوات المكتوبة، بل يكون ملابسًا للنجاسات معاشرًا للكلاب، يأوي إلى الحمامات والقمامين والمقابر والمزابل، رائحته خبيثة لا يتطهر الطهارة الشرعية ولا يتنظف...» إلى أن قال:</w:t>
      </w:r>
    </w:p>
    <w:p w:rsidR="003C53EE" w:rsidRDefault="00C30B21" w:rsidP="005876C8">
      <w:pPr>
        <w:bidi/>
        <w:spacing w:after="90" w:line="283" w:lineRule="auto"/>
        <w:ind w:firstLine="0"/>
        <w:jc w:val="left"/>
        <w:rPr>
          <w:rFonts w:hint="eastAsia"/>
        </w:rPr>
      </w:pPr>
      <w:r>
        <w:rPr>
          <w:rFonts w:eastAsia="DejaVu Sans"/>
          <w:rtl/>
        </w:rPr>
        <w:t>«فإذا كان الشخص مباشرًا للنجاسات والخبائث التي يحبها الشيطان، أو يأوي إلى الحمامات والحشوش التي تحضرها الشياطين، أو يأكل الحيات والعقارب، والزنابير، وآذان الكلاب التي هي خبائث وفواسق، أو يشرب البول ونحوه من النجاسات التي يحبها الشيطان، أو يدعو غير الله فيستغيث بالمخلوقات ويتوجه إليها أو</w:t>
      </w:r>
      <w:r>
        <w:rPr>
          <w:rStyle w:val="FootnoteReference"/>
          <w:rFonts w:eastAsia="DejaVu Sans"/>
          <w:sz w:val="18"/>
          <w:szCs w:val="18"/>
          <w:rtl/>
        </w:rPr>
        <w:footnoteReference w:id="407"/>
      </w:r>
    </w:p>
    <w:p w:rsidR="003C53EE" w:rsidRDefault="00C30B21" w:rsidP="005876C8">
      <w:pPr>
        <w:bidi/>
        <w:spacing w:after="90" w:line="283" w:lineRule="auto"/>
        <w:ind w:firstLine="0"/>
        <w:jc w:val="left"/>
        <w:rPr>
          <w:rFonts w:hint="eastAsia"/>
        </w:rPr>
      </w:pPr>
      <w:r>
        <w:rPr>
          <w:rFonts w:eastAsia="DejaVu Sans"/>
          <w:rtl/>
        </w:rPr>
        <w:t xml:space="preserve">يسجد إلى ناحية شيخه، ولا يخلص الدين لرب العالمين، أو يلابس الكلاب، أو النيران، أو يأوي إلى المزابل والمواضع النجسة، أو يأوي إلى المقابر -ولا سيما إلى مقابر الكفار من اليهود والنصارى والمشركين-، أو يكره سماع القرآن وينفر عنه ويقدم عليه سماع الأغاني والأشعار. ويؤثر سماع </w:t>
      </w:r>
      <w:r>
        <w:rPr>
          <w:rFonts w:eastAsia="DejaVu Sans"/>
          <w:rtl/>
        </w:rPr>
        <w:lastRenderedPageBreak/>
        <w:t>مزامير الشيطان على سماع كلام الرحمن، فهذه علامات أولياء الشيطان؛ لا علامات أولياء الرحمن...»،</w:t>
      </w:r>
    </w:p>
    <w:p w:rsidR="003C53EE" w:rsidRDefault="00C30B21" w:rsidP="005876C8">
      <w:pPr>
        <w:bidi/>
        <w:spacing w:after="90" w:line="283" w:lineRule="auto"/>
        <w:ind w:firstLine="0"/>
        <w:jc w:val="left"/>
        <w:rPr>
          <w:rFonts w:hint="eastAsia"/>
        </w:rPr>
      </w:pPr>
      <w:r>
        <w:rPr>
          <w:rFonts w:eastAsia="DejaVu Sans"/>
          <w:rtl/>
        </w:rPr>
        <w:t>ولم يقف الصوفية عند هذا الحد من منح الولاية لأمثال هؤلاء، بل غلوا فيهم حتى جعلوا فيهم شيئًا من صفات الربوبية، وأنهم يتصرفون في الكون، ويعلمون الغيب. ويجيبون من استعان بهم بطلب ما لا يقدر عليه إلا الله، ويسمونهم الأغواث والأقطاب والأوتاد يهتفون بأسمائهم في الشدائد، وهم أموات أو غائبون. ويطلبون منهم قضاء الحاجات وتفريج الكربات، وأضفوا عليهم هالة من التقديس في حياتهم، وعبدوهم من دون الله بعد وفاتهم، فبنوا على قبورهم الأضرحة وتبركوا بتربتهم، وطافوا بقبورهم، وتقربوا إليهم بأنواع النذور، وهتفوا بأسمائهم في طلباتهم؛ هذا منهج الصوفية في الولاية والأولياء.</w:t>
      </w:r>
    </w:p>
    <w:p w:rsidR="003C53EE" w:rsidRDefault="00C30B21" w:rsidP="005876C8">
      <w:pPr>
        <w:bidi/>
        <w:spacing w:after="90" w:line="283" w:lineRule="auto"/>
        <w:ind w:firstLine="0"/>
        <w:jc w:val="left"/>
        <w:rPr>
          <w:rFonts w:hint="eastAsia"/>
        </w:rPr>
      </w:pPr>
      <w:r>
        <w:rPr>
          <w:rFonts w:eastAsia="DejaVu Sans"/>
          <w:rtl/>
        </w:rPr>
        <w:t>5- الصوفية يتقربون إلى الله بالغناء والرقص، وضرب الدفوف والتصفيق، ويعتبرون هذا عبادة لله؛ قال الدكتور صابر طعيمة: أصبح الرقص الصوفي الحديث عند معظم الطرق الصوفية في مناسبات الاحتفال بموالد بعض كبارهم، أن يجتمع الأتباع لسماع النوتة الموسيقية التي يكون صوتها أحيانًا أكثر من مائتي عازف من الرجال والنساء، وكبار الأتباع يجلسون في هذه المناسبات يتناولون ألوانًا من شرب الدخان، وكبار أئمة القوم وأتباعهم يقومون بمدارسة بعض</w:t>
      </w:r>
      <w:r>
        <w:rPr>
          <w:rStyle w:val="FootnoteReference"/>
          <w:rFonts w:eastAsia="DejaVu Sans"/>
          <w:sz w:val="18"/>
          <w:szCs w:val="18"/>
          <w:rtl/>
        </w:rPr>
        <w:footnoteReference w:id="408"/>
      </w:r>
    </w:p>
    <w:p w:rsidR="003C53EE" w:rsidRDefault="00C30B21" w:rsidP="005876C8">
      <w:pPr>
        <w:bidi/>
        <w:spacing w:after="90" w:line="283" w:lineRule="auto"/>
        <w:ind w:firstLine="0"/>
        <w:jc w:val="left"/>
        <w:rPr>
          <w:rFonts w:hint="eastAsia"/>
        </w:rPr>
      </w:pPr>
      <w:r>
        <w:rPr>
          <w:rFonts w:eastAsia="DejaVu Sans"/>
          <w:rtl/>
        </w:rPr>
        <w:t>الخرافات التي تنسب لمقبوريهم، وقد انتهى إلى علمنا من المطالعات: أن الأداء الموسيقي لبعض الطرق الصوفية الحديثة مستمد مما يسمى كورال صلوات الآحاد المسيحية. ومن المعلوم أن كل تقرب إلى الله بفعل ما نهى عنه سبحانه فهو بدعة؛ كالتقرب إلى الله بسماع الملاهي أو بالرقص.</w:t>
      </w:r>
    </w:p>
    <w:p w:rsidR="003C53EE" w:rsidRDefault="00C30B21" w:rsidP="005876C8">
      <w:pPr>
        <w:bidi/>
        <w:spacing w:after="90" w:line="283" w:lineRule="auto"/>
        <w:ind w:firstLine="0"/>
        <w:jc w:val="left"/>
        <w:rPr>
          <w:rFonts w:hint="eastAsia"/>
        </w:rPr>
      </w:pPr>
      <w:r>
        <w:rPr>
          <w:rFonts w:eastAsia="DejaVu Sans"/>
          <w:rtl/>
        </w:rPr>
        <w:t>وإذا كان التقرب إلى الله إنما يصح بفعل الواجبات والمندوبات، ولا يصح بفعل المباحات من العادات، فمن باب أولى ألا يصح التقرب إلى الله بفعل ما نهى عنه من المعاصي والمحرمات.</w:t>
      </w:r>
    </w:p>
    <w:p w:rsidR="003C53EE" w:rsidRDefault="00C30B21" w:rsidP="005876C8">
      <w:pPr>
        <w:bidi/>
        <w:spacing w:after="90" w:line="283" w:lineRule="auto"/>
        <w:ind w:firstLine="0"/>
        <w:jc w:val="left"/>
        <w:rPr>
          <w:rFonts w:hint="eastAsia"/>
        </w:rPr>
      </w:pPr>
      <w:r>
        <w:rPr>
          <w:rFonts w:eastAsia="DejaVu Sans"/>
          <w:rtl/>
        </w:rPr>
        <w:t>قال الشاطبي رحمه الله: «كل عبادة نهي عنها فليست بعبادة؛ إذ لو كانت عبادة لم ينه عنها، فالعامل بها عامل بغير مشروع، فإذا اعتقد فيها التعبد مع هذا النهي كان مبتدعًا».</w:t>
      </w:r>
    </w:p>
    <w:p w:rsidR="003C53EE" w:rsidRDefault="00C30B21" w:rsidP="005876C8">
      <w:pPr>
        <w:bidi/>
        <w:spacing w:after="90" w:line="283" w:lineRule="auto"/>
        <w:ind w:firstLine="0"/>
        <w:jc w:val="left"/>
        <w:rPr>
          <w:rFonts w:hint="eastAsia"/>
        </w:rPr>
      </w:pPr>
      <w:r>
        <w:rPr>
          <w:rFonts w:eastAsia="DejaVu Sans"/>
          <w:rtl/>
        </w:rPr>
        <w:t>قال البزازي الحنفي: «وغرضه استماع الدف والمزمار واللعب بالرقص الذي أحدثه أولًا السامري حين أخرج لهم عجلًا جسدًا له خوار، وقد نقل صاحب الهداية (المرغيناني) فيها: أن المغني للناس، إنما لا يقبل شهادته؛ لأنه يجمعهم على كبيرة. والقرطبي: على أن هذا الغناء وضرب القضيب والرقص حرام بالإجماع عند مالك وأبي حنيفة والشافعي وأحمد. ذكر ذلك في مواضع من كتابه.</w:t>
      </w:r>
    </w:p>
    <w:p w:rsidR="003C53EE" w:rsidRDefault="00C30B21" w:rsidP="005876C8">
      <w:pPr>
        <w:bidi/>
        <w:spacing w:after="90" w:line="283" w:lineRule="auto"/>
        <w:ind w:firstLine="0"/>
        <w:jc w:val="left"/>
        <w:rPr>
          <w:rFonts w:hint="eastAsia"/>
        </w:rPr>
      </w:pPr>
      <w:r>
        <w:rPr>
          <w:rFonts w:eastAsia="DejaVu Sans"/>
          <w:rtl/>
        </w:rPr>
        <w:t>وسيد الطائفة الشيخ أحمد اليسوي صرح بحرمته، ورأيت فتوى شيخ الإسلام جلال الملة والدين (الكرماني) أن مستحل هذا الرقص كافر، ولما علم أن حرمته بالإجماع لزم أن يكفر مستحله. وللشيخ الزمخشري في (كشافه) كلمات فيهم، تقوم بها عليهم الطامة، ولصاحب (النهاية) والإمام المحبوبي أيضًا كلام أشد من ذلك».</w:t>
      </w:r>
      <w:r>
        <w:rPr>
          <w:rStyle w:val="FootnoteReference"/>
          <w:rFonts w:eastAsia="DejaVu Sans"/>
          <w:sz w:val="18"/>
          <w:szCs w:val="18"/>
          <w:rtl/>
        </w:rPr>
        <w:footnoteReference w:id="409"/>
      </w:r>
    </w:p>
    <w:p w:rsidR="003C53EE" w:rsidRDefault="00C30B21" w:rsidP="005876C8">
      <w:pPr>
        <w:bidi/>
        <w:spacing w:after="90" w:line="283" w:lineRule="auto"/>
        <w:ind w:firstLine="0"/>
        <w:jc w:val="left"/>
        <w:rPr>
          <w:rFonts w:hint="eastAsia"/>
        </w:rPr>
      </w:pPr>
      <w:r>
        <w:rPr>
          <w:rFonts w:eastAsia="DejaVu Sans"/>
          <w:rtl/>
        </w:rPr>
        <w:lastRenderedPageBreak/>
        <w:t>وقال أبو العباس القرطبي المحدث صاحب (المفهم في شرح صحيح مسلم) عند كلامه على الغناء عند الصوفية: «وأما ما ابتدعته الصوفية في ذلك، فمن قبيل ما لا يختلف في تحريمه لكن النفوس الشهوانية غلبت على كثير ممن ينسب إلى الخير، حتى لقد ظهرت من كثير منهم فعلات المجانين والصبيان، حتى رقصوا بحركات متطابقة، وتقطيعات متلاحقة، وانتهى التواقح بقوم منهم إلى أن جعلوها من باب القرب وصالح الأعمال، وأن ذلك يثمر سني الأحوال، وهذا على التحقيق من آثار الزندقة، وقول أهل المخرقة، والله المستعان».</w:t>
      </w:r>
    </w:p>
    <w:p w:rsidR="003C53EE" w:rsidRDefault="00C30B21" w:rsidP="005876C8">
      <w:pPr>
        <w:bidi/>
        <w:spacing w:after="90" w:line="283" w:lineRule="auto"/>
        <w:ind w:firstLine="0"/>
        <w:jc w:val="left"/>
        <w:rPr>
          <w:rFonts w:hint="eastAsia"/>
        </w:rPr>
      </w:pPr>
      <w:r>
        <w:rPr>
          <w:rFonts w:eastAsia="DejaVu Sans"/>
          <w:rtl/>
        </w:rPr>
        <w:t>وقال الشربيني الشافعي: «قال السبكي وهو من كبار الأئمة الشافعية: السماع على الصورة المعهودة منكر وضلالة، وهو من أفعال الجهلة والشياطين، ومن زعم أن ذلك قربة فقد كذب وافترى على الله. ومن قال: إنه يزيد في الذوق فهو جاهل أو شيطان، ومن نسب السماع إلى رسول الله يؤدب أدبًا شديدًا ويدخل في زمرة الكاذبين عليه صلى الله عليه وسلم، ومن كذب عليه متعمدًا فليتبوأ مقعده من النار، وليس هذا طريقة أولياء الله تعالى وحزبه وأتباع رسول الله صلى الله عليه وسلم، بل طريقة أهل اللهو واللعب والباطل، وينكر على هذا باللسان واليد والقلب».</w:t>
      </w:r>
    </w:p>
    <w:p w:rsidR="003C53EE" w:rsidRDefault="00C30B21" w:rsidP="005876C8">
      <w:pPr>
        <w:bidi/>
        <w:spacing w:after="90" w:line="283" w:lineRule="auto"/>
        <w:ind w:firstLine="0"/>
        <w:jc w:val="left"/>
        <w:rPr>
          <w:rFonts w:hint="eastAsia"/>
        </w:rPr>
      </w:pPr>
      <w:r>
        <w:rPr>
          <w:rFonts w:eastAsia="DejaVu Sans"/>
          <w:rtl/>
        </w:rPr>
        <w:t>قال ابن قدامة رحمه الله: فصل في الملاهي: وهي على ثلاثة أضرب: محرم وضرب مباح وهو الدف، فإن النبي صلى الله عليه وسلم أمر بإعلان النكاح والضرب عليه بالدف، وذكر أصحابنا وأصحاب الشافعي أنه مكروه في غير النكاح؛ لأنه يروى عن عمر: أنه كان إذا سمع الدف بعث فنظر، فإن كان في وليمة سكت، وإن كان في غيرها عمد بالدرة.</w:t>
      </w:r>
      <w:r>
        <w:rPr>
          <w:rStyle w:val="FootnoteReference"/>
          <w:rFonts w:eastAsia="DejaVu Sans"/>
          <w:sz w:val="18"/>
          <w:szCs w:val="18"/>
          <w:rtl/>
        </w:rPr>
        <w:footnoteReference w:id="410"/>
      </w:r>
    </w:p>
    <w:p w:rsidR="003C53EE" w:rsidRDefault="00C30B21" w:rsidP="005876C8">
      <w:pPr>
        <w:bidi/>
        <w:spacing w:after="90" w:line="283" w:lineRule="auto"/>
        <w:ind w:firstLine="0"/>
        <w:jc w:val="left"/>
        <w:rPr>
          <w:rFonts w:hint="eastAsia"/>
        </w:rPr>
      </w:pPr>
      <w:r>
        <w:rPr>
          <w:rFonts w:eastAsia="DejaVu Sans"/>
          <w:rtl/>
        </w:rPr>
        <w:t>وأما الضرب به أي: بالدف للرجال فمكروه على كل حال؛ لأنه إنما كان يضرب به النساء والمخنثون المتشبهون بهن، ففي ضرب الرجال تشبه بالنساء وقد لعن النبي صلى الله عليه وسلم المتشبهين من الرجال بالنساء.</w:t>
      </w:r>
    </w:p>
    <w:p w:rsidR="003C53EE" w:rsidRDefault="00C30B21" w:rsidP="005876C8">
      <w:pPr>
        <w:bidi/>
        <w:spacing w:after="90" w:line="283" w:lineRule="auto"/>
        <w:ind w:firstLine="0"/>
        <w:jc w:val="left"/>
        <w:rPr>
          <w:rFonts w:hint="eastAsia"/>
        </w:rPr>
      </w:pPr>
      <w:r>
        <w:rPr>
          <w:rFonts w:eastAsia="DejaVu Sans"/>
          <w:rtl/>
        </w:rPr>
        <w:t>وسئل الإمام موفق الدين بن قدامة المقدسي رحمه الله: ما تقول السادة الفقهاء -أحسن الله توفيقهم- فيمن يسمع الدف والشبابة، والغناء، ويتواجد؛ حتى إنه يرقص: هل يحل ذلك أم لا؟ مع اعتقاده أنه محب لله، وأن سماعه وتواجده ورقصه في الله؟ أفتونا مأجورين؛ رحمكم الله.</w:t>
      </w:r>
    </w:p>
    <w:p w:rsidR="003C53EE" w:rsidRDefault="00C30B21" w:rsidP="005876C8">
      <w:pPr>
        <w:bidi/>
        <w:spacing w:after="90" w:line="283" w:lineRule="auto"/>
        <w:ind w:firstLine="0"/>
        <w:jc w:val="left"/>
        <w:rPr>
          <w:rFonts w:hint="eastAsia"/>
        </w:rPr>
      </w:pPr>
      <w:r>
        <w:rPr>
          <w:rFonts w:eastAsia="DejaVu Sans"/>
          <w:rtl/>
        </w:rPr>
        <w:t>فقال: الجواب -وبالله التوفيق-: إن فاعل هذا مخطئ ساقط المروءة، والدائم على هذا الفعل مردود الشهادة في الشرع، غير مقبول القول؛ ومقتضى هذا أنه لا تقبل روايته لحديث رسول الله صلى الله عليه وسلم، ولا شهادته برؤية هلال رمضان، ولا أخباره الدينية.</w:t>
      </w:r>
    </w:p>
    <w:p w:rsidR="003C53EE" w:rsidRDefault="00C30B21" w:rsidP="005876C8">
      <w:pPr>
        <w:bidi/>
        <w:spacing w:after="90" w:line="283" w:lineRule="auto"/>
        <w:ind w:firstLine="0"/>
        <w:jc w:val="left"/>
        <w:rPr>
          <w:rFonts w:hint="eastAsia"/>
        </w:rPr>
      </w:pPr>
      <w:r>
        <w:rPr>
          <w:rFonts w:eastAsia="DejaVu Sans"/>
          <w:rtl/>
        </w:rPr>
        <w:t>وأما اعتقاده محبة الله عز وجل فإنه يمكن أن يكون محبًا لله سبحانه، مطيعًا له في غير هذا، ويجوز أن يكون له معاملة مع الله سبحانه، وأعمال صالحة في غير</w:t>
      </w:r>
      <w:r>
        <w:rPr>
          <w:rStyle w:val="FootnoteReference"/>
          <w:rFonts w:eastAsia="DejaVu Sans"/>
          <w:sz w:val="18"/>
          <w:szCs w:val="18"/>
          <w:rtl/>
        </w:rPr>
        <w:footnoteReference w:id="411"/>
      </w:r>
    </w:p>
    <w:p w:rsidR="003C53EE" w:rsidRDefault="00C30B21" w:rsidP="005876C8">
      <w:pPr>
        <w:bidi/>
        <w:spacing w:after="90" w:line="283" w:lineRule="auto"/>
        <w:ind w:firstLine="0"/>
        <w:jc w:val="left"/>
        <w:rPr>
          <w:rFonts w:hint="eastAsia"/>
        </w:rPr>
      </w:pPr>
      <w:r>
        <w:rPr>
          <w:rFonts w:eastAsia="DejaVu Sans"/>
          <w:rtl/>
        </w:rPr>
        <w:lastRenderedPageBreak/>
        <w:t>هذا المقام. وأما هذا فمعصية ولعب، ذمه الله تعالى ورسوله، وكرهه أهل العلم وسموه: بدعة، ونهوا عن فعله، ولا يتقرب إلى الله سبحانه بمعاصيه، ولا يطاع بارتكاب مناهيه، ومن جعل وسيلته إلى الله سبحانه معصيته، كان حظه الطرد والإبعاد، ومن اتخذ اللهو واللعب دينًا، كان كمن سعى في الأرض الفساد، ومن طلب الوصول إلى الله سبحانه من غير طريق رسول الله صلى الله عليه وسلم وسنته، فهو بعيد من الوصول إلى المراد.</w:t>
      </w:r>
    </w:p>
    <w:p w:rsidR="003C53EE" w:rsidRDefault="00C30B21" w:rsidP="005876C8">
      <w:pPr>
        <w:bidi/>
        <w:spacing w:after="90" w:line="283" w:lineRule="auto"/>
        <w:ind w:firstLine="0"/>
        <w:jc w:val="left"/>
        <w:rPr>
          <w:rFonts w:hint="eastAsia"/>
        </w:rPr>
      </w:pPr>
      <w:r>
        <w:rPr>
          <w:rFonts w:eastAsia="DejaVu Sans"/>
          <w:rtl/>
        </w:rPr>
        <w:t>وذكر القاسمي رحمه الله عن شيخ الإسلام ابن تيمية رحمه الله تعالى أنه قال:</w:t>
      </w:r>
    </w:p>
    <w:p w:rsidR="003C53EE" w:rsidRDefault="00C30B21" w:rsidP="005876C8">
      <w:pPr>
        <w:bidi/>
        <w:spacing w:after="90" w:line="283" w:lineRule="auto"/>
        <w:ind w:firstLine="0"/>
        <w:jc w:val="left"/>
        <w:rPr>
          <w:rFonts w:hint="eastAsia"/>
        </w:rPr>
      </w:pPr>
      <w:r>
        <w:rPr>
          <w:rFonts w:eastAsia="DejaVu Sans"/>
          <w:rtl/>
        </w:rPr>
        <w:t>وأما اتخاذ التصفيق والغناء والضرب بالدفوف، والنفخ بالشبابات، والاجتماع على ذلك دينًا وطريقًا إلى الله وقربة؛ فهذا ليس من دين الإسلام، وليس مما شرعه لهم نبيهم صلى الله عليه وسلم، ولا أحد من خلفائه، ولا استحسن ذلك أحد من أئمة المسلمين، بل ولم يكن أحد من أهل الدين يفعل ذلك على عهد رسول الله صلى الله عليه وسلم، ولا على عهد أصحابه، ولا تابعيهم بإحسان، ولا تابعي التابعين، بل لم يكن أحد من أهل الدين من الأعصار الثلاثة لا بالحجاز، ولا بالشام، ولا باليمن، ولا العراق، ولا بخراسان، ولا المغرب، ولا مصر يجتمع على مثل هذا السماع، وإنما ابتدع في الإسلام بعد القرون الثلاثة.</w:t>
      </w:r>
    </w:p>
    <w:p w:rsidR="003C53EE" w:rsidRDefault="00C30B21" w:rsidP="005876C8">
      <w:pPr>
        <w:bidi/>
        <w:spacing w:after="90" w:line="283" w:lineRule="auto"/>
        <w:ind w:firstLine="0"/>
        <w:jc w:val="left"/>
        <w:rPr>
          <w:rFonts w:hint="eastAsia"/>
        </w:rPr>
      </w:pPr>
      <w:r>
        <w:rPr>
          <w:rFonts w:eastAsia="DejaVu Sans"/>
          <w:rtl/>
        </w:rPr>
        <w:t>ولهذا قال الشافعي لما رأى ذلك: خلفت ببغداد شيئًا أحدثته الزنادقة، يسمونه: التغبير؛ يصدون به الناس عن القرآن. وسئل عنه أحمد رحمه الله فقال:</w:t>
      </w:r>
      <w:r>
        <w:rPr>
          <w:rStyle w:val="FootnoteReference"/>
          <w:rFonts w:eastAsia="DejaVu Sans"/>
          <w:sz w:val="18"/>
          <w:szCs w:val="18"/>
          <w:rtl/>
        </w:rPr>
        <w:footnoteReference w:id="412"/>
      </w:r>
    </w:p>
    <w:p w:rsidR="003C53EE" w:rsidRDefault="00C30B21" w:rsidP="005876C8">
      <w:pPr>
        <w:bidi/>
        <w:spacing w:after="90" w:line="283" w:lineRule="auto"/>
        <w:ind w:firstLine="0"/>
        <w:jc w:val="left"/>
        <w:rPr>
          <w:rFonts w:hint="eastAsia"/>
        </w:rPr>
      </w:pPr>
      <w:r>
        <w:rPr>
          <w:rFonts w:eastAsia="DejaVu Sans"/>
          <w:rtl/>
        </w:rPr>
        <w:t>أكرهه، وهو محدث. قيل: أتجلس معهم؟ قال: لا. وكذلك كرهه سائر أئمة الدين، وأكابر الشيوخ الصالحين لم يحضروه».</w:t>
      </w:r>
    </w:p>
    <w:p w:rsidR="003C53EE" w:rsidRDefault="00C30B21" w:rsidP="005876C8">
      <w:pPr>
        <w:bidi/>
        <w:spacing w:after="90" w:line="283" w:lineRule="auto"/>
        <w:ind w:firstLine="0"/>
        <w:jc w:val="left"/>
        <w:rPr>
          <w:rFonts w:hint="eastAsia"/>
        </w:rPr>
      </w:pPr>
      <w:r>
        <w:rPr>
          <w:rFonts w:eastAsia="DejaVu Sans"/>
          <w:rtl/>
        </w:rPr>
        <w:t>وقال شيخ الإسلام: وما ذكره الإمام الشافعي رضي الله عنه أنه من إحداث الزنادقة كلام إمام خبير بأصول الإسلام؛ فإن هذا السماع لم يرغب فيه ويدعو إليه في الأصل إلا من هو متهم بالزندقة، كابن الراوندي، والفارابي، وابن سينا، وأمثالهم.</w:t>
      </w:r>
    </w:p>
    <w:p w:rsidR="003C53EE" w:rsidRDefault="00C30B21" w:rsidP="005876C8">
      <w:pPr>
        <w:bidi/>
        <w:spacing w:after="90" w:line="283" w:lineRule="auto"/>
        <w:ind w:firstLine="0"/>
        <w:jc w:val="left"/>
        <w:rPr>
          <w:rFonts w:hint="eastAsia"/>
        </w:rPr>
      </w:pPr>
      <w:r>
        <w:rPr>
          <w:rFonts w:eastAsia="DejaVu Sans"/>
          <w:rtl/>
        </w:rPr>
        <w:t>6- الصوفية يدعون ما يسمونه بالأحوال التي تنتهي بصاحبها إلى الخروج عن التكاليف الشرعية.</w:t>
      </w:r>
    </w:p>
    <w:p w:rsidR="003C53EE" w:rsidRDefault="00C30B21" w:rsidP="005876C8">
      <w:pPr>
        <w:bidi/>
        <w:spacing w:after="90" w:line="283" w:lineRule="auto"/>
        <w:ind w:firstLine="0"/>
        <w:jc w:val="left"/>
        <w:rPr>
          <w:rFonts w:hint="eastAsia"/>
        </w:rPr>
      </w:pPr>
      <w:r>
        <w:rPr>
          <w:rFonts w:eastAsia="DejaVu Sans"/>
          <w:rtl/>
        </w:rPr>
        <w:t>يقول بعض الصوفية: اعبد ربك حتى يحصل لك العلم والمعرفة، فإذا حصل ذلك سقطت العبادة! وربما قال بعضهم: اعمل حتى يحصل لك حال، فإذا حصل لك حال تصوفي سقطت عنك العبادة! وهؤلاء من إذا ظن حصول مطلوبه من المعرفة والحال، استحل ترك الفرائض وارتكاب المحارم، وهذا كفر بالله رب العالمين؛ فقول الله عز وجل ﴿واعبد ربك حتى يأتيك اليقين﴾ (الحجر:99)، يدل على وجوب العبادة على العبد منذ بلوغه سن التكليف عاقلًا، إلى أن يموت، وأنه ليس هناك حال قبل الموت ينتهي عندها التكليف كما تزعمه الصوفية!</w:t>
      </w:r>
    </w:p>
    <w:p w:rsidR="003C53EE" w:rsidRDefault="00C30B21" w:rsidP="005876C8">
      <w:pPr>
        <w:bidi/>
        <w:spacing w:after="90" w:line="283" w:lineRule="auto"/>
        <w:ind w:firstLine="0"/>
        <w:jc w:val="left"/>
        <w:rPr>
          <w:rFonts w:hint="eastAsia"/>
        </w:rPr>
      </w:pPr>
      <w:r>
        <w:rPr>
          <w:rFonts w:eastAsia="DejaVu Sans"/>
          <w:rtl/>
        </w:rPr>
        <w:lastRenderedPageBreak/>
        <w:t>قال شيخ الإسلام ابن تيمية رحمه الله: فأما استدلالهم بقوله تعالى: ﴿واعبد ربك حتى يأتيك اليقين﴾، فهي عليهم لا لهم؛ قال الحسن البصري: إن الله لم يجعل لعمل المؤمنين أجلًا دون الموت، وقرأ قوله: ﴿واعبد ربك حتى يأتيك اليقين﴾،</w:t>
      </w:r>
      <w:r>
        <w:rPr>
          <w:rStyle w:val="FootnoteReference"/>
          <w:rFonts w:eastAsia="DejaVu Sans"/>
          <w:sz w:val="18"/>
          <w:szCs w:val="18"/>
          <w:rtl/>
        </w:rPr>
        <w:footnoteReference w:id="413"/>
      </w:r>
    </w:p>
    <w:p w:rsidR="005B51B7" w:rsidRDefault="00F3354B" w:rsidP="005876C8">
      <w:pPr>
        <w:pStyle w:val="Heading2"/>
        <w:bidi/>
        <w:spacing w:before="180" w:after="100" w:line="280" w:lineRule="auto"/>
        <w:jc w:val="left"/>
        <w:rPr>
          <w:rFonts w:cs="Amiri" w:hint="eastAsia"/>
        </w:rPr>
      </w:pPr>
      <w:bookmarkStart w:id="70063" w:name="clean_toc_063"/>
      <w:bookmarkStart w:id="50248" w:name="verified_h_0248"/>
      <w:bookmarkStart w:id="735" w:name="book_h_0122"/>
      <w:bookmarkStart w:id="736" w:name="book_4183"/>
      <w:bookmarkStart w:id="737" w:name="final_h_0124"/>
      <w:bookmarkStart w:id="738" w:name="current_h_0126"/>
      <w:bookmarkStart w:id="739" w:name="review_h_191"/>
      <w:r>
        <w:rPr>
          <w:rFonts w:eastAsia="DejaVu Sans"/>
          <w:rtl/>
        </w:rPr>
        <w:t>الموالد وأدلة تخصيص المواسم</w:t>
      </w:r>
      <w:bookmarkEnd w:id="735"/>
      <w:bookmarkEnd w:id="736"/>
      <w:bookmarkEnd w:id="737"/>
      <w:bookmarkEnd w:id="738"/>
      <w:bookmarkEnd w:id="739"/>
      <w:bookmarkEnd w:id="50248"/>
      <w:bookmarkEnd w:id="70063"/>
    </w:p>
    <w:p w:rsidR="005B51B7" w:rsidRDefault="00F3354B" w:rsidP="005876C8">
      <w:pPr>
        <w:pStyle w:val="Heading3"/>
        <w:bidi/>
        <w:spacing w:before="180" w:after="100" w:line="280" w:lineRule="auto"/>
        <w:jc w:val="left"/>
        <w:rPr>
          <w:rFonts w:cs="Amiri" w:hint="eastAsia"/>
        </w:rPr>
      </w:pPr>
      <w:bookmarkStart w:id="50249" w:name="verified_h_0249"/>
      <w:bookmarkStart w:id="740" w:name="book_h_0123"/>
      <w:bookmarkStart w:id="741" w:name="book_4184"/>
      <w:bookmarkStart w:id="742" w:name="final_h_0125"/>
      <w:bookmarkStart w:id="743" w:name="current_h_0127"/>
      <w:bookmarkStart w:id="744" w:name="review_h_192"/>
      <w:r>
        <w:rPr>
          <w:rFonts w:eastAsia="DejaVu Sans"/>
          <w:rtl/>
        </w:rPr>
        <w:t>البدعة الحسنة والموالد</w:t>
      </w:r>
      <w:bookmarkEnd w:id="740"/>
      <w:bookmarkEnd w:id="741"/>
      <w:bookmarkEnd w:id="742"/>
      <w:bookmarkEnd w:id="743"/>
      <w:bookmarkEnd w:id="744"/>
      <w:bookmarkEnd w:id="50249"/>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قول عمر في قيام رمضان «نعمت البدعة هذه»، وحديث «من سن في الإسلام سنة حسنة»، يدلان على إنشاء احتفالات وعبادات جديدة لمجرد قصد الخير.</w:t>
      </w:r>
    </w:p>
    <w:p w:rsidR="005B51B7" w:rsidRDefault="00F3354B" w:rsidP="005876C8">
      <w:pPr>
        <w:bidi/>
        <w:spacing w:after="90" w:line="283" w:lineRule="auto"/>
        <w:ind w:firstLine="0"/>
        <w:jc w:val="left"/>
        <w:rPr>
          <w:rFonts w:hint="eastAsia"/>
          <w:color w:val="191919"/>
          <w:szCs w:val="28"/>
        </w:rPr>
      </w:pPr>
      <w:r>
        <w:rPr>
          <w:rFonts w:eastAsia="DejaVu Sans"/>
          <w:rtl/>
        </w:rPr>
        <w:t>الرد أن النبي ﷺ صلى قيام رمضان بأصحابه ثم ترك استمرار الاجتماع خشية فرضه؛ فعمر أحيا عملًا له أصل. وحديث السنة الحسنة جاء في المبادرة إلى الصدقة وهي عبادة مشروعة.</w:t>
      </w:r>
    </w:p>
    <w:p w:rsidR="005B51B7" w:rsidRDefault="00F3354B" w:rsidP="005876C8">
      <w:pPr>
        <w:bidi/>
        <w:spacing w:after="90" w:line="283" w:lineRule="auto"/>
        <w:ind w:firstLine="0"/>
        <w:jc w:val="left"/>
        <w:rPr>
          <w:rFonts w:hint="eastAsia"/>
          <w:color w:val="191919"/>
          <w:szCs w:val="28"/>
        </w:rPr>
      </w:pPr>
      <w:r>
        <w:rPr>
          <w:rFonts w:eastAsia="DejaVu Sans"/>
          <w:rtl/>
        </w:rPr>
        <w:t>والدليل العام: «من أحدث في أمرنا هذا ما ليس منه فهو رد». فحسن القصد لا يجعل عبادة بلا أصل سنة. وقد اختلف العلماء في بعض صور المولد الخالية من المنكرات؛ والاختيار هنا الاقتصار على الاتباع الثابت.</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المولد مجلس سيرة وصدقة لا عبادة مستقلة. إذا كانت أعمالًا مشروعة في أصلها وقع البحث في تخصيصها وفي دلالة ما يعتقد فيها؛ ولذلك عرف الخلاف في بعض الصور. أما ادعاء حضور النبي يقظة أو دعاؤه من دون الله أو رواية الموضوعات فلا يصحح بالخلاف في أصل المجلس.</w:t>
      </w:r>
    </w:p>
    <w:p w:rsidR="005B51B7" w:rsidRDefault="00F3354B" w:rsidP="005876C8">
      <w:pPr>
        <w:bidi/>
        <w:spacing w:after="90" w:line="283" w:lineRule="auto"/>
        <w:ind w:firstLine="0"/>
        <w:jc w:val="left"/>
        <w:rPr>
          <w:rFonts w:hint="eastAsia"/>
          <w:color w:val="191919"/>
          <w:szCs w:val="28"/>
        </w:rPr>
      </w:pPr>
      <w:r>
        <w:rPr>
          <w:rFonts w:eastAsia="DejaVu Sans"/>
          <w:rtl/>
        </w:rPr>
        <w:t>فالترجيح هنا الاقتصار على سنة ثابتة، مع تمييز الحكم على كل عنصر وعدم تحويل النزاع الفقهي إلى انتقاص لمحبة النبي ﷺ.</w:t>
      </w:r>
    </w:p>
    <w:p w:rsidR="005B51B7" w:rsidRDefault="00F3354B" w:rsidP="005876C8">
      <w:pPr>
        <w:pStyle w:val="Heading3"/>
        <w:bidi/>
        <w:spacing w:before="180" w:after="100" w:line="280" w:lineRule="auto"/>
        <w:jc w:val="left"/>
        <w:rPr>
          <w:rFonts w:cs="Amiri" w:hint="eastAsia"/>
        </w:rPr>
      </w:pPr>
      <w:bookmarkStart w:id="50250" w:name="verified_h_0250"/>
      <w:bookmarkStart w:id="745" w:name="book_4185"/>
      <w:bookmarkStart w:id="746" w:name="book_h_0124"/>
      <w:bookmarkStart w:id="747" w:name="final_h_0126"/>
      <w:bookmarkStart w:id="748" w:name="current_h_0128"/>
      <w:bookmarkStart w:id="749" w:name="review_h_193"/>
      <w:r>
        <w:rPr>
          <w:rFonts w:eastAsia="DejaVu Sans"/>
          <w:rtl/>
        </w:rPr>
        <w:t>صيام الاثنين دليل على الاحتفال السنوي بالمولد</w:t>
      </w:r>
      <w:bookmarkEnd w:id="745"/>
      <w:bookmarkEnd w:id="746"/>
      <w:bookmarkEnd w:id="747"/>
      <w:bookmarkEnd w:id="748"/>
      <w:bookmarkEnd w:id="749"/>
      <w:bookmarkEnd w:id="50250"/>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قال النبي عن الاثنين إنه يوم ولد فيه، فكل احتفال سنوي بميلاده داخل في الشكر المشروع الذي فعله.</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صيام الاثنين ثابت، وفيه تعظيم النعمة وشكرها؛ فلا ينكر هذا المعنى. لكن النص دل على صوم يوم يتكرر أسبوعيًا، ولم يحدد اجتماعًا سنويًا بأعمال وفضائل لازمة. والاستدلال به على الصور الأخرى محل بحث وخلاف، والاختيار هنا الاقتصار على الهدي الثابت وعدم إنشاء عيد تعبدي جديد. ولا يجعل الخلاف في مجلس سيرة خال من المنكرات إذنًا بالغلو أو الاستغاثة أو اختلاق أخبار الميلاد.</w:t>
      </w:r>
    </w:p>
    <w:p w:rsidR="003C53EE" w:rsidRDefault="00C30B21" w:rsidP="005876C8">
      <w:pPr>
        <w:bidi/>
        <w:spacing w:after="90" w:line="283" w:lineRule="auto"/>
        <w:ind w:firstLine="0"/>
        <w:jc w:val="left"/>
        <w:rPr>
          <w:rFonts w:hint="eastAsia"/>
        </w:rPr>
      </w:pPr>
      <w:r>
        <w:rPr>
          <w:rFonts w:eastAsia="DejaVu Sans"/>
          <w:rtl/>
        </w:rPr>
        <w:t>وفي صحيح مسلم أن النبي ﷺ سئل عن صوم الاثنين فقال: «ذَاكَ يَوْمٌ وُلِدْتُ فِيهِ، وَيَوْمٌ بُعِثْتُ أَوْ أُنْزِلَ عَلَيَّ فِيهِ». فالمنقول نوع عبادة معلوم، وزمن يتكرر كل أسبوع؛ أما الاجتماع السنوي بطعام وهيئة معينة فزيادة لا يصفها الحديث.</w:t>
      </w:r>
    </w:p>
    <w:p w:rsidR="003C53EE" w:rsidRDefault="00C30B21" w:rsidP="005876C8">
      <w:pPr>
        <w:bidi/>
        <w:spacing w:after="90" w:line="283" w:lineRule="auto"/>
        <w:ind w:firstLine="0"/>
        <w:jc w:val="left"/>
        <w:rPr>
          <w:rFonts w:hint="eastAsia"/>
        </w:rPr>
      </w:pPr>
      <w:r>
        <w:rPr>
          <w:rFonts w:eastAsia="DejaVu Sans"/>
          <w:rtl/>
        </w:rPr>
        <w:lastRenderedPageBreak/>
        <w:t>واستدلال المجيز بالشكر لا يعفيه من بيان وجه نقل الحكم من الصوم الأسبوعي إلى الموسم السنوي. وقد يقرر بعض الفقهاء الجواز بأدلة وقواعد أخرى، فتناقش في موضعها؛ لكن لا يقال إن الحديث نفسه نص في جميع صور المولد أو في المنكرات التي قد تدخل بعض مجالسه.</w:t>
      </w:r>
      <w:r>
        <w:rPr>
          <w:rStyle w:val="FootnoteReference"/>
          <w:rFonts w:eastAsia="DejaVu Sans"/>
          <w:sz w:val="18"/>
          <w:szCs w:val="18"/>
          <w:rtl/>
        </w:rPr>
        <w:footnoteReference w:id="414"/>
      </w:r>
    </w:p>
    <w:p w:rsidR="005B51B7" w:rsidRDefault="00F3354B" w:rsidP="005876C8">
      <w:pPr>
        <w:pStyle w:val="Heading3"/>
        <w:bidi/>
        <w:spacing w:before="180" w:after="100" w:line="280" w:lineRule="auto"/>
        <w:jc w:val="left"/>
        <w:rPr>
          <w:rFonts w:cs="Amiri" w:hint="eastAsia"/>
        </w:rPr>
      </w:pPr>
      <w:bookmarkStart w:id="50251" w:name="verified_h_0251"/>
      <w:bookmarkStart w:id="750" w:name="book_h_0125"/>
      <w:bookmarkStart w:id="751" w:name="book_4186"/>
      <w:bookmarkStart w:id="752" w:name="final_h_0127"/>
      <w:bookmarkStart w:id="753" w:name="current_h_0129"/>
      <w:bookmarkStart w:id="754" w:name="review_h_194"/>
      <w:r>
        <w:rPr>
          <w:rFonts w:eastAsia="DejaVu Sans"/>
          <w:rtl/>
        </w:rPr>
        <w:t>صيام عاشوراء أصل لإحياء ذكرى كل نعمة</w:t>
      </w:r>
      <w:bookmarkEnd w:id="750"/>
      <w:bookmarkEnd w:id="751"/>
      <w:bookmarkEnd w:id="752"/>
      <w:bookmarkEnd w:id="753"/>
      <w:bookmarkEnd w:id="754"/>
      <w:bookmarkEnd w:id="50251"/>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صام النبي عاشوراء شكرًا لنجاة موسى، فكل ذكرى نعمة عظيمة، ومنها الميلاد، يصح جعلها موسمًا سنويًا.</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الاحتجاج له وجه ذكره بعض العلماء، فلا يطرح بوصفه كلامًا بلا أصل؛ لكنه لا يثبت بلا قيد كل عيد أو كيفية. عاشوراء ورد فيه فعل نبوي معين، والمخالف لا يسلم القياس من زمان منصوص إلى كل ذكرى. فموضع الخلاف في مدى هذا القياس وحدود التخصيص، لا في استحباب شكر الله. والاختيار هنا اتباع ما ثبت من الصوم والذكر والسيرة دون اعتقاد فضل خاص لهيئة لم تثبت.</w:t>
      </w:r>
    </w:p>
    <w:p w:rsidR="003C53EE" w:rsidRDefault="00C30B21" w:rsidP="005876C8">
      <w:pPr>
        <w:bidi/>
        <w:spacing w:after="90" w:line="283" w:lineRule="auto"/>
        <w:ind w:firstLine="0"/>
        <w:jc w:val="left"/>
        <w:rPr>
          <w:rFonts w:hint="eastAsia"/>
        </w:rPr>
      </w:pPr>
      <w:r>
        <w:rPr>
          <w:rFonts w:eastAsia="DejaVu Sans"/>
          <w:rtl/>
        </w:rPr>
        <w:t>وفي حديث عاشوراء صام النبي ﷺ وأمر بصيامه، فانتقل شكر نجاة موسى إلى أمتنا بإقرار نبوي وتعليم صريح. أما القياس على الواقعة فيحتاج إلى بيان أن كل نعمة تاريخية يشرع لها يوم يتكرر به الاجتماع؛ وهذا العموم لا ينطق به الخبر.</w:t>
      </w:r>
    </w:p>
    <w:p w:rsidR="003C53EE" w:rsidRDefault="00C30B21" w:rsidP="005876C8">
      <w:pPr>
        <w:bidi/>
        <w:spacing w:after="90" w:line="283" w:lineRule="auto"/>
        <w:ind w:firstLine="0"/>
        <w:jc w:val="left"/>
        <w:rPr>
          <w:rFonts w:hint="eastAsia"/>
        </w:rPr>
      </w:pPr>
      <w:r>
        <w:rPr>
          <w:rFonts w:eastAsia="DejaVu Sans"/>
          <w:rtl/>
        </w:rPr>
        <w:t>وحجة المجيز أنه من شكر الله على أعظم النعم، والجواب المختار أن الشكر ثابت بالصلاة والصدقة والتعلم في كل وقت، ويبقى إحداث تخصيص سنوي محل البحث. فلا يعترض على أصل شكر النعمة، وإنما على نسبة هيئة معينة إلى الشرع دون أن يتناولها دليل كاف.</w:t>
      </w:r>
      <w:r>
        <w:rPr>
          <w:rStyle w:val="FootnoteReference"/>
          <w:rFonts w:eastAsia="DejaVu Sans"/>
          <w:sz w:val="18"/>
          <w:szCs w:val="18"/>
          <w:rtl/>
        </w:rPr>
        <w:footnoteReference w:id="415"/>
      </w:r>
    </w:p>
    <w:p w:rsidR="005B51B7" w:rsidRDefault="00F3354B" w:rsidP="005876C8">
      <w:pPr>
        <w:pStyle w:val="Heading3"/>
        <w:bidi/>
        <w:spacing w:before="180" w:after="100" w:line="280" w:lineRule="auto"/>
        <w:jc w:val="left"/>
        <w:rPr>
          <w:rFonts w:cs="Amiri" w:hint="eastAsia"/>
        </w:rPr>
      </w:pPr>
      <w:bookmarkStart w:id="50252" w:name="verified_h_0252"/>
      <w:bookmarkStart w:id="755" w:name="book_h_0126"/>
      <w:bookmarkStart w:id="756" w:name="book_4187"/>
      <w:bookmarkStart w:id="757" w:name="final_h_0128"/>
      <w:bookmarkStart w:id="758" w:name="current_h_0130"/>
      <w:bookmarkStart w:id="759" w:name="review_h_195"/>
      <w:r>
        <w:rPr>
          <w:rFonts w:eastAsia="DejaVu Sans"/>
          <w:rtl/>
        </w:rPr>
        <w:t>عق النبي عن نفسه بعد النبوة</w:t>
      </w:r>
      <w:bookmarkEnd w:id="755"/>
      <w:bookmarkEnd w:id="756"/>
      <w:bookmarkEnd w:id="757"/>
      <w:bookmarkEnd w:id="758"/>
      <w:bookmarkEnd w:id="759"/>
      <w:bookmarkEnd w:id="50252"/>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يروى أنه عق عن نفسه بعد البعثة مع أن جده عق عنه، فيحمل ذلك على شكر الولادة ويقاس عليه الاحتفال.</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الخبر مختلف في ثبوته وطرقه، فلا يقدم تصحيحه أو تضعيفه إجماعًا دون بحث. ثم لا يلزم من العقيقة، لو ثبتت، أنها إعادة لما صح وقوعه قبلها، ولا أنها موسم سنوي؛ فكل حلقة من الاستدلال تحتاج إثباتًا. فالصدقة والشكر أصلان مشروعان، لكن تحديد عيد أو هيئة وفضل زائد لا يستفاد آليًا من فعل ذبح واحد، مع بقاء الخلاف الفقهي في بعض صور المولد.</w:t>
      </w:r>
    </w:p>
    <w:p w:rsidR="003C53EE" w:rsidRDefault="00C30B21" w:rsidP="005876C8">
      <w:pPr>
        <w:bidi/>
        <w:spacing w:after="90" w:line="283" w:lineRule="auto"/>
        <w:ind w:firstLine="0"/>
        <w:jc w:val="left"/>
        <w:rPr>
          <w:rFonts w:hint="eastAsia"/>
        </w:rPr>
      </w:pPr>
      <w:r>
        <w:rPr>
          <w:rFonts w:eastAsia="DejaVu Sans"/>
          <w:rtl/>
        </w:rPr>
        <w:t>والاحتجاج هنا مركب من مقدمتين: ثبوت خبر العقيقة، ثم دلالته على الاحتفال السنوي. وكل مقدمة تحتاج إلى بحث مستقل؛ فلو صح الخبر، لكان فعلًا واحدًا متعلقًا بعقيقة، لا نصًا على تكرار سنوي في تاريخ الولادة.</w:t>
      </w:r>
    </w:p>
    <w:p w:rsidR="003C53EE" w:rsidRDefault="00C30B21" w:rsidP="005876C8">
      <w:pPr>
        <w:bidi/>
        <w:spacing w:after="90" w:line="283" w:lineRule="auto"/>
        <w:ind w:firstLine="0"/>
        <w:jc w:val="left"/>
        <w:rPr>
          <w:rFonts w:hint="eastAsia"/>
        </w:rPr>
      </w:pPr>
      <w:r>
        <w:rPr>
          <w:rFonts w:eastAsia="DejaVu Sans"/>
          <w:rtl/>
        </w:rPr>
        <w:t>والعقيقة نفسها عبادة لها أحكامها الثابتة، فلا يزاد في دلالتها ما ليس فيها. كما أن ضعف هذا الخبر لا يمنع الصدقة المشروعة ولا إطعام الطعام، وإنما يمنع نسبة التخصيص المتنازع فيه إلى سنة لم يثبت أنها جاءت به.</w:t>
      </w:r>
    </w:p>
    <w:p w:rsidR="005B51B7" w:rsidRDefault="00F3354B" w:rsidP="005876C8">
      <w:pPr>
        <w:pStyle w:val="Heading3"/>
        <w:bidi/>
        <w:spacing w:before="180" w:after="100" w:line="280" w:lineRule="auto"/>
        <w:jc w:val="left"/>
        <w:rPr>
          <w:rFonts w:cs="Amiri" w:hint="eastAsia"/>
        </w:rPr>
      </w:pPr>
      <w:bookmarkStart w:id="50253" w:name="verified_h_0253"/>
      <w:bookmarkStart w:id="760" w:name="book_4188"/>
      <w:bookmarkStart w:id="761" w:name="book_h_0127"/>
      <w:bookmarkStart w:id="762" w:name="final_h_0129"/>
      <w:bookmarkStart w:id="763" w:name="current_h_0131"/>
      <w:bookmarkStart w:id="764" w:name="review_h_196"/>
      <w:r>
        <w:rPr>
          <w:rFonts w:eastAsia="DejaVu Sans"/>
          <w:rtl/>
        </w:rPr>
        <w:lastRenderedPageBreak/>
        <w:t>خفف عن أبي لهب لفرحه بالميلاد</w:t>
      </w:r>
      <w:bookmarkEnd w:id="760"/>
      <w:bookmarkEnd w:id="761"/>
      <w:bookmarkEnd w:id="762"/>
      <w:bookmarkEnd w:id="763"/>
      <w:bookmarkEnd w:id="764"/>
      <w:bookmarkEnd w:id="50253"/>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تحكى رؤيا أنه سقي بسبب عتق ثويبة، ويزاد أنه يخفف عنه كل اثنين لفرحه بميلاد النبي؛ فالمحتفل أولى بالأجر.</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ذكر عروة خبر رؤيا في قصة ثويبة، وهو غير حديث نبوي يشرع عملًا، وزيادات التخفيف كل اثنين وسبب العتق تحتاج إلى إثبات مستقل. وحتى لو ثبت أصل الرؤيا لم تنشئ حكمًا عامًا في عبادة أو عيد. محبة النبي وطاعته سبب للأجر بدليلهما، ولا تحتاجان إلى تعليق حكم على تفاصيل منام أو خبر لم يثبت بلفظه المتداول.</w:t>
      </w:r>
    </w:p>
    <w:p w:rsidR="003C53EE" w:rsidRDefault="00C30B21" w:rsidP="005876C8">
      <w:pPr>
        <w:bidi/>
        <w:spacing w:after="90" w:line="283" w:lineRule="auto"/>
        <w:ind w:firstLine="0"/>
        <w:jc w:val="left"/>
        <w:rPr>
          <w:rFonts w:hint="eastAsia"/>
        </w:rPr>
      </w:pPr>
      <w:r>
        <w:rPr>
          <w:rFonts w:eastAsia="DejaVu Sans"/>
          <w:rtl/>
        </w:rPr>
        <w:t>والرؤيا التي تحكى عن غير النبي ليست طريقًا لإنشاء أحكام العبادات، ولو جاءت في أثناء خبر صحيح عن واقعة أخرى. فلا يلزم من رواية البخاري لأصل قصة ثويبة تصحيح كل زيادة تروى في أسباب العتق وتاريخ وقوعه وكيفية التخفيف.</w:t>
      </w:r>
    </w:p>
    <w:p w:rsidR="003C53EE" w:rsidRDefault="00C30B21" w:rsidP="005876C8">
      <w:pPr>
        <w:bidi/>
        <w:spacing w:after="90" w:line="283" w:lineRule="auto"/>
        <w:ind w:firstLine="0"/>
        <w:jc w:val="left"/>
        <w:rPr>
          <w:rFonts w:hint="eastAsia"/>
        </w:rPr>
      </w:pPr>
      <w:r>
        <w:rPr>
          <w:rFonts w:eastAsia="DejaVu Sans"/>
          <w:rtl/>
        </w:rPr>
        <w:t>وقد قال تعالى في عمل الكفار: {وقدمنا إلى ما عملوا من عمل فجعلناه هباء منثورًا} [الفرقان: 23]. وما ثبت من تخصيص في عذاب شخص وقف عند دليله، ولا يقاس عليه وعد عام بالأجر على احتفال معين. وفضائل محبة الرسول ثابتة بأدلتها الصحيحة دون الحاجة إلى هذا المسلك.</w:t>
      </w:r>
    </w:p>
    <w:p w:rsidR="005B51B7" w:rsidRDefault="00F3354B" w:rsidP="005876C8">
      <w:pPr>
        <w:pStyle w:val="Heading3"/>
        <w:bidi/>
        <w:spacing w:before="180" w:after="100" w:line="280" w:lineRule="auto"/>
        <w:jc w:val="left"/>
        <w:rPr>
          <w:rFonts w:cs="Amiri" w:hint="eastAsia"/>
        </w:rPr>
      </w:pPr>
      <w:bookmarkStart w:id="50254" w:name="verified_h_0254"/>
      <w:bookmarkStart w:id="765" w:name="book_4189"/>
      <w:bookmarkStart w:id="766" w:name="book_h_0128"/>
      <w:bookmarkStart w:id="767" w:name="final_h_0130"/>
      <w:bookmarkStart w:id="768" w:name="current_h_0132"/>
      <w:bookmarkStart w:id="769" w:name="review_h_197"/>
      <w:r>
        <w:rPr>
          <w:rFonts w:eastAsia="DejaVu Sans"/>
          <w:rtl/>
        </w:rPr>
        <w:t>فبذلك فليفرحوا والنبي رحمة</w:t>
      </w:r>
      <w:bookmarkEnd w:id="765"/>
      <w:bookmarkEnd w:id="766"/>
      <w:bookmarkEnd w:id="767"/>
      <w:bookmarkEnd w:id="768"/>
      <w:bookmarkEnd w:id="769"/>
      <w:bookmarkEnd w:id="50254"/>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قال تعالى: {فبذلك فليفرحوا} [يونس: 58]، وقال في النبي إنه رحمة للعالمين؛ فالأمر بالفرح أمر بالمولد.</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الفرح بالإسلام والقرآن ورحمة الله حق، ومحبة الرسول من الإيمان. لكن الأمر بالفرح لا يعين وحده يومًا ولا هيئة سنوية ولا اعتقاد فضل خاص لاجتماع معين. فالمقدمة صحيحة ولا تلزم عنها كل نتيجة تضاف إليها. قال تعالى: {قل إن كنتم تحبون الله فاتبعوني} [آل عمران: 31]. فلا يجعل رد التخصيص المختلف فيه نفيًا للفرح، ولا يجعل عموم الفرح دليلًا على المنكرات المصاحبة لبعض المواسم.</w:t>
      </w:r>
    </w:p>
    <w:p w:rsidR="003C53EE" w:rsidRDefault="00C30B21" w:rsidP="005876C8">
      <w:pPr>
        <w:bidi/>
        <w:spacing w:after="90" w:line="283" w:lineRule="auto"/>
        <w:ind w:firstLine="0"/>
        <w:jc w:val="left"/>
        <w:rPr>
          <w:rFonts w:hint="eastAsia"/>
        </w:rPr>
      </w:pPr>
      <w:r>
        <w:rPr>
          <w:rFonts w:eastAsia="DejaVu Sans"/>
          <w:rtl/>
        </w:rPr>
        <w:t>ومن تمام الفرح بالنبي تصديقه وطاعته والصلاة عليه وتعلم سنته؛ قال ﷺ: «لَا يُؤْمِنُ أَحَدُكُمْ حَتَّى أَكُونَ أَحَبَّ إِلَيْهِ مِنْ وَالِدِهِ وَوَلَدِهِ وَالنَّاسِ أَجْمَعِينَ». وهذا أصل مطرد لا يختص بليلة واحدة من العام.</w:t>
      </w:r>
    </w:p>
    <w:p w:rsidR="003C53EE" w:rsidRDefault="00C30B21" w:rsidP="005876C8">
      <w:pPr>
        <w:bidi/>
        <w:spacing w:after="90" w:line="283" w:lineRule="auto"/>
        <w:ind w:firstLine="0"/>
        <w:jc w:val="left"/>
        <w:rPr>
          <w:rFonts w:hint="eastAsia"/>
        </w:rPr>
      </w:pPr>
      <w:r>
        <w:rPr>
          <w:rFonts w:eastAsia="DejaVu Sans"/>
          <w:rtl/>
        </w:rPr>
        <w:t>والانتقال من محبة واجبة إلى تحديد موسم وهيئة انتقال إلى دعوى أخص؛ فلا تكفي لإثباتها المقدمة العامة وحدها. وإذا احتوى المجلس على مديح صحيح أو صدقة، أثبت خير كل منهما، وناقش ما زاد من تخصيص أو غلو على حدة؛ إذ ليس الحكم على عناصر المجلس حكمًا واحدًا بمجرد اسمه.</w:t>
      </w:r>
      <w:r>
        <w:rPr>
          <w:rStyle w:val="FootnoteReference"/>
          <w:rFonts w:eastAsia="DejaVu Sans"/>
          <w:sz w:val="18"/>
          <w:szCs w:val="18"/>
          <w:rtl/>
        </w:rPr>
        <w:footnoteReference w:id="416"/>
      </w:r>
    </w:p>
    <w:p w:rsidR="005B51B7" w:rsidRDefault="00F3354B" w:rsidP="005876C8">
      <w:pPr>
        <w:pStyle w:val="Heading3"/>
        <w:bidi/>
        <w:spacing w:before="180" w:after="100" w:line="280" w:lineRule="auto"/>
        <w:jc w:val="left"/>
        <w:rPr>
          <w:rFonts w:cs="Amiri" w:hint="eastAsia"/>
        </w:rPr>
      </w:pPr>
      <w:bookmarkStart w:id="50255" w:name="verified_h_0255"/>
      <w:bookmarkStart w:id="770" w:name="book_h_0129"/>
      <w:bookmarkStart w:id="771" w:name="book_4190"/>
      <w:bookmarkStart w:id="772" w:name="final_h_0131"/>
      <w:bookmarkStart w:id="773" w:name="current_h_0133"/>
      <w:bookmarkStart w:id="774" w:name="review_h_198"/>
      <w:r>
        <w:rPr>
          <w:rFonts w:eastAsia="DejaVu Sans"/>
          <w:rtl/>
        </w:rPr>
        <w:t>تثبيت الأفئدة وقصص الأنبياء يثبتان المولد</w:t>
      </w:r>
      <w:bookmarkEnd w:id="770"/>
      <w:bookmarkEnd w:id="771"/>
      <w:bookmarkEnd w:id="772"/>
      <w:bookmarkEnd w:id="773"/>
      <w:bookmarkEnd w:id="774"/>
      <w:bookmarkEnd w:id="50255"/>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قصص الأنبياء تثبت القلب، وفي المولد سرد للسيرة ومدح للرسول؛ فكل ما يقع فيه مشروع بهذه الغاية.</w:t>
      </w:r>
    </w:p>
    <w:p w:rsidR="005B51B7" w:rsidRDefault="00F3354B" w:rsidP="005876C8">
      <w:pPr>
        <w:bidi/>
        <w:spacing w:after="90" w:line="283" w:lineRule="auto"/>
        <w:ind w:firstLine="0"/>
        <w:jc w:val="left"/>
        <w:rPr>
          <w:rFonts w:hint="eastAsia"/>
        </w:rPr>
      </w:pPr>
      <w:r>
        <w:rPr>
          <w:rFonts w:eastAsia="DejaVu Sans"/>
          <w:b/>
          <w:rtl/>
        </w:rPr>
        <w:lastRenderedPageBreak/>
        <w:t>الرد:</w:t>
      </w:r>
      <w:r>
        <w:rPr>
          <w:rFonts w:eastAsia="DejaVu Sans"/>
          <w:rtl/>
        </w:rPr>
        <w:t xml:space="preserve"> تعليم السيرة الصحيحة ومدح النبي بالحق مشروعان في كل وقت، ولا ينكران بسبب استعمالهما في مناسبة. لكن الغاية لا تثبت صحة الموضوعات أو الغلو أو الدعاء لغير الله، ولا تحسم وحدها حكم التخصيص السنوي. قال تعالى: {وكلا نقص عليك من أنباء الرسل ما نثبت به فؤادك} [هود: 120]. فالانتفاع بالقصص حق، وتبقى كل إضافة في المجلس محتاجة إلى حكمها ودليلها.</w:t>
      </w:r>
    </w:p>
    <w:p w:rsidR="003C53EE" w:rsidRDefault="00C30B21" w:rsidP="005876C8">
      <w:pPr>
        <w:bidi/>
        <w:spacing w:after="90" w:line="283" w:lineRule="auto"/>
        <w:ind w:firstLine="0"/>
        <w:jc w:val="left"/>
        <w:rPr>
          <w:rFonts w:hint="eastAsia"/>
        </w:rPr>
      </w:pPr>
      <w:r>
        <w:rPr>
          <w:rFonts w:eastAsia="DejaVu Sans"/>
          <w:rtl/>
        </w:rPr>
        <w:t>فتعليم السيرة يقتضي الرواية الصحيحة والتمييز بين الثابت والضعيف، لا مجرد التأثير العاطفي. وقد قال ﷺ: «مَنْ كَذَبَ عَلَيَّ مُتَعَمِّدًا فَلْيَتَبَوَّأْ مَقْعَدَهُ مِنَ النَّارِ». فلا يسوغ ادعاء رؤيته حاضرًا أو نسبة أخبار مخترعة إليه بحجة ترقيق قلوب الحاضرين.</w:t>
      </w:r>
    </w:p>
    <w:p w:rsidR="003C53EE" w:rsidRDefault="00C30B21" w:rsidP="005876C8">
      <w:pPr>
        <w:bidi/>
        <w:spacing w:after="90" w:line="283" w:lineRule="auto"/>
        <w:ind w:firstLine="0"/>
        <w:jc w:val="left"/>
        <w:rPr>
          <w:rFonts w:hint="eastAsia"/>
        </w:rPr>
      </w:pPr>
      <w:r>
        <w:rPr>
          <w:rFonts w:eastAsia="DejaVu Sans"/>
          <w:rtl/>
        </w:rPr>
        <w:t>والاجتماع لدرس في سيرته في وقت تيسر للناس شيء، واعتقاد فضل شرعي لليلة بعينها وهيئة تتكرر باسم الدين شيء آخر. بهذا التفصيل يبقى التعليم المشروع محفوظًا، ويبحث التخصيص المختلف فيه بحثًا مستقلًا، ويمنع الغلو والكذب مهما كانت المناسبة.</w:t>
      </w:r>
      <w:r>
        <w:rPr>
          <w:rStyle w:val="FootnoteReference"/>
          <w:rFonts w:eastAsia="DejaVu Sans"/>
          <w:sz w:val="18"/>
          <w:szCs w:val="18"/>
          <w:rtl/>
        </w:rPr>
        <w:footnoteReference w:id="417"/>
      </w:r>
    </w:p>
    <w:p w:rsidR="005B51B7" w:rsidRDefault="00F3354B" w:rsidP="005876C8">
      <w:pPr>
        <w:pStyle w:val="Heading3"/>
        <w:bidi/>
        <w:spacing w:before="180" w:after="100" w:line="280" w:lineRule="auto"/>
        <w:jc w:val="left"/>
        <w:rPr>
          <w:rFonts w:cs="Amiri" w:hint="eastAsia"/>
        </w:rPr>
      </w:pPr>
      <w:bookmarkStart w:id="50256" w:name="verified_h_0256"/>
      <w:bookmarkStart w:id="775" w:name="book_h_0130"/>
      <w:bookmarkStart w:id="776" w:name="book_4191"/>
      <w:bookmarkStart w:id="777" w:name="final_h_0132"/>
      <w:bookmarkStart w:id="778" w:name="current_h_0134"/>
      <w:bookmarkStart w:id="779" w:name="review_h_199"/>
      <w:r>
        <w:rPr>
          <w:rFonts w:eastAsia="DejaVu Sans"/>
          <w:rtl/>
        </w:rPr>
        <w:t>مائدة عيسى ويوم ولادته ومقام إبراهيم</w:t>
      </w:r>
      <w:bookmarkEnd w:id="775"/>
      <w:bookmarkEnd w:id="776"/>
      <w:bookmarkEnd w:id="777"/>
      <w:bookmarkEnd w:id="778"/>
      <w:bookmarkEnd w:id="779"/>
      <w:bookmarkEnd w:id="50256"/>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يجمع المحتج بين عيد المائدة، والسلام على عيسى يوم ولد، واتخاذ مقام إبراهيم مصلى، ليستنتج شرعية كل موسم أو مكان متعلق بولادة نبي.</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كل نص يثبت ما دل عليه في موضعه: فالمائدة آية طلبها عيسى، والسلام خبر عن أحواله، والمقام مصلى بنص القرآن. لا يثبت من جمعها إنشاء زمان تعبدي معين في شريعتنا بلا حجة على هذا الانتقال. والأماكن والأزمنة التي ثبت فضلها تعظم بحدود دليلها. فلا تقاس زيارة كل مقام أو تخصيص كل ميلاد على صلاة أمر الله بها في مكان مخصوص.</w:t>
      </w:r>
    </w:p>
    <w:p w:rsidR="003C53EE" w:rsidRDefault="00C30B21" w:rsidP="005876C8">
      <w:pPr>
        <w:bidi/>
        <w:spacing w:after="90" w:line="283" w:lineRule="auto"/>
        <w:ind w:firstLine="0"/>
        <w:jc w:val="left"/>
        <w:rPr>
          <w:rFonts w:hint="eastAsia"/>
        </w:rPr>
      </w:pPr>
      <w:r>
        <w:rPr>
          <w:rFonts w:eastAsia="DejaVu Sans"/>
          <w:rtl/>
        </w:rPr>
        <w:t>وقد قال تعالى في مقام إبراهيم: {واتخذوا من مقام إبراهيم مصلى} [البقرة: 125]؛ فحصل التعيين بأمر إلهي، لا بمجرد أن المكان اتصل بنبي. ولو كان مجرد الاتصال كافيًا لاستوت سائر الأماكن والأزمنة التي مر بها الأنبياء، ولم يثبت بذلك نص.</w:t>
      </w:r>
    </w:p>
    <w:p w:rsidR="003C53EE" w:rsidRDefault="00C30B21" w:rsidP="005876C8">
      <w:pPr>
        <w:bidi/>
        <w:spacing w:after="90" w:line="283" w:lineRule="auto"/>
        <w:ind w:firstLine="0"/>
        <w:jc w:val="left"/>
        <w:rPr>
          <w:rFonts w:hint="eastAsia"/>
        </w:rPr>
      </w:pPr>
      <w:r>
        <w:rPr>
          <w:rFonts w:eastAsia="DejaVu Sans"/>
          <w:rtl/>
        </w:rPr>
        <w:t>وأما قول عيسى: {والسلام علي يوم ولدت ويوم أموت ويوم أبعث حيًا} [مريم: 33] فهو خبر عن السلام في هذه المواطن، وليس أمرًا لأتباعه بصناعة عيد لكل واحد منها. وتفسير الخبر بأنه حكم احتفال يحتاج إلى دليل على هذا التحويل من الوصف إلى التشريع.</w:t>
      </w:r>
    </w:p>
    <w:p w:rsidR="005B51B7" w:rsidRDefault="00F3354B" w:rsidP="005876C8">
      <w:pPr>
        <w:pStyle w:val="Heading3"/>
        <w:bidi/>
        <w:spacing w:before="180" w:after="100" w:line="280" w:lineRule="auto"/>
        <w:jc w:val="left"/>
        <w:rPr>
          <w:rFonts w:cs="Amiri" w:hint="eastAsia"/>
        </w:rPr>
      </w:pPr>
      <w:bookmarkStart w:id="50257" w:name="verified_h_0257"/>
      <w:bookmarkStart w:id="780" w:name="book_4192"/>
      <w:bookmarkStart w:id="781" w:name="book_h_0131"/>
      <w:bookmarkStart w:id="782" w:name="final_h_0133"/>
      <w:bookmarkStart w:id="783" w:name="current_h_0135"/>
      <w:bookmarkStart w:id="784" w:name="review_h_200"/>
      <w:r>
        <w:rPr>
          <w:rFonts w:eastAsia="DejaVu Sans"/>
          <w:rtl/>
        </w:rPr>
        <w:t>خلق آدم يوم الجمعة والصلاة في بيت لحم</w:t>
      </w:r>
      <w:bookmarkEnd w:id="780"/>
      <w:bookmarkEnd w:id="781"/>
      <w:bookmarkEnd w:id="782"/>
      <w:bookmarkEnd w:id="783"/>
      <w:bookmarkEnd w:id="784"/>
      <w:bookmarkEnd w:id="50257"/>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فضلت الجمعة لأن فيها خلق آدم، وتحكى صلاة النبي ليلة الإسراء في بيت لحم؛ فموالد الأنبياء أماكن وأزمنة للعبادة المخصوصة.</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فضل الجمعة ثابت بالنص، مع النهي عن تخصيص يومها بصيام منفرد لغير سبب معتاد؛ فلا يثبت من فضلها كل تخصيص مخترع. وأما تفصيل الصلاة ببيت لحم فطرقه محل نقد، فلا يبنى عليه حكم بلا تحقيق. وحتى على فرض ثبوت صلاة في موضع لا يلزم إنشاء عيد سنوي. والعبرة بدلالة النص ونوع الفعل، لا بإمكان جمع معان عامة تحت عنوان التعظيم.</w:t>
      </w:r>
    </w:p>
    <w:p w:rsidR="003C53EE" w:rsidRDefault="00C30B21" w:rsidP="005876C8">
      <w:pPr>
        <w:bidi/>
        <w:spacing w:after="90" w:line="283" w:lineRule="auto"/>
        <w:ind w:firstLine="0"/>
        <w:jc w:val="left"/>
        <w:rPr>
          <w:rFonts w:hint="eastAsia"/>
        </w:rPr>
      </w:pPr>
      <w:r>
        <w:rPr>
          <w:rFonts w:eastAsia="DejaVu Sans"/>
          <w:rtl/>
        </w:rPr>
        <w:lastRenderedPageBreak/>
        <w:t>ومن أوضح ما يضبط الاستدلال أن الجمعة أفضل أيام الأسبوع، ومع ذلك قال ﷺ: «لَا تَخْتَصُّوا لَيْلَةَ الْجُمُعَةِ بِقِيَامٍ مِنْ بَيْنِ اللَّيَالِي، وَلَا تَخُصُّوا يَوْمَ الْجُمُعَةِ بِصِيَامٍ مِنْ بَيْنِ الْأَيَّامِ إِلَّا أَنْ يَكُونَ فِي صَوْمٍ يَصُومُهُ أَحَدُكُمْ». ففضل الزمان لا يبيح كل تخصيص تعبدي يخطر للقارئ.</w:t>
      </w:r>
    </w:p>
    <w:p w:rsidR="003C53EE" w:rsidRDefault="00C30B21" w:rsidP="005876C8">
      <w:pPr>
        <w:bidi/>
        <w:spacing w:after="90" w:line="283" w:lineRule="auto"/>
        <w:ind w:firstLine="0"/>
        <w:jc w:val="left"/>
        <w:rPr>
          <w:rFonts w:hint="eastAsia"/>
        </w:rPr>
      </w:pPr>
      <w:r>
        <w:rPr>
          <w:rFonts w:eastAsia="DejaVu Sans"/>
          <w:rtl/>
        </w:rPr>
        <w:t>فإذا ثبتت فضيلة يوم أو واقعة، سئل بعد ذلك عن العمل المشروع فيه. ولا يجعل الخبر المختلف في بعض تفاصيل الإسراء أصلًا قطعيًا لمواسم متكررة، ولا يلزم من وقوع صلاة عارضة في مكان استحباب قصد كل مكان مشابه له.</w:t>
      </w:r>
      <w:r>
        <w:rPr>
          <w:rStyle w:val="FootnoteReference"/>
          <w:rFonts w:eastAsia="DejaVu Sans"/>
          <w:sz w:val="18"/>
          <w:szCs w:val="18"/>
          <w:rtl/>
        </w:rPr>
        <w:footnoteReference w:id="418"/>
      </w:r>
    </w:p>
    <w:p w:rsidR="005B51B7" w:rsidRDefault="00F3354B" w:rsidP="005876C8">
      <w:pPr>
        <w:pStyle w:val="Heading3"/>
        <w:bidi/>
        <w:spacing w:before="180" w:after="100" w:line="280" w:lineRule="auto"/>
        <w:jc w:val="left"/>
        <w:rPr>
          <w:rFonts w:cs="Amiri" w:hint="eastAsia"/>
        </w:rPr>
      </w:pPr>
      <w:bookmarkStart w:id="50258" w:name="verified_h_0258"/>
      <w:bookmarkStart w:id="785" w:name="book_4193"/>
      <w:bookmarkStart w:id="786" w:name="book_h_0132"/>
      <w:bookmarkStart w:id="787" w:name="final_h_0134"/>
      <w:bookmarkStart w:id="788" w:name="current_h_0136"/>
      <w:bookmarkStart w:id="789" w:name="review_h_201"/>
      <w:r>
        <w:rPr>
          <w:rFonts w:eastAsia="DejaVu Sans"/>
          <w:rtl/>
        </w:rPr>
        <w:t>مدائح الصحابة وما رآه المسلمون حسنًا</w:t>
      </w:r>
      <w:bookmarkEnd w:id="785"/>
      <w:bookmarkEnd w:id="786"/>
      <w:bookmarkEnd w:id="787"/>
      <w:bookmarkEnd w:id="788"/>
      <w:bookmarkEnd w:id="789"/>
      <w:bookmarkEnd w:id="50258"/>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مدح حسان وكعب النبي، واشتهر أن ما رآه المسلمون حسنًا فهو عند الله حسن؛ فكل احتفال ومديح أجازه بعض الناس يصير سنة.</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المديح الصادق مشروع، لكنه لا يبيح الكذب والغلو ولا يثبت زمانًا تعبديًا مخصوصًا. والخبر المشهور عن حسن ما رآه المسلمون يروى موقوفًا على ابن مسعود، ولا يعني أن استحسان جماعة يلزم الأمة؛ ويبحث فيه معنى الإجماع وموضعه. قال تعالى: {فإن تنازعتم في شيء فردوه إلى الله والرسول} [النساء: 59]. فلا يجعل اختلاف العلماء نفسه إجماعًا، ولا تعمم موافقة على شعر حسن لتصحيح كل عناصر موسم.</w:t>
      </w:r>
    </w:p>
    <w:p w:rsidR="003C53EE" w:rsidRDefault="00C30B21" w:rsidP="005876C8">
      <w:pPr>
        <w:bidi/>
        <w:spacing w:after="90" w:line="283" w:lineRule="auto"/>
        <w:ind w:firstLine="0"/>
        <w:jc w:val="left"/>
        <w:rPr>
          <w:rFonts w:hint="eastAsia"/>
        </w:rPr>
      </w:pPr>
      <w:r>
        <w:rPr>
          <w:rFonts w:eastAsia="DejaVu Sans"/>
          <w:rtl/>
        </w:rPr>
        <w:t>وفي الصحيح أن النبي ﷺ نهى عن إطرائه كما أطرت النصارى ابن مريم، وأمر أن يقال عبد الله ورسوله. فالمديح المشروع يجمع الحب والصدق وإثبات عبوديته، ولا يتجاوز به إلى علم الغيب المطلق أو التصرف المستقل في الخلق.</w:t>
      </w:r>
    </w:p>
    <w:p w:rsidR="003C53EE" w:rsidRDefault="00C30B21" w:rsidP="005876C8">
      <w:pPr>
        <w:bidi/>
        <w:spacing w:after="90" w:line="283" w:lineRule="auto"/>
        <w:ind w:firstLine="0"/>
        <w:jc w:val="left"/>
        <w:rPr>
          <w:rFonts w:hint="eastAsia"/>
        </w:rPr>
      </w:pPr>
      <w:r>
        <w:rPr>
          <w:rFonts w:eastAsia="DejaVu Sans"/>
          <w:rtl/>
        </w:rPr>
        <w:t>وأما الاستدلال بإجماع المسلمين فمشروط بثبوت الإجماع على الحكم المعين؛ فلا تكون كثرة الحاضرين أو شهرة موسم بدلًا من هذا الإثبات. والمأثور عن ابن مسعود لا ينسخ الأمر برد النزاع إلى الوحي، ولا يجعل استحسان كل جماعة مصدرًا مستقلًا للشرع.</w:t>
      </w:r>
      <w:r>
        <w:rPr>
          <w:rStyle w:val="FootnoteReference"/>
          <w:rFonts w:eastAsia="DejaVu Sans"/>
          <w:sz w:val="18"/>
          <w:szCs w:val="18"/>
          <w:rtl/>
        </w:rPr>
        <w:footnoteReference w:id="419"/>
      </w:r>
    </w:p>
    <w:p w:rsidR="005B51B7" w:rsidRDefault="00F3354B" w:rsidP="005876C8">
      <w:pPr>
        <w:pStyle w:val="Heading3"/>
        <w:bidi/>
        <w:spacing w:before="180" w:after="100" w:line="280" w:lineRule="auto"/>
        <w:jc w:val="left"/>
        <w:rPr>
          <w:rFonts w:cs="Amiri" w:hint="eastAsia"/>
        </w:rPr>
      </w:pPr>
      <w:bookmarkStart w:id="50259" w:name="verified_h_0259"/>
      <w:bookmarkStart w:id="790" w:name="book_h_0133"/>
      <w:bookmarkStart w:id="791" w:name="book_4194"/>
      <w:bookmarkStart w:id="792" w:name="final_h_0135"/>
      <w:bookmarkStart w:id="793" w:name="current_h_0137"/>
      <w:bookmarkStart w:id="794" w:name="review_h_202"/>
      <w:r>
        <w:rPr>
          <w:rFonts w:eastAsia="DejaVu Sans"/>
          <w:rtl/>
        </w:rPr>
        <w:t>علماء أجازوا المولد فصار إجماعًا</w:t>
      </w:r>
      <w:bookmarkEnd w:id="790"/>
      <w:bookmarkEnd w:id="791"/>
      <w:bookmarkEnd w:id="792"/>
      <w:bookmarkEnd w:id="793"/>
      <w:bookmarkEnd w:id="794"/>
      <w:bookmarkEnd w:id="50259"/>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أجاز علماء مجالس المولد، وفعلها كثير من الناس، فلا يسوغ نقدها أو مناقشة ما فيها.</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وجود قول معتبر يمنع ادعاء الإجماع على خلافه، لكنه لا يحول الاجتهاد إلى عصمة أو كل صورة إلى محل اتفاق. وقد منع علماء آخرون التخصيص، وفصل مجيزون بين مجلس طعام وسيرة وبين ما يدخله الغلو والمحرمات. فلا ينسب المنع إلى كراهية النبي، ولا تستباح المنكرات بالخلاف في أصل الاجتماع. تعرض الحجج ويختار ما ترجح، مع حفظ مراتب الأحكام وعدم تسوية البدعة المختلف فيها بالشرك الصريح.</w:t>
      </w:r>
      <w:r>
        <w:rPr>
          <w:rStyle w:val="FootnoteReference"/>
          <w:rFonts w:eastAsia="DejaVu Sans"/>
          <w:sz w:val="18"/>
          <w:szCs w:val="18"/>
          <w:rtl/>
        </w:rPr>
        <w:footnoteReference w:id="420"/>
      </w:r>
    </w:p>
    <w:p w:rsidR="003C53EE" w:rsidRDefault="00C30B21" w:rsidP="005876C8">
      <w:pPr>
        <w:bidi/>
        <w:spacing w:after="90" w:line="283" w:lineRule="auto"/>
        <w:ind w:firstLine="0"/>
        <w:jc w:val="left"/>
        <w:rPr>
          <w:rFonts w:hint="eastAsia"/>
        </w:rPr>
      </w:pPr>
      <w:r>
        <w:rPr>
          <w:rFonts w:eastAsia="DejaVu Sans"/>
          <w:rtl/>
        </w:rPr>
        <w:lastRenderedPageBreak/>
        <w:t>والخلاف له أثر في أمانة العرض: فلا تنسب إلى مجيز منضبط إجازة دعاء غير الله أو اختلاط محرم إن كان قد منع ذلك، ولا تنسب إلى المانع كراهية النبي وهو يحتج باتباعه. وتحرير القول شرط قبل مناقشة دليله.</w:t>
      </w:r>
    </w:p>
    <w:p w:rsidR="003C53EE" w:rsidRDefault="00C30B21" w:rsidP="005876C8">
      <w:pPr>
        <w:bidi/>
        <w:spacing w:after="90" w:line="283" w:lineRule="auto"/>
        <w:ind w:firstLine="0"/>
        <w:jc w:val="left"/>
        <w:rPr>
          <w:rFonts w:hint="eastAsia"/>
        </w:rPr>
      </w:pPr>
      <w:r>
        <w:rPr>
          <w:rFonts w:eastAsia="DejaVu Sans"/>
          <w:rtl/>
        </w:rPr>
        <w:t>والراجح في هذا الكتاب عدم اتخاذ المولد موسمًا تعبديًا مخصصًا، مع استحباب تعلم السيرة والصلاة على النبي في سائر العام. ومناط هذا الترجيح هو الاتباع، لا ادعاء عصمة قول فرد أو إسقاط حرمة من خالفه باجتهاد. أما الشرك والكذب والمحرمات المستقلة فلا تصححها موافقة عالم على أصل اجتماع خال منها.</w:t>
      </w:r>
    </w:p>
    <w:p w:rsidR="003C53EE" w:rsidRDefault="00C30B21" w:rsidP="005876C8">
      <w:pPr>
        <w:pStyle w:val="Heading4"/>
        <w:bidi/>
        <w:spacing w:before="180" w:after="100" w:line="280" w:lineRule="auto"/>
        <w:jc w:val="left"/>
        <w:rPr>
          <w:rFonts w:hint="eastAsia"/>
        </w:rPr>
      </w:pPr>
      <w:bookmarkStart w:id="50260" w:name="verified_h_0260"/>
      <w:r>
        <w:rPr>
          <w:rtl/>
        </w:rPr>
        <w:t>نصوص</w:t>
      </w:r>
      <w:r>
        <w:t xml:space="preserve"> </w:t>
      </w:r>
      <w:r>
        <w:rPr>
          <w:rtl/>
        </w:rPr>
        <w:t>في</w:t>
      </w:r>
      <w:r>
        <w:t xml:space="preserve"> </w:t>
      </w:r>
      <w:r>
        <w:rPr>
          <w:rtl/>
        </w:rPr>
        <w:t>الموالد</w:t>
      </w:r>
      <w:r>
        <w:t xml:space="preserve"> </w:t>
      </w:r>
      <w:r>
        <w:rPr>
          <w:rtl/>
        </w:rPr>
        <w:t>والبدعة</w:t>
      </w:r>
      <w:r>
        <w:t xml:space="preserve"> </w:t>
      </w:r>
      <w:r>
        <w:rPr>
          <w:rtl/>
        </w:rPr>
        <w:t>ومناقشة</w:t>
      </w:r>
      <w:r>
        <w:t xml:space="preserve"> </w:t>
      </w:r>
      <w:r>
        <w:rPr>
          <w:rtl/>
        </w:rPr>
        <w:t>أدلتها</w:t>
      </w:r>
      <w:bookmarkEnd w:id="50260"/>
    </w:p>
    <w:p w:rsidR="003C53EE" w:rsidRDefault="00C30B21" w:rsidP="005876C8">
      <w:pPr>
        <w:bidi/>
        <w:spacing w:after="90" w:line="283" w:lineRule="auto"/>
        <w:ind w:firstLine="0"/>
        <w:jc w:val="left"/>
        <w:rPr>
          <w:rFonts w:hint="eastAsia"/>
        </w:rPr>
      </w:pPr>
      <w:r>
        <w:rPr>
          <w:rFonts w:eastAsia="DejaVu Sans"/>
          <w:rtl/>
        </w:rPr>
        <w:t>وقال أيضًا: «وكثير من السالكين سلكوا في دعوى حب الله أنواعًا من أمور الدين، إما من تعدي حدود الله، وإما من تضييع حقوق الله، وإما من ادعاء الدعاوى الباطلة التي لا حقيقة لها».</w:t>
      </w:r>
    </w:p>
    <w:p w:rsidR="003C53EE" w:rsidRDefault="00C30B21" w:rsidP="005876C8">
      <w:pPr>
        <w:bidi/>
        <w:spacing w:after="90" w:line="283" w:lineRule="auto"/>
        <w:ind w:firstLine="0"/>
        <w:jc w:val="left"/>
        <w:rPr>
          <w:rFonts w:hint="eastAsia"/>
        </w:rPr>
      </w:pPr>
      <w:r>
        <w:rPr>
          <w:rFonts w:eastAsia="DejaVu Sans"/>
          <w:rtl/>
        </w:rPr>
        <w:t>وقال أيضًا: «والذين توسعوا من الشيوخ في سماع القصائد المتضمنة للحب والشوق، واللوم والعذل والغرام، كان هذا أصل مقصودهم، ولهذا أنزل الله آية المحبة محنة يمتحن بها المحب، فقال: ﴿قل إن كنتم تحبون الله فاتبعوني يحببكم الله﴾ (آل عمران:31)، فلا يكون محبًا لله إلا من يتبع رسوله، وطاعة الرسول ومتابعته لا تكون إلا بتحقيق العبودية، وكثير ممن يدعي المحبة يخرج عن شريعته وسنته صلى الله عليه وسلم، ويدعي من الخيالات ما لا يتسع هذا الموضع لذكره، حتى يظن أحدهم سقوط الأمر، وتحليل الحرام له!».</w:t>
      </w:r>
    </w:p>
    <w:p w:rsidR="003C53EE" w:rsidRDefault="00C30B21" w:rsidP="005876C8">
      <w:pPr>
        <w:bidi/>
        <w:spacing w:after="90" w:line="283" w:lineRule="auto"/>
        <w:ind w:firstLine="0"/>
        <w:jc w:val="left"/>
        <w:rPr>
          <w:rFonts w:hint="eastAsia"/>
        </w:rPr>
      </w:pPr>
      <w:r>
        <w:rPr>
          <w:rFonts w:eastAsia="DejaVu Sans"/>
          <w:rtl/>
        </w:rPr>
        <w:t>فتبين بذلك أن الاقتصار على جانب المحبة لا يسمى عبادة، بل قد يؤول بصاحبه إلى الضلال والخروج عن الدين.</w:t>
      </w:r>
    </w:p>
    <w:p w:rsidR="003C53EE" w:rsidRDefault="00C30B21" w:rsidP="005876C8">
      <w:pPr>
        <w:bidi/>
        <w:spacing w:after="90" w:line="283" w:lineRule="auto"/>
        <w:ind w:firstLine="0"/>
        <w:jc w:val="left"/>
        <w:rPr>
          <w:rFonts w:hint="eastAsia"/>
        </w:rPr>
      </w:pPr>
      <w:r>
        <w:rPr>
          <w:rFonts w:eastAsia="DejaVu Sans"/>
          <w:rtl/>
        </w:rPr>
        <w:t>2- الصوفية في الغالب لا يرجعون في دينهم وعبادتهم إلى الكتاب والسنة، والاقتداء بالنبي صلى الله عليه وسلم، وإنما يرجعون إلى أذواقهم، وما يرسمه لهم شيوخهم من الطرق المبتدعة، والأذكار والأوراد المبتدعة، وربما يستدلون بالحكايات والمنامات والأحاديث الموضوعة لتصحيح ما هم عليه، بدلًا من الاستدلال بالكتاب والسنة؛ هذا ما ينبني عليه دين الصوفية؛ قال أحد أئمة الصوفية المعاصرين: «نحن لسنا أصحاب كتاب ولا سنة، نحن أصحاب تجارب روحية مجربة!».</w:t>
      </w:r>
      <w:r>
        <w:rPr>
          <w:rStyle w:val="FootnoteReference"/>
          <w:rFonts w:eastAsia="DejaVu Sans"/>
          <w:sz w:val="18"/>
          <w:szCs w:val="18"/>
          <w:rtl/>
        </w:rPr>
        <w:footnoteReference w:id="421"/>
      </w:r>
    </w:p>
    <w:p w:rsidR="003C53EE" w:rsidRDefault="00C30B21" w:rsidP="005876C8">
      <w:pPr>
        <w:bidi/>
        <w:spacing w:after="90" w:line="283" w:lineRule="auto"/>
        <w:ind w:firstLine="0"/>
        <w:jc w:val="left"/>
        <w:rPr>
          <w:rFonts w:hint="eastAsia"/>
        </w:rPr>
      </w:pPr>
      <w:r>
        <w:rPr>
          <w:rFonts w:eastAsia="DejaVu Sans"/>
          <w:rtl/>
        </w:rPr>
        <w:t>ومن المعلوم: أن العبادة لا تكون عبادة صحيحة؛ إلا إذا كانت مبنية على ما جاء في الكتاب والسنة؛ قال شيخ الإسلام ابن تيمية رحمه الله: «ويتمسكون في الدين الذي يتقربون به إلى ربهم بنحو ما تمسك به النصارى من الكلام المتشابه والحكايات التي لا يعرف صدق قائلها، ولو صدق لم يكن معصومًا، فيجعلون متبوعهم وشيوخهم شارعين لهم دينًا، كما جعل النصارى قسيسيهم ورهبانهم شارعين لهم دينًا».</w:t>
      </w:r>
    </w:p>
    <w:p w:rsidR="003C53EE" w:rsidRDefault="00C30B21" w:rsidP="005876C8">
      <w:pPr>
        <w:bidi/>
        <w:spacing w:after="90" w:line="283" w:lineRule="auto"/>
        <w:ind w:firstLine="0"/>
        <w:jc w:val="left"/>
        <w:rPr>
          <w:rFonts w:hint="eastAsia"/>
        </w:rPr>
      </w:pPr>
      <w:r>
        <w:rPr>
          <w:rFonts w:eastAsia="DejaVu Sans"/>
          <w:rtl/>
        </w:rPr>
        <w:t>ومن الأمثلة على ذلك:</w:t>
      </w:r>
    </w:p>
    <w:p w:rsidR="003C53EE" w:rsidRDefault="00C30B21" w:rsidP="005876C8">
      <w:pPr>
        <w:bidi/>
        <w:spacing w:after="90" w:line="283" w:lineRule="auto"/>
        <w:ind w:firstLine="0"/>
        <w:jc w:val="left"/>
        <w:rPr>
          <w:rFonts w:hint="eastAsia"/>
        </w:rPr>
      </w:pPr>
      <w:r>
        <w:rPr>
          <w:rFonts w:eastAsia="DejaVu Sans"/>
          <w:rtl/>
        </w:rPr>
        <w:t>بدعة الاحتفال بالمولد النبوي:</w:t>
      </w:r>
    </w:p>
    <w:p w:rsidR="003C53EE" w:rsidRDefault="00C30B21" w:rsidP="005876C8">
      <w:pPr>
        <w:bidi/>
        <w:spacing w:after="90" w:line="283" w:lineRule="auto"/>
        <w:ind w:firstLine="0"/>
        <w:jc w:val="left"/>
        <w:rPr>
          <w:rFonts w:hint="eastAsia"/>
        </w:rPr>
      </w:pPr>
      <w:r>
        <w:rPr>
          <w:rFonts w:eastAsia="DejaVu Sans"/>
          <w:rtl/>
        </w:rPr>
        <w:lastRenderedPageBreak/>
        <w:t>فمن البدع المنتشرة في بلاد العالم الإسلامي -وفي بلادنا- بدعة الاحتفال بالمولد النبوي، بل أصبح يوم المولد النبوي عيدًا رسميًا، تعطل فيه الدوائر والمؤسسات الرسمية والمصانع أعمالها، ويسمونه: عيد المولد النبوي!</w:t>
      </w:r>
    </w:p>
    <w:p w:rsidR="003C53EE" w:rsidRDefault="00C30B21" w:rsidP="005876C8">
      <w:pPr>
        <w:bidi/>
        <w:spacing w:after="90" w:line="283" w:lineRule="auto"/>
        <w:ind w:firstLine="0"/>
        <w:jc w:val="left"/>
        <w:rPr>
          <w:rFonts w:hint="eastAsia"/>
        </w:rPr>
      </w:pPr>
      <w:r>
        <w:rPr>
          <w:rFonts w:eastAsia="DejaVu Sans"/>
          <w:rtl/>
        </w:rPr>
        <w:t>وتقام فيه الاحتفالات، وتلقى الخطب، وتعقد حلقات الإنشاد، وتقرأ قصة المولد، وقد يصاحب ذلك بعض المنكرات؛ كاختلاط الرجال بالنساء، وما يتبع ذلك من الرقص والتصفيق والتبرج، وعزف الفرق الموسيقية داخل ساحات المسجد!</w:t>
      </w:r>
    </w:p>
    <w:p w:rsidR="003C53EE" w:rsidRDefault="00C30B21" w:rsidP="005876C8">
      <w:pPr>
        <w:bidi/>
        <w:spacing w:after="90" w:line="283" w:lineRule="auto"/>
        <w:ind w:firstLine="0"/>
        <w:jc w:val="left"/>
        <w:rPr>
          <w:rFonts w:hint="eastAsia"/>
        </w:rPr>
      </w:pPr>
      <w:r>
        <w:rPr>
          <w:rFonts w:eastAsia="DejaVu Sans"/>
          <w:rtl/>
        </w:rPr>
        <w:t>الأدلة على بدعية هذه الاحتفالات:</w:t>
      </w:r>
    </w:p>
    <w:p w:rsidR="003C53EE" w:rsidRDefault="00C30B21" w:rsidP="005876C8">
      <w:pPr>
        <w:bidi/>
        <w:spacing w:after="90" w:line="283" w:lineRule="auto"/>
        <w:ind w:firstLine="0"/>
        <w:jc w:val="left"/>
        <w:rPr>
          <w:rFonts w:hint="eastAsia"/>
        </w:rPr>
      </w:pPr>
      <w:r>
        <w:rPr>
          <w:rFonts w:eastAsia="DejaVu Sans"/>
          <w:rtl/>
        </w:rPr>
        <w:t>إن هذه الاحتفالات بدعة؛ لا يجوز فعلها، ولا يصح اعتبار المولد عيدًا من أعياد المسلمين، ويدل على عدم جواز كل ذلك ما يلي:</w:t>
      </w:r>
    </w:p>
    <w:p w:rsidR="003C53EE" w:rsidRDefault="00C30B21" w:rsidP="005876C8">
      <w:pPr>
        <w:bidi/>
        <w:spacing w:after="90" w:line="283" w:lineRule="auto"/>
        <w:ind w:firstLine="0"/>
        <w:jc w:val="left"/>
        <w:rPr>
          <w:rFonts w:hint="eastAsia"/>
        </w:rPr>
      </w:pPr>
      <w:r>
        <w:rPr>
          <w:rFonts w:eastAsia="DejaVu Sans"/>
          <w:rtl/>
        </w:rPr>
        <w:t>أولًا: القاعدة تقول: كل عبادة من العبادات ترك فعلها السلف الصالح من الصحابة والتابعين، وتابعيهم، أو تركوا نقلها، أو تدوينها في كتبهم، أو التعرض لها</w:t>
      </w:r>
      <w:r>
        <w:rPr>
          <w:rStyle w:val="FootnoteReference"/>
          <w:rFonts w:eastAsia="DejaVu Sans"/>
          <w:sz w:val="18"/>
          <w:szCs w:val="18"/>
          <w:rtl/>
        </w:rPr>
        <w:footnoteReference w:id="422"/>
      </w:r>
    </w:p>
    <w:p w:rsidR="003C53EE" w:rsidRDefault="00C30B21" w:rsidP="005876C8">
      <w:pPr>
        <w:bidi/>
        <w:spacing w:after="90" w:line="283" w:lineRule="auto"/>
        <w:ind w:firstLine="0"/>
        <w:jc w:val="left"/>
        <w:rPr>
          <w:rFonts w:hint="eastAsia"/>
        </w:rPr>
      </w:pPr>
      <w:r>
        <w:rPr>
          <w:rFonts w:eastAsia="DejaVu Sans"/>
          <w:rtl/>
        </w:rPr>
        <w:t>في مجالسهم؛ فإنها تكون بدعة، بشرط أن يكون المقتضي لفعل هذه العبادة قائمًا والمانع منه منتفيًا.</w:t>
      </w:r>
    </w:p>
    <w:p w:rsidR="003C53EE" w:rsidRDefault="00C30B21" w:rsidP="005876C8">
      <w:pPr>
        <w:bidi/>
        <w:spacing w:after="90" w:line="283" w:lineRule="auto"/>
        <w:ind w:firstLine="0"/>
        <w:jc w:val="left"/>
        <w:rPr>
          <w:rFonts w:hint="eastAsia"/>
        </w:rPr>
      </w:pPr>
      <w:r>
        <w:rPr>
          <w:rFonts w:eastAsia="DejaVu Sans"/>
          <w:rtl/>
        </w:rPr>
        <w:t>فهذا العمل ليس له أصل في الكتاب ولا في السنة، ولم يفعله السلف الصالح، بل ذلك من البدع المحدثة في الدين؛ لأن الرسول صلى الله عليه وسلم لم يفعله، ولا خلفاؤه الراشدون، ولا غيرهم من الصحابة -رضوان الله على الجميع-، ولا التابعون لهم بالإحسان في القرون المفضلة، وهم أعلم الناس بالسنة، وأكمل حبًا لرسول الله صلى الله عليه وسلم ومتابعة لشرعه ممن بعدهم، وقد ثبت عن النبي صلى الله عليه وسلم أنه قال: «من أحدث في أمرنا هذا ما ليس منه فهو رد»؛ أي: كان مردودًا عليه. وقال في حديث آخر: «فعليكم بسنتي وسنة الخلفاء المهديين الراشدين، تمسكوا بها وعضوا عليها بالنواجذ، وإياكم ومحدثات الأمور، فإن كل محدثة بدعة، وكل بدعة ضلالة».</w:t>
      </w:r>
    </w:p>
    <w:p w:rsidR="003C53EE" w:rsidRDefault="00C30B21" w:rsidP="005876C8">
      <w:pPr>
        <w:bidi/>
        <w:spacing w:after="90" w:line="283" w:lineRule="auto"/>
        <w:ind w:firstLine="0"/>
        <w:jc w:val="left"/>
        <w:rPr>
          <w:rFonts w:hint="eastAsia"/>
        </w:rPr>
      </w:pPr>
      <w:r>
        <w:rPr>
          <w:rFonts w:eastAsia="DejaVu Sans"/>
          <w:rtl/>
        </w:rPr>
        <w:t>ففي هذين الحديثين تحذير شديد من إحداث البدع والعمل بها، وقد قال الله سبحانه في كتابه المبين: ﴿وما آتاكم الرسول فخذوه وما نهاكم عنه فانتهوا واتقوا الله إن الله شديد العقاب﴾ (الحشر:7)، وقال عز وجل: ﴿فليحذر الذين يخالفون عن أمره أن تصيبهم فتنة أو يصيبهم عذاب أليم﴾ (النور:63)، وقال تعالى: ﴿اليوم أكملت لكم دينكم وأتممت عليكم نعمتي ورضيت لكم الإسلام دينًا﴾ (المائدة:3).</w:t>
      </w:r>
    </w:p>
    <w:p w:rsidR="003C53EE" w:rsidRDefault="00C30B21" w:rsidP="005876C8">
      <w:pPr>
        <w:bidi/>
        <w:spacing w:after="90" w:line="283" w:lineRule="auto"/>
        <w:ind w:firstLine="0"/>
        <w:jc w:val="left"/>
        <w:rPr>
          <w:rFonts w:hint="eastAsia"/>
        </w:rPr>
      </w:pPr>
      <w:r>
        <w:rPr>
          <w:rFonts w:eastAsia="DejaVu Sans"/>
          <w:rtl/>
        </w:rPr>
        <w:t>والآيات في هذا المعنى كثيرة جدًا، وإحداث مثل هذه الموالد يفهم منه: أن الله سبحانه لم يكمل الدين لهذه الأمة، وأن الرسول صلى الله عليه وسلم لم يبلغ ما ينبغي</w:t>
      </w:r>
      <w:r>
        <w:rPr>
          <w:rStyle w:val="FootnoteReference"/>
          <w:rFonts w:eastAsia="DejaVu Sans"/>
          <w:sz w:val="18"/>
          <w:szCs w:val="18"/>
          <w:rtl/>
        </w:rPr>
        <w:footnoteReference w:id="423"/>
      </w:r>
    </w:p>
    <w:p w:rsidR="003C53EE" w:rsidRDefault="00C30B21" w:rsidP="005876C8">
      <w:pPr>
        <w:bidi/>
        <w:spacing w:after="90" w:line="283" w:lineRule="auto"/>
        <w:ind w:firstLine="0"/>
        <w:jc w:val="left"/>
        <w:rPr>
          <w:rFonts w:hint="eastAsia"/>
        </w:rPr>
      </w:pPr>
      <w:r>
        <w:rPr>
          <w:rFonts w:eastAsia="DejaVu Sans"/>
          <w:rtl/>
        </w:rPr>
        <w:t>للأمة أن تعمل به حتى جاء هؤلاء المتأخرون فأحدثوا في شرع الله ما لم يأذن به؛ زاعمين أن ذلك مما يقربهم إلى الله، وهذا -بلا شك- فيه خطر عظيم، واعتراض على الله سبحانه وعلى رسوله صلى الله عليه وسلم، والله سبحانه قد أكمل لعباده الدين وأتم عليهم النعمة.</w:t>
      </w:r>
    </w:p>
    <w:p w:rsidR="003C53EE" w:rsidRDefault="00C30B21" w:rsidP="005876C8">
      <w:pPr>
        <w:bidi/>
        <w:spacing w:after="90" w:line="283" w:lineRule="auto"/>
        <w:ind w:firstLine="0"/>
        <w:jc w:val="left"/>
        <w:rPr>
          <w:rFonts w:hint="eastAsia"/>
        </w:rPr>
      </w:pPr>
      <w:r>
        <w:rPr>
          <w:rFonts w:eastAsia="DejaVu Sans"/>
          <w:rtl/>
        </w:rPr>
        <w:lastRenderedPageBreak/>
        <w:t>قال شيخ الإسلام ابن تيمية عن المولد: «فإن هذا لم يفعله السلف مع قيام المقتضي له وعدم المانع منه، ولو كان هذا خيرًا محضًا أو راجحًا لكان السلف -رضوان الله عليهم- أحق به منا؛ فإنهم كانوا أشد محبة لرسول الله صلى الله عليه وسلم وتعظيمًا له منا، وهم على الخير أحرص».</w:t>
      </w:r>
    </w:p>
    <w:p w:rsidR="003C53EE" w:rsidRDefault="00C30B21" w:rsidP="005876C8">
      <w:pPr>
        <w:bidi/>
        <w:spacing w:after="90" w:line="283" w:lineRule="auto"/>
        <w:ind w:firstLine="0"/>
        <w:jc w:val="left"/>
        <w:rPr>
          <w:rFonts w:hint="eastAsia"/>
        </w:rPr>
      </w:pPr>
      <w:r>
        <w:rPr>
          <w:rFonts w:eastAsia="DejaVu Sans"/>
          <w:rtl/>
        </w:rPr>
        <w:t>وقال الشيخ تاج الدين الفاكهاني: «لا أعلم لهذا المولد أصلًا في كتاب ولا سنة، ولا ينقل عمله عن أحد من علماء الأمة؛ الذين هم القدوة في الدين، المتمسكون بآثار المتقدمين، بل هو بدعة أحدثها البطالون، وشهوة نفس اغتنى بها الأكالون».</w:t>
      </w:r>
    </w:p>
    <w:p w:rsidR="003C53EE" w:rsidRDefault="00C30B21" w:rsidP="005876C8">
      <w:pPr>
        <w:bidi/>
        <w:spacing w:after="90" w:line="283" w:lineRule="auto"/>
        <w:ind w:firstLine="0"/>
        <w:jc w:val="left"/>
        <w:rPr>
          <w:rFonts w:hint="eastAsia"/>
        </w:rPr>
      </w:pPr>
      <w:r>
        <w:rPr>
          <w:rFonts w:eastAsia="DejaVu Sans"/>
          <w:rtl/>
        </w:rPr>
        <w:t>ثانيًا: إن الاحتفال بالمولد النبوي واتخاذه عيدًا فيه تشبه بأهل الكتاب؛ فالنصارى يحتفلون بما يسمونه: عيد مولد عيسى عليه السلام -كما يزعمون- في نهاية كل عام ميلادي، وكذلك اليهود يحتفلون بأعياد زعموها لأنبيائهم، فإذا احتفل المسلمون بعيد المولد النبوي غير المشروع؛ فقد تشبهوا بأهل الكتاب، وقد نهينا عن التشبه بهم؛ فقد قال رسول الله صلى الله عليه وسلم: «لتتبعن سنن الذين من قبلكم شبرًا بشبر وذراعًا بذراع، حتى لو دخلوا في جحر ضب لاتبعتموهم»، قلنا: يا رسول الله اليهود والنصارى؟ قال: «فمن؟!».</w:t>
      </w:r>
      <w:r>
        <w:rPr>
          <w:rStyle w:val="FootnoteReference"/>
          <w:rFonts w:eastAsia="DejaVu Sans"/>
          <w:sz w:val="18"/>
          <w:szCs w:val="18"/>
          <w:rtl/>
        </w:rPr>
        <w:footnoteReference w:id="424"/>
      </w:r>
    </w:p>
    <w:p w:rsidR="003C53EE" w:rsidRDefault="00C30B21" w:rsidP="005876C8">
      <w:pPr>
        <w:bidi/>
        <w:spacing w:after="90" w:line="283" w:lineRule="auto"/>
        <w:ind w:firstLine="0"/>
        <w:jc w:val="left"/>
        <w:rPr>
          <w:rFonts w:hint="eastAsia"/>
        </w:rPr>
      </w:pPr>
      <w:r>
        <w:rPr>
          <w:rFonts w:eastAsia="DejaVu Sans"/>
          <w:rtl/>
        </w:rPr>
        <w:t>قال العلامة ابن القيم رحمه الله: «ومن خص الأمكنة والأزمنة من عنده بعبادات لأجل هذا وأمثاله، كان من جنس أهل الكتاب الذين جعلوا زمان أحوال المسيح مواسم وعبادات؛ كيوم الميلاد، ويوم التعميد، وغير ذلك من أحواله».</w:t>
      </w:r>
    </w:p>
    <w:p w:rsidR="003C53EE" w:rsidRDefault="00C30B21" w:rsidP="005876C8">
      <w:pPr>
        <w:bidi/>
        <w:spacing w:after="90" w:line="283" w:lineRule="auto"/>
        <w:ind w:firstLine="0"/>
        <w:jc w:val="left"/>
        <w:rPr>
          <w:rFonts w:hint="eastAsia"/>
        </w:rPr>
      </w:pPr>
      <w:r>
        <w:rPr>
          <w:rFonts w:eastAsia="DejaVu Sans"/>
          <w:rtl/>
        </w:rPr>
        <w:t>ثالثًا: إن الاحتفال بالمولد أمر محدث لم تعرفه القرون الأولى الفاضلة؛ فإن أول من أحدث هذه البدعة أحد خلفاء الدولة الفاطمية من الرافضة، وهو المعز لدين الله، وذلك سنة 362 هـ بالقاهرة، فقد أحدث ستة موالد، وبقيت هذه الموالد إلى أن أبطلها الأفضل أمير الجيوش بن بدر الجمالي سنة 488 هـ، ثم أعيد الاحتفال بها في خلافة الآمر بأحكام الله سنة 524 هـ.</w:t>
      </w:r>
    </w:p>
    <w:p w:rsidR="003C53EE" w:rsidRDefault="00C30B21" w:rsidP="005876C8">
      <w:pPr>
        <w:bidi/>
        <w:spacing w:after="90" w:line="283" w:lineRule="auto"/>
        <w:ind w:firstLine="0"/>
        <w:jc w:val="left"/>
        <w:rPr>
          <w:rFonts w:hint="eastAsia"/>
        </w:rPr>
      </w:pPr>
      <w:r>
        <w:rPr>
          <w:rFonts w:eastAsia="DejaVu Sans"/>
          <w:rtl/>
        </w:rPr>
        <w:t>رابعًا: إن يوم مولد النبي صلى الله عليه وسلم ليس معلومًا على الوجه القطعي؛ فقد اختلف العلماء في تعيين يوم مولده على عدة أقوال:</w:t>
      </w:r>
    </w:p>
    <w:p w:rsidR="003C53EE" w:rsidRDefault="00C30B21" w:rsidP="005876C8">
      <w:pPr>
        <w:bidi/>
        <w:spacing w:after="90" w:line="283" w:lineRule="auto"/>
        <w:ind w:firstLine="0"/>
        <w:jc w:val="left"/>
        <w:rPr>
          <w:rFonts w:hint="eastAsia"/>
        </w:rPr>
      </w:pPr>
      <w:r>
        <w:rPr>
          <w:rFonts w:eastAsia="DejaVu Sans"/>
          <w:rtl/>
        </w:rPr>
        <w:t>(1) فمنهم من قال: ولد يوم الاثنين الثاني عشر من ربيع الأول، وهذا القول هو المشهور، وهو قول الجمهور.</w:t>
      </w:r>
    </w:p>
    <w:p w:rsidR="003C53EE" w:rsidRDefault="00C30B21" w:rsidP="005876C8">
      <w:pPr>
        <w:bidi/>
        <w:spacing w:after="90" w:line="283" w:lineRule="auto"/>
        <w:ind w:firstLine="0"/>
        <w:jc w:val="left"/>
        <w:rPr>
          <w:rFonts w:hint="eastAsia"/>
        </w:rPr>
      </w:pPr>
      <w:r>
        <w:rPr>
          <w:rFonts w:eastAsia="DejaVu Sans"/>
          <w:rtl/>
        </w:rPr>
        <w:t>(2) وقيل: في الثاني منه؛ قاله ابن عبد البر في الاستيعاب.</w:t>
      </w:r>
    </w:p>
    <w:p w:rsidR="003C53EE" w:rsidRDefault="00C30B21" w:rsidP="005876C8">
      <w:pPr>
        <w:bidi/>
        <w:spacing w:after="90" w:line="283" w:lineRule="auto"/>
        <w:ind w:firstLine="0"/>
        <w:jc w:val="left"/>
        <w:rPr>
          <w:rFonts w:hint="eastAsia"/>
        </w:rPr>
      </w:pPr>
      <w:r>
        <w:rPr>
          <w:rFonts w:eastAsia="DejaVu Sans"/>
          <w:rtl/>
        </w:rPr>
        <w:t xml:space="preserve">(3) وقيل: في الثامن منه، وهو ما رجحه العلامة الألباني رحمه الله حيث قال: «وأما تاريخ يوم الولادة، فقد ذكر فيه وفي شهره، أقوال ذكرها ابن كثير في الأصل، وكلها معلقة بدون أسانيد، يمكن النظر فيها ووزنها بميزان علم مصطلح الحديث؛ إلا قول من قال: إنه في الثامن من ربيع الأول؛ فإنه رواه مالك </w:t>
      </w:r>
      <w:r>
        <w:rPr>
          <w:rFonts w:eastAsia="DejaVu Sans"/>
          <w:rtl/>
        </w:rPr>
        <w:lastRenderedPageBreak/>
        <w:t>وغيره بالسند الصحيح عن محمد بن جبير بن مطعم، وهو تابعي جليل، ولعله لذلك صحح هذا القول أصحاب التاريخ واعتمدوه، وقطع به الحافظ الكبير</w:t>
      </w:r>
      <w:r>
        <w:rPr>
          <w:rStyle w:val="FootnoteReference"/>
          <w:rFonts w:eastAsia="DejaVu Sans"/>
          <w:sz w:val="18"/>
          <w:szCs w:val="18"/>
          <w:rtl/>
        </w:rPr>
        <w:footnoteReference w:id="425"/>
      </w:r>
    </w:p>
    <w:p w:rsidR="003C53EE" w:rsidRDefault="00C30B21" w:rsidP="005876C8">
      <w:pPr>
        <w:bidi/>
        <w:spacing w:after="90" w:line="283" w:lineRule="auto"/>
        <w:ind w:firstLine="0"/>
        <w:jc w:val="left"/>
        <w:rPr>
          <w:rFonts w:hint="eastAsia"/>
        </w:rPr>
      </w:pPr>
      <w:r>
        <w:rPr>
          <w:rFonts w:eastAsia="DejaVu Sans"/>
          <w:rtl/>
        </w:rPr>
        <w:t>محمد بن موسى الخوارزمي، ورجحه أبو الخطاب بن دحية، والجمهور على أنه في الثاني عشر منه. والله أعلم».</w:t>
      </w:r>
    </w:p>
    <w:p w:rsidR="003C53EE" w:rsidRDefault="00C30B21" w:rsidP="005876C8">
      <w:pPr>
        <w:bidi/>
        <w:spacing w:after="90" w:line="283" w:lineRule="auto"/>
        <w:ind w:firstLine="0"/>
        <w:jc w:val="left"/>
        <w:rPr>
          <w:rFonts w:hint="eastAsia"/>
        </w:rPr>
      </w:pPr>
      <w:r>
        <w:rPr>
          <w:rFonts w:eastAsia="DejaVu Sans"/>
          <w:rtl/>
        </w:rPr>
        <w:t>(4) وقيل: في العاشر منه.</w:t>
      </w:r>
    </w:p>
    <w:p w:rsidR="003C53EE" w:rsidRDefault="00C30B21" w:rsidP="005876C8">
      <w:pPr>
        <w:bidi/>
        <w:spacing w:after="90" w:line="283" w:lineRule="auto"/>
        <w:ind w:firstLine="0"/>
        <w:jc w:val="left"/>
        <w:rPr>
          <w:rFonts w:hint="eastAsia"/>
        </w:rPr>
      </w:pPr>
      <w:r>
        <w:rPr>
          <w:rFonts w:eastAsia="DejaVu Sans"/>
          <w:rtl/>
        </w:rPr>
        <w:t>(5) وقيل: في السابع عشر منه.</w:t>
      </w:r>
    </w:p>
    <w:p w:rsidR="003C53EE" w:rsidRDefault="00C30B21" w:rsidP="005876C8">
      <w:pPr>
        <w:bidi/>
        <w:spacing w:after="90" w:line="283" w:lineRule="auto"/>
        <w:ind w:firstLine="0"/>
        <w:jc w:val="left"/>
        <w:rPr>
          <w:rFonts w:hint="eastAsia"/>
        </w:rPr>
      </w:pPr>
      <w:r>
        <w:rPr>
          <w:rFonts w:eastAsia="DejaVu Sans"/>
          <w:rtl/>
        </w:rPr>
        <w:t>(6) وقيل: في الثامن عشر منه.</w:t>
      </w:r>
    </w:p>
    <w:p w:rsidR="003C53EE" w:rsidRDefault="00C30B21" w:rsidP="005876C8">
      <w:pPr>
        <w:bidi/>
        <w:spacing w:after="90" w:line="283" w:lineRule="auto"/>
        <w:ind w:firstLine="0"/>
        <w:jc w:val="left"/>
        <w:rPr>
          <w:rFonts w:hint="eastAsia"/>
        </w:rPr>
      </w:pPr>
      <w:r>
        <w:rPr>
          <w:rFonts w:eastAsia="DejaVu Sans"/>
          <w:rtl/>
        </w:rPr>
        <w:t>(7) ورجح بعض العلماء -وهو عالم الفلك المصري محمود باشا الملكي- أنه صلى الله عليه وسلم ولد في التاسع من ربيع الأول، وحسب ذلك فلكيًا، ورجحه المباركفوري.</w:t>
      </w:r>
    </w:p>
    <w:p w:rsidR="003C53EE" w:rsidRDefault="00C30B21" w:rsidP="005876C8">
      <w:pPr>
        <w:bidi/>
        <w:spacing w:after="90" w:line="283" w:lineRule="auto"/>
        <w:ind w:firstLine="0"/>
        <w:jc w:val="left"/>
        <w:rPr>
          <w:rFonts w:hint="eastAsia"/>
        </w:rPr>
      </w:pPr>
      <w:r>
        <w:rPr>
          <w:rFonts w:eastAsia="DejaVu Sans"/>
          <w:rtl/>
        </w:rPr>
        <w:t>وبناء على هذا الاختلاف؛ فإن جعل الاحتفال بالمولد في الثاني عشر من ربيع الأول لا أصل له من الناحية التاريخية؛ فهو تحكم بدون مستند.</w:t>
      </w:r>
    </w:p>
    <w:p w:rsidR="003C53EE" w:rsidRDefault="00C30B21" w:rsidP="005876C8">
      <w:pPr>
        <w:bidi/>
        <w:spacing w:after="90" w:line="283" w:lineRule="auto"/>
        <w:ind w:firstLine="0"/>
        <w:jc w:val="left"/>
        <w:rPr>
          <w:rFonts w:hint="eastAsia"/>
        </w:rPr>
      </w:pPr>
      <w:r>
        <w:rPr>
          <w:rFonts w:eastAsia="DejaVu Sans"/>
          <w:rtl/>
        </w:rPr>
        <w:t>والشريعة قد نهت عن تخصيص يوم بتقرب إلا ما خصته الشريعة؛ فعن أبي هريرة رضي الله عنه: أن النبي صلى الله عليه وسلم قال: «لا تخصوا ليلة الجمعة بقيام من بين الليالي، ولا تخصوا يوم الجمعة بصيام من بين الأيام، إلا أن يكون في صوم يصومه أحدكم».</w:t>
      </w:r>
    </w:p>
    <w:p w:rsidR="003C53EE" w:rsidRDefault="00C30B21" w:rsidP="005876C8">
      <w:pPr>
        <w:bidi/>
        <w:spacing w:after="90" w:line="283" w:lineRule="auto"/>
        <w:ind w:firstLine="0"/>
        <w:jc w:val="left"/>
        <w:rPr>
          <w:rFonts w:hint="eastAsia"/>
        </w:rPr>
      </w:pPr>
      <w:r>
        <w:rPr>
          <w:rFonts w:eastAsia="DejaVu Sans"/>
          <w:rtl/>
        </w:rPr>
        <w:t>ووقوع هذا الخلاف في يوم مولده صلى الله عليه وسلم يدل على أن الصحابة رضي الله عنهم لم يروا أن لذلك اليوم شعارًا خاصًا به؛ لأنهم لو كانوا يعلمون أن لهذا اليوم شعارًا خاصًا لعينوه واهتموا به، ولصار معلومًا مشهورًا، ولما لم يكن ذلك دل على عدم مشروعية الاحتفال من أصله.</w:t>
      </w:r>
      <w:r>
        <w:rPr>
          <w:rStyle w:val="FootnoteReference"/>
          <w:rFonts w:eastAsia="DejaVu Sans"/>
          <w:sz w:val="18"/>
          <w:szCs w:val="18"/>
          <w:rtl/>
        </w:rPr>
        <w:footnoteReference w:id="426"/>
      </w:r>
    </w:p>
    <w:p w:rsidR="003C53EE" w:rsidRDefault="00C30B21" w:rsidP="005876C8">
      <w:pPr>
        <w:bidi/>
        <w:spacing w:after="90" w:line="283" w:lineRule="auto"/>
        <w:ind w:firstLine="0"/>
        <w:jc w:val="left"/>
        <w:rPr>
          <w:rFonts w:hint="eastAsia"/>
        </w:rPr>
      </w:pPr>
      <w:r>
        <w:rPr>
          <w:rFonts w:eastAsia="DejaVu Sans"/>
          <w:rtl/>
        </w:rPr>
        <w:t>خامسًا: إن احتفال كثير من المحتفلين بالمولد النبوي يتضمن في الغالب مفاسد ومنكرات عديدة؛ منها:</w:t>
      </w:r>
    </w:p>
    <w:p w:rsidR="003C53EE" w:rsidRDefault="00C30B21" w:rsidP="005876C8">
      <w:pPr>
        <w:bidi/>
        <w:spacing w:after="90" w:line="283" w:lineRule="auto"/>
        <w:ind w:firstLine="0"/>
        <w:jc w:val="left"/>
        <w:rPr>
          <w:rFonts w:hint="eastAsia"/>
        </w:rPr>
      </w:pPr>
      <w:r>
        <w:rPr>
          <w:rFonts w:eastAsia="DejaVu Sans"/>
          <w:rtl/>
        </w:rPr>
        <w:t>(أ) أن كثيرًا من القصائد والمدائح التي يتغنى بها في المولد لا تخلو من ألفاظ الشرك وعبارات الغلو في الرسول صلى الله عليه وسلم كما في قصيدة البوصيري:</w:t>
      </w:r>
    </w:p>
    <w:p w:rsidR="003C53EE" w:rsidRDefault="00C30B21" w:rsidP="005876C8">
      <w:pPr>
        <w:bidi/>
        <w:spacing w:after="90" w:line="283" w:lineRule="auto"/>
        <w:ind w:firstLine="0"/>
        <w:jc w:val="left"/>
        <w:rPr>
          <w:rFonts w:hint="eastAsia"/>
        </w:rPr>
      </w:pPr>
      <w:r>
        <w:rPr>
          <w:rFonts w:eastAsia="DejaVu Sans"/>
          <w:rtl/>
        </w:rPr>
        <w:t>يا أكرم الخلق ما لي من ألوذ به ••• سواك عند حدوث الحادث العمم</w:t>
      </w:r>
      <w:r>
        <w:rPr>
          <w:rFonts w:eastAsia="DejaVu Sans"/>
          <w:rtl/>
        </w:rPr>
        <w:br/>
        <w:t>إن لم تكن آخذًا يوم المعاد يدي ••• صفحًا وإلا فقل يا زلة القدم</w:t>
      </w:r>
      <w:r>
        <w:rPr>
          <w:rFonts w:eastAsia="DejaVu Sans"/>
          <w:rtl/>
        </w:rPr>
        <w:br/>
        <w:t>فإن من جودك الدنيا وضرتها ••• ومن علومك علم اللوح والقلم!</w:t>
      </w:r>
    </w:p>
    <w:p w:rsidR="003C53EE" w:rsidRDefault="00C30B21" w:rsidP="005876C8">
      <w:pPr>
        <w:bidi/>
        <w:spacing w:after="90" w:line="283" w:lineRule="auto"/>
        <w:ind w:firstLine="0"/>
        <w:jc w:val="left"/>
        <w:rPr>
          <w:rFonts w:hint="eastAsia"/>
        </w:rPr>
      </w:pPr>
      <w:r>
        <w:rPr>
          <w:rFonts w:eastAsia="DejaVu Sans"/>
          <w:rtl/>
        </w:rPr>
        <w:t>فمثل هذه الأوصاف لا تصح إلا لله سبحانه وتعالى؛ فكيف تكون الدنيا والآخرة من جود النبي صلى الله عليه وسلم؟</w:t>
      </w:r>
    </w:p>
    <w:p w:rsidR="003C53EE" w:rsidRDefault="00C30B21" w:rsidP="005876C8">
      <w:pPr>
        <w:bidi/>
        <w:spacing w:after="90" w:line="283" w:lineRule="auto"/>
        <w:ind w:firstLine="0"/>
        <w:jc w:val="left"/>
        <w:rPr>
          <w:rFonts w:hint="eastAsia"/>
        </w:rPr>
      </w:pPr>
      <w:r>
        <w:rPr>
          <w:rFonts w:eastAsia="DejaVu Sans"/>
          <w:rtl/>
        </w:rPr>
        <w:t>وكيف يكون علم اللوح والقلم من علم النبي صلى الله عليه وسلم؟ وماذا أبقى هذا الشاعر لله عز وجل؟!</w:t>
      </w:r>
    </w:p>
    <w:p w:rsidR="003C53EE" w:rsidRDefault="00C30B21" w:rsidP="005876C8">
      <w:pPr>
        <w:bidi/>
        <w:spacing w:after="90" w:line="283" w:lineRule="auto"/>
        <w:ind w:firstLine="0"/>
        <w:jc w:val="left"/>
        <w:rPr>
          <w:rFonts w:hint="eastAsia"/>
        </w:rPr>
      </w:pPr>
      <w:r>
        <w:rPr>
          <w:rFonts w:eastAsia="DejaVu Sans"/>
          <w:rtl/>
        </w:rPr>
        <w:lastRenderedPageBreak/>
        <w:t>فلا شك أن هذا من الغلو، وقد نهى النبي صلى الله عليه وسلم عن الغلو بقوله: «لا تطروني كما أطرت النصارى ابن مريم، فإنما أنا عبده، فقولوا: عبد الله ورسوله»، وصح عن النبي صلى الله عليه وسلم أنه قال: «إياكم والغلو في الدين؛ فإنه أهلك من كان قبلكم الغلو في الدين».</w:t>
      </w:r>
    </w:p>
    <w:p w:rsidR="003C53EE" w:rsidRDefault="00C30B21" w:rsidP="005876C8">
      <w:pPr>
        <w:bidi/>
        <w:spacing w:after="90" w:line="283" w:lineRule="auto"/>
        <w:ind w:firstLine="0"/>
        <w:jc w:val="left"/>
        <w:rPr>
          <w:rFonts w:hint="eastAsia"/>
        </w:rPr>
      </w:pPr>
      <w:r>
        <w:rPr>
          <w:rFonts w:eastAsia="DejaVu Sans"/>
          <w:rtl/>
        </w:rPr>
        <w:t>(ب) ومن البدع القبيحة التي تقع في بعض الاحتفالات بالمولد النبوي: قيام الحاضرين تعظيمًا وإكرامًا عند ذكر ولادته صلى الله عليه وسلم، وخروجه إلى الدنيا؛ لأنهم يعتقدون حضور الرسول صلى الله عليه وسلم لاحتفالاتهم -كما زعموا!-.</w:t>
      </w:r>
    </w:p>
    <w:p w:rsidR="003C53EE" w:rsidRDefault="00C30B21" w:rsidP="005876C8">
      <w:pPr>
        <w:bidi/>
        <w:spacing w:after="90" w:line="283" w:lineRule="auto"/>
        <w:ind w:firstLine="0"/>
        <w:jc w:val="left"/>
        <w:rPr>
          <w:rFonts w:hint="eastAsia"/>
        </w:rPr>
      </w:pPr>
      <w:r>
        <w:rPr>
          <w:rStyle w:val="FootnoteReference"/>
          <w:rFonts w:eastAsia="DejaVu Sans"/>
          <w:sz w:val="18"/>
          <w:szCs w:val="18"/>
          <w:rtl/>
        </w:rPr>
        <w:footnoteReference w:id="427"/>
      </w:r>
    </w:p>
    <w:p w:rsidR="003C53EE" w:rsidRDefault="00C30B21" w:rsidP="005876C8">
      <w:pPr>
        <w:bidi/>
        <w:spacing w:after="90" w:line="283" w:lineRule="auto"/>
        <w:ind w:firstLine="0"/>
        <w:jc w:val="left"/>
        <w:rPr>
          <w:rFonts w:hint="eastAsia"/>
        </w:rPr>
      </w:pPr>
      <w:r>
        <w:rPr>
          <w:rFonts w:eastAsia="DejaVu Sans"/>
          <w:rtl/>
        </w:rPr>
        <w:t>قال العلامة الشيخ عبد العزيز بن باز في إبطال هذه البدعة: «ومن ذلك: أن بعضهم يظن أن رسول الله صلى الله عليه وسلم يحضر المولد؛ ولهذا يقومون له محيين ومرحبين، وهذا من أعظم الباطل وأقبح الجهل؛ فإن الرسول صلى الله عليه وسلم لا يخرج من قبره قبل يوم القيامة، ولا يتصل بأحد من الناس ولا يحضر اجتماعاتهم، بل هو مقيم في قبره إلى يوم القيامة، وروحه في أعلى عليين عند ربه في دار الكرامة، كما قال الله تعالى في سورة المؤمنين: ﴿ثم إنكم بعد ذلك لميتون ۝ ثم إنكم يوم القيامة تبعثون﴾ (المؤمنون:15،16)، وقال النبي صلى الله عليه وسلم: «أنا سيد ولد آدم يوم القيامة، وأول من ينشق عنه القبر، وأول شافع، وأول مشفع».</w:t>
      </w:r>
    </w:p>
    <w:p w:rsidR="003C53EE" w:rsidRDefault="00C30B21" w:rsidP="005876C8">
      <w:pPr>
        <w:bidi/>
        <w:spacing w:after="90" w:line="283" w:lineRule="auto"/>
        <w:ind w:firstLine="0"/>
        <w:jc w:val="left"/>
        <w:rPr>
          <w:rFonts w:hint="eastAsia"/>
        </w:rPr>
      </w:pPr>
      <w:r>
        <w:rPr>
          <w:rFonts w:eastAsia="DejaVu Sans"/>
          <w:rtl/>
        </w:rPr>
        <w:t>فهذه الآية الكريمة والحديث الشريف، وما جاء في معناهما من الآيات والأحاديث، كلها تدل على أن النبي صلى الله عليه وسلم وغيره من الأموات، إنما يخرجون من قبورهم يوم القيامة، وهذا أمر مجمع عليه بين علماء المسلمين؛ ليس فيه نزاع بينهم، فينبغي لكل مسلم التنبه لهذه الأمور، والحذر مما أحدثه الجهال وأشباههم من البدع والخرافات التي ما أنزل الله بها من سلطان. والله المستعان وعليه التكلان، ولا حول ولا قوة إلا به».</w:t>
      </w:r>
    </w:p>
    <w:p w:rsidR="003C53EE" w:rsidRDefault="00C30B21" w:rsidP="005876C8">
      <w:pPr>
        <w:bidi/>
        <w:spacing w:after="90" w:line="283" w:lineRule="auto"/>
        <w:ind w:firstLine="0"/>
        <w:jc w:val="left"/>
        <w:rPr>
          <w:rFonts w:hint="eastAsia"/>
        </w:rPr>
      </w:pPr>
      <w:r>
        <w:rPr>
          <w:rFonts w:eastAsia="DejaVu Sans"/>
          <w:rtl/>
        </w:rPr>
        <w:t>شبهة وجوابها:</w:t>
      </w:r>
    </w:p>
    <w:p w:rsidR="003C53EE" w:rsidRDefault="00C30B21" w:rsidP="005876C8">
      <w:pPr>
        <w:bidi/>
        <w:spacing w:after="90" w:line="283" w:lineRule="auto"/>
        <w:ind w:firstLine="0"/>
        <w:jc w:val="left"/>
        <w:rPr>
          <w:rFonts w:hint="eastAsia"/>
        </w:rPr>
      </w:pPr>
      <w:r>
        <w:rPr>
          <w:rFonts w:eastAsia="DejaVu Sans"/>
          <w:rtl/>
        </w:rPr>
        <w:t>وأما قول بعضهم: إن الاحتفال بالمولد بدعة حسنة فمردود؛ وذلك لأن البدعة قسمان:</w:t>
      </w:r>
    </w:p>
    <w:p w:rsidR="003C53EE" w:rsidRDefault="00C30B21" w:rsidP="005876C8">
      <w:pPr>
        <w:bidi/>
        <w:spacing w:after="90" w:line="283" w:lineRule="auto"/>
        <w:ind w:firstLine="0"/>
        <w:jc w:val="left"/>
        <w:rPr>
          <w:rFonts w:hint="eastAsia"/>
        </w:rPr>
      </w:pPr>
      <w:r>
        <w:rPr>
          <w:rFonts w:eastAsia="DejaVu Sans"/>
          <w:rtl/>
        </w:rPr>
        <w:t>(1) بدعة لغوية: وهي الشيء المخترع على غير مثال سابق، ومنه قوله تعالى: ﴿قل ما كنت بدعًا من الرسل﴾ (الأحقاف:9).</w:t>
      </w:r>
      <w:r>
        <w:rPr>
          <w:rStyle w:val="FootnoteReference"/>
          <w:rFonts w:eastAsia="DejaVu Sans"/>
          <w:sz w:val="18"/>
          <w:szCs w:val="18"/>
          <w:rtl/>
        </w:rPr>
        <w:footnoteReference w:id="428"/>
      </w:r>
    </w:p>
    <w:p w:rsidR="003C53EE" w:rsidRDefault="00C30B21" w:rsidP="005876C8">
      <w:pPr>
        <w:bidi/>
        <w:spacing w:after="90" w:line="283" w:lineRule="auto"/>
        <w:ind w:firstLine="0"/>
        <w:jc w:val="left"/>
        <w:rPr>
          <w:rFonts w:hint="eastAsia"/>
        </w:rPr>
      </w:pPr>
      <w:r>
        <w:rPr>
          <w:rFonts w:eastAsia="DejaVu Sans"/>
          <w:rtl/>
        </w:rPr>
        <w:t>وجاء على هذا المعنى قول عمر رضي الله عنه: «نعمت البدعة»، وقول غيره من أئمة الأمة؛ كقول الشافعي: «البدعة بدعتان: بدعة محمودة وبدعة مذمومة؛ فما وافق السنة فهو محمود، وما خالف السنة فهو مذموم».</w:t>
      </w:r>
    </w:p>
    <w:p w:rsidR="003C53EE" w:rsidRDefault="00C30B21" w:rsidP="005876C8">
      <w:pPr>
        <w:bidi/>
        <w:spacing w:after="90" w:line="283" w:lineRule="auto"/>
        <w:ind w:firstLine="0"/>
        <w:jc w:val="left"/>
        <w:rPr>
          <w:rFonts w:hint="eastAsia"/>
        </w:rPr>
      </w:pPr>
      <w:r>
        <w:rPr>
          <w:rFonts w:eastAsia="DejaVu Sans"/>
          <w:rtl/>
        </w:rPr>
        <w:lastRenderedPageBreak/>
        <w:t>قال ابن رجب رحمه الله: «وأما ما وقع في كلام السلف من استحسان بعض البدع، فإنما ذلك في البدع اللغوية لا الشرعية، فمن ذلك قول عمر رضي الله عنه لما جمع الناس في قيام رمضان على إمام واحد في المسجد، وخرج ورآهم يصلون كذلك، فقال: نعمت البدعة هذه».</w:t>
      </w:r>
    </w:p>
    <w:p w:rsidR="003C53EE" w:rsidRDefault="00C30B21" w:rsidP="005876C8">
      <w:pPr>
        <w:bidi/>
        <w:spacing w:after="90" w:line="283" w:lineRule="auto"/>
        <w:ind w:firstLine="0"/>
        <w:jc w:val="left"/>
        <w:rPr>
          <w:rFonts w:hint="eastAsia"/>
        </w:rPr>
      </w:pPr>
      <w:r>
        <w:rPr>
          <w:rFonts w:eastAsia="DejaVu Sans"/>
          <w:rtl/>
        </w:rPr>
        <w:t>(2) بدعة شرعية: وهي: «ما أحدث في دين الله، وليس له أصل عام ولا خاص يدل عليه»، أو بعبارة أوجز: «ما أحدث في الدين من غير دليل».</w:t>
      </w:r>
    </w:p>
    <w:p w:rsidR="003C53EE" w:rsidRDefault="00C30B21" w:rsidP="005876C8">
      <w:pPr>
        <w:bidi/>
        <w:spacing w:after="90" w:line="283" w:lineRule="auto"/>
        <w:ind w:firstLine="0"/>
        <w:jc w:val="left"/>
        <w:rPr>
          <w:rFonts w:hint="eastAsia"/>
        </w:rPr>
      </w:pPr>
      <w:r>
        <w:rPr>
          <w:rFonts w:eastAsia="DejaVu Sans"/>
          <w:rtl/>
        </w:rPr>
        <w:t>وعليه يحمل حديث العرباض بن سارية رضي الله عنه، وفيه: قوله صلى الله عليه وسلم: «وإياكم ومحدثات الأمور، فإن كل محدثة بدعة، وكل بدعة ضلالة».</w:t>
      </w:r>
    </w:p>
    <w:p w:rsidR="003C53EE" w:rsidRDefault="00C30B21" w:rsidP="005876C8">
      <w:pPr>
        <w:bidi/>
        <w:spacing w:after="90" w:line="283" w:lineRule="auto"/>
        <w:ind w:firstLine="0"/>
        <w:jc w:val="left"/>
        <w:rPr>
          <w:rFonts w:hint="eastAsia"/>
        </w:rPr>
      </w:pPr>
      <w:r>
        <w:rPr>
          <w:rFonts w:eastAsia="DejaVu Sans"/>
          <w:rtl/>
        </w:rPr>
        <w:t>وحديث جابر بن عبد الله رضي الله عنهما، وفيه: أن النبي صلى الله عليه وسلم كان يقول في خطبته: «إن أصدق الحديث كتاب الله، وأحسن الهدي هدي محمد، وشر الأمور محدثاتها، وكل محدثة بدعة، وكل بدعة ضلالة، وكل ضلالة في النار».</w:t>
      </w:r>
    </w:p>
    <w:p w:rsidR="003C53EE" w:rsidRDefault="00C30B21" w:rsidP="005876C8">
      <w:pPr>
        <w:bidi/>
        <w:spacing w:after="90" w:line="283" w:lineRule="auto"/>
        <w:ind w:firstLine="0"/>
        <w:jc w:val="left"/>
        <w:rPr>
          <w:rFonts w:hint="eastAsia"/>
        </w:rPr>
      </w:pPr>
      <w:r>
        <w:rPr>
          <w:rFonts w:eastAsia="DejaVu Sans"/>
          <w:rtl/>
        </w:rPr>
        <w:t>وكذلك حديث عائشة رضي الله عنها حيث قال صلى الله عليه وسلم: «من أحدث في أمرنا هذا ما ليس منه فهو رد».</w:t>
      </w:r>
      <w:r>
        <w:rPr>
          <w:rStyle w:val="FootnoteReference"/>
          <w:rFonts w:eastAsia="DejaVu Sans"/>
          <w:sz w:val="18"/>
          <w:szCs w:val="18"/>
          <w:rtl/>
        </w:rPr>
        <w:footnoteReference w:id="429"/>
      </w:r>
    </w:p>
    <w:p w:rsidR="003C53EE" w:rsidRDefault="00C30B21" w:rsidP="005876C8">
      <w:pPr>
        <w:bidi/>
        <w:spacing w:after="90" w:line="283" w:lineRule="auto"/>
        <w:ind w:firstLine="0"/>
        <w:jc w:val="left"/>
        <w:rPr>
          <w:rFonts w:hint="eastAsia"/>
        </w:rPr>
      </w:pPr>
      <w:r>
        <w:rPr>
          <w:rFonts w:eastAsia="DejaVu Sans"/>
          <w:rtl/>
        </w:rPr>
        <w:t>قال ابن رجب رحمه الله: «فكل من أحدث شيئًا ونسبه إلى الدين، ولم يكن له أصل من الدين يرجع إليه؛ فهو ضلالة، والدين منه بريء».</w:t>
      </w:r>
    </w:p>
    <w:p w:rsidR="003C53EE" w:rsidRDefault="00C30B21" w:rsidP="005876C8">
      <w:pPr>
        <w:bidi/>
        <w:spacing w:after="90" w:line="283" w:lineRule="auto"/>
        <w:ind w:firstLine="0"/>
        <w:jc w:val="left"/>
        <w:rPr>
          <w:rFonts w:hint="eastAsia"/>
        </w:rPr>
      </w:pPr>
      <w:r>
        <w:rPr>
          <w:rFonts w:eastAsia="DejaVu Sans"/>
          <w:rtl/>
        </w:rPr>
        <w:t>وقال أيضًا: «والمراد بالبدعة: ما أحدث مما لا أصل له في الشريعة يدل عليه، فأما ما كان له أصل من الشرع يدل عليه فليس ببدعة شرعًا، وإن كان بدعة لغة».</w:t>
      </w:r>
    </w:p>
    <w:p w:rsidR="003C53EE" w:rsidRDefault="00C30B21" w:rsidP="005876C8">
      <w:pPr>
        <w:bidi/>
        <w:spacing w:after="90" w:line="283" w:lineRule="auto"/>
        <w:ind w:firstLine="0"/>
        <w:jc w:val="left"/>
        <w:rPr>
          <w:rFonts w:hint="eastAsia"/>
        </w:rPr>
      </w:pPr>
      <w:r>
        <w:rPr>
          <w:rFonts w:eastAsia="DejaVu Sans"/>
          <w:rtl/>
        </w:rPr>
        <w:t>شبهة تجويز ابن حجر رحمه الله الاحتفال بالمولد النبوي، وجوابها:</w:t>
      </w:r>
    </w:p>
    <w:p w:rsidR="003C53EE" w:rsidRDefault="00C30B21" w:rsidP="005876C8">
      <w:pPr>
        <w:bidi/>
        <w:spacing w:after="90" w:line="283" w:lineRule="auto"/>
        <w:ind w:firstLine="0"/>
        <w:jc w:val="left"/>
        <w:rPr>
          <w:rFonts w:hint="eastAsia"/>
        </w:rPr>
      </w:pPr>
      <w:r>
        <w:rPr>
          <w:rFonts w:eastAsia="DejaVu Sans"/>
          <w:rtl/>
        </w:rPr>
        <w:t>قال السيوطي رحمه الله: «سئل شيخ الإسلام حافظ العصر، أبو الفضل ابن حجر عن عمل المولد، فأجاب بما نصه: أصل عمل المولد بدعة لم تنقل عن أحد من السلف الصالح من القرون الثلاثة، ولكنها مع ذلك قد اشتملت على محاسن وضدها؛ فمن تحرى في عملها المحاسن، وتجنب ضدها؛ كان بدعة حسنة، وإلا فلا.</w:t>
      </w:r>
    </w:p>
    <w:p w:rsidR="003C53EE" w:rsidRDefault="00C30B21" w:rsidP="005876C8">
      <w:pPr>
        <w:bidi/>
        <w:spacing w:after="90" w:line="283" w:lineRule="auto"/>
        <w:ind w:firstLine="0"/>
        <w:jc w:val="left"/>
        <w:rPr>
          <w:rFonts w:hint="eastAsia"/>
        </w:rPr>
      </w:pPr>
      <w:r>
        <w:rPr>
          <w:rFonts w:eastAsia="DejaVu Sans"/>
          <w:rtl/>
        </w:rPr>
        <w:t>قال: وقد ظهر لي تخريجها على أصل ثابت، وهو ما ثبت في الصحيحين من أن النبي صلى الله عليه وسلم قدم المدينة، فوجد اليهود يصومون يوم عاشوراء، فسألهم، فقالوا: هو يوم أغرق الله فيه فرعون، ونجى موسى؛ فنحن نصومه شكرًا لله تعالى.</w:t>
      </w:r>
    </w:p>
    <w:p w:rsidR="003C53EE" w:rsidRDefault="00C30B21" w:rsidP="005876C8">
      <w:pPr>
        <w:bidi/>
        <w:spacing w:after="90" w:line="283" w:lineRule="auto"/>
        <w:ind w:firstLine="0"/>
        <w:jc w:val="left"/>
        <w:rPr>
          <w:rFonts w:hint="eastAsia"/>
        </w:rPr>
      </w:pPr>
      <w:r>
        <w:rPr>
          <w:rFonts w:eastAsia="DejaVu Sans"/>
          <w:rtl/>
        </w:rPr>
        <w:t>فيستفاد منه: فعل الشكر لله على ما من به في يوم معين من إسداء نعمة، أو دفع نقمة، ويعاد ذلك في نظير ذلك اليوم من كل سنة.</w:t>
      </w:r>
    </w:p>
    <w:p w:rsidR="003C53EE" w:rsidRDefault="00C30B21" w:rsidP="005876C8">
      <w:pPr>
        <w:bidi/>
        <w:spacing w:after="90" w:line="283" w:lineRule="auto"/>
        <w:ind w:firstLine="0"/>
        <w:jc w:val="left"/>
        <w:rPr>
          <w:rFonts w:hint="eastAsia"/>
        </w:rPr>
      </w:pPr>
      <w:r>
        <w:rPr>
          <w:rFonts w:eastAsia="DejaVu Sans"/>
          <w:rtl/>
        </w:rPr>
        <w:t>والشكر لله يحصل بأنواع العبادة: كالسجود، والصيام، والصدقة، والتلاوة؛ وأي نعمة أعظم من النعمة ببروز هذا النبي؛ نبي الرحمة في ذلك اليوم؟</w:t>
      </w:r>
      <w:r>
        <w:rPr>
          <w:rStyle w:val="FootnoteReference"/>
          <w:rFonts w:eastAsia="DejaVu Sans"/>
          <w:sz w:val="18"/>
          <w:szCs w:val="18"/>
          <w:rtl/>
        </w:rPr>
        <w:footnoteReference w:id="430"/>
      </w:r>
    </w:p>
    <w:p w:rsidR="003C53EE" w:rsidRDefault="00C30B21" w:rsidP="005876C8">
      <w:pPr>
        <w:bidi/>
        <w:spacing w:after="90" w:line="283" w:lineRule="auto"/>
        <w:ind w:firstLine="0"/>
        <w:jc w:val="left"/>
        <w:rPr>
          <w:rFonts w:hint="eastAsia"/>
        </w:rPr>
      </w:pPr>
      <w:r>
        <w:rPr>
          <w:rFonts w:eastAsia="DejaVu Sans"/>
          <w:rtl/>
        </w:rPr>
        <w:lastRenderedPageBreak/>
        <w:t>وعلى هذا فينبغي أن يتحرى اليوم بعينه حتى يطابق قصة موسى في يوم عاشوراء، ومن لم يلاحظ ذلك لا يبالي بعمل المولد في أي يوم من الشهر، بل توسع قوم فنقلوه إلى يوم من السنة، وفيه ما فيه.</w:t>
      </w:r>
    </w:p>
    <w:p w:rsidR="003C53EE" w:rsidRDefault="00C30B21" w:rsidP="005876C8">
      <w:pPr>
        <w:bidi/>
        <w:spacing w:after="90" w:line="283" w:lineRule="auto"/>
        <w:ind w:firstLine="0"/>
        <w:jc w:val="left"/>
        <w:rPr>
          <w:rFonts w:hint="eastAsia"/>
        </w:rPr>
      </w:pPr>
      <w:r>
        <w:rPr>
          <w:rFonts w:eastAsia="DejaVu Sans"/>
          <w:rtl/>
        </w:rPr>
        <w:t>فهذا ما يتعلق بأصل عمله.</w:t>
      </w:r>
    </w:p>
    <w:p w:rsidR="003C53EE" w:rsidRDefault="00C30B21" w:rsidP="005876C8">
      <w:pPr>
        <w:bidi/>
        <w:spacing w:after="90" w:line="283" w:lineRule="auto"/>
        <w:ind w:firstLine="0"/>
        <w:jc w:val="left"/>
        <w:rPr>
          <w:rFonts w:hint="eastAsia"/>
        </w:rPr>
      </w:pPr>
      <w:r>
        <w:rPr>
          <w:rFonts w:eastAsia="DejaVu Sans"/>
          <w:rtl/>
        </w:rPr>
        <w:t>وأما ما يعمل فيه: فينبغي أن يقتصر فيه على ما يفهم به الشكر لله تعالى من نحو ما تقدم ذكره من: التلاوة، والإطعام، والصدقة، وإنشاد شيء من المدائح النبوية والزهدية المحركة للقلوب إلى فعل الخير والعمل للآخرة.</w:t>
      </w:r>
    </w:p>
    <w:p w:rsidR="003C53EE" w:rsidRDefault="00C30B21" w:rsidP="005876C8">
      <w:pPr>
        <w:bidi/>
        <w:spacing w:after="90" w:line="283" w:lineRule="auto"/>
        <w:ind w:firstLine="0"/>
        <w:jc w:val="left"/>
        <w:rPr>
          <w:rFonts w:hint="eastAsia"/>
        </w:rPr>
      </w:pPr>
      <w:r>
        <w:rPr>
          <w:rFonts w:eastAsia="DejaVu Sans"/>
          <w:rtl/>
        </w:rPr>
        <w:t>وأما ما يتبع ذلك من السماع واللهو وغير ذلك، فينبغي أن يقال: ما كان من ذلك مباحًا بحيث يقتضي السرور بذلك اليوم لا بأس بإلحاقه به، وما كان حرامًا أو مكروهًا فيمنع، وكذا ما كان خلاف الأولى».</w:t>
      </w:r>
    </w:p>
    <w:p w:rsidR="003C53EE" w:rsidRDefault="00C30B21" w:rsidP="005876C8">
      <w:pPr>
        <w:bidi/>
        <w:spacing w:after="90" w:line="283" w:lineRule="auto"/>
        <w:ind w:firstLine="0"/>
        <w:jc w:val="left"/>
        <w:rPr>
          <w:rFonts w:hint="eastAsia"/>
        </w:rPr>
      </w:pPr>
      <w:r>
        <w:rPr>
          <w:rFonts w:eastAsia="DejaVu Sans"/>
          <w:rtl/>
        </w:rPr>
        <w:t>والرد على هذه الشبهة من وجوه:</w:t>
      </w:r>
    </w:p>
    <w:p w:rsidR="003C53EE" w:rsidRDefault="00C30B21" w:rsidP="005876C8">
      <w:pPr>
        <w:bidi/>
        <w:spacing w:after="90" w:line="283" w:lineRule="auto"/>
        <w:ind w:firstLine="0"/>
        <w:jc w:val="left"/>
        <w:rPr>
          <w:rFonts w:hint="eastAsia"/>
        </w:rPr>
      </w:pPr>
      <w:r>
        <w:rPr>
          <w:rFonts w:eastAsia="DejaVu Sans"/>
          <w:rtl/>
        </w:rPr>
        <w:t>الوجه الأول: الأصل في التشريع القرآن والسنة، والعلماء ورثة الأنبياء، وهم حاملو لواء العلم، وقد وفق الله تعالى أهل العلم إلى الفقه في الدين، كل بقدر ما يسر الله له، ولا يلزم أن يكون كل ما يقوله العالم حقًا بالضرورة، بل هو مجتهد: فإن أصاب فله أجران: أجر لاجتهاده، وأجر لإصابته، وإن أخطأ فله أجر اجتهاده، وخطؤه معفو عنه.</w:t>
      </w:r>
    </w:p>
    <w:p w:rsidR="003C53EE" w:rsidRDefault="00C30B21" w:rsidP="005876C8">
      <w:pPr>
        <w:bidi/>
        <w:spacing w:after="90" w:line="283" w:lineRule="auto"/>
        <w:ind w:firstLine="0"/>
        <w:jc w:val="left"/>
        <w:rPr>
          <w:rFonts w:hint="eastAsia"/>
        </w:rPr>
      </w:pPr>
      <w:r>
        <w:rPr>
          <w:rFonts w:eastAsia="DejaVu Sans"/>
          <w:rtl/>
        </w:rPr>
        <w:t>قال الشاطبي رحمه الله: «فإذا صار المكلف في كل مسألة عنت له يتتبع رخص المذاهب، وكل قول وافق فيها هواه؛ فقد خلع ربقة التقوى، وتمادى في متابعة الهوى، ونقض ما أبرمه الشارع، وأخر ما قدمه».</w:t>
      </w:r>
      <w:r>
        <w:rPr>
          <w:rStyle w:val="FootnoteReference"/>
          <w:rFonts w:eastAsia="DejaVu Sans"/>
          <w:sz w:val="18"/>
          <w:szCs w:val="18"/>
          <w:rtl/>
        </w:rPr>
        <w:footnoteReference w:id="431"/>
      </w:r>
    </w:p>
    <w:p w:rsidR="003C53EE" w:rsidRDefault="00C30B21" w:rsidP="005876C8">
      <w:pPr>
        <w:bidi/>
        <w:spacing w:after="90" w:line="283" w:lineRule="auto"/>
        <w:ind w:firstLine="0"/>
        <w:jc w:val="left"/>
        <w:rPr>
          <w:rFonts w:hint="eastAsia"/>
        </w:rPr>
      </w:pPr>
      <w:r>
        <w:rPr>
          <w:rFonts w:eastAsia="DejaVu Sans"/>
          <w:rtl/>
        </w:rPr>
        <w:t>الوجه الثاني: أن ابن حجر رحمه الله صرح في بداية فتواه بأن عمل المولد لم يكن من فعل السلف الصالح، فهو بذلك بدعة، ولا يجوز إهمال هذا الكلام الذي بين به ابن حجر فتواه.</w:t>
      </w:r>
    </w:p>
    <w:p w:rsidR="003C53EE" w:rsidRDefault="00C30B21" w:rsidP="005876C8">
      <w:pPr>
        <w:bidi/>
        <w:spacing w:after="90" w:line="283" w:lineRule="auto"/>
        <w:ind w:firstLine="0"/>
        <w:jc w:val="left"/>
        <w:rPr>
          <w:rFonts w:hint="eastAsia"/>
        </w:rPr>
      </w:pPr>
      <w:r>
        <w:rPr>
          <w:rFonts w:eastAsia="DejaVu Sans"/>
          <w:rtl/>
        </w:rPr>
        <w:t>الوجه الثالث: أنه قال: «وأما ما يعمل فيه: فينبغي أن يقتصر فيه على ما يفهم به الشكر لله تعالى من نحو ما تقدم ذكره من: التلاوة، والإطعام، والصدقة، وإنشاد شيء من المدائح النبوية والزهدية المحركة للقلوب إلى فعل الخير، والعمل للآخرة».</w:t>
      </w:r>
    </w:p>
    <w:p w:rsidR="003C53EE" w:rsidRDefault="00C30B21" w:rsidP="005876C8">
      <w:pPr>
        <w:bidi/>
        <w:spacing w:after="90" w:line="283" w:lineRule="auto"/>
        <w:ind w:firstLine="0"/>
        <w:jc w:val="left"/>
        <w:rPr>
          <w:rFonts w:hint="eastAsia"/>
        </w:rPr>
      </w:pPr>
      <w:r>
        <w:rPr>
          <w:rFonts w:eastAsia="DejaVu Sans"/>
          <w:rtl/>
        </w:rPr>
        <w:t>وحال الناس اليوم في الاحتفالات بالمولد النبوي وغيره من الاحتفالات وحال الناس المحتشدة على خلاف ما ضبطه الحافظ فتواه، ومن اطلع على حال غالب الناس اليوم، علم أن أكثر ما يفعل في هذه الموالد هو من قبيل البدع والمنكرات، بل فيه من فواحش الإثم والمخالفات ما الله به عليم!</w:t>
      </w:r>
    </w:p>
    <w:p w:rsidR="003C53EE" w:rsidRDefault="00C30B21" w:rsidP="005876C8">
      <w:pPr>
        <w:bidi/>
        <w:spacing w:after="90" w:line="283" w:lineRule="auto"/>
        <w:ind w:firstLine="0"/>
        <w:jc w:val="left"/>
        <w:rPr>
          <w:rFonts w:hint="eastAsia"/>
        </w:rPr>
      </w:pPr>
      <w:r>
        <w:rPr>
          <w:rFonts w:eastAsia="DejaVu Sans"/>
          <w:rtl/>
        </w:rPr>
        <w:t>وعن عائشة رضي الله عنها قالت: «لو أن رسول الله صلى الله عليه وسلم رأى ما أحدث النساء لمنعهن المسجد كما منعت نساء بني إسرائيل».</w:t>
      </w:r>
    </w:p>
    <w:p w:rsidR="003C53EE" w:rsidRDefault="00C30B21" w:rsidP="005876C8">
      <w:pPr>
        <w:bidi/>
        <w:spacing w:after="90" w:line="283" w:lineRule="auto"/>
        <w:ind w:firstLine="0"/>
        <w:jc w:val="left"/>
        <w:rPr>
          <w:rFonts w:hint="eastAsia"/>
        </w:rPr>
      </w:pPr>
      <w:r>
        <w:rPr>
          <w:rFonts w:eastAsia="DejaVu Sans"/>
          <w:rtl/>
        </w:rPr>
        <w:t>فإذا كان هذا هو قول أم المؤمنين في أمر مشروع بلا خلاف، وتغير حال الناس فيه، فقالت ما قالت؛ فكيف لو كان الأمر بأصله محدثًا، ثم طرأ عليه من عوارض الأحوال، والبدع والمنكرات: ما هو ظاهر للعيان؟!</w:t>
      </w:r>
    </w:p>
    <w:p w:rsidR="003C53EE" w:rsidRDefault="00C30B21" w:rsidP="005876C8">
      <w:pPr>
        <w:bidi/>
        <w:spacing w:after="90" w:line="283" w:lineRule="auto"/>
        <w:ind w:firstLine="0"/>
        <w:jc w:val="left"/>
        <w:rPr>
          <w:rFonts w:hint="eastAsia"/>
        </w:rPr>
      </w:pPr>
      <w:r>
        <w:rPr>
          <w:rFonts w:eastAsia="DejaVu Sans"/>
          <w:rtl/>
        </w:rPr>
        <w:t>شبهة أخرى وجوابها:</w:t>
      </w:r>
    </w:p>
    <w:p w:rsidR="003C53EE" w:rsidRDefault="00C30B21" w:rsidP="005876C8">
      <w:pPr>
        <w:bidi/>
        <w:spacing w:after="90" w:line="283" w:lineRule="auto"/>
        <w:ind w:firstLine="0"/>
        <w:jc w:val="left"/>
        <w:rPr>
          <w:rFonts w:hint="eastAsia"/>
        </w:rPr>
      </w:pPr>
      <w:r>
        <w:rPr>
          <w:rFonts w:eastAsia="DejaVu Sans"/>
          <w:rtl/>
        </w:rPr>
        <w:lastRenderedPageBreak/>
        <w:t>ما قيل من أن النبي صلى الله عليه وسلم أشار إلى فضيلة هذا الشهر العظيم بقوله للسائل الذي سأله عن صوم يوم الاثنين: «ذاك يوم ولدت فيه، ويوم بعثت أو</w:t>
      </w:r>
      <w:r>
        <w:rPr>
          <w:rStyle w:val="FootnoteReference"/>
          <w:rFonts w:eastAsia="DejaVu Sans"/>
          <w:sz w:val="18"/>
          <w:szCs w:val="18"/>
          <w:rtl/>
        </w:rPr>
        <w:footnoteReference w:id="432"/>
      </w:r>
    </w:p>
    <w:p w:rsidR="003C53EE" w:rsidRDefault="00C30B21" w:rsidP="005876C8">
      <w:pPr>
        <w:bidi/>
        <w:spacing w:after="90" w:line="283" w:lineRule="auto"/>
        <w:ind w:firstLine="0"/>
        <w:jc w:val="left"/>
        <w:rPr>
          <w:rFonts w:hint="eastAsia"/>
        </w:rPr>
      </w:pPr>
      <w:r>
        <w:rPr>
          <w:rFonts w:eastAsia="DejaVu Sans"/>
          <w:rtl/>
        </w:rPr>
        <w:t>أنزل علي فيه»؛ فتشريف هذا اليوم متضمن تشريف الشهر الذي ولد فيه، ألا ترى أن صوم هذا اليوم فيه فضل عظيم؛ لأنه صلى الله عليه وسلم ولد فيه؟</w:t>
      </w:r>
    </w:p>
    <w:p w:rsidR="003C53EE" w:rsidRDefault="00C30B21" w:rsidP="005876C8">
      <w:pPr>
        <w:bidi/>
        <w:spacing w:after="90" w:line="283" w:lineRule="auto"/>
        <w:ind w:firstLine="0"/>
        <w:jc w:val="left"/>
        <w:rPr>
          <w:rFonts w:hint="eastAsia"/>
        </w:rPr>
      </w:pPr>
      <w:r>
        <w:rPr>
          <w:rFonts w:eastAsia="DejaVu Sans"/>
          <w:rtl/>
        </w:rPr>
        <w:t>الرد:</w:t>
      </w:r>
    </w:p>
    <w:p w:rsidR="003C53EE" w:rsidRDefault="00C30B21" w:rsidP="005876C8">
      <w:pPr>
        <w:bidi/>
        <w:spacing w:after="90" w:line="283" w:lineRule="auto"/>
        <w:ind w:firstLine="0"/>
        <w:jc w:val="left"/>
        <w:rPr>
          <w:rFonts w:hint="eastAsia"/>
        </w:rPr>
      </w:pPr>
      <w:r>
        <w:rPr>
          <w:rFonts w:eastAsia="DejaVu Sans"/>
          <w:rtl/>
        </w:rPr>
        <w:t>صوم النبي صلى الله عليه وسلم ليوم الاثنين ليس دليلًا على جواز الاحتفال بالمولد؛ فقد سئل عن صوم يوم الاثنين؟ فقال: «ذاك يوم ولدت فيه، ويوم بعثت أو أنزل علي فيه»، فقد كان صلى الله عليه وسلم يصوم ذلك اليوم من كل أسبوع وعلى مدار الشهر، وعلى مدى العام كله، ولم يكن ذلك مرة واحدة في العام؛ فأين هذا مما يفعله المسلمون اليوم؟ ولو كان احتفالًا -كما يزعم الزاعمون- لاختلفت الكيفية، كان يجتمع الصحابة مع رسول الله صلى الله عليه وسلم، ويتسابقون في إلقاء الخطب والأناشيد كما هو حال الكثير من المسلمين اليوم، لكن شيئًا من ذلك لم يحدث.</w:t>
      </w:r>
    </w:p>
    <w:p w:rsidR="003C53EE" w:rsidRDefault="00C30B21" w:rsidP="005876C8">
      <w:pPr>
        <w:bidi/>
        <w:spacing w:after="90" w:line="283" w:lineRule="auto"/>
        <w:ind w:firstLine="0"/>
        <w:jc w:val="left"/>
        <w:rPr>
          <w:rFonts w:hint="eastAsia"/>
        </w:rPr>
      </w:pPr>
      <w:r>
        <w:rPr>
          <w:rFonts w:eastAsia="DejaVu Sans"/>
          <w:rtl/>
        </w:rPr>
        <w:t>بطلان ما يروجه بعض أهل البدع من أن شيخ الإسلام ابن تيمية رحمه الله يقول بجواز الاحتفال بالمولد النبوي، وبأن فاعله مأجور؛ لما له من حسن القصد والاجتهاد.</w:t>
      </w:r>
    </w:p>
    <w:p w:rsidR="003C53EE" w:rsidRDefault="00C30B21" w:rsidP="005876C8">
      <w:pPr>
        <w:bidi/>
        <w:spacing w:after="90" w:line="283" w:lineRule="auto"/>
        <w:ind w:firstLine="0"/>
        <w:jc w:val="left"/>
        <w:rPr>
          <w:rFonts w:hint="eastAsia"/>
        </w:rPr>
      </w:pPr>
      <w:r>
        <w:rPr>
          <w:rFonts w:eastAsia="DejaVu Sans"/>
          <w:rtl/>
        </w:rPr>
        <w:t>والرد على هذه الشبهة من خلال مسألتين:</w:t>
      </w:r>
    </w:p>
    <w:p w:rsidR="003C53EE" w:rsidRDefault="00C30B21" w:rsidP="005876C8">
      <w:pPr>
        <w:bidi/>
        <w:spacing w:after="90" w:line="283" w:lineRule="auto"/>
        <w:ind w:firstLine="0"/>
        <w:jc w:val="left"/>
        <w:rPr>
          <w:rFonts w:hint="eastAsia"/>
        </w:rPr>
      </w:pPr>
      <w:r>
        <w:rPr>
          <w:rFonts w:eastAsia="DejaVu Sans"/>
          <w:rtl/>
        </w:rPr>
        <w:t>المسألة الأولى: سوق كلام ابن تيمية رحمه الله الدال على بدعية المولد؛ قال رحمه الله عن اتخاذ مولد النبي صلى الله عليه وسلم عيدًا مع اختلاف الناس في مولده: «فإن هذا لم يفعله السلف، مع قيام المقتضي له وعدم المانع منه لو كان خيرًا. ولو كان هذا خيرًا محضًا، أو راجحًا، لكان السلف رضي الله عنهم أحق به منا؛ فإنهم كانوا أشد محبة لرسول الله صلى الله عليه وسلم وتعظيمًا له منا، وهم على الخير أحرص. وإنما كمال محبته وتعظيمه في متابعته وطاعته واتباع أمره، وإحياء سنته باطنًا وظاهرًا،</w:t>
      </w:r>
      <w:r>
        <w:rPr>
          <w:rStyle w:val="FootnoteReference"/>
          <w:rFonts w:eastAsia="DejaVu Sans"/>
          <w:sz w:val="18"/>
          <w:szCs w:val="18"/>
          <w:rtl/>
        </w:rPr>
        <w:footnoteReference w:id="433"/>
      </w:r>
    </w:p>
    <w:p w:rsidR="003C53EE" w:rsidRDefault="00C30B21" w:rsidP="005876C8">
      <w:pPr>
        <w:bidi/>
        <w:spacing w:after="90" w:line="283" w:lineRule="auto"/>
        <w:ind w:firstLine="0"/>
        <w:jc w:val="left"/>
        <w:rPr>
          <w:rFonts w:hint="eastAsia"/>
        </w:rPr>
      </w:pPr>
      <w:r>
        <w:rPr>
          <w:rFonts w:eastAsia="DejaVu Sans"/>
          <w:rtl/>
        </w:rPr>
        <w:t>ونشر ما بعث به، والجهاد على ذلك بالقلب واليد واللسان. فإن هذه طريقة السابقين الأولين من المهاجرين والأنصار، والذين اتبعوهم بإحسان».</w:t>
      </w:r>
    </w:p>
    <w:p w:rsidR="003C53EE" w:rsidRDefault="00C30B21" w:rsidP="005876C8">
      <w:pPr>
        <w:bidi/>
        <w:spacing w:after="90" w:line="283" w:lineRule="auto"/>
        <w:ind w:firstLine="0"/>
        <w:jc w:val="left"/>
        <w:rPr>
          <w:rFonts w:hint="eastAsia"/>
        </w:rPr>
      </w:pPr>
      <w:r>
        <w:rPr>
          <w:rFonts w:eastAsia="DejaVu Sans"/>
          <w:rtl/>
        </w:rPr>
        <w:t>وقال: «وأما اتخاذ موسم غير المواسم الشرعية كبعض ليالي شهر ربيع الأول التي يقال: إنها ليلة المولد، أو بعض ليالي رجب، أو ثامن عشر ذي الحجة، أو أول جمعة من رجب، أو ثامن شوال الذي يسميه الجهال: (عيد الأبرار)؛ فإنها من البدع التي لم يستحبها السلف ولم يفعلوها. والله سبحانه وتعالى أعلم».</w:t>
      </w:r>
    </w:p>
    <w:p w:rsidR="003C53EE" w:rsidRDefault="00C30B21" w:rsidP="005876C8">
      <w:pPr>
        <w:bidi/>
        <w:spacing w:after="90" w:line="283" w:lineRule="auto"/>
        <w:ind w:firstLine="0"/>
        <w:jc w:val="left"/>
        <w:rPr>
          <w:rFonts w:hint="eastAsia"/>
        </w:rPr>
      </w:pPr>
      <w:r>
        <w:rPr>
          <w:rFonts w:eastAsia="DejaVu Sans"/>
          <w:rtl/>
        </w:rPr>
        <w:t>ويتضح هنا بجلاء موقف ابن تيمية رحمه الله من الاحتفال بذكرى المولد؛ فهو لم يفعله السلف؛ لأنه من المواسم البدعية.</w:t>
      </w:r>
    </w:p>
    <w:p w:rsidR="003C53EE" w:rsidRDefault="00C30B21" w:rsidP="005876C8">
      <w:pPr>
        <w:bidi/>
        <w:spacing w:after="90" w:line="283" w:lineRule="auto"/>
        <w:ind w:firstLine="0"/>
        <w:jc w:val="left"/>
        <w:rPr>
          <w:rFonts w:hint="eastAsia"/>
        </w:rPr>
      </w:pPr>
      <w:r>
        <w:rPr>
          <w:rFonts w:eastAsia="DejaVu Sans"/>
          <w:rtl/>
        </w:rPr>
        <w:lastRenderedPageBreak/>
        <w:t>وبرغم هذا البيان؛ إلا أن بعض ذوي الأهواء تلفف بعض النصوص المشتبهة الواردة عن شيخ الإسلام وأراد أن يروج لبدعة المولد؛ بزعمه أن شيخ الإسلام أجاز الاحتفال بها! وهي دعوى ليست دقيقة ولا صائبة -كما سيأتي إن شاء الله-.</w:t>
      </w:r>
    </w:p>
    <w:p w:rsidR="003C53EE" w:rsidRDefault="00C30B21" w:rsidP="005876C8">
      <w:pPr>
        <w:bidi/>
        <w:spacing w:after="90" w:line="283" w:lineRule="auto"/>
        <w:ind w:firstLine="0"/>
        <w:jc w:val="left"/>
        <w:rPr>
          <w:rFonts w:hint="eastAsia"/>
        </w:rPr>
      </w:pPr>
      <w:r>
        <w:rPr>
          <w:rFonts w:eastAsia="DejaVu Sans"/>
          <w:rtl/>
        </w:rPr>
        <w:t>المسألة الثانية: قراءة نصوص مشتبهة لابن تيمية رحمه الله:</w:t>
      </w:r>
    </w:p>
    <w:p w:rsidR="003C53EE" w:rsidRDefault="00C30B21" w:rsidP="005876C8">
      <w:pPr>
        <w:bidi/>
        <w:spacing w:after="90" w:line="283" w:lineRule="auto"/>
        <w:ind w:firstLine="0"/>
        <w:jc w:val="left"/>
        <w:rPr>
          <w:rFonts w:hint="eastAsia"/>
        </w:rPr>
      </w:pPr>
      <w:r>
        <w:rPr>
          <w:rFonts w:eastAsia="DejaVu Sans"/>
          <w:rtl/>
        </w:rPr>
        <w:t>قال ابن تيمية رحمه الله: «وإنما الغرض: أن اتخاذ هذا اليوم عيدًا محدث لا أصل له، فلم يكن في السلف؛ لا من أهل البيت، ولا من غيرهم، من اتخذ ذلك اليوم عيدًا، حتى يحدث فيه أعمالًا؛ إذ الأعياد شريعة من الشرائع، فيجب فيها الاتباع لا الابتداع. وللنبي صلى الله عليه وسلم خطب وعهود ووقائع في أيام متعددة؛ مثل: يوم بدر، وحنين، والخندق، وفتح مكة، ووقت هجرته، ودخوله المدينة،</w:t>
      </w:r>
      <w:r>
        <w:rPr>
          <w:rStyle w:val="FootnoteReference"/>
          <w:rFonts w:eastAsia="DejaVu Sans"/>
          <w:sz w:val="18"/>
          <w:szCs w:val="18"/>
          <w:rtl/>
        </w:rPr>
        <w:footnoteReference w:id="434"/>
      </w:r>
    </w:p>
    <w:p w:rsidR="003C53EE" w:rsidRDefault="00C30B21" w:rsidP="005876C8">
      <w:pPr>
        <w:bidi/>
        <w:spacing w:after="90" w:line="283" w:lineRule="auto"/>
        <w:ind w:firstLine="0"/>
        <w:jc w:val="left"/>
        <w:rPr>
          <w:rFonts w:hint="eastAsia"/>
        </w:rPr>
      </w:pPr>
      <w:r>
        <w:rPr>
          <w:rFonts w:eastAsia="DejaVu Sans"/>
          <w:rtl/>
        </w:rPr>
        <w:t>وخطب له متعددة يذكر فيها قواعد الدين، ثم لم يوجب ذلك أن يتخذ أمثال تلك الأيام أعيادًا.</w:t>
      </w:r>
    </w:p>
    <w:p w:rsidR="003C53EE" w:rsidRDefault="00C30B21" w:rsidP="005876C8">
      <w:pPr>
        <w:bidi/>
        <w:spacing w:after="90" w:line="283" w:lineRule="auto"/>
        <w:ind w:firstLine="0"/>
        <w:jc w:val="left"/>
        <w:rPr>
          <w:rFonts w:hint="eastAsia"/>
        </w:rPr>
      </w:pPr>
      <w:r>
        <w:rPr>
          <w:rFonts w:eastAsia="DejaVu Sans"/>
          <w:rtl/>
        </w:rPr>
        <w:t>وإنما يفعل مثل هذا النصارى الذين يتخذون أمثال أيام حوادث عيسى عليه السلام أعيادًا، أو اليهود، وإنما العيد شريعة، فما شرعه الله اتبع، وإلا لم يحدث في الدين ما ليس منه. وكذلك ما يحدثه بعض الناس، إما مضاهاة للنصارى في ميلاد عيسى عليه السلام، وإما محبة للنبي صلى الله عليه وسلم، وتعظيمًا. والله قد يثيبهم على هذه المحبة والاجتهاد لا على البدع -من اتخاذ مولد النبي صلى الله عليه وسلم عيدًا، مع اختلاف الناس في مولده-. فإن هذا لم يفعله السلف، مع قيام المقتضي له وعدم المانع منه لو كان خيرًا. ولو كان هذا خيرًا محضًا أو راجحًا؛ لكان السلف رضي الله عنهم أحق به منا؛ فإنهم كانوا أشد محبة لرسول الله صلى الله عليه وسلم وتعظيمًا له منا، وهم على الخير أحرص».</w:t>
      </w:r>
    </w:p>
    <w:p w:rsidR="003C53EE" w:rsidRDefault="00C30B21" w:rsidP="005876C8">
      <w:pPr>
        <w:bidi/>
        <w:spacing w:after="90" w:line="283" w:lineRule="auto"/>
        <w:ind w:firstLine="0"/>
        <w:jc w:val="left"/>
        <w:rPr>
          <w:rFonts w:hint="eastAsia"/>
        </w:rPr>
      </w:pPr>
      <w:r>
        <w:rPr>
          <w:rFonts w:eastAsia="DejaVu Sans"/>
          <w:rtl/>
        </w:rPr>
        <w:t>وقال أيضًا رحمه الله: «وإنما كمال محبته وتعظيمه في متابعته وطاعته واتباع أمره صلى الله عليه وسلم، وإحياء سنته باطنًا وظاهرًا، ونشر ما بعث به، والجهاد على ذلك بالقلب واليد واللسان. فإن هذه طريقة السابقين الأولين من المهاجرين والأنصار، والذين اتبعوهم بإحسان. وأكثر هؤلاء الذين تجدهم حراصًا على أمثال هذه البدع، مع ما لهم من حسن القصد والاجتهاد الذي يرجى لهم بها المثوبة، تجدهم فاترين في أمر الرسول عما أمروا بالنشاط فيه، وإنما هم بمنزلة من يحلي المصحف ولا يقرأ فيه، أو يقرأ فيه ولا يتبعه، وبمنزلة من يزخرف المسجد ولا يصلي فيه، أو يصلي فيه قليلًا».</w:t>
      </w:r>
      <w:r>
        <w:rPr>
          <w:rStyle w:val="FootnoteReference"/>
          <w:rFonts w:eastAsia="DejaVu Sans"/>
          <w:sz w:val="18"/>
          <w:szCs w:val="18"/>
          <w:rtl/>
        </w:rPr>
        <w:footnoteReference w:id="435"/>
      </w:r>
    </w:p>
    <w:p w:rsidR="003C53EE" w:rsidRDefault="00C30B21" w:rsidP="005876C8">
      <w:pPr>
        <w:bidi/>
        <w:spacing w:after="90" w:line="283" w:lineRule="auto"/>
        <w:ind w:firstLine="0"/>
        <w:jc w:val="left"/>
        <w:rPr>
          <w:rFonts w:hint="eastAsia"/>
        </w:rPr>
      </w:pPr>
      <w:r>
        <w:rPr>
          <w:rFonts w:eastAsia="DejaVu Sans"/>
          <w:rtl/>
        </w:rPr>
        <w:t xml:space="preserve">وقال أيضًا: «فتعظيم المولد واتخاذه موسمًا قد يفعله بعض الناس، ويكون له فيه أجر عظيم لحسن قصده، وتعظيمه لرسول الله صلى الله عليه وسلم، كما قدمته لك أنه يحسن من بعض الناس ما يستقبح من المؤمن المسدد. ولهذا قيل للإمام أحمد عن بعض الأمراء: إنه أنفق على مصحف ألف دينار، أو نحو ذلك فقال: دعهم، فهذا أفضل ما أنفقوا فيه الذهب. أو كما قال-، مع أن مذهبه أن زخرفة المصاحف مكروهة. وقد تأول بعض الأصحاب أنه أنفقها في تجويد الورق والخط، وليس مقصود أحمد هذا إنما قصده أن هذا العمل فيه مصلحة، وفيه أيضًا مفسدة كره لأجلها؛ فهؤلاء إن لم يفعلوا هذا، وإلا اعتاضوا </w:t>
      </w:r>
      <w:r>
        <w:rPr>
          <w:rFonts w:eastAsia="DejaVu Sans"/>
          <w:rtl/>
        </w:rPr>
        <w:lastRenderedPageBreak/>
        <w:t>بفساد لا صلاح فيه، مثل: أن ينفقها في كتاب من كتب الفجور من كتب الأسمار أو الأشعار، أو حكمة فارس والروم».</w:t>
      </w:r>
    </w:p>
    <w:p w:rsidR="003C53EE" w:rsidRDefault="00C30B21" w:rsidP="005876C8">
      <w:pPr>
        <w:bidi/>
        <w:spacing w:after="90" w:line="283" w:lineRule="auto"/>
        <w:ind w:firstLine="0"/>
        <w:jc w:val="left"/>
        <w:rPr>
          <w:rFonts w:hint="eastAsia"/>
        </w:rPr>
      </w:pPr>
      <w:r>
        <w:rPr>
          <w:rFonts w:eastAsia="DejaVu Sans"/>
          <w:rtl/>
        </w:rPr>
        <w:t>مناقشة هذه النصوص المشتبهة:</w:t>
      </w:r>
    </w:p>
    <w:p w:rsidR="003C53EE" w:rsidRDefault="00C30B21" w:rsidP="005876C8">
      <w:pPr>
        <w:bidi/>
        <w:spacing w:after="90" w:line="283" w:lineRule="auto"/>
        <w:ind w:firstLine="0"/>
        <w:jc w:val="left"/>
        <w:rPr>
          <w:rFonts w:hint="eastAsia"/>
        </w:rPr>
      </w:pPr>
      <w:r>
        <w:rPr>
          <w:rFonts w:eastAsia="DejaVu Sans"/>
          <w:rtl/>
        </w:rPr>
        <w:t>(1) أن كلام شيخ الإسلام ابن تيمية إنما هو في حق من فعله جاهلًا: فكلام شيخ الإسلام بشأن إثابة الواقع في الاحتفال بذكرى المولد النبوي لا يدل على مشروعية هذا الاحتفال؛ إذ قد صرح بأنه «قد يفعل الرجل العمل الذي يعتقده صالحًا ولا يكون عالمًا أنه منهي عنه، فيثاب على حسن قصده، ويعفى عنه لعدم علمه. وهذا باب واسع. وعامة العبادات المبتدعة المنهي عنها قد يفعلها بعض الناس، ويحصل له بها نوع من الفائدة، وذلك لا يدل على أنها مشروعة، بل لو لم تكن مفسدتها أغلب من مصلحتها لما نهي عنها. ثم الفاعل قد يكون متأولًا، أو مخطئًا مجتهدًا أو مقلدًا، فيغفر له خطؤه ويثاب على ما فعله من الخير المشروع المقرون بغير المشروع، كالمجتهد المخطئ».</w:t>
      </w:r>
      <w:r>
        <w:rPr>
          <w:rStyle w:val="FootnoteReference"/>
          <w:rFonts w:eastAsia="DejaVu Sans"/>
          <w:sz w:val="18"/>
          <w:szCs w:val="18"/>
          <w:rtl/>
        </w:rPr>
        <w:footnoteReference w:id="436"/>
      </w:r>
    </w:p>
    <w:p w:rsidR="003C53EE" w:rsidRDefault="00C30B21" w:rsidP="005876C8">
      <w:pPr>
        <w:bidi/>
        <w:spacing w:after="90" w:line="283" w:lineRule="auto"/>
        <w:ind w:firstLine="0"/>
        <w:jc w:val="left"/>
        <w:rPr>
          <w:rFonts w:hint="eastAsia"/>
        </w:rPr>
      </w:pPr>
      <w:r>
        <w:rPr>
          <w:rFonts w:eastAsia="DejaVu Sans"/>
          <w:rtl/>
        </w:rPr>
        <w:t>قال الشيخ عبد العزيز بن باز رحمه الله: «والشيخ تقي الدين ابن تيمية رحمه الله ممن ينكر ذلك -الاحتفال بذكرى المولد النبوي- ويرى أنه بدعة، ولكن ذكر في كتابه: (اقتضاء الصراط المستقيم مخالفة أصحاب الجحيم) ذكر في حق من فعله جاهلًا، ولا ينبغي لأحد أن يغتر بمن فعله من الناس أو حبذ فعله أو دعا إليه، لأن الحجة ليست في أقوال الرجال وإنما الحجة فيما قال الله سبحانه أو قال رسوله صلى الله عليه وسلم أو أجمع عليه سلف الأمة».</w:t>
      </w:r>
    </w:p>
    <w:p w:rsidR="003C53EE" w:rsidRDefault="00C30B21" w:rsidP="005876C8">
      <w:pPr>
        <w:bidi/>
        <w:spacing w:after="90" w:line="283" w:lineRule="auto"/>
        <w:ind w:firstLine="0"/>
        <w:jc w:val="left"/>
        <w:rPr>
          <w:rFonts w:hint="eastAsia"/>
        </w:rPr>
      </w:pPr>
      <w:r>
        <w:rPr>
          <w:rFonts w:eastAsia="DejaVu Sans"/>
          <w:rtl/>
        </w:rPr>
        <w:t>وقال شيخ الإسلام أيضًا: «من كان له نية صالحة أثيب على نيته، وإن كان الفعل الذي فعله ليس بمشروع إذا لم يتعمد مخالفة الشرع».</w:t>
      </w:r>
    </w:p>
    <w:p w:rsidR="003C53EE" w:rsidRDefault="00C30B21" w:rsidP="005876C8">
      <w:pPr>
        <w:bidi/>
        <w:spacing w:after="90" w:line="283" w:lineRule="auto"/>
        <w:ind w:firstLine="0"/>
        <w:jc w:val="left"/>
        <w:rPr>
          <w:rFonts w:hint="eastAsia"/>
        </w:rPr>
      </w:pPr>
      <w:r>
        <w:rPr>
          <w:rFonts w:eastAsia="DejaVu Sans"/>
          <w:rtl/>
        </w:rPr>
        <w:t>(2) أن كلام الشيخ رحمه الله تعالى في هذه الجمل الثلاث مفسر بكلامه الذي مر بنا قريبًا، وبغير ما قرره في كتبه المختلفة من أن: «سائر الأعياد والمواسم المبتدعة من المنكرات المكروهات؛ سواء بلغت الكراهة التحريم أو لم تبلغه».</w:t>
      </w:r>
    </w:p>
    <w:p w:rsidR="003C53EE" w:rsidRDefault="00C30B21" w:rsidP="005876C8">
      <w:pPr>
        <w:bidi/>
        <w:spacing w:after="90" w:line="283" w:lineRule="auto"/>
        <w:ind w:firstLine="0"/>
        <w:jc w:val="left"/>
        <w:rPr>
          <w:rFonts w:hint="eastAsia"/>
        </w:rPr>
      </w:pPr>
      <w:r>
        <w:rPr>
          <w:rFonts w:eastAsia="DejaVu Sans"/>
          <w:rtl/>
        </w:rPr>
        <w:t>وبقوله أيضًا: «إن ما أحدث من المواسم والأعياد فهو منكر؛ وإن لم يكن فيه مشابهة لأهل الكتاب».</w:t>
      </w:r>
    </w:p>
    <w:p w:rsidR="003C53EE" w:rsidRDefault="00C30B21" w:rsidP="005876C8">
      <w:pPr>
        <w:bidi/>
        <w:spacing w:after="90" w:line="283" w:lineRule="auto"/>
        <w:ind w:firstLine="0"/>
        <w:jc w:val="left"/>
        <w:rPr>
          <w:rFonts w:hint="eastAsia"/>
        </w:rPr>
      </w:pPr>
      <w:r>
        <w:rPr>
          <w:rFonts w:eastAsia="DejaVu Sans"/>
          <w:rtl/>
        </w:rPr>
        <w:t>وبقوله أيضًا: «فمن ندب إلى شيء يتقرب به إلى الله أو أوجبه بقوله أو فعله من غير أن يشرعه الله، فقد شرع من الدين ما لم يأذن به الله، ومن اتبعه في ذلك فقد اتخذه شريكًا لله شرع له من الدين ما لم يأذن به الله»، وبقوله: «إن من أطاع</w:t>
      </w:r>
      <w:r>
        <w:rPr>
          <w:rStyle w:val="FootnoteReference"/>
          <w:rFonts w:eastAsia="DejaVu Sans"/>
          <w:sz w:val="18"/>
          <w:szCs w:val="18"/>
          <w:rtl/>
        </w:rPr>
        <w:footnoteReference w:id="437"/>
      </w:r>
    </w:p>
    <w:p w:rsidR="003C53EE" w:rsidRDefault="00C30B21" w:rsidP="005876C8">
      <w:pPr>
        <w:bidi/>
        <w:spacing w:after="90" w:line="283" w:lineRule="auto"/>
        <w:ind w:firstLine="0"/>
        <w:jc w:val="left"/>
        <w:rPr>
          <w:rFonts w:hint="eastAsia"/>
        </w:rPr>
      </w:pPr>
      <w:r>
        <w:rPr>
          <w:rFonts w:eastAsia="DejaVu Sans"/>
          <w:rtl/>
        </w:rPr>
        <w:t>أحدًا في دين لم يأذن به الله من تحليل أو تحريم أو استحباب أو إيجاب فقد لحقه من هذا الذم نصيب».</w:t>
      </w:r>
    </w:p>
    <w:p w:rsidR="003C53EE" w:rsidRDefault="00C30B21" w:rsidP="005876C8">
      <w:pPr>
        <w:bidi/>
        <w:spacing w:after="90" w:line="283" w:lineRule="auto"/>
        <w:ind w:firstLine="0"/>
        <w:jc w:val="left"/>
        <w:rPr>
          <w:rFonts w:hint="eastAsia"/>
        </w:rPr>
      </w:pPr>
      <w:r>
        <w:rPr>
          <w:rFonts w:eastAsia="DejaVu Sans"/>
          <w:rtl/>
        </w:rPr>
        <w:t xml:space="preserve">ومن تأمل هذه الجمل من كلام شيخ الإسلام أبي العباس رحمه الله تعالى؛ وجد أن فيها تفسيرًا لما جاء في كلامه من رجاء المثوبة والأجر العظيم للذين يتخذون المولد عيدًا ويعظمونه، وكيف ترجى المثوبة </w:t>
      </w:r>
      <w:r>
        <w:rPr>
          <w:rFonts w:eastAsia="DejaVu Sans"/>
          <w:rtl/>
        </w:rPr>
        <w:lastRenderedPageBreak/>
        <w:t>والأجر العظيم للذين لم يحققوا شهادة أن محمدًا رسول الله، وكان عملهم مخالفًا لهدي رسول الله صلى الله عليه وسلم، وما كان عليه الصحابة والتابعون وتابعوهم بإحسان؟! هذا بعيد جدًا. والله أعلم.</w:t>
      </w:r>
    </w:p>
    <w:p w:rsidR="005B51B7" w:rsidRDefault="00F3354B" w:rsidP="005876C8">
      <w:pPr>
        <w:pStyle w:val="Heading2"/>
        <w:bidi/>
        <w:spacing w:before="180" w:after="100" w:line="280" w:lineRule="auto"/>
        <w:jc w:val="left"/>
        <w:rPr>
          <w:rFonts w:cs="Amiri" w:hint="eastAsia"/>
        </w:rPr>
      </w:pPr>
      <w:bookmarkStart w:id="70064" w:name="clean_toc_064"/>
      <w:bookmarkStart w:id="50261" w:name="verified_h_0261"/>
      <w:bookmarkStart w:id="795" w:name="book_h_0134"/>
      <w:bookmarkStart w:id="796" w:name="book_4195"/>
      <w:bookmarkStart w:id="797" w:name="final_h_0136"/>
      <w:bookmarkStart w:id="798" w:name="current_h_0138"/>
      <w:bookmarkStart w:id="799" w:name="review_h_203"/>
      <w:r>
        <w:rPr>
          <w:rFonts w:eastAsia="DejaVu Sans"/>
          <w:rtl/>
        </w:rPr>
        <w:t>الغلو في النبوة ودعاوى الحياة والتلقي</w:t>
      </w:r>
      <w:bookmarkEnd w:id="795"/>
      <w:bookmarkEnd w:id="796"/>
      <w:bookmarkEnd w:id="797"/>
      <w:bookmarkEnd w:id="798"/>
      <w:bookmarkEnd w:id="799"/>
      <w:bookmarkEnd w:id="50261"/>
      <w:bookmarkEnd w:id="70064"/>
    </w:p>
    <w:p w:rsidR="005B51B7" w:rsidRDefault="00F3354B" w:rsidP="005876C8">
      <w:pPr>
        <w:pStyle w:val="Heading3"/>
        <w:bidi/>
        <w:spacing w:before="180" w:after="100" w:line="280" w:lineRule="auto"/>
        <w:jc w:val="left"/>
        <w:rPr>
          <w:rFonts w:cs="Amiri" w:hint="eastAsia"/>
        </w:rPr>
      </w:pPr>
      <w:bookmarkStart w:id="50262" w:name="verified_h_0262"/>
      <w:bookmarkStart w:id="800" w:name="book_4196"/>
      <w:bookmarkStart w:id="801" w:name="book_h_0135"/>
      <w:bookmarkStart w:id="802" w:name="final_h_0137"/>
      <w:bookmarkStart w:id="803" w:name="current_h_0139"/>
      <w:bookmarkStart w:id="804" w:name="review_h_204"/>
      <w:r>
        <w:rPr>
          <w:rFonts w:eastAsia="DejaVu Sans"/>
          <w:rtl/>
        </w:rPr>
        <w:t>حياة الأنبياء وسماع الأموات</w:t>
      </w:r>
      <w:bookmarkEnd w:id="800"/>
      <w:bookmarkEnd w:id="801"/>
      <w:bookmarkEnd w:id="802"/>
      <w:bookmarkEnd w:id="803"/>
      <w:bookmarkEnd w:id="804"/>
      <w:bookmarkEnd w:id="50262"/>
    </w:p>
    <w:p w:rsidR="003C53EE" w:rsidRDefault="00C30B21" w:rsidP="005876C8">
      <w:pPr>
        <w:bidi/>
        <w:spacing w:after="90" w:line="283" w:lineRule="auto"/>
        <w:ind w:firstLine="0"/>
        <w:jc w:val="left"/>
        <w:rPr>
          <w:rFonts w:cs="Amiri" w:hint="eastAsia"/>
        </w:rPr>
      </w:pPr>
      <w:r>
        <w:rPr>
          <w:rFonts w:eastAsia="DejaVu Sans"/>
          <w:rtl/>
        </w:rPr>
        <w:t>وقال رمز من رموزهم، فيما نقلته التغطية الصحفية: «الموت لا يطرأ إلا على الجسد، أما الروح فحية مدركة».</w:t>
      </w:r>
      <w:r>
        <w:rPr>
          <w:rStyle w:val="FootnoteReference"/>
          <w:rFonts w:eastAsia="DejaVu Sans"/>
          <w:sz w:val="18"/>
          <w:szCs w:val="18"/>
          <w:rtl/>
        </w:rPr>
        <w:footnoteReference w:id="438"/>
      </w:r>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الأنبياء والشهداء أحياء، فلابد أن يسمعوا جميع النداءات ويجيبوا مطالبها. وقد يقاس سائر الأولياء عليهم، ثم يبنى على ذلك طلب الإغاثة عند القبور ومن أماكن بعيدة.</w:t>
      </w:r>
    </w:p>
    <w:p w:rsidR="005B51B7" w:rsidRDefault="00F3354B" w:rsidP="005876C8">
      <w:pPr>
        <w:bidi/>
        <w:spacing w:after="90" w:line="283" w:lineRule="auto"/>
        <w:ind w:firstLine="0"/>
        <w:jc w:val="left"/>
        <w:rPr>
          <w:rFonts w:hint="eastAsia"/>
          <w:color w:val="191919"/>
          <w:szCs w:val="28"/>
        </w:rPr>
      </w:pPr>
      <w:r>
        <w:rPr>
          <w:rFonts w:eastAsia="DejaVu Sans"/>
          <w:rtl/>
        </w:rPr>
        <w:t>قال تعالى في الشهداء: {بل أحياء عند ربهم يرزقون} [آل عمران: 169]. فأثبت حياة عند الله ورزقًا منه؛ ولم يجعل الشهداء آلهة تدعى ولا قال إنهم يسمعون كل نداء ويقضون كل حاجة.</w:t>
      </w:r>
    </w:p>
    <w:p w:rsidR="005B51B7" w:rsidRDefault="00F3354B" w:rsidP="005876C8">
      <w:pPr>
        <w:bidi/>
        <w:spacing w:after="90" w:line="283" w:lineRule="auto"/>
        <w:ind w:firstLine="0"/>
        <w:jc w:val="left"/>
        <w:rPr>
          <w:rFonts w:hint="eastAsia"/>
          <w:color w:val="191919"/>
          <w:szCs w:val="28"/>
        </w:rPr>
      </w:pPr>
      <w:r>
        <w:rPr>
          <w:rFonts w:eastAsia="DejaVu Sans"/>
          <w:rtl/>
        </w:rPr>
        <w:t>والدليل في المعبودين من دون الله: {ولو سمعوا ما استجابوا لكم} [فاطر: 14]. فحتى فرض السماع لا يثبت الاستجابة ولا مشروعية الدعاء. ولهذا لا يكفي إثبات حياة برزخية لتسويغ دعاء الأموات.</w:t>
      </w:r>
    </w:p>
    <w:p w:rsidR="005B51B7" w:rsidRDefault="00F3354B" w:rsidP="005876C8">
      <w:pPr>
        <w:bidi/>
        <w:spacing w:after="90" w:line="283" w:lineRule="auto"/>
        <w:ind w:firstLine="0"/>
        <w:jc w:val="left"/>
        <w:rPr>
          <w:rFonts w:hint="eastAsia"/>
          <w:color w:val="191919"/>
          <w:szCs w:val="28"/>
        </w:rPr>
      </w:pPr>
      <w:r>
        <w:rPr>
          <w:rFonts w:eastAsia="DejaVu Sans"/>
          <w:rtl/>
        </w:rPr>
        <w:t>ثبتت أخبار في سماع معين، مثل سماع قرع النعال بعد الدفن، وجاء خبر خطاب قتلى بدر. فلا يبنى الرد على إنكار كل سماع. لكنه سماع في حال أخبر عنها النص، ولا يثبت به الاطلاع على جميع اللغات والنداءات.</w:t>
      </w:r>
    </w:p>
    <w:p w:rsidR="005B51B7" w:rsidRDefault="00F3354B" w:rsidP="005876C8">
      <w:pPr>
        <w:bidi/>
        <w:spacing w:after="90" w:line="283" w:lineRule="auto"/>
        <w:ind w:firstLine="0"/>
        <w:jc w:val="left"/>
        <w:rPr>
          <w:rFonts w:hint="eastAsia"/>
          <w:color w:val="191919"/>
          <w:szCs w:val="28"/>
        </w:rPr>
      </w:pPr>
      <w:r>
        <w:rPr>
          <w:rFonts w:eastAsia="DejaVu Sans"/>
          <w:rtl/>
        </w:rPr>
        <w:t>وفي حديث رد السلام على النبي ﷺ بيان فضيلة مخصوصة، وليس فيه أمر بسؤاله الولد والشفاء. رد السلام غير امتلاك أسباب كل حاجة؛ وثبوت أحدهما لا يستلزم الآخر.</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الحياة البرزخية حياة حقيقية. والجواب أنها حقيقية كما أخبر الله، لكنها ليست الحياة الدنيوية في جميع أحكامها. نثبت حقيقتها ونقف في خصائصها عند الخبر، دون إنكار ولا إضافة.</w:t>
      </w:r>
    </w:p>
    <w:p w:rsidR="005B51B7" w:rsidRDefault="00F3354B" w:rsidP="005876C8">
      <w:pPr>
        <w:pStyle w:val="Heading3"/>
        <w:bidi/>
        <w:spacing w:before="180" w:after="100" w:line="280" w:lineRule="auto"/>
        <w:jc w:val="left"/>
        <w:rPr>
          <w:rFonts w:cs="Amiri" w:hint="eastAsia"/>
        </w:rPr>
      </w:pPr>
      <w:bookmarkStart w:id="50263" w:name="verified_h_0263"/>
      <w:bookmarkStart w:id="805" w:name="book_h_0136"/>
      <w:bookmarkStart w:id="806" w:name="book_4197"/>
      <w:bookmarkStart w:id="807" w:name="final_h_0138"/>
      <w:bookmarkStart w:id="808" w:name="current_h_0140"/>
      <w:bookmarkStart w:id="809" w:name="review_h_205"/>
      <w:r>
        <w:rPr>
          <w:rFonts w:eastAsia="DejaVu Sans"/>
          <w:rtl/>
        </w:rPr>
        <w:t>رؤية النبي في اليقظة بعد وفاته</w:t>
      </w:r>
      <w:bookmarkEnd w:id="805"/>
      <w:bookmarkEnd w:id="806"/>
      <w:bookmarkEnd w:id="807"/>
      <w:bookmarkEnd w:id="808"/>
      <w:bookmarkEnd w:id="809"/>
      <w:bookmarkEnd w:id="50263"/>
    </w:p>
    <w:p w:rsidR="003C53EE" w:rsidRDefault="00C30B21" w:rsidP="005876C8">
      <w:pPr>
        <w:bidi/>
        <w:spacing w:after="90" w:line="283" w:lineRule="auto"/>
        <w:ind w:firstLine="0"/>
        <w:jc w:val="left"/>
        <w:rPr>
          <w:rFonts w:cs="Amiri" w:hint="eastAsia"/>
        </w:rPr>
      </w:pPr>
      <w:r>
        <w:rPr>
          <w:rFonts w:eastAsia="DejaVu Sans"/>
          <w:rtl/>
        </w:rPr>
        <w:t>وقال رمز من رموزهم، فيما نقلته التغطية الصحفية: «فمن رآه يقظةً ختم له بخير».</w:t>
      </w:r>
      <w:r>
        <w:rPr>
          <w:rStyle w:val="FootnoteReference"/>
          <w:rFonts w:eastAsia="DejaVu Sans"/>
          <w:sz w:val="18"/>
          <w:szCs w:val="18"/>
          <w:rtl/>
        </w:rPr>
        <w:footnoteReference w:id="439"/>
      </w:r>
    </w:p>
    <w:p w:rsidR="005B51B7" w:rsidRDefault="00F3354B" w:rsidP="005876C8">
      <w:pPr>
        <w:bidi/>
        <w:spacing w:after="90" w:line="283" w:lineRule="auto"/>
        <w:ind w:firstLine="0"/>
        <w:jc w:val="left"/>
        <w:rPr>
          <w:rFonts w:hint="eastAsia"/>
          <w:color w:val="191919"/>
          <w:szCs w:val="28"/>
        </w:rPr>
      </w:pPr>
      <w:r>
        <w:rPr>
          <w:rFonts w:eastAsia="DejaVu Sans"/>
          <w:rtl/>
        </w:rPr>
        <w:t>الدعوى أن الشيخ يجتمع بالنبي ﷺ يقظة بعد الوفاة فيتلقى حكمًا أو وردًا أو تصحيحًا لحديث، ثم يلزم أتباعه به بوصفه مصدرًا جديدًا للدين.</w:t>
      </w:r>
    </w:p>
    <w:p w:rsidR="005B51B7" w:rsidRDefault="00F3354B" w:rsidP="005876C8">
      <w:pPr>
        <w:bidi/>
        <w:spacing w:after="90" w:line="283" w:lineRule="auto"/>
        <w:ind w:firstLine="0"/>
        <w:jc w:val="left"/>
        <w:rPr>
          <w:rFonts w:hint="eastAsia"/>
          <w:color w:val="191919"/>
          <w:szCs w:val="28"/>
        </w:rPr>
      </w:pPr>
      <w:r>
        <w:rPr>
          <w:rFonts w:eastAsia="DejaVu Sans"/>
          <w:rtl/>
        </w:rPr>
        <w:t>حديث الرؤيا ثابت: «من رآني في المنام فقد رآني، فإن الشيطان لا يتمثل بي». أما دعوى تلقّي تشريع جديد يقظة بعد وفاة الرسول ﷺ فلا يدل عليها هذا الحديث، ولا تصير حجة بمجرد دعوى صاحبها.</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الرد الحاكم: {اليوم أكملت لكم دينكم} [المائدة: 3]. فلا يصح أن يستدرك شيخ على الدين بورْد يزعم تلقيه على جهة التشريع، أو يصحح حديثًا بالكشف خلافًا لقواعد الرواية، أو يسقط واجبًا بحكاية لقاء.</w:t>
      </w:r>
    </w:p>
    <w:p w:rsidR="005B51B7" w:rsidRDefault="00F3354B" w:rsidP="005876C8">
      <w:pPr>
        <w:bidi/>
        <w:spacing w:after="90" w:line="283" w:lineRule="auto"/>
        <w:ind w:firstLine="0"/>
        <w:jc w:val="left"/>
        <w:rPr>
          <w:rFonts w:hint="eastAsia"/>
          <w:color w:val="191919"/>
          <w:szCs w:val="28"/>
        </w:rPr>
      </w:pPr>
      <w:r>
        <w:rPr>
          <w:rFonts w:eastAsia="DejaVu Sans"/>
          <w:rtl/>
        </w:rPr>
        <w:t>الاستدلال بحديث من رآني يقتضي أولًا تحقق صفة المرئي ومعنى الرؤيا، ثم تفسير الألفاظ المتعلقة باليقظة. وقد اختلف الشراح في بعضها؛ فلا يستخرج من اللفظ الموجز نظام لتلقي أوراد وشرائع بعد الوفاة.</w:t>
      </w:r>
    </w:p>
    <w:p w:rsidR="005B51B7" w:rsidRDefault="00F3354B" w:rsidP="005876C8">
      <w:pPr>
        <w:bidi/>
        <w:spacing w:after="90" w:line="283" w:lineRule="auto"/>
        <w:ind w:firstLine="0"/>
        <w:jc w:val="left"/>
        <w:rPr>
          <w:rFonts w:hint="eastAsia"/>
          <w:color w:val="191919"/>
          <w:szCs w:val="28"/>
        </w:rPr>
      </w:pPr>
      <w:r>
        <w:rPr>
          <w:rFonts w:eastAsia="DejaVu Sans"/>
          <w:rtl/>
        </w:rPr>
        <w:t>ولو فرض صدق تجربة خاصة لم تصبح حجة عامة على الناس. التشريع اكتمل، وصحة الأحاديث تعرف بنقلها، ولا يلزم غير الرائي تصديق كل ما حكاه. وتفسير الرؤيا نفسه اجتهاد قد يخطئ.</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النبي ﷺ لا يأمر بباطل، فالجواب أن هذا حق؛ ومنه يتبين بطلان دعوى ينسب فيها إليه خلاف ما ثبت عنه. لا يقال إن المنام ينسخ الحديث؛ وإنما يرد فهم المنام أو نسبة القول.</w:t>
      </w:r>
    </w:p>
    <w:p w:rsidR="005B51B7" w:rsidRDefault="00F3354B" w:rsidP="005876C8">
      <w:pPr>
        <w:pStyle w:val="Heading3"/>
        <w:bidi/>
        <w:spacing w:before="180" w:after="100" w:line="280" w:lineRule="auto"/>
        <w:jc w:val="left"/>
        <w:rPr>
          <w:rFonts w:cs="Amiri" w:hint="eastAsia"/>
        </w:rPr>
      </w:pPr>
      <w:bookmarkStart w:id="50264" w:name="verified_h_0264"/>
      <w:bookmarkStart w:id="810" w:name="book_h_0137"/>
      <w:bookmarkStart w:id="811" w:name="book_4198"/>
      <w:bookmarkStart w:id="812" w:name="final_h_0139"/>
      <w:bookmarkStart w:id="813" w:name="current_h_0141"/>
      <w:bookmarkStart w:id="814" w:name="review_h_206"/>
      <w:r>
        <w:rPr>
          <w:rFonts w:eastAsia="DejaVu Sans"/>
          <w:rtl/>
        </w:rPr>
        <w:t>لولاك ما خلقت الأفلاك</w:t>
      </w:r>
      <w:bookmarkEnd w:id="810"/>
      <w:bookmarkEnd w:id="811"/>
      <w:bookmarkEnd w:id="812"/>
      <w:bookmarkEnd w:id="813"/>
      <w:bookmarkEnd w:id="814"/>
      <w:bookmarkEnd w:id="50264"/>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يروى هذا اللفظ ليجعل خلق الكون متوقفًا على النبي، أو ليصحح كل غلو في الحقيقة المحمدية.</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هذا اللفظ لا يثبت حديثًا، فلا ينسب إلى النبي. وفضل الرسول لا يحتاج إلى اختلاق خبر؛ قال تعالى: {ورفعنا لك ذكرك} [الشرح: 4]. وقال في غاية خلق الجن والإنس: {إلا ليعبدون} [الذاريات: 56]. فلا يستخرج من المحبة أن النبي خالق أو جزء من الذات الإلهية، ولا ينقل من كلام في الحكمة أو التشريف إلى اعتقاد لم يرد به الوحي.</w:t>
      </w:r>
    </w:p>
    <w:p w:rsidR="003C53EE" w:rsidRDefault="00C30B21" w:rsidP="005876C8">
      <w:pPr>
        <w:bidi/>
        <w:spacing w:after="90" w:line="283" w:lineRule="auto"/>
        <w:ind w:firstLine="0"/>
        <w:jc w:val="left"/>
        <w:rPr>
          <w:rFonts w:hint="eastAsia"/>
        </w:rPr>
      </w:pPr>
      <w:r>
        <w:rPr>
          <w:rFonts w:eastAsia="DejaVu Sans"/>
          <w:rtl/>
        </w:rPr>
        <w:t>والقرآن يقرر كمال رسالته وعموم رحمته ورفع ذكره، ويقرر كذلك أنه عبد اصطفاه الله؛ فلا تعارض بين أكمل المحبة وأصدق العبودية. ومما يحسم حدود المدح قوله ﷺ: «لَا تُطْرُونِي كَمَا أَطْرَتِ النَّصَارَى ابْنَ مَرْيَمَ». فالنهي من تمام تعليمه لأمته، لا انتقاص من منزلته.</w:t>
      </w:r>
    </w:p>
    <w:p w:rsidR="003C53EE" w:rsidRDefault="00C30B21" w:rsidP="005876C8">
      <w:pPr>
        <w:bidi/>
        <w:spacing w:after="90" w:line="283" w:lineRule="auto"/>
        <w:ind w:firstLine="0"/>
        <w:jc w:val="left"/>
        <w:rPr>
          <w:rFonts w:hint="eastAsia"/>
        </w:rPr>
      </w:pPr>
      <w:r>
        <w:rPr>
          <w:rFonts w:eastAsia="DejaVu Sans"/>
          <w:rtl/>
        </w:rPr>
        <w:t>وإذا أراد متكلم عبارة في حكمة الخلق أو فضل الرسالة، ناقش معناها بهذا الاعتبار، ولا ينسبها إلى الحديث بغير سند. كما لا يلزم من كون الرسالة نعمة على الخلق أن تكون ذات الرسول جزءًا من خالقهم أو مصدر وجودهم.</w:t>
      </w:r>
      <w:r>
        <w:rPr>
          <w:rStyle w:val="FootnoteReference"/>
          <w:rFonts w:eastAsia="DejaVu Sans"/>
          <w:sz w:val="18"/>
          <w:szCs w:val="18"/>
          <w:rtl/>
        </w:rPr>
        <w:footnoteReference w:id="440"/>
      </w:r>
    </w:p>
    <w:p w:rsidR="005B51B7" w:rsidRDefault="00F3354B" w:rsidP="005876C8">
      <w:pPr>
        <w:pStyle w:val="Heading3"/>
        <w:bidi/>
        <w:spacing w:before="180" w:after="100" w:line="280" w:lineRule="auto"/>
        <w:jc w:val="left"/>
        <w:rPr>
          <w:rFonts w:cs="Amiri" w:hint="eastAsia"/>
        </w:rPr>
      </w:pPr>
      <w:bookmarkStart w:id="50265" w:name="verified_h_0265"/>
      <w:bookmarkStart w:id="815" w:name="book_h_0138"/>
      <w:bookmarkStart w:id="816" w:name="book_4199"/>
      <w:bookmarkStart w:id="817" w:name="final_h_0140"/>
      <w:bookmarkStart w:id="818" w:name="current_h_0142"/>
      <w:bookmarkStart w:id="819" w:name="review_h_207"/>
      <w:r>
        <w:rPr>
          <w:rFonts w:eastAsia="DejaVu Sans"/>
          <w:rtl/>
        </w:rPr>
        <w:t>أول ما خلق الله نور نبيك يا جابر</w:t>
      </w:r>
      <w:bookmarkEnd w:id="815"/>
      <w:bookmarkEnd w:id="816"/>
      <w:bookmarkEnd w:id="817"/>
      <w:bookmarkEnd w:id="818"/>
      <w:bookmarkEnd w:id="819"/>
      <w:bookmarkEnd w:id="50265"/>
    </w:p>
    <w:p w:rsidR="003C53EE" w:rsidRDefault="00C30B21" w:rsidP="005876C8">
      <w:pPr>
        <w:bidi/>
        <w:spacing w:after="90" w:line="283" w:lineRule="auto"/>
        <w:ind w:firstLine="0"/>
        <w:jc w:val="left"/>
        <w:rPr>
          <w:rFonts w:cs="Amiri" w:hint="eastAsia"/>
        </w:rPr>
      </w:pPr>
      <w:r>
        <w:rPr>
          <w:rFonts w:eastAsia="DejaVu Sans"/>
          <w:rtl/>
        </w:rPr>
        <w:t>وقال رمز من رموزهم في الكلام على نور النبي ﷺ، فيما نقلته التغطية الصحفية: «نوره الشريف كان أصلًا لكل الخلق، ورحمةً أوجد الله بها هذا الوجود».</w:t>
      </w:r>
      <w:r>
        <w:rPr>
          <w:rStyle w:val="FootnoteReference"/>
          <w:rFonts w:eastAsia="DejaVu Sans"/>
          <w:sz w:val="18"/>
          <w:szCs w:val="18"/>
          <w:rtl/>
        </w:rPr>
        <w:footnoteReference w:id="441"/>
      </w:r>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يشتهر أن نور النبي أول المخلوقات، وأن بقية الأنبياء والعالم خلقوا منه؛ فيستعمل ذلك لتقرير الحقيقة المحمدية.</w:t>
      </w:r>
    </w:p>
    <w:p w:rsidR="005B51B7" w:rsidRDefault="00F3354B" w:rsidP="005876C8">
      <w:pPr>
        <w:bidi/>
        <w:spacing w:after="90" w:line="283" w:lineRule="auto"/>
        <w:ind w:firstLine="0"/>
        <w:jc w:val="left"/>
        <w:rPr>
          <w:rFonts w:hint="eastAsia"/>
        </w:rPr>
      </w:pPr>
      <w:r>
        <w:rPr>
          <w:rFonts w:eastAsia="DejaVu Sans"/>
          <w:b/>
          <w:rtl/>
        </w:rPr>
        <w:lastRenderedPageBreak/>
        <w:t>الرد:</w:t>
      </w:r>
      <w:r>
        <w:rPr>
          <w:rFonts w:eastAsia="DejaVu Sans"/>
          <w:rtl/>
        </w:rPr>
        <w:t xml:space="preserve"> هذا الخبر المشهور لا يثبت بهذه الصيغة، ولا يقوم مجرد اشتهاره مقام الإسناد. قال تعالى: {قل إنما أنا بشر مثلكم يوحى إلي} [الكهف: 110]. فلا يناقض وصف البشرية الاصطفاء والفضل، ولا يثبت من فضله أنه مادة الكون. وتفصل مسألة أول المخلوقات وأدلتها عن دعوى مخصوصة لم تثبت؛ فليس رد الخبر انتقاصًا للنبي أو ردًا لكل استعمال مجازي لوصفه بالنور.</w:t>
      </w:r>
    </w:p>
    <w:p w:rsidR="003C53EE" w:rsidRDefault="00C30B21" w:rsidP="005876C8">
      <w:pPr>
        <w:bidi/>
        <w:spacing w:after="90" w:line="283" w:lineRule="auto"/>
        <w:ind w:firstLine="0"/>
        <w:jc w:val="left"/>
        <w:rPr>
          <w:rFonts w:hint="eastAsia"/>
        </w:rPr>
      </w:pPr>
      <w:r>
        <w:rPr>
          <w:rFonts w:eastAsia="DejaVu Sans"/>
          <w:rtl/>
        </w:rPr>
        <w:t>وثبت في صحيح مسلم قوله ﷺ: «خُلِقَتِ الْمَلَائِكَةُ مِنْ نُورٍ، وَخُلِقَ الْجَانُّ مِنْ مَارِجٍ مِنْ نَارٍ، وَخُلِقَ آدَمُ مِمَّا وُصِفَ لَكُمْ». فلا يؤخذ وصف الهداية بالنور لإثبات مادة خلق مخصوصة، ولا ينقل حكم خلق الملائكة إلى بشر اصطفاه الله للرسالة.</w:t>
      </w:r>
    </w:p>
    <w:p w:rsidR="003C53EE" w:rsidRDefault="00C30B21" w:rsidP="005876C8">
      <w:pPr>
        <w:bidi/>
        <w:spacing w:after="90" w:line="283" w:lineRule="auto"/>
        <w:ind w:firstLine="0"/>
        <w:jc w:val="left"/>
        <w:rPr>
          <w:rFonts w:hint="eastAsia"/>
        </w:rPr>
      </w:pPr>
      <w:r>
        <w:rPr>
          <w:rFonts w:eastAsia="DejaVu Sans"/>
          <w:rtl/>
        </w:rPr>
        <w:t>والقول في أول المخلوقات بحث له نصوصه وتفسيراته، وليس كل ما بطل فيه خبر صار نقيضه ثابتًا بلا دليل. والمطلوب هنا أضيق: منع بناء عقيدة خلق الكون من النور المحمدي على خبر لا تثبت نسبته، مع إثبات شرف الرسول وفضله الثابتين.</w:t>
      </w:r>
      <w:r>
        <w:rPr>
          <w:rStyle w:val="FootnoteReference"/>
          <w:rFonts w:eastAsia="DejaVu Sans"/>
          <w:sz w:val="18"/>
          <w:szCs w:val="18"/>
          <w:rtl/>
        </w:rPr>
        <w:footnoteReference w:id="442"/>
      </w:r>
    </w:p>
    <w:p w:rsidR="005B51B7" w:rsidRDefault="00F3354B" w:rsidP="005876C8">
      <w:pPr>
        <w:pStyle w:val="Heading3"/>
        <w:bidi/>
        <w:spacing w:before="180" w:after="100" w:line="280" w:lineRule="auto"/>
        <w:jc w:val="left"/>
        <w:rPr>
          <w:rFonts w:cs="Amiri" w:hint="eastAsia"/>
        </w:rPr>
      </w:pPr>
      <w:bookmarkStart w:id="50266" w:name="verified_h_0266"/>
      <w:bookmarkStart w:id="820" w:name="book_4200"/>
      <w:bookmarkStart w:id="821" w:name="book_h_0139"/>
      <w:bookmarkStart w:id="822" w:name="final_h_0141"/>
      <w:bookmarkStart w:id="823" w:name="current_h_0143"/>
      <w:bookmarkStart w:id="824" w:name="review_h_208"/>
      <w:r>
        <w:rPr>
          <w:rFonts w:eastAsia="DejaVu Sans"/>
          <w:rtl/>
        </w:rPr>
        <w:t>قد جاءكم من الله نور يثبت أنه مخلوق من نور</w:t>
      </w:r>
      <w:bookmarkEnd w:id="820"/>
      <w:bookmarkEnd w:id="821"/>
      <w:bookmarkEnd w:id="822"/>
      <w:bookmarkEnd w:id="823"/>
      <w:bookmarkEnd w:id="824"/>
      <w:bookmarkEnd w:id="50266"/>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وصف النبي بالنور أو السراج المنير دليل أن جسده مخلوق من مادة نورانية لا من ذرية آدم.</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الهداية والإضاءة في الوصف لا تحددان مادة الخلق؛ وقد وصف القرآن بالهدى والنور. قال تعالى في الرسول: {وسراجًا منيرًا} [الأحزاب: 46]، وقال: {قل إنما أنا بشر مثلكم يوحى إلي} [الكهف: 110]. تجمع النصوص بإثبات بشريته وأن الله يهدي به الناس، لا بجعل وصف الهداية نفيًا لأصله البشري. ولا تثبت دعوى خلق العالم من نوره بهذه الاستعارة.</w:t>
      </w:r>
    </w:p>
    <w:p w:rsidR="003C53EE" w:rsidRDefault="00C30B21" w:rsidP="005876C8">
      <w:pPr>
        <w:bidi/>
        <w:spacing w:after="90" w:line="283" w:lineRule="auto"/>
        <w:ind w:firstLine="0"/>
        <w:jc w:val="left"/>
        <w:rPr>
          <w:rFonts w:hint="eastAsia"/>
        </w:rPr>
      </w:pPr>
      <w:r>
        <w:rPr>
          <w:rFonts w:eastAsia="DejaVu Sans"/>
          <w:rtl/>
        </w:rPr>
        <w:t>واللغة تسمي الهادي نورًا لما يزيله من الجهل، كما يقال للعلم إنه نور؛ فلا يقتضي هذا أن العالم أو الكتاب مخلوق من مادة الضوء. وإثبات وصف النور على معنى الهداية لا يناقض قوله تعالى: {قل سبحان ربي هل كنت إلا بشرًا رسولًا} [الإسراء: 93].</w:t>
      </w:r>
    </w:p>
    <w:p w:rsidR="003C53EE" w:rsidRDefault="00C30B21" w:rsidP="005876C8">
      <w:pPr>
        <w:bidi/>
        <w:spacing w:after="90" w:line="283" w:lineRule="auto"/>
        <w:ind w:firstLine="0"/>
        <w:jc w:val="left"/>
        <w:rPr>
          <w:rFonts w:hint="eastAsia"/>
        </w:rPr>
      </w:pPr>
      <w:r>
        <w:rPr>
          <w:rFonts w:eastAsia="DejaVu Sans"/>
          <w:rtl/>
        </w:rPr>
        <w:t>والفصل بين المعنى المجازي والدعوى الخلقية ضروري؛ فمن أثنى بوصف الهداية لم يلزمه اعتقاد آخر، ومن ادعى أن جسده مادة خلق العالم احتاج إلى نص يثبت هذه الزيادة. ولا يحمل كلام المسلم المحتمل على الغلو دون معرفة مراده.</w:t>
      </w:r>
    </w:p>
    <w:p w:rsidR="005B51B7" w:rsidRDefault="00F3354B" w:rsidP="005876C8">
      <w:pPr>
        <w:pStyle w:val="Heading3"/>
        <w:bidi/>
        <w:spacing w:before="180" w:after="100" w:line="280" w:lineRule="auto"/>
        <w:jc w:val="left"/>
        <w:rPr>
          <w:rFonts w:cs="Amiri" w:hint="eastAsia"/>
        </w:rPr>
      </w:pPr>
      <w:bookmarkStart w:id="50267" w:name="verified_h_0267"/>
      <w:bookmarkStart w:id="825" w:name="book_h_0140"/>
      <w:bookmarkStart w:id="826" w:name="book_4201"/>
      <w:bookmarkStart w:id="827" w:name="final_h_0142"/>
      <w:bookmarkStart w:id="828" w:name="current_h_0144"/>
      <w:bookmarkStart w:id="829" w:name="review_h_209"/>
      <w:r>
        <w:rPr>
          <w:rFonts w:eastAsia="DejaVu Sans"/>
          <w:rtl/>
        </w:rPr>
        <w:t>وتقلبك في الساجدين وإحياء الأبوين</w:t>
      </w:r>
      <w:bookmarkEnd w:id="825"/>
      <w:bookmarkEnd w:id="826"/>
      <w:bookmarkEnd w:id="827"/>
      <w:bookmarkEnd w:id="828"/>
      <w:bookmarkEnd w:id="829"/>
      <w:bookmarkEnd w:id="50267"/>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يفسر بعضهم الآية بأنها انتقال النبي في أصلاب جميعها مؤمنة، ويروى إحياء أبويه ليؤمنا؛ فيجعل ذلك قاطعًا في المسألة.</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الآية [الشعراء: 219] لا تنص على هذا التسلسل العام، وفي تفسيرها أقوال، فلا يستخرج منها حكم غيبي قطعي على كل أسلافه. وأخبار إحياء الأبوين لهذا الغرض لا تثبت حجة في مقابل الأحاديث الصحيحة المتعلقة بالباب. وفي المسألة كلام للعلماء، ويبحث بأدب في حدود النصوص، دون تحويله إلى إساءة أو مزايدة في المحبة؛ ولا يلزم من نقد خبر الانتقاص من مقام النبي ﷺ.</w:t>
      </w:r>
    </w:p>
    <w:p w:rsidR="003C53EE" w:rsidRDefault="00C30B21" w:rsidP="005876C8">
      <w:pPr>
        <w:bidi/>
        <w:spacing w:after="90" w:line="283" w:lineRule="auto"/>
        <w:ind w:firstLine="0"/>
        <w:jc w:val="left"/>
        <w:rPr>
          <w:rFonts w:hint="eastAsia"/>
        </w:rPr>
      </w:pPr>
      <w:r>
        <w:rPr>
          <w:rFonts w:eastAsia="DejaVu Sans"/>
          <w:rtl/>
        </w:rPr>
        <w:lastRenderedPageBreak/>
        <w:t>وفي صحيح مسلم أن النبي ﷺ استأذن ربه في زيارة قبر أمه فأذن له، واستأذنه في الاستغفار لها فلم يؤذن له. فهذا نص خاص لا ترفع دلالته حكاية إحياء لم تثبت، كما لا يجوز استعماله ذريعة للطعن في شخص النبي أو إيذاء المسلمين بعبارات جارحة.</w:t>
      </w:r>
    </w:p>
    <w:p w:rsidR="003C53EE" w:rsidRDefault="00C30B21" w:rsidP="005876C8">
      <w:pPr>
        <w:bidi/>
        <w:spacing w:after="90" w:line="283" w:lineRule="auto"/>
        <w:ind w:firstLine="0"/>
        <w:jc w:val="left"/>
        <w:rPr>
          <w:rFonts w:hint="eastAsia"/>
        </w:rPr>
      </w:pPr>
      <w:r>
        <w:rPr>
          <w:rFonts w:eastAsia="DejaVu Sans"/>
          <w:rtl/>
        </w:rPr>
        <w:t>وتفسير {وتقلبك في الساجدين} يحتاج إلى مراجعة أقوال المفسرين وسياق الآيات، لا إلى انتزاع احتمال وجعله إجماعًا. ولا يلزم من اصطفاء الرسول أن يكون كل من سبقه في نسبه على حكم واحد؛ فالفضل الذي أثبته الله له باق لا يتوقف على خبر ضعيف في غيره.</w:t>
      </w:r>
      <w:r>
        <w:rPr>
          <w:rStyle w:val="FootnoteReference"/>
          <w:rFonts w:eastAsia="DejaVu Sans"/>
          <w:sz w:val="18"/>
          <w:szCs w:val="18"/>
          <w:rtl/>
        </w:rPr>
        <w:footnoteReference w:id="443"/>
      </w:r>
    </w:p>
    <w:p w:rsidR="005B51B7" w:rsidRDefault="00F3354B" w:rsidP="005876C8">
      <w:pPr>
        <w:pStyle w:val="Heading3"/>
        <w:bidi/>
        <w:spacing w:before="180" w:after="100" w:line="280" w:lineRule="auto"/>
        <w:jc w:val="left"/>
        <w:rPr>
          <w:rFonts w:cs="Amiri" w:hint="eastAsia"/>
        </w:rPr>
      </w:pPr>
      <w:bookmarkStart w:id="50268" w:name="verified_h_0268"/>
      <w:bookmarkStart w:id="830" w:name="book_h_0141"/>
      <w:bookmarkStart w:id="831" w:name="book_4202"/>
      <w:bookmarkStart w:id="832" w:name="final_h_0143"/>
      <w:bookmarkStart w:id="833" w:name="current_h_0145"/>
      <w:bookmarkStart w:id="834" w:name="review_h_210"/>
      <w:r>
        <w:rPr>
          <w:rFonts w:eastAsia="DejaVu Sans"/>
          <w:rtl/>
        </w:rPr>
        <w:t>من رآني في المنام فسيراني في اليقظة</w:t>
      </w:r>
      <w:bookmarkEnd w:id="830"/>
      <w:bookmarkEnd w:id="831"/>
      <w:bookmarkEnd w:id="832"/>
      <w:bookmarkEnd w:id="833"/>
      <w:bookmarkEnd w:id="834"/>
      <w:bookmarkEnd w:id="50268"/>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يؤخذ ظاهر هذا اللفظ دليلًا على أن الأولياء يجتمعون بالنبي بعد وفاته في الدنيا، ويتلقون منه الأحكام والأوراد.</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الرؤيا الصادقة ثابتة، لكن معنى اللفظ وجمع رواياته محل تفسير عند الشراح؛ وليس إذنًا لكل من ادعى لقاء يقظة أو تصحيح حديث برؤيا. وأحكام الدين اكتملت في حياته، فلا تنشأ سنة جديدة بعد وفاته بقول مدع. قال تعالى: {اليوم أكملت لكم دينكم} [المائدة: 3]. فمن زعم تلقيًا يغير الشرع أو يلزم غيره فعليه دليل يتجاوز دعواه؛ ولا يكفي أن يفسر الحديث بما يوافق تجربته.</w:t>
      </w:r>
    </w:p>
    <w:p w:rsidR="003C53EE" w:rsidRDefault="00C30B21" w:rsidP="005876C8">
      <w:pPr>
        <w:bidi/>
        <w:spacing w:after="90" w:line="283" w:lineRule="auto"/>
        <w:ind w:firstLine="0"/>
        <w:jc w:val="left"/>
        <w:rPr>
          <w:rFonts w:hint="eastAsia"/>
        </w:rPr>
      </w:pPr>
      <w:r>
        <w:rPr>
          <w:rFonts w:eastAsia="DejaVu Sans"/>
          <w:rtl/>
        </w:rPr>
        <w:t>وجاءت الرواية الأخرى: «مَنْ رَآنِي فِي الْمَنَامِ فَقَدْ رَآنِي، فَإِنَّ الشَّيْطَانَ لَا يَتَمَثَّلُ بِي». فجمع الطرق سابق على تفسير لفظ واحد بأنه خروج متكرر من البرزخ إلى مجالس الشيوخ. ومن تفسيرات اليقظة عند الشراح رؤيته في الآخرة، أو تحقق الرؤيا لمن أدرك حياته، فلا يدعى أن اللفظ لا يحتمل غير الدعوى المتأخرة.</w:t>
      </w:r>
    </w:p>
    <w:p w:rsidR="003C53EE" w:rsidRDefault="00C30B21" w:rsidP="005876C8">
      <w:pPr>
        <w:bidi/>
        <w:spacing w:after="90" w:line="283" w:lineRule="auto"/>
        <w:ind w:firstLine="0"/>
        <w:jc w:val="left"/>
        <w:rPr>
          <w:rFonts w:hint="eastAsia"/>
        </w:rPr>
      </w:pPr>
      <w:r>
        <w:rPr>
          <w:rFonts w:eastAsia="DejaVu Sans"/>
          <w:rtl/>
        </w:rPr>
        <w:t>ومهما رجح في تفسيره، لا تنسخ الرؤيا حكمًا ثابتًا ولا تصحح إسنادًا منقطعًا بمجرد قول الرائي. إذ يلزم غيره أن يسأله عن صحة معرفته بالمرئي ودقة حفظه وفهمه، وهذه دعاوى بشرية لا تكتسب العصمة.</w:t>
      </w:r>
      <w:r>
        <w:rPr>
          <w:rStyle w:val="FootnoteReference"/>
          <w:rFonts w:eastAsia="DejaVu Sans"/>
          <w:sz w:val="18"/>
          <w:szCs w:val="18"/>
          <w:rtl/>
        </w:rPr>
        <w:footnoteReference w:id="444"/>
      </w:r>
    </w:p>
    <w:p w:rsidR="005B51B7" w:rsidRDefault="00F3354B" w:rsidP="005876C8">
      <w:pPr>
        <w:pStyle w:val="Heading3"/>
        <w:bidi/>
        <w:spacing w:before="180" w:after="100" w:line="280" w:lineRule="auto"/>
        <w:jc w:val="left"/>
        <w:rPr>
          <w:rFonts w:cs="Amiri" w:hint="eastAsia"/>
        </w:rPr>
      </w:pPr>
      <w:bookmarkStart w:id="50269" w:name="verified_h_0269"/>
      <w:bookmarkStart w:id="835" w:name="book_h_0142"/>
      <w:bookmarkStart w:id="836" w:name="book_4203"/>
      <w:bookmarkStart w:id="837" w:name="final_h_0144"/>
      <w:bookmarkStart w:id="838" w:name="current_h_0146"/>
      <w:bookmarkStart w:id="839" w:name="review_h_211"/>
      <w:r>
        <w:rPr>
          <w:rFonts w:eastAsia="DejaVu Sans"/>
          <w:rtl/>
        </w:rPr>
        <w:t>لقاء الأنبياء ليلة الإسراء وكونهم أحياء</w:t>
      </w:r>
      <w:bookmarkEnd w:id="835"/>
      <w:bookmarkEnd w:id="836"/>
      <w:bookmarkEnd w:id="837"/>
      <w:bookmarkEnd w:id="838"/>
      <w:bookmarkEnd w:id="839"/>
      <w:bookmarkEnd w:id="50269"/>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اجتمع النبي بالأنبياء في الإسراء، وهم أحياء في البرزخ؛ فيصح أن يخرجوا إلى كل مجلس أو يقضوا حاجات زوار قبورهم.</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لقاء الأنبياء في المعجزة ثابت في حدوده، وحياتهم البرزخية حق، لكن قياس كل دعوى عليها يحتاج دليلًا. لا تثبت من حياة البرزخ جميع خصائص حياة الدنيا أو سماع كل بعيد أو حضور المواسم. قال تعالى: {إنك ميت وإنهم ميتون} [الزمر: 30]. فإثبات الموت لا ينفي الكرامة البرزخية، وإثبات تلك الكرامة لا يشرع دعاءهم من دون الله أو تلقي تشريع مستأنف عنهم.</w:t>
      </w:r>
    </w:p>
    <w:p w:rsidR="003C53EE" w:rsidRDefault="00C30B21" w:rsidP="005876C8">
      <w:pPr>
        <w:bidi/>
        <w:spacing w:after="90" w:line="283" w:lineRule="auto"/>
        <w:ind w:firstLine="0"/>
        <w:jc w:val="left"/>
        <w:rPr>
          <w:rFonts w:hint="eastAsia"/>
        </w:rPr>
      </w:pPr>
      <w:r>
        <w:rPr>
          <w:rFonts w:eastAsia="DejaVu Sans"/>
          <w:rtl/>
        </w:rPr>
        <w:lastRenderedPageBreak/>
        <w:t>وحديث الإسراء معجزة مؤيدة بوحي، لا تجربة منقولة عن فرد مجهول الحال؛ فثبوت اللقاء فيها راجع إلى خبر الصادق المصدوق. وأما ادعاء شيخ أنه التقى الأنبياء، فهذه دعوى تفتقر إلى الإثبات ولا تصير من جنس المعجزة بمجرد تشابه الألفاظ.</w:t>
      </w:r>
    </w:p>
    <w:p w:rsidR="003C53EE" w:rsidRDefault="00C30B21" w:rsidP="005876C8">
      <w:pPr>
        <w:bidi/>
        <w:spacing w:after="90" w:line="283" w:lineRule="auto"/>
        <w:ind w:firstLine="0"/>
        <w:jc w:val="left"/>
        <w:rPr>
          <w:rFonts w:hint="eastAsia"/>
        </w:rPr>
      </w:pPr>
      <w:r>
        <w:rPr>
          <w:rFonts w:eastAsia="DejaVu Sans"/>
          <w:rtl/>
        </w:rPr>
        <w:t>ولو ثبتت حياة خاصة أو صلاة في البرزخ، لم يلزم أن يملك صاحبها كل ما يطلبه الناس. قال تعالى لنبيه: {قل لا أقول لكم عندي خزائن الله ولا أعلم الغيب} [الأنعام: 50]. فالحياة والفضل غير ملك خزائن الرب، والواجب إثبات كل معنى بقدر دليله.</w:t>
      </w:r>
    </w:p>
    <w:p w:rsidR="005B51B7" w:rsidRDefault="00F3354B" w:rsidP="005876C8">
      <w:pPr>
        <w:pStyle w:val="Heading3"/>
        <w:bidi/>
        <w:spacing w:before="180" w:after="100" w:line="280" w:lineRule="auto"/>
        <w:jc w:val="left"/>
        <w:rPr>
          <w:rFonts w:cs="Amiri" w:hint="eastAsia"/>
        </w:rPr>
      </w:pPr>
      <w:bookmarkStart w:id="50270" w:name="verified_h_0270"/>
      <w:bookmarkStart w:id="840" w:name="book_h_0143"/>
      <w:bookmarkStart w:id="841" w:name="book_4204"/>
      <w:bookmarkStart w:id="842" w:name="final_h_0145"/>
      <w:bookmarkStart w:id="843" w:name="current_h_0147"/>
      <w:bookmarkStart w:id="844" w:name="review_h_212"/>
      <w:r>
        <w:rPr>
          <w:rFonts w:eastAsia="DejaVu Sans"/>
          <w:rtl/>
        </w:rPr>
        <w:t>تعرض عليه الأعمال فيعلم أحوال الجميع</w:t>
      </w:r>
      <w:bookmarkEnd w:id="840"/>
      <w:bookmarkEnd w:id="841"/>
      <w:bookmarkEnd w:id="842"/>
      <w:bookmarkEnd w:id="843"/>
      <w:bookmarkEnd w:id="844"/>
      <w:bookmarkEnd w:id="50270"/>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يحتج بخبر عرض الأعمال على النبي ليقال إنه يعلم كل ما في القلوب، ويرى كل مستغيث ويباشر قضاء حاجته.</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طرق هذا الخبر وتفصيله محل اختلاف في التصحيح، فلا يحكى الحكم فيه إجماعًا. ثم إن إطلاع الله نبيه على عمل مخصوص، لو ثبت، لا يساوي علمًا ذاتيًا شاملًا بكل غيب ولا قدرة مطلقة على كشف الضر. قال تعالى: {قل لا أملك لنفسي نفعًا ولا ضرًا إلا ما شاء الله ولو كنت أعلم الغيب لاستكثرت من الخير} [الأعراف: 188]. فلا تزاد إلى خبر محتمل نتائج لا يتضمنها.</w:t>
      </w:r>
      <w:r>
        <w:rPr>
          <w:rStyle w:val="FootnoteReference"/>
          <w:rFonts w:eastAsia="DejaVu Sans"/>
          <w:sz w:val="18"/>
          <w:szCs w:val="18"/>
          <w:rtl/>
        </w:rPr>
        <w:footnoteReference w:id="445"/>
      </w:r>
    </w:p>
    <w:p w:rsidR="003C53EE" w:rsidRDefault="00C30B21" w:rsidP="005876C8">
      <w:pPr>
        <w:bidi/>
        <w:spacing w:after="90" w:line="283" w:lineRule="auto"/>
        <w:ind w:firstLine="0"/>
        <w:jc w:val="left"/>
        <w:rPr>
          <w:rFonts w:hint="eastAsia"/>
        </w:rPr>
      </w:pPr>
      <w:r>
        <w:rPr>
          <w:rFonts w:eastAsia="DejaVu Sans"/>
          <w:rtl/>
        </w:rPr>
        <w:t>وقد ثبتت أحاديث في تبليغ الملائكة سلام الأمة إلى النبي ﷺ، وهذا يبين طريقًا مخصوصًا أخبر به الشرع، ولا يثبت بذاته السماع الذاتي لكل كلام. كما أن تبليغ العمل أو السلام لا يعني امتلاك التصرف في أسبابه أو نتائج الآخرة.</w:t>
      </w:r>
    </w:p>
    <w:p w:rsidR="003C53EE" w:rsidRDefault="00C30B21" w:rsidP="005876C8">
      <w:pPr>
        <w:bidi/>
        <w:spacing w:after="90" w:line="283" w:lineRule="auto"/>
        <w:ind w:firstLine="0"/>
        <w:jc w:val="left"/>
        <w:rPr>
          <w:rFonts w:hint="eastAsia"/>
        </w:rPr>
      </w:pPr>
      <w:r>
        <w:rPr>
          <w:rFonts w:eastAsia="DejaVu Sans"/>
          <w:rtl/>
        </w:rPr>
        <w:t>فالاستدلال الصحيح يسأل عن مقدار المعلوم ووسيلة العلم وزمانه، ثم يقف عند الخبر. والقرآن حكى عن عيسى يوم القيامة قوله: {فلما توفيتني كنت أنت الرقيب عليهم} [المائدة: 117]، فلا تجعل منزلة النبوة وحدها دليلًا على إحاطة مستمرة بجميع أفعال الأمم.</w:t>
      </w:r>
      <w:r>
        <w:rPr>
          <w:rStyle w:val="FootnoteReference"/>
          <w:rFonts w:eastAsia="DejaVu Sans"/>
          <w:sz w:val="18"/>
          <w:szCs w:val="18"/>
          <w:rtl/>
        </w:rPr>
        <w:footnoteReference w:id="446"/>
      </w:r>
    </w:p>
    <w:p w:rsidR="005B51B7" w:rsidRDefault="00F3354B" w:rsidP="005876C8">
      <w:pPr>
        <w:pStyle w:val="Heading2"/>
        <w:bidi/>
        <w:spacing w:before="180" w:after="100" w:line="280" w:lineRule="auto"/>
        <w:jc w:val="left"/>
        <w:rPr>
          <w:rFonts w:cs="Amiri" w:hint="eastAsia"/>
        </w:rPr>
      </w:pPr>
      <w:bookmarkStart w:id="70065" w:name="clean_toc_065"/>
      <w:bookmarkStart w:id="50271" w:name="verified_h_0271"/>
      <w:bookmarkStart w:id="845" w:name="book_h_0144"/>
      <w:bookmarkStart w:id="846" w:name="book_4205"/>
      <w:bookmarkStart w:id="847" w:name="final_h_0146"/>
      <w:bookmarkStart w:id="848" w:name="current_h_0148"/>
      <w:bookmarkStart w:id="849" w:name="review_h_213"/>
      <w:r>
        <w:rPr>
          <w:rFonts w:eastAsia="DejaVu Sans"/>
          <w:rtl/>
        </w:rPr>
        <w:t>الكرامات والكشف ودلالة الخوارق</w:t>
      </w:r>
      <w:bookmarkEnd w:id="845"/>
      <w:bookmarkEnd w:id="846"/>
      <w:bookmarkEnd w:id="847"/>
      <w:bookmarkEnd w:id="848"/>
      <w:bookmarkEnd w:id="849"/>
      <w:bookmarkEnd w:id="50271"/>
      <w:bookmarkEnd w:id="70065"/>
    </w:p>
    <w:p w:rsidR="005B51B7" w:rsidRDefault="00F3354B" w:rsidP="005876C8">
      <w:pPr>
        <w:pStyle w:val="Heading3"/>
        <w:bidi/>
        <w:spacing w:before="180" w:after="100" w:line="280" w:lineRule="auto"/>
        <w:jc w:val="left"/>
        <w:rPr>
          <w:rFonts w:cs="Amiri" w:hint="eastAsia"/>
        </w:rPr>
      </w:pPr>
      <w:bookmarkStart w:id="50272" w:name="verified_h_0272"/>
      <w:bookmarkStart w:id="850" w:name="book_h_0145"/>
      <w:bookmarkStart w:id="851" w:name="book_4206"/>
      <w:bookmarkStart w:id="852" w:name="final_h_0147"/>
      <w:bookmarkStart w:id="853" w:name="current_h_0149"/>
      <w:bookmarkStart w:id="854" w:name="review_h_214"/>
      <w:r>
        <w:rPr>
          <w:rFonts w:eastAsia="DejaVu Sans"/>
          <w:rtl/>
        </w:rPr>
        <w:t>سليمان وعرش بلقيس</w:t>
      </w:r>
      <w:bookmarkEnd w:id="850"/>
      <w:bookmarkEnd w:id="851"/>
      <w:bookmarkEnd w:id="852"/>
      <w:bookmarkEnd w:id="853"/>
      <w:bookmarkEnd w:id="854"/>
      <w:bookmarkEnd w:id="50272"/>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طلب سليمان عليه السلام إحضار العرش، وقال الذي عنده علم من الكتاب إنه يأتي به قبل ارتداد الطرف، فدل ذلك على أن الأولياء قادرون على التصرف في الكون وأن طلب الخوارق منهم مشروع مطلقًا.</w:t>
      </w:r>
    </w:p>
    <w:p w:rsidR="005B51B7" w:rsidRDefault="00F3354B" w:rsidP="005876C8">
      <w:pPr>
        <w:bidi/>
        <w:spacing w:after="90" w:line="283" w:lineRule="auto"/>
        <w:ind w:firstLine="0"/>
        <w:jc w:val="left"/>
        <w:rPr>
          <w:rFonts w:hint="eastAsia"/>
          <w:color w:val="191919"/>
          <w:szCs w:val="28"/>
        </w:rPr>
      </w:pPr>
      <w:r>
        <w:rPr>
          <w:rFonts w:eastAsia="DejaVu Sans"/>
          <w:rtl/>
        </w:rPr>
        <w:t>كذلك لا يثبت القرآن اسم صاحب العلم في الآية، فلا تحمل هويته على أخبار غير ثابتة ثم تؤسس عليها حكمًا عامًا. ما أثبته النص يكفي: القدرة بإذن الله في تلك الواقعة، واستحضار سليمان فضل ربه بدل نسبة الاستقلال لنفسه أو لغيره.</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وفي نهاية الواقعة قال سليمان: {هذا من فضل ربي ليبلوني أأشكر أم أكفر} [النمل: 40]. نسب الفضل إلى الله، ولم يجعل الخارق دليلًا على تأليه صاحبه أو على جواز دعاء كل غائب.</w:t>
      </w:r>
    </w:p>
    <w:p w:rsidR="005B51B7" w:rsidRDefault="00F3354B" w:rsidP="005876C8">
      <w:pPr>
        <w:bidi/>
        <w:spacing w:after="90" w:line="283" w:lineRule="auto"/>
        <w:ind w:firstLine="0"/>
        <w:jc w:val="left"/>
        <w:rPr>
          <w:rFonts w:hint="eastAsia"/>
          <w:color w:val="191919"/>
          <w:szCs w:val="28"/>
        </w:rPr>
      </w:pPr>
      <w:r>
        <w:rPr>
          <w:rFonts w:eastAsia="DejaVu Sans"/>
          <w:rtl/>
        </w:rPr>
        <w:t>الجواب يقر بأن الله قد يجري خوارق، لكنه يناقش دعوى أن كل من سمي وليًا يملك تلك القدرة ويطلب منه غيبًا. فالواقعة حوار بين سليمان وحاضرين، وليست نداء ميت بعيد ولا تفويضًا عامًا في الكون.</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خصوصية السبب لا تمنع القياس. لكن القياس يحتاج جامعًا ثابتًا؛ واسم الولاية وحده لا يثبت قدرة كل فرد. وإمكان كرامة لا يثبت كرامة معينة ولا يجعل دعوى القدرة عامة.</w:t>
      </w:r>
    </w:p>
    <w:p w:rsidR="005B51B7" w:rsidRDefault="00F3354B" w:rsidP="005876C8">
      <w:pPr>
        <w:pStyle w:val="Heading3"/>
        <w:bidi/>
        <w:spacing w:before="180" w:after="100" w:line="280" w:lineRule="auto"/>
        <w:jc w:val="left"/>
        <w:rPr>
          <w:rFonts w:cs="Amiri" w:hint="eastAsia"/>
        </w:rPr>
      </w:pPr>
      <w:bookmarkStart w:id="50273" w:name="verified_h_0273"/>
      <w:bookmarkStart w:id="855" w:name="book_h_0146"/>
      <w:bookmarkStart w:id="856" w:name="book_4207"/>
      <w:bookmarkStart w:id="857" w:name="final_h_0148"/>
      <w:bookmarkStart w:id="858" w:name="current_h_0150"/>
      <w:bookmarkStart w:id="859" w:name="review_h_215"/>
      <w:r>
        <w:rPr>
          <w:rFonts w:eastAsia="DejaVu Sans"/>
          <w:rtl/>
        </w:rPr>
        <w:t>الكرامات دليل الولاية</w:t>
      </w:r>
      <w:bookmarkEnd w:id="855"/>
      <w:bookmarkEnd w:id="856"/>
      <w:bookmarkEnd w:id="857"/>
      <w:bookmarkEnd w:id="858"/>
      <w:bookmarkEnd w:id="859"/>
      <w:bookmarkEnd w:id="50273"/>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لو لم يكن الشيخ وليًا، لما وقع على يده خارق أو أخبر بما سيأتي؛ فكل أقواله وأوراده صحيحة، ولا يجوز للفقهاء إنكارها. هذه نتيجة شائعة في أدب المناقب وفي العلاقة بالمريد.</w:t>
      </w:r>
    </w:p>
    <w:p w:rsidR="005B51B7" w:rsidRDefault="00F3354B" w:rsidP="005876C8">
      <w:pPr>
        <w:bidi/>
        <w:spacing w:after="90" w:line="283" w:lineRule="auto"/>
        <w:ind w:firstLine="0"/>
        <w:jc w:val="left"/>
        <w:rPr>
          <w:rFonts w:hint="eastAsia"/>
          <w:color w:val="191919"/>
          <w:szCs w:val="28"/>
        </w:rPr>
      </w:pPr>
      <w:r>
        <w:rPr>
          <w:rFonts w:eastAsia="DejaVu Sans"/>
          <w:rtl/>
        </w:rPr>
        <w:t>أصل الولاية الإيمان والتقوى؛ ولا تثبت العصمة لصاحب كرامة. وثبوت الخارق نفسه يحتاج إلى دليل، ثم ينظر في سببه ودلالته؛ فقد يكون حيلة أو مهارة أو معلومة مخفية. وحتى الكرامة الصحيحة لا تصحح خطأ صاحبها.</w:t>
      </w:r>
    </w:p>
    <w:p w:rsidR="005B51B7" w:rsidRDefault="00F3354B" w:rsidP="005876C8">
      <w:pPr>
        <w:bidi/>
        <w:spacing w:after="90" w:line="283" w:lineRule="auto"/>
        <w:ind w:firstLine="0"/>
        <w:jc w:val="left"/>
        <w:rPr>
          <w:rFonts w:hint="eastAsia"/>
          <w:color w:val="191919"/>
          <w:szCs w:val="28"/>
        </w:rPr>
      </w:pPr>
      <w:r>
        <w:rPr>
          <w:rFonts w:eastAsia="DejaVu Sans"/>
          <w:rtl/>
        </w:rPr>
        <w:t>الدليل الحاكم في الولاية: {الذين آمنوا وكانوا يتقون} [يونس: 63]. فالاستقامة أصل، والخارق لا ينقل المعصية إلى الطاعة. ولا يلزم معرفة سبب كل أمر غريب لرد الاستنتاج بأنه يبيح مخالفة الوحي.</w:t>
      </w:r>
    </w:p>
    <w:p w:rsidR="005B51B7" w:rsidRDefault="00F3354B" w:rsidP="005876C8">
      <w:pPr>
        <w:bidi/>
        <w:spacing w:after="90" w:line="283" w:lineRule="auto"/>
        <w:ind w:firstLine="0"/>
        <w:jc w:val="left"/>
        <w:rPr>
          <w:rFonts w:hint="eastAsia"/>
          <w:color w:val="191919"/>
          <w:szCs w:val="28"/>
        </w:rPr>
      </w:pPr>
      <w:r>
        <w:rPr>
          <w:rFonts w:eastAsia="DejaVu Sans"/>
          <w:rtl/>
        </w:rPr>
        <w:t>والدجال مثال نبوي على أن الإدهاش لا يساوي الحق. كما أن الله قد يبتلي أو يستدرج؛ فلا يترك النص المحكم لخبر مخالف. ومن استقام ثم أخطأ لم تصحح الكرامة خطأه.</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أن كرامات الأولياء حق. وهذا يثبت في الرد، لكن الحق العام لا يصحح كل حكاية. والولي يعرف بالإيمان والتقوى، والخارق الصحيح من فضل الله لا مصدر عصمة أو تشريع لصاحبه.</w:t>
      </w:r>
    </w:p>
    <w:p w:rsidR="005B51B7" w:rsidRDefault="00F3354B" w:rsidP="005876C8">
      <w:pPr>
        <w:pStyle w:val="Heading3"/>
        <w:bidi/>
        <w:spacing w:before="180" w:after="100" w:line="280" w:lineRule="auto"/>
        <w:jc w:val="left"/>
        <w:rPr>
          <w:rFonts w:cs="Amiri" w:hint="eastAsia"/>
        </w:rPr>
      </w:pPr>
      <w:bookmarkStart w:id="50274" w:name="verified_h_0274"/>
      <w:bookmarkStart w:id="860" w:name="book_h_0147"/>
      <w:bookmarkStart w:id="861" w:name="book_4208"/>
      <w:bookmarkStart w:id="862" w:name="final_h_0149"/>
      <w:bookmarkStart w:id="863" w:name="current_h_0151"/>
      <w:bookmarkStart w:id="864" w:name="review_h_216"/>
      <w:r>
        <w:rPr>
          <w:rFonts w:eastAsia="DejaVu Sans"/>
          <w:rtl/>
        </w:rPr>
        <w:t>يا سارية الجبل والكشف العام</w:t>
      </w:r>
      <w:bookmarkEnd w:id="860"/>
      <w:bookmarkEnd w:id="861"/>
      <w:bookmarkEnd w:id="862"/>
      <w:bookmarkEnd w:id="863"/>
      <w:bookmarkEnd w:id="864"/>
      <w:bookmarkEnd w:id="50274"/>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نداء عمر يا سارية الجبل يثبت أن الأولياء يطلعون على جميع أسرار الناس والمستقبل. وقد حسن بعض أهل الحديث طريقًا للقصة؛ فلا يحتاج الرد إلى إنكار أصل كل إلهام.</w:t>
      </w:r>
    </w:p>
    <w:p w:rsidR="005B51B7" w:rsidRDefault="00F3354B" w:rsidP="005876C8">
      <w:pPr>
        <w:bidi/>
        <w:spacing w:after="90" w:line="283" w:lineRule="auto"/>
        <w:ind w:firstLine="0"/>
        <w:jc w:val="left"/>
        <w:rPr>
          <w:rFonts w:hint="eastAsia"/>
          <w:color w:val="191919"/>
          <w:szCs w:val="28"/>
        </w:rPr>
      </w:pPr>
      <w:r>
        <w:rPr>
          <w:rFonts w:eastAsia="DejaVu Sans"/>
          <w:rtl/>
        </w:rPr>
        <w:t>وقد قال تعالى: {قل لا يعلم من في السماوات والأرض الغيب إلا الله} [النمل: 65]. فإلهام خاص أو خبر صادق في موقف لا ينقض هذا الأصل ولا يثبت اطلاع صاحبه على جميع المستقبل.</w:t>
      </w:r>
    </w:p>
    <w:p w:rsidR="005B51B7" w:rsidRDefault="00F3354B" w:rsidP="005876C8">
      <w:pPr>
        <w:bidi/>
        <w:spacing w:after="90" w:line="283" w:lineRule="auto"/>
        <w:ind w:firstLine="0"/>
        <w:jc w:val="left"/>
        <w:rPr>
          <w:rFonts w:hint="eastAsia"/>
          <w:color w:val="191919"/>
          <w:szCs w:val="28"/>
        </w:rPr>
      </w:pPr>
      <w:r>
        <w:rPr>
          <w:rFonts w:eastAsia="DejaVu Sans"/>
          <w:rtl/>
        </w:rPr>
        <w:t>حتى على تحسين القصة فغاية ما تدل عليه إلهام مخصوص وإبلاغ نداء في موقف معين، لا علم دائم بكل خفي. وكان عمر يسأل ويستشير ويطلب الخبر ويرجع إلى الدليل. ولا تتضمن القصة تشريع ورد أو تصحيح حديث أو إسقاط فريضة.</w:t>
      </w:r>
    </w:p>
    <w:p w:rsidR="005B51B7" w:rsidRDefault="00F3354B" w:rsidP="005876C8">
      <w:pPr>
        <w:bidi/>
        <w:spacing w:after="90" w:line="283" w:lineRule="auto"/>
        <w:ind w:firstLine="0"/>
        <w:jc w:val="left"/>
        <w:rPr>
          <w:rFonts w:hint="eastAsia"/>
        </w:rPr>
      </w:pPr>
      <w:r>
        <w:rPr>
          <w:rFonts w:eastAsia="DejaVu Sans"/>
          <w:rtl/>
        </w:rPr>
        <w:t>وقد يقال إن ما وقع لعمر يجوز أن يقع لغيره، والجواب أن الإمكان غير الإثبات. لا ينكر إمكان إلهام صادق، لكن لا يثبت لكل شيخ ولا يطرد في كل قول، ولا ينشأ منه علم غيبي مستقل.</w:t>
      </w:r>
      <w:r>
        <w:rPr>
          <w:rStyle w:val="FootnoteReference"/>
          <w:rFonts w:eastAsia="DejaVu Sans"/>
          <w:sz w:val="18"/>
          <w:szCs w:val="18"/>
          <w:rtl/>
        </w:rPr>
        <w:footnoteReference w:id="447"/>
      </w:r>
    </w:p>
    <w:p w:rsidR="005B51B7" w:rsidRDefault="00F3354B" w:rsidP="005876C8">
      <w:pPr>
        <w:pStyle w:val="Heading3"/>
        <w:bidi/>
        <w:spacing w:before="180" w:after="100" w:line="280" w:lineRule="auto"/>
        <w:jc w:val="left"/>
        <w:rPr>
          <w:rFonts w:cs="Amiri" w:hint="eastAsia"/>
        </w:rPr>
      </w:pPr>
      <w:bookmarkStart w:id="50275" w:name="verified_h_0275"/>
      <w:bookmarkStart w:id="865" w:name="book_4209"/>
      <w:bookmarkStart w:id="866" w:name="book_h_0148"/>
      <w:bookmarkStart w:id="867" w:name="final_h_0150"/>
      <w:bookmarkStart w:id="868" w:name="current_h_0152"/>
      <w:bookmarkStart w:id="869" w:name="review_h_217"/>
      <w:r>
        <w:rPr>
          <w:rFonts w:eastAsia="DejaVu Sans"/>
          <w:rtl/>
        </w:rPr>
        <w:lastRenderedPageBreak/>
        <w:t>الفراسة والمعاريج وعلوم الحروف مصادر معصومة</w:t>
      </w:r>
      <w:bookmarkEnd w:id="865"/>
      <w:bookmarkEnd w:id="866"/>
      <w:bookmarkEnd w:id="867"/>
      <w:bookmarkEnd w:id="868"/>
      <w:bookmarkEnd w:id="869"/>
      <w:bookmarkEnd w:id="50275"/>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تصفو نفس الولي فيعرف الضمائر بالفراسة، وتعرج روحه فيأتي بعلوم، أو تنكشف له معاني الحروف</w:t>
      </w:r>
      <w:r>
        <w:rPr>
          <w:rStyle w:val="FootnoteReference"/>
          <w:rFonts w:eastAsia="DejaVu Sans"/>
          <w:sz w:val="18"/>
          <w:szCs w:val="18"/>
          <w:rtl/>
        </w:rPr>
        <w:footnoteReference w:id="448"/>
      </w:r>
      <w:r>
        <w:rPr>
          <w:rFonts w:eastAsia="DejaVu Sans"/>
          <w:rtl/>
        </w:rPr>
        <w:t>؛ وهذه مصادر يقينية فوق التعلم.</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قد تصدق فراسة بقرائن وقد يخطئ الظن، ولا تصير دعوى معراج أو سر حرف وحيًا بمجرد التسمية. قال تعالى: {ولا تقف ما ليس لك به علم} [الإسراء: 36]. ولا تثبت عقيدة أو عبادة بخبر عن رحلة لا طريق للتحقق منها، أو تأويل يحكم صاحبه به على النص. وما جاء من معنى صحيح يعرض على أدلته، وما خالف الوحي يرد؛ فمصدر الدين لا يثبت بإعجاب الشخص بتجربته.</w:t>
      </w:r>
    </w:p>
    <w:p w:rsidR="003C53EE" w:rsidRDefault="00C30B21" w:rsidP="005876C8">
      <w:pPr>
        <w:bidi/>
        <w:spacing w:after="90" w:line="283" w:lineRule="auto"/>
        <w:ind w:firstLine="0"/>
        <w:jc w:val="left"/>
        <w:rPr>
          <w:rFonts w:hint="eastAsia"/>
        </w:rPr>
      </w:pPr>
      <w:r>
        <w:rPr>
          <w:rFonts w:eastAsia="DejaVu Sans"/>
          <w:rtl/>
        </w:rPr>
        <w:t>وفي قصة الإفك مكث الناس زمنًا قبل نزول براءة عائشة، ولم يُجعل كل خاطر علمًا معصومًا؛ والوحي هو الذي فصل الأمر. وفي ذلك تذكير بأن دعوى اطلاع شيخ على كل سر أوسع من النصوص الثابتة في حق الأنبياء أنفسهم.</w:t>
      </w:r>
    </w:p>
    <w:p w:rsidR="003C53EE" w:rsidRDefault="00C30B21" w:rsidP="005876C8">
      <w:pPr>
        <w:bidi/>
        <w:spacing w:after="90" w:line="283" w:lineRule="auto"/>
        <w:ind w:firstLine="0"/>
        <w:jc w:val="left"/>
        <w:rPr>
          <w:rFonts w:hint="eastAsia"/>
        </w:rPr>
      </w:pPr>
      <w:r>
        <w:rPr>
          <w:rFonts w:eastAsia="DejaVu Sans"/>
          <w:rtl/>
        </w:rPr>
        <w:t>والفراسة التي تنشأ عن خبرة وقرائن قد تنفع في موضعها، لكنها لا تقيم حدًا ولا تسقط حقًا ولا تنشئ عبادة. ومن ادعى علمًا بأسرار الحروف يحدد به الغيب أو يغير به معنى القرآن فعليه البرهان؛ قال تعالى: {قل هاتوا برهانكم إن كنتم صادقين} [البقرة: 111].</w:t>
      </w:r>
    </w:p>
    <w:p w:rsidR="005B51B7" w:rsidRDefault="00F3354B" w:rsidP="005876C8">
      <w:pPr>
        <w:pStyle w:val="Heading3"/>
        <w:bidi/>
        <w:spacing w:before="180" w:after="100" w:line="280" w:lineRule="auto"/>
        <w:jc w:val="left"/>
        <w:rPr>
          <w:rFonts w:cs="Amiri" w:hint="eastAsia"/>
        </w:rPr>
      </w:pPr>
      <w:bookmarkStart w:id="50276" w:name="verified_h_0276"/>
      <w:bookmarkStart w:id="870" w:name="book_h_0149"/>
      <w:bookmarkStart w:id="871" w:name="book_4210"/>
      <w:bookmarkStart w:id="872" w:name="final_h_0151"/>
      <w:bookmarkStart w:id="873" w:name="current_h_0153"/>
      <w:bookmarkStart w:id="874" w:name="review_h_218"/>
      <w:r>
        <w:rPr>
          <w:rFonts w:eastAsia="DejaVu Sans"/>
          <w:rtl/>
        </w:rPr>
        <w:t>مريم وأصحاب الكهف دليل على تصرف كل ولي</w:t>
      </w:r>
      <w:bookmarkEnd w:id="870"/>
      <w:bookmarkEnd w:id="871"/>
      <w:bookmarkEnd w:id="872"/>
      <w:bookmarkEnd w:id="873"/>
      <w:bookmarkEnd w:id="874"/>
      <w:bookmarkEnd w:id="50276"/>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حصلت خوارق لمريم وأصحاب الكهف وغيرهم من الصالحين؛ فكل ما ينسب إلى شيوخ الطرق ممكن القبول ويصح دعاؤهم لأجله.</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نثبت ما أثبته القرآن من الكرامات، ولا نجعل الإمكان إثباتًا لكل خبر. الكرامة فعل يجريه الله، لا تفويض صفات الرب للمكرم. قال تعالى في مريم: {هو من عند الله} [آل عمران: 37]. فمصدر الخير الله، ولا تتضمن القصة أمرًا بدعاء مريم أو غيرها. ولا تكفي مطابقة الحكاية لنوع ممكن حتى تصح نسبتها؛ بل يبحث ثبوت الواقعة ودلالتها كل على حدة.</w:t>
      </w:r>
    </w:p>
    <w:p w:rsidR="003C53EE" w:rsidRDefault="00C30B21" w:rsidP="005876C8">
      <w:pPr>
        <w:bidi/>
        <w:spacing w:after="90" w:line="283" w:lineRule="auto"/>
        <w:ind w:firstLine="0"/>
        <w:jc w:val="left"/>
        <w:rPr>
          <w:rFonts w:hint="eastAsia"/>
        </w:rPr>
      </w:pPr>
      <w:r>
        <w:rPr>
          <w:rFonts w:eastAsia="DejaVu Sans"/>
          <w:rtl/>
        </w:rPr>
        <w:t>فالله الذي رزق مريم هو القادر، وقد نسبت النعمة إليه ولم تدع الناس إلى سؤالها هي. وكذلك حفظ أصحاب الكهف آية من آيات الله، لا خبر عن قدرتهم على إدارة حاجات من يقصد كهفهم بعد موتهم. فإثبات الكرامة لأهلها لا يساوي إثبات حق الدعاء لهم.</w:t>
      </w:r>
    </w:p>
    <w:p w:rsidR="003C53EE" w:rsidRDefault="00C30B21" w:rsidP="005876C8">
      <w:pPr>
        <w:bidi/>
        <w:spacing w:after="90" w:line="283" w:lineRule="auto"/>
        <w:ind w:firstLine="0"/>
        <w:jc w:val="left"/>
        <w:rPr>
          <w:rFonts w:hint="eastAsia"/>
        </w:rPr>
      </w:pPr>
      <w:r>
        <w:rPr>
          <w:rFonts w:eastAsia="DejaVu Sans"/>
          <w:rtl/>
        </w:rPr>
        <w:t>وفي السنة خبر جريج وأن الله أنطق الصبي ببراءته؛ فكرامته لم تجعله نبيًا ولم تمنحه حق تشريع أوراد لأتباعه. هكذا تثبت الكرامة بقدر الخبر، ويظل صاحبها عبدًا مخاطبًا بالشرع، لا مرجعًا معصومًا لكل اعتقاد أو حكاية تنسب إليه.</w:t>
      </w:r>
      <w:r>
        <w:rPr>
          <w:rStyle w:val="FootnoteReference"/>
          <w:rFonts w:eastAsia="DejaVu Sans"/>
          <w:sz w:val="18"/>
          <w:szCs w:val="18"/>
          <w:rtl/>
        </w:rPr>
        <w:footnoteReference w:id="449"/>
      </w:r>
    </w:p>
    <w:p w:rsidR="005B51B7" w:rsidRDefault="00F3354B" w:rsidP="005876C8">
      <w:pPr>
        <w:pStyle w:val="Heading3"/>
        <w:bidi/>
        <w:spacing w:before="180" w:after="100" w:line="280" w:lineRule="auto"/>
        <w:jc w:val="left"/>
        <w:rPr>
          <w:rFonts w:cs="Amiri" w:hint="eastAsia"/>
        </w:rPr>
      </w:pPr>
      <w:bookmarkStart w:id="50277" w:name="verified_h_0277"/>
      <w:bookmarkStart w:id="875" w:name="book_4211"/>
      <w:bookmarkStart w:id="876" w:name="book_h_0150"/>
      <w:bookmarkStart w:id="877" w:name="final_h_0152"/>
      <w:bookmarkStart w:id="878" w:name="current_h_0154"/>
      <w:bookmarkStart w:id="879" w:name="review_h_219"/>
      <w:r>
        <w:rPr>
          <w:rFonts w:eastAsia="DejaVu Sans"/>
          <w:rtl/>
        </w:rPr>
        <w:t>حفظ الرأس أو ظهور كرامة يثبت صحة المقام</w:t>
      </w:r>
      <w:bookmarkEnd w:id="875"/>
      <w:bookmarkEnd w:id="876"/>
      <w:bookmarkEnd w:id="877"/>
      <w:bookmarkEnd w:id="878"/>
      <w:bookmarkEnd w:id="879"/>
      <w:bookmarkEnd w:id="50277"/>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تتداول أخبار عن رأس الحسين أو ظهور خارق عند قبر؛ فيستدل بها على هوية المدفون، ثم على مشروعية النذر والاستغاثة.</w:t>
      </w:r>
    </w:p>
    <w:p w:rsidR="005B51B7" w:rsidRDefault="00F3354B" w:rsidP="005876C8">
      <w:pPr>
        <w:bidi/>
        <w:spacing w:after="90" w:line="283" w:lineRule="auto"/>
        <w:ind w:firstLine="0"/>
        <w:jc w:val="left"/>
        <w:rPr>
          <w:rFonts w:hint="eastAsia"/>
        </w:rPr>
      </w:pPr>
      <w:r>
        <w:rPr>
          <w:rFonts w:eastAsia="DejaVu Sans"/>
          <w:b/>
          <w:rtl/>
        </w:rPr>
        <w:lastRenderedPageBreak/>
        <w:t>الرد:</w:t>
      </w:r>
      <w:r>
        <w:rPr>
          <w:rFonts w:eastAsia="DejaVu Sans"/>
          <w:rtl/>
        </w:rPr>
        <w:t xml:space="preserve"> تعيين موضع الرأس أو القبر بحث تاريخي يحتاج إلى أدلة تناسبه؛ والحكاية الخارقة لا تقوم مقام التحقيق. وحتى لو ثبتت هوية المدفون وفضله، لم يثبت جواز دعائه أو الذبح له. قال تعالى: {وأن المساجد لله فلا تدعوا مع الله أحدًا} [الجن: 18]. فلا يتوقف الرد العقدي على إنكار فضله أو على الجزم بهوية لم تثبت، ولا تستخرج عبادة من خلاف تاريخي.</w:t>
      </w:r>
      <w:r>
        <w:rPr>
          <w:rStyle w:val="FootnoteReference"/>
          <w:rFonts w:eastAsia="DejaVu Sans"/>
          <w:sz w:val="18"/>
          <w:szCs w:val="18"/>
          <w:rtl/>
        </w:rPr>
        <w:footnoteReference w:id="450"/>
      </w:r>
    </w:p>
    <w:p w:rsidR="003C53EE" w:rsidRDefault="00C30B21" w:rsidP="005876C8">
      <w:pPr>
        <w:bidi/>
        <w:spacing w:after="90" w:line="283" w:lineRule="auto"/>
        <w:ind w:firstLine="0"/>
        <w:jc w:val="left"/>
        <w:rPr>
          <w:rFonts w:hint="eastAsia"/>
        </w:rPr>
      </w:pPr>
      <w:r>
        <w:rPr>
          <w:rFonts w:eastAsia="DejaVu Sans"/>
          <w:rtl/>
        </w:rPr>
        <w:t>والقرآن يقرر أن إكرام الصالحين لا يمنحهم صفات الرب: {قل ادعوا الذين زعمتم من دونه فلا يملكون كشف الضر عنكم ولا تحويلًا} [الإسراء: 56]. فلو ثبت تاريخ المقام ثبوتًا قاطعًا، لبقيت هذه الآية حاكمة على جهة الدعاء.</w:t>
      </w:r>
    </w:p>
    <w:p w:rsidR="003C53EE" w:rsidRDefault="00C30B21" w:rsidP="005876C8">
      <w:pPr>
        <w:bidi/>
        <w:spacing w:after="90" w:line="283" w:lineRule="auto"/>
        <w:ind w:firstLine="0"/>
        <w:jc w:val="left"/>
        <w:rPr>
          <w:rFonts w:hint="eastAsia"/>
        </w:rPr>
      </w:pPr>
      <w:r>
        <w:rPr>
          <w:rFonts w:eastAsia="DejaVu Sans"/>
          <w:rtl/>
        </w:rPr>
        <w:t>ويترتب على ذلك أن البحث التاريخي مستقل عن البحث التعبدي: قد يكون القبر صحيح النسبة وتكون ممارسة عنده غير مشروعة، وقد تكون نسبة القبر غير ثابتة مع مشروعية أصل الدعاء للموتى. فلا تستخدم الرغبة في تعظيم صاحب المقام لتعويض نقص الدليل في أحد البابين.</w:t>
      </w:r>
    </w:p>
    <w:p w:rsidR="005B51B7" w:rsidRDefault="00F3354B" w:rsidP="005876C8">
      <w:pPr>
        <w:pStyle w:val="Heading2"/>
        <w:bidi/>
        <w:spacing w:before="180" w:after="100" w:line="280" w:lineRule="auto"/>
        <w:jc w:val="left"/>
        <w:rPr>
          <w:rFonts w:cs="Amiri" w:hint="eastAsia"/>
        </w:rPr>
      </w:pPr>
      <w:bookmarkStart w:id="70066" w:name="clean_toc_066"/>
      <w:bookmarkStart w:id="50278" w:name="verified_h_0278"/>
      <w:bookmarkStart w:id="880" w:name="book_h_0151"/>
      <w:bookmarkStart w:id="881" w:name="book_4212"/>
      <w:bookmarkStart w:id="882" w:name="final_h_0153"/>
      <w:bookmarkStart w:id="883" w:name="current_h_0155"/>
      <w:bookmarkStart w:id="884" w:name="review_h_220"/>
      <w:r>
        <w:rPr>
          <w:rFonts w:eastAsia="DejaVu Sans"/>
          <w:rtl/>
        </w:rPr>
        <w:t>القصد والتعظيم والحكم على الأعيان</w:t>
      </w:r>
      <w:bookmarkEnd w:id="880"/>
      <w:bookmarkEnd w:id="881"/>
      <w:bookmarkEnd w:id="882"/>
      <w:bookmarkEnd w:id="883"/>
      <w:bookmarkEnd w:id="884"/>
      <w:bookmarkEnd w:id="50278"/>
      <w:bookmarkEnd w:id="70066"/>
    </w:p>
    <w:p w:rsidR="005B51B7" w:rsidRDefault="00F3354B" w:rsidP="005876C8">
      <w:pPr>
        <w:pStyle w:val="Heading3"/>
        <w:bidi/>
        <w:spacing w:before="180" w:after="100" w:line="280" w:lineRule="auto"/>
        <w:jc w:val="left"/>
        <w:rPr>
          <w:rFonts w:cs="Amiri" w:hint="eastAsia"/>
        </w:rPr>
      </w:pPr>
      <w:bookmarkStart w:id="50279" w:name="verified_h_0279"/>
      <w:bookmarkStart w:id="885" w:name="book_4213"/>
      <w:bookmarkStart w:id="886" w:name="book_h_0152"/>
      <w:bookmarkStart w:id="887" w:name="final_h_0154"/>
      <w:bookmarkStart w:id="888" w:name="current_h_0156"/>
      <w:bookmarkStart w:id="889" w:name="review_h_221"/>
      <w:r>
        <w:rPr>
          <w:rFonts w:eastAsia="DejaVu Sans"/>
          <w:rtl/>
        </w:rPr>
        <w:t>نحن نشهد الشهادتين ونصلي ونصوم</w:t>
      </w:r>
      <w:bookmarkEnd w:id="885"/>
      <w:bookmarkEnd w:id="886"/>
      <w:bookmarkEnd w:id="887"/>
      <w:bookmarkEnd w:id="888"/>
      <w:bookmarkEnd w:id="889"/>
      <w:bookmarkEnd w:id="50279"/>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كيف يشبه فعلنا بفعل المشركين ونحن نصدق الرسول والقرآن، ونصلي ونصوم، بخلاف من أنكر النبوة والبعث؟</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الإقرار بأصل من الدين لا يجعل كل قول وفعل بعده صحيحًا؛ قال تعالى: {لئن أشركت ليحبطن عملك} [الزمر: 65]. فالشرك يناقض التوحيد ولا تبيحه بقية العبادات. لكن بيان حكم الفعل غير الحكم على شخص معين؛ فلا يسلب المسلم إسلامه بتشابه لفظ أو ظن في مراده، بل تحقق حقيقة قوله وقصده وما يتعلق به من شروط وموانع، ويرجع في ذلك إلى أهل العلم. المطلوب تصحيح الاعتقاد والعمل بدليلهما.</w:t>
      </w:r>
    </w:p>
    <w:p w:rsidR="003C53EE" w:rsidRDefault="00C30B21" w:rsidP="005876C8">
      <w:pPr>
        <w:bidi/>
        <w:spacing w:after="90" w:line="283" w:lineRule="auto"/>
        <w:ind w:firstLine="0"/>
        <w:jc w:val="left"/>
        <w:rPr>
          <w:rFonts w:hint="eastAsia"/>
        </w:rPr>
      </w:pPr>
      <w:r>
        <w:rPr>
          <w:rFonts w:eastAsia="DejaVu Sans"/>
          <w:rtl/>
        </w:rPr>
        <w:t>وفي قصة ذات أنواط أنكر النبي ﷺ على مسلمين حديثي عهد بالكفر طلبًا شابه قول من قبلهم، فعلم أن وجود أصل الإسلام لا يحول كل تصور بعده إلى حق. كما أن إنكاره لم يكن إذنًا لكل أحد بإسقاط الإسلام عن المخطئ دون بيان وتحرير.</w:t>
      </w:r>
    </w:p>
    <w:p w:rsidR="003C53EE" w:rsidRDefault="00C30B21" w:rsidP="005876C8">
      <w:pPr>
        <w:bidi/>
        <w:spacing w:after="90" w:line="283" w:lineRule="auto"/>
        <w:ind w:firstLine="0"/>
        <w:jc w:val="left"/>
        <w:rPr>
          <w:rFonts w:hint="eastAsia"/>
        </w:rPr>
      </w:pPr>
      <w:r>
        <w:rPr>
          <w:rFonts w:eastAsia="DejaVu Sans"/>
          <w:rtl/>
        </w:rPr>
        <w:t>وقال ﷺ في حق المسلم: «إِذَا قَالَ الرَّجُلُ لِأَخِيهِ يَا كَافِرُ فَقَدْ بَاءَ بِهَا أَحَدُهُمَا». فبيان خطورة الفعل يجتمع مع التحذير من التسرع في الأعيان. والقارئ مأمور بتصحيح عبادته، وليس مأمورًا بتتبع الناس وإصدار الأحكام على سرائرهم.</w:t>
      </w:r>
      <w:r>
        <w:rPr>
          <w:rStyle w:val="FootnoteReference"/>
          <w:rFonts w:eastAsia="DejaVu Sans"/>
          <w:sz w:val="18"/>
          <w:szCs w:val="18"/>
          <w:rtl/>
        </w:rPr>
        <w:footnoteReference w:id="451"/>
      </w:r>
    </w:p>
    <w:p w:rsidR="005B51B7" w:rsidRDefault="00F3354B" w:rsidP="005876C8">
      <w:pPr>
        <w:pStyle w:val="Heading3"/>
        <w:bidi/>
        <w:spacing w:before="180" w:after="100" w:line="280" w:lineRule="auto"/>
        <w:jc w:val="left"/>
        <w:rPr>
          <w:rFonts w:cs="Amiri" w:hint="eastAsia"/>
        </w:rPr>
      </w:pPr>
      <w:bookmarkStart w:id="50280" w:name="verified_h_0280"/>
      <w:bookmarkStart w:id="890" w:name="book_h_0153"/>
      <w:bookmarkStart w:id="891" w:name="book_4214"/>
      <w:bookmarkStart w:id="892" w:name="final_h_0155"/>
      <w:bookmarkStart w:id="893" w:name="current_h_0157"/>
      <w:bookmarkStart w:id="894" w:name="review_h_222"/>
      <w:r>
        <w:rPr>
          <w:rFonts w:eastAsia="DejaVu Sans"/>
          <w:rtl/>
        </w:rPr>
        <w:t>الحلف بالولي وتعظيمه</w:t>
      </w:r>
      <w:bookmarkEnd w:id="890"/>
      <w:bookmarkEnd w:id="891"/>
      <w:bookmarkEnd w:id="892"/>
      <w:bookmarkEnd w:id="893"/>
      <w:bookmarkEnd w:id="894"/>
      <w:bookmarkEnd w:id="50280"/>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الحلف بالولي أو بالنبي علامة محبة وتعظيم، وليس عبادة. وقد يستدل بأن الله أقسم بمخلوقات في القرآن، أو بألفاظ وردت في بعض الروايات تحتمل القسم بغيره.</w:t>
      </w:r>
    </w:p>
    <w:p w:rsidR="005B51B7" w:rsidRDefault="00F3354B" w:rsidP="005876C8">
      <w:pPr>
        <w:bidi/>
        <w:spacing w:after="90" w:line="283" w:lineRule="auto"/>
        <w:ind w:firstLine="0"/>
        <w:jc w:val="left"/>
        <w:rPr>
          <w:rFonts w:hint="eastAsia"/>
          <w:color w:val="191919"/>
          <w:szCs w:val="28"/>
        </w:rPr>
      </w:pPr>
      <w:r>
        <w:rPr>
          <w:rFonts w:eastAsia="DejaVu Sans"/>
          <w:rtl/>
        </w:rPr>
        <w:lastRenderedPageBreak/>
        <w:t>الرد قوله ﷺ: «من كان حالفًا فليحلف بالله أو ليصمت». وقال: «من حلف بغير الله فقد كفر أو أشرك». فلله أن يقسم بما شاء، وللعبد أن يلتزم ما أمره به.</w:t>
      </w:r>
    </w:p>
    <w:p w:rsidR="005B51B7" w:rsidRDefault="00F3354B" w:rsidP="005876C8">
      <w:pPr>
        <w:bidi/>
        <w:spacing w:after="90" w:line="283" w:lineRule="auto"/>
        <w:ind w:firstLine="0"/>
        <w:jc w:val="left"/>
        <w:rPr>
          <w:rFonts w:hint="eastAsia"/>
          <w:color w:val="191919"/>
          <w:szCs w:val="28"/>
        </w:rPr>
      </w:pPr>
      <w:r>
        <w:rPr>
          <w:rFonts w:eastAsia="DejaVu Sans"/>
          <w:rtl/>
        </w:rPr>
        <w:t>الاستدلال بقسم الله بمخلوقاته يخلط حكم الخالق بحكم العبد؛ فقد أمرنا النبي ﷺ بالحلف بالله، وليس كل فعل لله تشريعًا لنا أن نفعله. وله سبحانه من التصرف والحكم ما يختص به.</w:t>
      </w:r>
    </w:p>
    <w:p w:rsidR="005B51B7" w:rsidRDefault="00F3354B" w:rsidP="005876C8">
      <w:pPr>
        <w:bidi/>
        <w:spacing w:after="90" w:line="283" w:lineRule="auto"/>
        <w:ind w:firstLine="0"/>
        <w:jc w:val="left"/>
        <w:rPr>
          <w:rFonts w:hint="eastAsia"/>
          <w:color w:val="191919"/>
          <w:szCs w:val="28"/>
        </w:rPr>
      </w:pPr>
      <w:r>
        <w:rPr>
          <w:rFonts w:eastAsia="DejaVu Sans"/>
          <w:rtl/>
        </w:rPr>
        <w:t>وأقوى اعتراض ألفاظ وردت في بعض الأخبار تحتمل الحلف بغير الله. يناقش ثبوت اللفظ وتفسيره مع النصوص الصريحة، ولا يترك بها الأمر العام فليحلف بالله أو ليصمت.</w:t>
      </w:r>
    </w:p>
    <w:p w:rsidR="005B51B7" w:rsidRDefault="00F3354B" w:rsidP="005876C8">
      <w:pPr>
        <w:pStyle w:val="Heading3"/>
        <w:bidi/>
        <w:spacing w:before="180" w:after="100" w:line="280" w:lineRule="auto"/>
        <w:jc w:val="left"/>
        <w:rPr>
          <w:rFonts w:cs="Amiri" w:hint="eastAsia"/>
        </w:rPr>
      </w:pPr>
      <w:bookmarkStart w:id="50281" w:name="verified_h_0281"/>
      <w:bookmarkStart w:id="895" w:name="book_4215"/>
      <w:bookmarkStart w:id="896" w:name="book_h_0154"/>
      <w:bookmarkStart w:id="897" w:name="final_h_0156"/>
      <w:bookmarkStart w:id="898" w:name="current_h_0158"/>
      <w:bookmarkStart w:id="899" w:name="review_h_223"/>
      <w:r>
        <w:rPr>
          <w:rFonts w:eastAsia="DejaVu Sans"/>
          <w:rtl/>
        </w:rPr>
        <w:t>القصد الحسن والحكم على المعين</w:t>
      </w:r>
      <w:bookmarkEnd w:id="895"/>
      <w:bookmarkEnd w:id="896"/>
      <w:bookmarkEnd w:id="897"/>
      <w:bookmarkEnd w:id="898"/>
      <w:bookmarkEnd w:id="899"/>
      <w:bookmarkEnd w:id="50281"/>
    </w:p>
    <w:p w:rsidR="005B51B7" w:rsidRDefault="00F3354B" w:rsidP="005876C8">
      <w:pPr>
        <w:bidi/>
        <w:spacing w:after="90" w:line="283" w:lineRule="auto"/>
        <w:ind w:firstLine="0"/>
        <w:jc w:val="left"/>
        <w:rPr>
          <w:rFonts w:hint="eastAsia"/>
          <w:color w:val="191919"/>
          <w:szCs w:val="28"/>
        </w:rPr>
      </w:pPr>
      <w:r>
        <w:rPr>
          <w:rFonts w:eastAsia="DejaVu Sans"/>
          <w:rtl/>
        </w:rPr>
        <w:t>قد يقول صاحب الممارسة: لم نقصد إلا الخير ومحبة النبي والصالحين. يحفظ هذا الجواب جانب النية، لكنه لا يكفي وحده لإثبات صحة العمل. في العبادة ينظر إلى الإخلاص والاتباع، وفي الحقوق ينظر إلى الأثر والعدل أيضًا.</w:t>
      </w:r>
    </w:p>
    <w:p w:rsidR="005B51B7" w:rsidRDefault="00F3354B" w:rsidP="005876C8">
      <w:pPr>
        <w:bidi/>
        <w:spacing w:after="90" w:line="283" w:lineRule="auto"/>
        <w:ind w:firstLine="0"/>
        <w:jc w:val="left"/>
        <w:rPr>
          <w:rFonts w:hint="eastAsia"/>
          <w:color w:val="191919"/>
          <w:szCs w:val="28"/>
        </w:rPr>
      </w:pPr>
      <w:r>
        <w:rPr>
          <w:rFonts w:eastAsia="DejaVu Sans"/>
          <w:rtl/>
        </w:rPr>
        <w:t>والدليل على أن حسن القصد لا يكفي: «من عمل عملًا ليس عليه أمرنا فهو رد». فالعبادة تحتاج إخلاصًا لله وموافقة للسنة؛ لا يكتفى بأحدهما دون الآخر.</w:t>
      </w:r>
    </w:p>
    <w:p w:rsidR="005B51B7" w:rsidRDefault="00F3354B" w:rsidP="005876C8">
      <w:pPr>
        <w:bidi/>
        <w:spacing w:after="90" w:line="283" w:lineRule="auto"/>
        <w:ind w:firstLine="0"/>
        <w:jc w:val="left"/>
        <w:rPr>
          <w:rFonts w:hint="eastAsia"/>
          <w:color w:val="191919"/>
          <w:szCs w:val="28"/>
        </w:rPr>
      </w:pPr>
      <w:r>
        <w:rPr>
          <w:rFonts w:eastAsia="DejaVu Sans"/>
          <w:rtl/>
        </w:rPr>
        <w:t>ولا يعني مراعاة الشروط والموانع إخفاء معنى الشرك أو تصحيح البدعة؛ إنما يعني ضبط من يحكم وفيما يحكم. الرد النافع يبين النص ووجهه، ويعلم البديل المشروع، ولا يبني دعواه على اتهام نيات الناس.</w:t>
      </w:r>
    </w:p>
    <w:p w:rsidR="005B51B7" w:rsidRDefault="00F3354B" w:rsidP="005876C8">
      <w:pPr>
        <w:pStyle w:val="Heading3"/>
        <w:bidi/>
        <w:spacing w:before="180" w:after="100" w:line="280" w:lineRule="auto"/>
        <w:jc w:val="left"/>
        <w:rPr>
          <w:rFonts w:cs="Amiri" w:hint="eastAsia"/>
        </w:rPr>
      </w:pPr>
      <w:bookmarkStart w:id="50282" w:name="verified_h_0282"/>
      <w:bookmarkStart w:id="900" w:name="book_h_0155"/>
      <w:bookmarkStart w:id="901" w:name="book_4216"/>
      <w:bookmarkStart w:id="902" w:name="final_h_0157"/>
      <w:bookmarkStart w:id="903" w:name="current_h_0159"/>
      <w:bookmarkStart w:id="904" w:name="review_h_224"/>
      <w:r>
        <w:rPr>
          <w:rFonts w:eastAsia="DejaVu Sans"/>
          <w:rtl/>
        </w:rPr>
        <w:t>الملائكة أقسمت بحياة لوط وأفلح وأبيه</w:t>
      </w:r>
      <w:bookmarkEnd w:id="900"/>
      <w:bookmarkEnd w:id="901"/>
      <w:bookmarkEnd w:id="902"/>
      <w:bookmarkEnd w:id="903"/>
      <w:bookmarkEnd w:id="904"/>
      <w:bookmarkEnd w:id="50282"/>
    </w:p>
    <w:p w:rsidR="005B51B7" w:rsidRDefault="00F3354B" w:rsidP="005876C8">
      <w:pPr>
        <w:bidi/>
        <w:spacing w:after="90" w:line="283" w:lineRule="auto"/>
        <w:ind w:firstLine="0"/>
        <w:jc w:val="left"/>
        <w:rPr>
          <w:rFonts w:hint="eastAsia"/>
        </w:rPr>
      </w:pPr>
      <w:r>
        <w:rPr>
          <w:rFonts w:eastAsia="DejaVu Sans"/>
          <w:b/>
          <w:rtl/>
        </w:rPr>
        <w:t>الشبهة:</w:t>
      </w:r>
      <w:r>
        <w:rPr>
          <w:rFonts w:eastAsia="DejaVu Sans"/>
          <w:rtl/>
        </w:rPr>
        <w:t xml:space="preserve"> يفهم من {لعمرك} أن الملائكة حلفت بحياة لوط، ويحتج بألفاظ منها أفلح وأبيه، فيجعل ذلك ترخيصًا عامًا للحلف بالمخلوق.</w:t>
      </w:r>
    </w:p>
    <w:p w:rsidR="005B51B7" w:rsidRDefault="00F3354B" w:rsidP="005876C8">
      <w:pPr>
        <w:bidi/>
        <w:spacing w:after="90" w:line="283" w:lineRule="auto"/>
        <w:ind w:firstLine="0"/>
        <w:jc w:val="left"/>
        <w:rPr>
          <w:rFonts w:hint="eastAsia"/>
        </w:rPr>
      </w:pPr>
      <w:r>
        <w:rPr>
          <w:rFonts w:eastAsia="DejaVu Sans"/>
          <w:b/>
          <w:rtl/>
        </w:rPr>
        <w:t>الرد:</w:t>
      </w:r>
      <w:r>
        <w:rPr>
          <w:rFonts w:eastAsia="DejaVu Sans"/>
          <w:rtl/>
        </w:rPr>
        <w:t xml:space="preserve"> لا يثبت أن {لعمرك} [الحجر: 72] قسم من الملائكة بحياة لوط بمجرد هذه الدعوى، والمشهور أنه قسم من الله بحياة نبيه؛ ولله أن يقسم بما شاء. وألفاظ الأحاديث المحتملة يبحث ثبوتها وتاريخها ومعناها ويجمع بينها وبين النهي الصريح: «من كان حالفًا فليحلف بالله أو ليصمت». فلا يتخذ المحتمل وسيلة لإبطال الأمر الواضح، ولا يثبت به جواز الحلف بالأولياء على الإطلاق.</w:t>
      </w:r>
      <w:r>
        <w:rPr>
          <w:rStyle w:val="FootnoteReference"/>
          <w:rFonts w:eastAsia="DejaVu Sans"/>
          <w:sz w:val="18"/>
          <w:szCs w:val="18"/>
          <w:rtl/>
        </w:rPr>
        <w:footnoteReference w:id="452"/>
      </w:r>
    </w:p>
    <w:p w:rsidR="005B51B7" w:rsidRDefault="00F3354B" w:rsidP="005876C8">
      <w:pPr>
        <w:bidi/>
        <w:spacing w:after="90" w:line="283" w:lineRule="auto"/>
        <w:ind w:firstLine="0"/>
        <w:jc w:val="left"/>
        <w:rPr>
          <w:rFonts w:hint="eastAsia"/>
          <w:b/>
          <w:bCs/>
        </w:rPr>
      </w:pPr>
      <w:r>
        <w:rPr>
          <w:rFonts w:eastAsia="DejaVu Sans"/>
          <w:b/>
          <w:bCs/>
          <w:rtl/>
        </w:rPr>
        <w:t>وأخيرًا:</w:t>
      </w:r>
    </w:p>
    <w:p w:rsidR="005B51B7" w:rsidRDefault="00F3354B" w:rsidP="005876C8">
      <w:pPr>
        <w:bidi/>
        <w:spacing w:after="90" w:line="283" w:lineRule="auto"/>
        <w:ind w:firstLine="0"/>
        <w:jc w:val="left"/>
        <w:rPr>
          <w:rFonts w:hint="eastAsia"/>
          <w:color w:val="191919"/>
          <w:szCs w:val="28"/>
        </w:rPr>
      </w:pPr>
      <w:r>
        <w:rPr>
          <w:rFonts w:eastAsia="DejaVu Sans"/>
          <w:rtl/>
        </w:rPr>
        <w:t>أن الحكم الشرعي على التصوف عند أهل السنة ليس كتلة واحدة، وتقسّم الصوفية وينتقد ما يقع فيه غلاتهم ومنتسبوهم من مخالفات عقدية وبدع.</w:t>
      </w:r>
    </w:p>
    <w:p w:rsidR="005B51B7" w:rsidRDefault="00F3354B" w:rsidP="005876C8">
      <w:pPr>
        <w:bidi/>
        <w:spacing w:after="90" w:line="283" w:lineRule="auto"/>
        <w:ind w:firstLine="0"/>
        <w:jc w:val="left"/>
        <w:rPr>
          <w:rFonts w:hint="eastAsia"/>
          <w:color w:val="191919"/>
          <w:szCs w:val="28"/>
        </w:rPr>
      </w:pPr>
      <w:r>
        <w:rPr>
          <w:rFonts w:eastAsia="DejaVu Sans"/>
          <w:rtl/>
        </w:rPr>
        <w:t>فإن "الحضرة" مثلا التي تقيمها الطرق الصوفية للذكر ليست من الذكر المشروع المأثور عن النبي صلى الله عليه وسلم، بل تعد من البدع المحدثة</w:t>
      </w:r>
    </w:p>
    <w:p w:rsidR="005B51B7" w:rsidRDefault="00F3354B" w:rsidP="005876C8">
      <w:pPr>
        <w:bidi/>
        <w:spacing w:after="90" w:line="283" w:lineRule="auto"/>
        <w:ind w:firstLine="0"/>
        <w:jc w:val="left"/>
        <w:rPr>
          <w:rFonts w:hint="eastAsia"/>
        </w:rPr>
      </w:pPr>
      <w:r>
        <w:rPr>
          <w:rFonts w:eastAsia="DejaVu Sans"/>
          <w:rtl/>
        </w:rPr>
        <w:lastRenderedPageBreak/>
        <w:t>وما يقع فيه بعض غلاة وجهال الصوفية عند القبور من الاستغاثة بغير الله، وطلب المدد والعون والغوث والشفاء من الأموات، ويعدّ ذلك من الشرك في الدعاء والألوهية وقد أنكر علماء من أهل السنة مقالات ابن عربي، وحكم بعضهم عليه بالكفر؛ ولا يصح عدّ ذلك إجماعًا على الحكم عليه بعينه.</w:t>
      </w:r>
      <w:r>
        <w:rPr>
          <w:rStyle w:val="FootnoteReference"/>
          <w:rFonts w:eastAsia="DejaVu Sans"/>
          <w:sz w:val="18"/>
          <w:szCs w:val="18"/>
          <w:rtl/>
        </w:rPr>
        <w:footnoteReference w:id="453"/>
      </w:r>
    </w:p>
    <w:p w:rsidR="005B51B7" w:rsidRDefault="00F3354B" w:rsidP="005876C8">
      <w:pPr>
        <w:bidi/>
        <w:spacing w:after="90" w:line="283" w:lineRule="auto"/>
        <w:ind w:firstLine="0"/>
        <w:jc w:val="left"/>
        <w:rPr>
          <w:rFonts w:hint="eastAsia"/>
        </w:rPr>
      </w:pPr>
      <w:r>
        <w:rPr>
          <w:rFonts w:eastAsia="DejaVu Sans"/>
          <w:rtl/>
        </w:rPr>
        <w:t>و -على منوال شيخ الإسلام ابن تيمية- لا بد من التفريق بين المراتب والطبقات: بأن من اهتم بالزهد وإصلاح القلوب وتصفيتها ولم يخرج عن أصول أهل السنة والجماعة، فهؤلاء لا يُحكم عليهم بالكفر أو الخروج عن الدين، بينما يشدد النكير على من يقع في عقائد الحلول والاتحاد ووحدة الوجود، أو الجبر المطلق وإسقاط التكاليف الشرعية</w:t>
      </w:r>
    </w:p>
    <w:p w:rsidR="003C53EE" w:rsidRDefault="00C30B21" w:rsidP="005876C8">
      <w:pPr>
        <w:bidi/>
        <w:spacing w:after="90" w:line="283" w:lineRule="auto"/>
        <w:ind w:firstLine="0"/>
        <w:jc w:val="left"/>
        <w:rPr>
          <w:rFonts w:hint="eastAsia"/>
        </w:rPr>
      </w:pPr>
      <w:r>
        <w:rPr>
          <w:rFonts w:eastAsia="DejaVu Sans"/>
          <w:rtl/>
        </w:rPr>
        <w:t>ولفظ «وأبيه» ورد في بعض روايات الحديث، وقد جمع العلماء بينه وبين النهي بتفسيرات منها أنه جرى على اللسان دون قصد القسم، أو أنه من المتقدم قبل النهي؛ وهذه أوجه تفسير يناقش ترجيحها، وليست نصًا في استحباب الحلف بالمخلوق.</w:t>
      </w:r>
    </w:p>
    <w:p w:rsidR="003C53EE" w:rsidRDefault="00C30B21" w:rsidP="005876C8">
      <w:pPr>
        <w:bidi/>
        <w:spacing w:after="90" w:line="283" w:lineRule="auto"/>
        <w:ind w:firstLine="0"/>
        <w:jc w:val="left"/>
        <w:rPr>
          <w:rFonts w:hint="eastAsia"/>
        </w:rPr>
      </w:pPr>
      <w:r>
        <w:rPr>
          <w:rFonts w:eastAsia="DejaVu Sans"/>
          <w:rtl/>
        </w:rPr>
        <w:t>والأمر الذي لا التباس فيه هو قوله ﷺ: «مَنْ كَانَ حَالِفًا فَلْيَحْلِفْ بِاللَّهِ أَوْ لِيَصْمُتْ». فمن أراد العمل اتبع هذا اللفظ الصريح، ولم يحتج إلى اختيار لفظ محتمل. وتعظيم النبي والولي يكون بما شرعه الله، لا بتقديم المحتمل على النهي المبين.</w:t>
      </w:r>
      <w:r>
        <w:rPr>
          <w:rStyle w:val="FootnoteReference"/>
          <w:rFonts w:eastAsia="DejaVu Sans"/>
          <w:sz w:val="18"/>
          <w:szCs w:val="18"/>
          <w:rtl/>
        </w:rPr>
        <w:footnoteReference w:id="454"/>
      </w:r>
    </w:p>
    <w:p w:rsidR="005B51B7" w:rsidRPr="00AF16B5" w:rsidRDefault="00F3354B" w:rsidP="005876C8">
      <w:pPr>
        <w:pStyle w:val="Heading1"/>
        <w:bidi/>
        <w:spacing w:before="0" w:after="100" w:line="280" w:lineRule="auto"/>
        <w:jc w:val="left"/>
        <w:rPr>
          <w:rFonts w:hint="eastAsia"/>
        </w:rPr>
      </w:pPr>
      <w:bookmarkStart w:id="70067" w:name="clean_toc_067"/>
      <w:bookmarkStart w:id="50283" w:name="verified_h_0283"/>
      <w:bookmarkStart w:id="905" w:name="book_h_0156"/>
      <w:bookmarkStart w:id="906" w:name="book_4217"/>
      <w:bookmarkStart w:id="907" w:name="final_h_0158"/>
      <w:bookmarkStart w:id="908" w:name="current_h_0160"/>
      <w:bookmarkStart w:id="909" w:name="review_h_225"/>
      <w:r>
        <w:rPr>
          <w:rFonts w:eastAsia="DejaVu Sans"/>
          <w:rtl/>
        </w:rPr>
        <w:lastRenderedPageBreak/>
        <w:t xml:space="preserve">الباب السادس فتاوى العلماء في بعض أفعال الصوفية وبعض </w:t>
      </w:r>
      <w:r w:rsidRPr="00AF16B5">
        <w:rPr>
          <w:rFonts w:eastAsia="DejaVu Sans"/>
          <w:rtl/>
        </w:rPr>
        <w:t xml:space="preserve">أقوالهم فيهم </w:t>
      </w:r>
      <w:bookmarkEnd w:id="905"/>
      <w:bookmarkEnd w:id="906"/>
      <w:bookmarkEnd w:id="907"/>
      <w:bookmarkEnd w:id="908"/>
      <w:bookmarkEnd w:id="909"/>
      <w:bookmarkEnd w:id="50283"/>
      <w:bookmarkEnd w:id="70067"/>
    </w:p>
    <w:p w:rsidR="005B51B7" w:rsidRDefault="00F3354B" w:rsidP="005876C8">
      <w:pPr>
        <w:bidi/>
        <w:spacing w:after="90" w:line="283" w:lineRule="auto"/>
        <w:ind w:firstLine="0"/>
        <w:jc w:val="left"/>
        <w:rPr>
          <w:rFonts w:cs="Amiri" w:hint="eastAsia"/>
        </w:rPr>
      </w:pPr>
      <w:r>
        <w:rPr>
          <w:rFonts w:eastAsia="DejaVu Sans"/>
          <w:rtl/>
        </w:rPr>
        <w:t xml:space="preserve">* قال الإمام أبو بكر الطرطوشي - ونقله الإمام القرطبي والشيخ عطية صقر، رحمهم الله -: « مذهب الصوفية بطالة وجهالة وضلالة, وما الإسلام إلا كتاب الله وسنة رسوله صلى الله عليه وآله وسلم » </w:t>
      </w:r>
      <w:r>
        <w:rPr>
          <w:rStyle w:val="FootnoteReference"/>
          <w:rFonts w:eastAsia="DejaVu Sans"/>
          <w:sz w:val="18"/>
          <w:szCs w:val="18"/>
          <w:rtl/>
        </w:rPr>
        <w:footnoteReference w:id="455"/>
      </w:r>
      <w:r>
        <w:rPr>
          <w:rFonts w:eastAsia="DejaVu Sans"/>
          <w:rtl/>
        </w:rPr>
        <w:t>.</w:t>
      </w:r>
      <w:r>
        <w:rPr>
          <w:rStyle w:val="FootnoteReference"/>
          <w:rFonts w:eastAsia="DejaVu Sans"/>
          <w:sz w:val="18"/>
          <w:szCs w:val="18"/>
          <w:rtl/>
        </w:rPr>
        <w:footnoteReference w:id="456"/>
      </w:r>
      <w:r>
        <w:rPr>
          <w:rStyle w:val="FootnoteReference"/>
          <w:rFonts w:eastAsia="DejaVu Sans"/>
          <w:sz w:val="18"/>
          <w:szCs w:val="18"/>
          <w:rtl/>
        </w:rPr>
        <w:footnoteReference w:id="457"/>
      </w:r>
    </w:p>
    <w:p w:rsidR="005B51B7" w:rsidRDefault="00F3354B" w:rsidP="005876C8">
      <w:pPr>
        <w:bidi/>
        <w:spacing w:after="90" w:line="283" w:lineRule="auto"/>
        <w:ind w:firstLine="0"/>
        <w:jc w:val="left"/>
        <w:rPr>
          <w:rFonts w:cs="Amiri" w:hint="eastAsia"/>
        </w:rPr>
      </w:pPr>
      <w:r>
        <w:rPr>
          <w:rFonts w:eastAsia="DejaVu Sans"/>
          <w:rtl/>
        </w:rPr>
        <w:t>* قال فضيلة الشيخ عبد المجيد سليم شيخ الأزهر الأسبق رحمه الله: « النذر لأصحاب الأضرحة والأولياء والصالحين باطل بالإجماع لأنه نذر لمخلوق، وهو غير جائز؛ لأن النذر عبادة، وهى لا تكون لمخلوق أبدا، ولأن المنذور له ميت والميت لا يملك ».</w:t>
      </w:r>
    </w:p>
    <w:p w:rsidR="005B51B7" w:rsidRDefault="00F3354B" w:rsidP="005876C8">
      <w:pPr>
        <w:bidi/>
        <w:spacing w:after="90" w:line="283" w:lineRule="auto"/>
        <w:ind w:firstLine="0"/>
        <w:jc w:val="left"/>
        <w:rPr>
          <w:rFonts w:cs="Amiri" w:hint="eastAsia"/>
        </w:rPr>
      </w:pPr>
      <w:r>
        <w:rPr>
          <w:rFonts w:eastAsia="DejaVu Sans"/>
          <w:rtl/>
        </w:rPr>
        <w:t xml:space="preserve">* وقال أيضا رحمه الله: « إذا ظن الناذر أن الميت يتصرف في الأمور دون الله سبحانه وتعالى واعتقده كان ذلك كفرا » </w:t>
      </w:r>
      <w:r>
        <w:rPr>
          <w:rStyle w:val="FootnoteReference"/>
          <w:rFonts w:eastAsia="DejaVu Sans"/>
          <w:sz w:val="18"/>
          <w:szCs w:val="18"/>
          <w:rtl/>
        </w:rPr>
        <w:footnoteReference w:id="458"/>
      </w:r>
      <w:r>
        <w:rPr>
          <w:rFonts w:eastAsia="DejaVu Sans"/>
          <w:rtl/>
        </w:rPr>
        <w:t xml:space="preserve">. وقال أيضا رحمه الله: « لا يجوز دفن الموتى في المساجد » </w:t>
      </w:r>
      <w:r>
        <w:rPr>
          <w:rStyle w:val="FootnoteReference"/>
          <w:rFonts w:eastAsia="DejaVu Sans"/>
          <w:sz w:val="18"/>
          <w:szCs w:val="18"/>
          <w:rtl/>
        </w:rPr>
        <w:footnoteReference w:id="459"/>
      </w:r>
      <w:r>
        <w:rPr>
          <w:rFonts w:eastAsia="DejaVu Sans"/>
          <w:rtl/>
        </w:rPr>
        <w:t>.</w:t>
      </w:r>
    </w:p>
    <w:p w:rsidR="005B51B7" w:rsidRDefault="00F3354B" w:rsidP="005876C8">
      <w:pPr>
        <w:bidi/>
        <w:spacing w:after="90" w:line="283" w:lineRule="auto"/>
        <w:ind w:firstLine="0"/>
        <w:jc w:val="left"/>
        <w:rPr>
          <w:rFonts w:cs="Amiri" w:hint="eastAsia"/>
        </w:rPr>
      </w:pPr>
      <w:r>
        <w:rPr>
          <w:rFonts w:eastAsia="DejaVu Sans"/>
          <w:rtl/>
        </w:rPr>
        <w:t xml:space="preserve">* وقال فضيلة الشيخ عبد الرحمن قراعة مفتي مصر الأسبق رحمه الله: « النذر لمخلوق لا يجوز؛ لأنه عبادة والعبادة لا تكون لمخلوق. كذلك النذر للميت؛ لأنه لا يملك. والاعتقاد بأنه يتصرف في الأمور دون الله تعالى كفر » </w:t>
      </w:r>
      <w:r>
        <w:rPr>
          <w:rStyle w:val="FootnoteReference"/>
          <w:rFonts w:eastAsia="DejaVu Sans"/>
          <w:sz w:val="18"/>
          <w:szCs w:val="18"/>
          <w:rtl/>
        </w:rPr>
        <w:footnoteReference w:id="460"/>
      </w:r>
      <w:r>
        <w:rPr>
          <w:rFonts w:eastAsia="DejaVu Sans"/>
          <w:rtl/>
        </w:rPr>
        <w:t>.</w:t>
      </w:r>
      <w:r>
        <w:rPr>
          <w:rStyle w:val="FootnoteReference"/>
          <w:rFonts w:eastAsia="DejaVu Sans"/>
          <w:sz w:val="18"/>
          <w:szCs w:val="18"/>
          <w:rtl/>
        </w:rPr>
        <w:footnoteReference w:id="461"/>
      </w:r>
    </w:p>
    <w:p w:rsidR="005B51B7" w:rsidRDefault="00F3354B" w:rsidP="005876C8">
      <w:pPr>
        <w:bidi/>
        <w:spacing w:after="90" w:line="283" w:lineRule="auto"/>
        <w:ind w:firstLine="0"/>
        <w:jc w:val="left"/>
        <w:rPr>
          <w:rFonts w:cs="Amiri" w:hint="eastAsia"/>
        </w:rPr>
      </w:pPr>
      <w:r>
        <w:rPr>
          <w:rFonts w:eastAsia="DejaVu Sans"/>
          <w:rtl/>
        </w:rPr>
        <w:t>* وقال فضيلة الشيخ محمد متولي الشعراوي رحمه الله: « نعلم أن الحق سبحانه وتعالى يقسم بما يشاء على ما يشاء، أما نحن فلا نقسم إلا بالله، وفي الحديث الشريف: « من كان حالفا، فليحلف بالله أو ليصمت »</w:t>
      </w:r>
      <w:r>
        <w:rPr>
          <w:rStyle w:val="FootnoteReference"/>
          <w:rFonts w:eastAsia="DejaVu Sans"/>
          <w:sz w:val="18"/>
          <w:szCs w:val="18"/>
          <w:rtl/>
        </w:rPr>
        <w:footnoteReference w:id="462"/>
      </w:r>
      <w:r>
        <w:rPr>
          <w:rFonts w:eastAsia="DejaVu Sans"/>
          <w:rtl/>
        </w:rPr>
        <w:t>.</w:t>
      </w:r>
      <w:r>
        <w:rPr>
          <w:rStyle w:val="FootnoteReference"/>
          <w:rFonts w:eastAsia="DejaVu Sans"/>
          <w:sz w:val="18"/>
          <w:szCs w:val="18"/>
          <w:rtl/>
        </w:rPr>
        <w:footnoteReference w:id="463"/>
      </w:r>
    </w:p>
    <w:p w:rsidR="005B51B7" w:rsidRDefault="00F3354B" w:rsidP="005876C8">
      <w:pPr>
        <w:bidi/>
        <w:spacing w:after="90" w:line="283" w:lineRule="auto"/>
        <w:ind w:firstLine="0"/>
        <w:jc w:val="left"/>
        <w:rPr>
          <w:rFonts w:cs="Amiri" w:hint="eastAsia"/>
        </w:rPr>
      </w:pPr>
      <w:bookmarkStart w:id="910" w:name="origin5"/>
      <w:r>
        <w:rPr>
          <w:rFonts w:eastAsia="DejaVu Sans"/>
          <w:rtl/>
        </w:rPr>
        <w:t>* قال فضيلة الشيخ حسن مأمون مفتي الديار المصرية الأسبق رحمه الله:</w:t>
      </w:r>
      <w:bookmarkEnd w:id="910"/>
    </w:p>
    <w:p w:rsidR="005B51B7" w:rsidRDefault="00F3354B" w:rsidP="005876C8">
      <w:pPr>
        <w:bidi/>
        <w:spacing w:after="90" w:line="283" w:lineRule="auto"/>
        <w:ind w:firstLine="0"/>
        <w:jc w:val="left"/>
        <w:rPr>
          <w:rFonts w:cs="Amiri" w:hint="eastAsia"/>
        </w:rPr>
      </w:pPr>
      <w:r>
        <w:rPr>
          <w:rFonts w:eastAsia="DejaVu Sans"/>
          <w:rtl/>
        </w:rPr>
        <w:t>« أصل الدعوة الإسلامية يقوم على التوحيد، والإسلام يحارب - جاهدا - كل ما يقرب الإنسان من مزالق الشرك بالله، ولا شك أن التوسل بالأضرحة والموتى أحد هذه المزالق، وهي رواسب جاهلية »</w:t>
      </w:r>
      <w:r>
        <w:rPr>
          <w:rStyle w:val="FootnoteReference"/>
          <w:rFonts w:eastAsia="DejaVu Sans"/>
          <w:sz w:val="18"/>
          <w:szCs w:val="18"/>
          <w:rtl/>
        </w:rPr>
        <w:footnoteReference w:id="464"/>
      </w:r>
      <w:r>
        <w:rPr>
          <w:rFonts w:eastAsia="DejaVu Sans"/>
          <w:rtl/>
        </w:rPr>
        <w:t>.</w:t>
      </w:r>
      <w:r>
        <w:rPr>
          <w:rStyle w:val="FootnoteReference"/>
          <w:rFonts w:eastAsia="DejaVu Sans"/>
          <w:sz w:val="18"/>
          <w:szCs w:val="18"/>
          <w:rtl/>
        </w:rPr>
        <w:footnoteReference w:id="465"/>
      </w:r>
    </w:p>
    <w:p w:rsidR="005B51B7" w:rsidRDefault="00F3354B" w:rsidP="005876C8">
      <w:pPr>
        <w:bidi/>
        <w:spacing w:after="90" w:line="283" w:lineRule="auto"/>
        <w:ind w:firstLine="0"/>
        <w:jc w:val="left"/>
        <w:rPr>
          <w:rFonts w:cs="Amiri" w:hint="eastAsia"/>
        </w:rPr>
      </w:pPr>
      <w:r>
        <w:rPr>
          <w:rFonts w:eastAsia="DejaVu Sans"/>
          <w:rtl/>
        </w:rPr>
        <w:lastRenderedPageBreak/>
        <w:t>* وقال الشيخ محمود شلتوت- شيخ الأزهر الأسبق - رحمه الله: « مهما قال عشاق الموالد، والمتكسبون بها ومروجوها - من أن فيها ذكر الله والمواعظ، وفيها الصدقات وإطعام الفقراء - فإن بعض ما تراه فيها ويراه كل الناس من ألوان الفسوق، وأنواع المخازي، وصور التهتك، والإسراف في المال؛ ما يحتم على رجال الشئون الاجتماعية، وقادة الإصلاح الخلقي والديني، المبادرة بالعمل على إبطالها ومنعها، ووضع حد لمخازيها، وتطهير البلاد من وصمتها، ولقد صارت بحق - لسكوت العلماء عنها، ومشاركة رجال الحكم فيها - مباءة عامة تنتهك فيها الحرمات، وتراق في جوانبها دماء الأعراض، وتمسخ فيها وجوه العبادة، وتستباح البدع والمنكرات، ولا يقف</w:t>
      </w:r>
    </w:p>
    <w:p w:rsidR="005B51B7" w:rsidRDefault="00F3354B" w:rsidP="005876C8">
      <w:pPr>
        <w:bidi/>
        <w:spacing w:after="90" w:line="283" w:lineRule="auto"/>
        <w:ind w:firstLine="0"/>
        <w:jc w:val="left"/>
        <w:rPr>
          <w:rFonts w:cs="Amiri" w:hint="eastAsia"/>
        </w:rPr>
      </w:pPr>
      <w:r>
        <w:rPr>
          <w:rFonts w:eastAsia="DejaVu Sans"/>
          <w:rtl/>
        </w:rPr>
        <w:t xml:space="preserve">فيها أرباب الدعارة عند مظهر أو مظهرين من مظاهر الدعارة العامة؛ وإنما يبتكرون ويبتدعون ما شاء لهم الهوى من صور الدعارة المقوضة للخلق والفضيلة » </w:t>
      </w:r>
      <w:r>
        <w:rPr>
          <w:rStyle w:val="FootnoteReference"/>
          <w:rFonts w:eastAsia="DejaVu Sans"/>
          <w:sz w:val="18"/>
          <w:szCs w:val="18"/>
          <w:rtl/>
        </w:rPr>
        <w:footnoteReference w:id="466"/>
      </w:r>
      <w:r>
        <w:rPr>
          <w:rFonts w:eastAsia="DejaVu Sans"/>
          <w:rtl/>
        </w:rPr>
        <w:t>.</w:t>
      </w:r>
      <w:r>
        <w:rPr>
          <w:rStyle w:val="FootnoteReference"/>
          <w:rFonts w:eastAsia="DejaVu Sans"/>
          <w:sz w:val="18"/>
          <w:szCs w:val="18"/>
          <w:rtl/>
        </w:rPr>
        <w:footnoteReference w:id="467"/>
      </w:r>
    </w:p>
    <w:p w:rsidR="005B51B7" w:rsidRDefault="00F3354B" w:rsidP="005876C8">
      <w:pPr>
        <w:bidi/>
        <w:spacing w:after="90" w:line="283" w:lineRule="auto"/>
        <w:ind w:firstLine="0"/>
        <w:jc w:val="left"/>
        <w:rPr>
          <w:rFonts w:cs="Amiri" w:hint="eastAsia"/>
        </w:rPr>
      </w:pPr>
      <w:r>
        <w:rPr>
          <w:rFonts w:eastAsia="DejaVu Sans"/>
          <w:rtl/>
        </w:rPr>
        <w:t>* وقال الشيخ عطية صقر رئيس لجنة الفتوى بالأزهر – سابقا - رحمه الله:</w:t>
      </w:r>
    </w:p>
    <w:p w:rsidR="005B51B7" w:rsidRDefault="00F3354B" w:rsidP="005876C8">
      <w:pPr>
        <w:bidi/>
        <w:spacing w:after="90" w:line="283" w:lineRule="auto"/>
        <w:ind w:firstLine="0"/>
        <w:jc w:val="left"/>
        <w:rPr>
          <w:rFonts w:cs="Amiri" w:hint="eastAsia"/>
        </w:rPr>
      </w:pPr>
      <w:r>
        <w:rPr>
          <w:rFonts w:eastAsia="DejaVu Sans"/>
          <w:rtl/>
        </w:rPr>
        <w:t>« يوم الثاني عشر من شهر ربيع الأول ليس فيه عبادة خاصة بهذه المناسبة، وليس للصوم فيه فضل على الصوم في أي يوم آخر، والعبادة أساسها الاتباع، وحب الرسول صلى الله عليه وآله وسلم يكون باتباع ما جاء به كما قال فيما رواه البخارى ومسلم: «... فمن رغب عن سنتي فليس مني » » .</w:t>
      </w:r>
      <w:r>
        <w:rPr>
          <w:rStyle w:val="FootnoteReference"/>
          <w:rFonts w:eastAsia="DejaVu Sans"/>
          <w:sz w:val="18"/>
          <w:szCs w:val="18"/>
          <w:rtl/>
        </w:rPr>
        <w:footnoteReference w:id="468"/>
      </w:r>
      <w:r>
        <w:rPr>
          <w:rStyle w:val="FootnoteReference"/>
          <w:rFonts w:eastAsia="DejaVu Sans"/>
          <w:sz w:val="18"/>
          <w:szCs w:val="18"/>
          <w:rtl/>
        </w:rPr>
        <w:footnoteReference w:id="469"/>
      </w:r>
    </w:p>
    <w:p w:rsidR="005B51B7" w:rsidRDefault="00F3354B" w:rsidP="005876C8">
      <w:pPr>
        <w:pStyle w:val="Heading2"/>
        <w:bidi/>
        <w:spacing w:before="180" w:after="100" w:line="280" w:lineRule="auto"/>
        <w:jc w:val="left"/>
        <w:rPr>
          <w:rFonts w:cs="Amiri" w:hint="eastAsia"/>
        </w:rPr>
      </w:pPr>
      <w:bookmarkStart w:id="70068" w:name="clean_toc_068"/>
      <w:bookmarkStart w:id="50284" w:name="verified_h_0284"/>
      <w:bookmarkStart w:id="911" w:name="book_h_0157"/>
      <w:bookmarkStart w:id="912" w:name="final_h_0159"/>
      <w:bookmarkStart w:id="913" w:name="current_h_0161"/>
      <w:bookmarkStart w:id="914" w:name="review_h_226"/>
      <w:r>
        <w:rPr>
          <w:rFonts w:eastAsia="DejaVu Sans"/>
          <w:rtl/>
        </w:rPr>
        <w:t>من فتاوى الشيخ عبد العزيز بن باز</w:t>
      </w:r>
      <w:bookmarkEnd w:id="911"/>
      <w:bookmarkEnd w:id="912"/>
      <w:bookmarkEnd w:id="913"/>
      <w:bookmarkEnd w:id="914"/>
      <w:bookmarkEnd w:id="50284"/>
      <w:bookmarkEnd w:id="70068"/>
    </w:p>
    <w:p w:rsidR="005B51B7" w:rsidRDefault="00F3354B" w:rsidP="005876C8">
      <w:pPr>
        <w:bidi/>
        <w:spacing w:after="90" w:line="283" w:lineRule="auto"/>
        <w:ind w:firstLine="0"/>
        <w:jc w:val="left"/>
        <w:rPr>
          <w:rFonts w:hint="eastAsia"/>
        </w:rPr>
      </w:pPr>
      <w:r>
        <w:rPr>
          <w:rFonts w:eastAsia="DejaVu Sans"/>
          <w:rtl/>
        </w:rPr>
        <w:t>في التحذير من الطرق، قال الشيخ عبد العزيز بن باز في أثناء جوابه: «كلها خطيرة، يجب الحذر منها، والبعد منها، وعدم الثقة بها. وهم أقسام منهم الكافر، ومنهم غير الكافر».</w:t>
      </w:r>
      <w:r>
        <w:rPr>
          <w:rStyle w:val="FootnoteReference"/>
          <w:rFonts w:eastAsia="DejaVu Sans"/>
          <w:sz w:val="18"/>
          <w:szCs w:val="18"/>
          <w:rtl/>
        </w:rPr>
        <w:footnoteReference w:id="470"/>
      </w:r>
    </w:p>
    <w:p w:rsidR="003C53EE" w:rsidRDefault="00C30B21" w:rsidP="005876C8">
      <w:pPr>
        <w:bidi/>
        <w:spacing w:after="90" w:line="283" w:lineRule="auto"/>
        <w:ind w:firstLine="0"/>
        <w:jc w:val="left"/>
        <w:rPr>
          <w:rFonts w:hint="eastAsia"/>
        </w:rPr>
      </w:pPr>
      <w:r>
        <w:rPr>
          <w:rFonts w:eastAsia="DejaVu Sans"/>
          <w:rtl/>
        </w:rPr>
        <w:t>وفي لزوم اتباع الرسول وترك المحدثات قال: «فأنت تتبع ما في كتاب الله، وسنة رسوله ﷺ وتسأل علماء السنة عما أشكل عليك، هذا هو الواجب عليك».</w:t>
      </w:r>
      <w:r>
        <w:rPr>
          <w:rStyle w:val="FootnoteReference"/>
          <w:rFonts w:eastAsia="DejaVu Sans"/>
          <w:sz w:val="18"/>
          <w:szCs w:val="18"/>
          <w:rtl/>
        </w:rPr>
        <w:footnoteReference w:id="471"/>
      </w:r>
    </w:p>
    <w:p w:rsidR="003C53EE" w:rsidRDefault="00C30B21" w:rsidP="005876C8">
      <w:pPr>
        <w:bidi/>
        <w:spacing w:after="90" w:line="283" w:lineRule="auto"/>
        <w:ind w:firstLine="0"/>
        <w:jc w:val="left"/>
        <w:rPr>
          <w:rFonts w:hint="eastAsia"/>
        </w:rPr>
      </w:pPr>
      <w:r>
        <w:rPr>
          <w:rFonts w:eastAsia="DejaVu Sans"/>
          <w:rtl/>
        </w:rPr>
        <w:t>وقال الشيخ عبد العزيز بن باز في حكم الموالد: «الاحتفال بالموالد ليس بمشروع، بل هو من البدع، ولم يثبت عن النبي ﷺ ولا عن أصحابه أنهم احتفلوا بالمولد النبوي».</w:t>
      </w:r>
      <w:r>
        <w:rPr>
          <w:rStyle w:val="FootnoteReference"/>
        </w:rPr>
        <w:footnoteReference w:id="472"/>
      </w:r>
    </w:p>
    <w:p w:rsidR="003C53EE" w:rsidRDefault="00C30B21" w:rsidP="005876C8">
      <w:pPr>
        <w:pStyle w:val="Heading2"/>
        <w:bidi/>
        <w:spacing w:before="180" w:after="100" w:line="280" w:lineRule="auto"/>
        <w:jc w:val="left"/>
        <w:rPr>
          <w:rFonts w:hint="eastAsia"/>
        </w:rPr>
      </w:pPr>
      <w:bookmarkStart w:id="70069" w:name="clean_toc_069"/>
      <w:bookmarkStart w:id="50285" w:name="verified_h_0285"/>
      <w:bookmarkStart w:id="915" w:name="final_h_0160"/>
      <w:bookmarkStart w:id="916" w:name="current_h_0162"/>
      <w:bookmarkStart w:id="917" w:name="review_h_227"/>
      <w:r>
        <w:rPr>
          <w:rFonts w:eastAsia="DejaVu Sans"/>
          <w:rtl/>
        </w:rPr>
        <w:lastRenderedPageBreak/>
        <w:t>من فتاوى الشيخ محمد بن صالح العثيمين</w:t>
      </w:r>
      <w:bookmarkEnd w:id="915"/>
      <w:bookmarkEnd w:id="916"/>
      <w:bookmarkEnd w:id="917"/>
      <w:bookmarkEnd w:id="50285"/>
      <w:bookmarkEnd w:id="70069"/>
    </w:p>
    <w:p w:rsidR="003C53EE" w:rsidRDefault="00C30B21" w:rsidP="005876C8">
      <w:pPr>
        <w:bidi/>
        <w:spacing w:after="90" w:line="283" w:lineRule="auto"/>
        <w:ind w:firstLine="0"/>
        <w:jc w:val="left"/>
        <w:rPr>
          <w:rFonts w:hint="eastAsia"/>
        </w:rPr>
      </w:pPr>
      <w:r>
        <w:rPr>
          <w:rFonts w:eastAsia="DejaVu Sans"/>
          <w:rtl/>
        </w:rPr>
        <w:t>في الرد على الاستدلال بصيام الاثنين على الاحتفال السنوي بالمولد، قال الشيخ: «فهذا حجة عليهم وليس حجة لهم، نقول: إذا كنتم صادقين باتباع الرسول فعظموه بما عظمه به وهو الصيام».</w:t>
      </w:r>
      <w:r>
        <w:rPr>
          <w:rStyle w:val="FootnoteReference"/>
          <w:rFonts w:eastAsia="DejaVu Sans"/>
          <w:sz w:val="18"/>
          <w:szCs w:val="18"/>
          <w:rtl/>
        </w:rPr>
        <w:footnoteReference w:id="473"/>
      </w:r>
    </w:p>
    <w:p w:rsidR="003C53EE" w:rsidRDefault="00C30B21" w:rsidP="005876C8">
      <w:pPr>
        <w:pStyle w:val="Heading2"/>
        <w:bidi/>
        <w:spacing w:before="180" w:after="100" w:line="280" w:lineRule="auto"/>
        <w:jc w:val="left"/>
        <w:rPr>
          <w:rFonts w:hint="eastAsia"/>
        </w:rPr>
      </w:pPr>
      <w:bookmarkStart w:id="70070" w:name="clean_toc_070"/>
      <w:bookmarkStart w:id="50286" w:name="verified_h_0286"/>
      <w:bookmarkStart w:id="918" w:name="final_h_0161"/>
      <w:bookmarkStart w:id="919" w:name="current_h_0163"/>
      <w:bookmarkStart w:id="920" w:name="review_h_228"/>
      <w:r>
        <w:rPr>
          <w:rFonts w:eastAsia="DejaVu Sans"/>
          <w:rtl/>
        </w:rPr>
        <w:t>من فتاوى الشيخ محمد ناصر الدين الألباني</w:t>
      </w:r>
      <w:bookmarkEnd w:id="918"/>
      <w:bookmarkEnd w:id="919"/>
      <w:bookmarkEnd w:id="920"/>
      <w:bookmarkEnd w:id="50286"/>
      <w:bookmarkEnd w:id="70070"/>
    </w:p>
    <w:p w:rsidR="003C53EE" w:rsidRDefault="00C30B21" w:rsidP="005876C8">
      <w:pPr>
        <w:bidi/>
        <w:spacing w:after="90" w:line="283" w:lineRule="auto"/>
        <w:ind w:firstLine="0"/>
        <w:jc w:val="left"/>
        <w:rPr>
          <w:rFonts w:hint="eastAsia"/>
        </w:rPr>
      </w:pPr>
      <w:r>
        <w:rPr>
          <w:rFonts w:eastAsia="DejaVu Sans"/>
          <w:rtl/>
        </w:rPr>
        <w:t>في بيان التوسل المشروع قال الشيخ الألباني: «التوسل إما باسم من أسماء الله أو بصفة من صفات الله أو توسل المتوسل بعمله الصالح أو توسل المتوسل بدعاء أخيه المسلم».</w:t>
      </w:r>
      <w:r>
        <w:rPr>
          <w:rStyle w:val="FootnoteReference"/>
          <w:rFonts w:eastAsia="DejaVu Sans"/>
          <w:sz w:val="18"/>
          <w:szCs w:val="18"/>
          <w:rtl/>
        </w:rPr>
        <w:footnoteReference w:id="474"/>
      </w:r>
    </w:p>
    <w:p w:rsidR="003C53EE" w:rsidRDefault="00C30B21" w:rsidP="005876C8">
      <w:pPr>
        <w:pStyle w:val="Heading2"/>
        <w:bidi/>
        <w:spacing w:before="180" w:after="100" w:line="280" w:lineRule="auto"/>
        <w:jc w:val="left"/>
        <w:rPr>
          <w:rFonts w:hint="eastAsia"/>
        </w:rPr>
      </w:pPr>
      <w:bookmarkStart w:id="70071" w:name="clean_toc_071"/>
      <w:bookmarkStart w:id="50287" w:name="verified_h_0287"/>
      <w:bookmarkStart w:id="921" w:name="final_h_0162"/>
      <w:bookmarkStart w:id="922" w:name="current_h_0164"/>
      <w:bookmarkStart w:id="923" w:name="review_h_229"/>
      <w:r>
        <w:rPr>
          <w:rFonts w:eastAsia="DejaVu Sans"/>
          <w:rtl/>
        </w:rPr>
        <w:t>من فتاوى موقع أنا السلفي</w:t>
      </w:r>
      <w:bookmarkEnd w:id="921"/>
      <w:bookmarkEnd w:id="922"/>
      <w:bookmarkEnd w:id="923"/>
      <w:bookmarkEnd w:id="50287"/>
      <w:bookmarkEnd w:id="70071"/>
    </w:p>
    <w:p w:rsidR="003C53EE" w:rsidRDefault="00C30B21" w:rsidP="005876C8">
      <w:pPr>
        <w:bidi/>
        <w:spacing w:after="90" w:line="283" w:lineRule="auto"/>
        <w:ind w:firstLine="0"/>
        <w:jc w:val="left"/>
        <w:rPr>
          <w:rFonts w:hint="eastAsia"/>
        </w:rPr>
      </w:pPr>
      <w:r>
        <w:rPr>
          <w:rFonts w:eastAsia="DejaVu Sans"/>
          <w:rtl/>
        </w:rPr>
        <w:t>سئل بعض أهل العلم عن الاحتفال بالمولد قياسًا على استعمال المخترعات الحديثة؛ فأجاب بالتفريق بين الوسائل المستحدثة وأحكام التعبد والأعياد. ومن نص جوابه: «فأما العبادات، والعقائد، وأصول الإيمان، فالترك فيها سُنَّة كما أن الفعل فيها سنة».</w:t>
      </w:r>
      <w:r>
        <w:rPr>
          <w:rStyle w:val="FootnoteReference"/>
          <w:rFonts w:eastAsia="DejaVu Sans"/>
          <w:sz w:val="18"/>
          <w:szCs w:val="18"/>
          <w:rtl/>
        </w:rPr>
        <w:footnoteReference w:id="475"/>
      </w:r>
    </w:p>
    <w:p w:rsidR="003C53EE" w:rsidRDefault="00C30B21" w:rsidP="005876C8">
      <w:pPr>
        <w:pStyle w:val="Heading2"/>
        <w:bidi/>
        <w:spacing w:before="180" w:after="100" w:line="280" w:lineRule="auto"/>
        <w:jc w:val="left"/>
        <w:rPr>
          <w:rFonts w:hint="eastAsia"/>
        </w:rPr>
      </w:pPr>
      <w:bookmarkStart w:id="70072" w:name="clean_toc_072"/>
      <w:bookmarkStart w:id="50288" w:name="verified_h_0288"/>
      <w:bookmarkStart w:id="924" w:name="final_h_0163"/>
      <w:bookmarkStart w:id="925" w:name="current_h_0165"/>
      <w:bookmarkStart w:id="926" w:name="review_h_230"/>
      <w:r>
        <w:rPr>
          <w:rFonts w:eastAsia="DejaVu Sans"/>
          <w:rtl/>
        </w:rPr>
        <w:t>من فتاوى موقع صوت السلف</w:t>
      </w:r>
      <w:bookmarkEnd w:id="924"/>
      <w:bookmarkEnd w:id="925"/>
      <w:bookmarkEnd w:id="926"/>
      <w:bookmarkEnd w:id="50288"/>
      <w:bookmarkEnd w:id="70072"/>
    </w:p>
    <w:p w:rsidR="003C53EE" w:rsidRDefault="00C30B21" w:rsidP="005876C8">
      <w:pPr>
        <w:bidi/>
        <w:spacing w:after="90" w:line="283" w:lineRule="auto"/>
        <w:ind w:firstLine="0"/>
        <w:jc w:val="left"/>
        <w:rPr>
          <w:rFonts w:hint="eastAsia"/>
        </w:rPr>
      </w:pPr>
      <w:r>
        <w:rPr>
          <w:rFonts w:eastAsia="DejaVu Sans"/>
          <w:rtl/>
        </w:rPr>
        <w:t>في التبرك بآثار الصالحين جاء في الفتوى: «ومنه ما هو مختلف فيه كالتبرك بآثار الصالحين». ويفصل في بقية الجواب بين التبرك المشروع وما لم يدل دليل على سببيته والاعتقاد بالتأثير الذاتي، ويعرض خلاف العلماء في إلحاق آثار الصالحين بآثار الأنبياء. فلا يصح الاستشهاد بفتواه لإثبات اتفاق على منع جميع الصور أو لتبديع المخالف في الصورة التي عدّ خلافها سائغًا.</w:t>
      </w:r>
      <w:r>
        <w:rPr>
          <w:rStyle w:val="FootnoteReference"/>
          <w:rFonts w:eastAsia="DejaVu Sans"/>
          <w:sz w:val="18"/>
          <w:szCs w:val="18"/>
          <w:rtl/>
        </w:rPr>
        <w:footnoteReference w:id="476"/>
      </w:r>
    </w:p>
    <w:p w:rsidR="003C53EE" w:rsidRDefault="00C30B21" w:rsidP="005876C8">
      <w:pPr>
        <w:bidi/>
        <w:spacing w:after="90" w:line="283" w:lineRule="auto"/>
        <w:ind w:firstLine="0"/>
        <w:jc w:val="left"/>
        <w:rPr>
          <w:rFonts w:hint="eastAsia"/>
        </w:rPr>
      </w:pPr>
      <w:r>
        <w:rPr>
          <w:rFonts w:eastAsia="DejaVu Sans"/>
          <w:rtl/>
        </w:rPr>
        <w:t>وسئل عن خبر نداء عباد الله في الفلاة والاستعانة بالملائكة، فعلق دلالة الخبر على صحته، وفرق بين حضور يثبته دليل وبين نداء غيبي لا دليل عليه. ومن لفظه: «فالاستغاثة بالحاضر والاستعانة به جائزة». والحضور المعتاد يتحقق كذلك بالتواصل الممكن مع قادر على الفعل؛ فلا يدخل فيه إطلاق حكم على كل اتصال بمن بَعُد مكانه.</w:t>
      </w:r>
      <w:r>
        <w:rPr>
          <w:rStyle w:val="FootnoteReference"/>
          <w:rFonts w:eastAsia="DejaVu Sans"/>
          <w:sz w:val="18"/>
          <w:szCs w:val="18"/>
          <w:rtl/>
        </w:rPr>
        <w:footnoteReference w:id="477"/>
      </w:r>
    </w:p>
    <w:p w:rsidR="005B51B7" w:rsidRDefault="00F3354B" w:rsidP="005876C8">
      <w:pPr>
        <w:pStyle w:val="Heading1"/>
        <w:bidi/>
        <w:spacing w:before="0" w:after="100" w:line="280" w:lineRule="auto"/>
        <w:jc w:val="left"/>
        <w:rPr>
          <w:rFonts w:cs="Amiri" w:hint="eastAsia"/>
        </w:rPr>
      </w:pPr>
      <w:bookmarkStart w:id="70073" w:name="clean_toc_073"/>
      <w:bookmarkStart w:id="50289" w:name="verified_h_0289"/>
      <w:bookmarkStart w:id="927" w:name="book_4218"/>
      <w:bookmarkStart w:id="928" w:name="book_h_0158"/>
      <w:bookmarkStart w:id="929" w:name="final_h_0164"/>
      <w:bookmarkStart w:id="930" w:name="current_h_0166"/>
      <w:bookmarkStart w:id="931" w:name="review_h_231"/>
      <w:r>
        <w:rPr>
          <w:rFonts w:eastAsia="DejaVu Sans"/>
          <w:rtl/>
        </w:rPr>
        <w:lastRenderedPageBreak/>
        <w:t xml:space="preserve">الباب السابع المصطلحات الصوفية والجداول التاريخية </w:t>
      </w:r>
      <w:bookmarkEnd w:id="927"/>
      <w:bookmarkEnd w:id="928"/>
      <w:bookmarkEnd w:id="929"/>
      <w:bookmarkEnd w:id="930"/>
      <w:bookmarkEnd w:id="931"/>
      <w:bookmarkEnd w:id="50289"/>
      <w:bookmarkEnd w:id="70073"/>
    </w:p>
    <w:p w:rsidR="005B51B7" w:rsidRDefault="00F3354B" w:rsidP="005876C8">
      <w:pPr>
        <w:bidi/>
        <w:spacing w:after="90" w:line="283" w:lineRule="auto"/>
        <w:ind w:firstLine="0"/>
        <w:jc w:val="left"/>
        <w:rPr>
          <w:rFonts w:hint="eastAsia"/>
        </w:rPr>
      </w:pPr>
      <w:r>
        <w:rPr>
          <w:rFonts w:eastAsia="DejaVu Sans"/>
          <w:rtl/>
        </w:rPr>
        <w:t>المقصود بهذا المعجم بيان معاني الألفاظ في الاستعمال الصوفي كما تحكيها كتب أهل السنة ودراساتهم النقدية، لا إحلال التعريف الشرعي العام محل اصطلاح القوم. والتعريفات عرض بالمعنى، وتُنسب التصورات المختلفة إلى أصحابها؛ أما التعقيب النقدي فيُفصل عن حكاية التعريف.</w:t>
      </w:r>
      <w:r>
        <w:rPr>
          <w:rStyle w:val="FootnoteReference"/>
          <w:rFonts w:eastAsia="DejaVu Sans"/>
          <w:sz w:val="18"/>
          <w:szCs w:val="18"/>
          <w:rtl/>
        </w:rPr>
        <w:footnoteReference w:id="478"/>
      </w:r>
    </w:p>
    <w:p w:rsidR="005B51B7" w:rsidRDefault="00F3354B" w:rsidP="005876C8">
      <w:pPr>
        <w:pStyle w:val="Heading2"/>
        <w:bidi/>
        <w:spacing w:before="180" w:after="100" w:line="280" w:lineRule="auto"/>
        <w:jc w:val="left"/>
        <w:rPr>
          <w:rFonts w:cs="Amiri" w:hint="eastAsia"/>
        </w:rPr>
      </w:pPr>
      <w:bookmarkStart w:id="70074" w:name="clean_toc_074"/>
      <w:bookmarkStart w:id="50290" w:name="verified_h_0290"/>
      <w:bookmarkStart w:id="932" w:name="book_h_0159"/>
      <w:bookmarkStart w:id="933" w:name="book_4219"/>
      <w:bookmarkStart w:id="934" w:name="final_h_0165"/>
      <w:bookmarkStart w:id="935" w:name="current_h_0167"/>
      <w:bookmarkStart w:id="936" w:name="review_h_232"/>
      <w:r>
        <w:rPr>
          <w:rFonts w:eastAsia="DejaVu Sans"/>
          <w:rtl/>
        </w:rPr>
        <w:t>الوجد والتواجد والوجود والسماع</w:t>
      </w:r>
      <w:bookmarkEnd w:id="932"/>
      <w:bookmarkEnd w:id="933"/>
      <w:bookmarkEnd w:id="934"/>
      <w:bookmarkEnd w:id="935"/>
      <w:bookmarkEnd w:id="936"/>
      <w:bookmarkEnd w:id="50290"/>
      <w:bookmarkEnd w:id="70074"/>
    </w:p>
    <w:p w:rsidR="005B51B7" w:rsidRDefault="00F3354B" w:rsidP="005876C8">
      <w:pPr>
        <w:bidi/>
        <w:spacing w:after="90" w:line="283" w:lineRule="auto"/>
        <w:ind w:firstLine="0"/>
        <w:jc w:val="left"/>
        <w:rPr>
          <w:rFonts w:hint="eastAsia"/>
        </w:rPr>
      </w:pPr>
      <w:r>
        <w:rPr>
          <w:rFonts w:eastAsia="DejaVu Sans"/>
          <w:b/>
          <w:bCs/>
          <w:rtl/>
        </w:rPr>
        <w:t>الوجد</w:t>
      </w:r>
      <w:r>
        <w:rPr>
          <w:rFonts w:eastAsia="DejaVu Sans"/>
          <w:rtl/>
        </w:rPr>
        <w:t xml:space="preserve"> عند الصوفية: ما يَرِد على القلب من غير تعمّد ولا تكلّف، من شوق أو حزن أو خوف أو غير ذلك من </w:t>
      </w:r>
      <w:r>
        <w:rPr>
          <w:rFonts w:eastAsia="DejaVu Sans"/>
          <w:b/>
          <w:bCs/>
          <w:rtl/>
        </w:rPr>
        <w:t>الأحوال</w:t>
      </w:r>
      <w:r>
        <w:rPr>
          <w:rFonts w:eastAsia="DejaVu Sans"/>
          <w:rtl/>
        </w:rPr>
        <w:t xml:space="preserve">، ويعبّرون به عما يصادف باطن </w:t>
      </w:r>
      <w:r>
        <w:rPr>
          <w:rFonts w:eastAsia="DejaVu Sans"/>
          <w:b/>
          <w:bCs/>
          <w:rtl/>
        </w:rPr>
        <w:t>السالك</w:t>
      </w:r>
      <w:r>
        <w:rPr>
          <w:rFonts w:eastAsia="DejaVu Sans"/>
          <w:rtl/>
        </w:rPr>
        <w:t xml:space="preserve"> ويغلب عليه. يعرض ابن القيم هذا الاستعمال عند كلامه على منزلة </w:t>
      </w:r>
      <w:r>
        <w:rPr>
          <w:rFonts w:eastAsia="DejaVu Sans"/>
          <w:b/>
          <w:bCs/>
          <w:rtl/>
        </w:rPr>
        <w:t>الوجد</w:t>
      </w:r>
      <w:r>
        <w:rPr>
          <w:rFonts w:eastAsia="DejaVu Sans"/>
          <w:rtl/>
        </w:rPr>
        <w:t xml:space="preserve">، ويميّزه من استدعاء </w:t>
      </w:r>
      <w:r>
        <w:rPr>
          <w:rFonts w:eastAsia="DejaVu Sans"/>
          <w:b/>
          <w:bCs/>
          <w:rtl/>
        </w:rPr>
        <w:t>الحال</w:t>
      </w:r>
      <w:r>
        <w:rPr>
          <w:rFonts w:eastAsia="DejaVu Sans"/>
          <w:rtl/>
        </w:rPr>
        <w:t xml:space="preserve"> بالتكلف.</w:t>
      </w:r>
    </w:p>
    <w:p w:rsidR="005B51B7" w:rsidRDefault="00F3354B" w:rsidP="005876C8">
      <w:pPr>
        <w:bidi/>
        <w:spacing w:after="90" w:line="283" w:lineRule="auto"/>
        <w:ind w:firstLine="0"/>
        <w:jc w:val="left"/>
        <w:rPr>
          <w:rFonts w:hint="eastAsia"/>
          <w:color w:val="191919"/>
          <w:szCs w:val="28"/>
        </w:rPr>
      </w:pPr>
      <w:r>
        <w:rPr>
          <w:rFonts w:eastAsia="DejaVu Sans"/>
          <w:b/>
          <w:bCs/>
          <w:rtl/>
        </w:rPr>
        <w:t>التواجد</w:t>
      </w:r>
      <w:r>
        <w:rPr>
          <w:rFonts w:eastAsia="DejaVu Sans"/>
          <w:rtl/>
        </w:rPr>
        <w:t xml:space="preserve"> عندهم: استدعاء </w:t>
      </w:r>
      <w:r>
        <w:rPr>
          <w:rFonts w:eastAsia="DejaVu Sans"/>
          <w:b/>
          <w:bCs/>
          <w:rtl/>
        </w:rPr>
        <w:t>الوجد</w:t>
      </w:r>
      <w:r>
        <w:rPr>
          <w:rFonts w:eastAsia="DejaVu Sans"/>
          <w:rtl/>
        </w:rPr>
        <w:t xml:space="preserve"> باختيار وتكلّف، كأن يتكلف </w:t>
      </w:r>
      <w:r>
        <w:rPr>
          <w:rFonts w:eastAsia="DejaVu Sans"/>
          <w:b/>
          <w:bCs/>
          <w:rtl/>
        </w:rPr>
        <w:t>السالك</w:t>
      </w:r>
      <w:r>
        <w:rPr>
          <w:rFonts w:eastAsia="DejaVu Sans"/>
          <w:rtl/>
        </w:rPr>
        <w:t xml:space="preserve"> حركةً أو بكاءً لاستحضار حال لا يجد كمالها في نفسه. وينقل ابن القيم اختلاف أهل الطريق في قبوله: فمنهم من منعه للتكلف، ومنهم من أجازه بقصد استدعاء </w:t>
      </w:r>
      <w:r>
        <w:rPr>
          <w:rFonts w:eastAsia="DejaVu Sans"/>
          <w:b/>
          <w:bCs/>
          <w:rtl/>
        </w:rPr>
        <w:t>الحقيقة</w:t>
      </w:r>
      <w:r>
        <w:rPr>
          <w:rFonts w:eastAsia="DejaVu Sans"/>
          <w:rtl/>
        </w:rPr>
        <w:t>.</w:t>
      </w:r>
    </w:p>
    <w:p w:rsidR="005B51B7" w:rsidRDefault="00F3354B" w:rsidP="005876C8">
      <w:pPr>
        <w:bidi/>
        <w:spacing w:after="90" w:line="283" w:lineRule="auto"/>
        <w:ind w:firstLine="0"/>
        <w:jc w:val="left"/>
        <w:rPr>
          <w:rFonts w:hint="eastAsia"/>
          <w:color w:val="191919"/>
          <w:szCs w:val="28"/>
        </w:rPr>
      </w:pPr>
      <w:r>
        <w:rPr>
          <w:rFonts w:eastAsia="DejaVu Sans"/>
          <w:b/>
          <w:bCs/>
          <w:rtl/>
        </w:rPr>
        <w:t>الوجود</w:t>
      </w:r>
      <w:r>
        <w:rPr>
          <w:rFonts w:eastAsia="DejaVu Sans"/>
          <w:rtl/>
        </w:rPr>
        <w:t xml:space="preserve"> في هذا الاصطلاح: مرتبة يجعلونها بعد </w:t>
      </w:r>
      <w:r>
        <w:rPr>
          <w:rFonts w:eastAsia="DejaVu Sans"/>
          <w:b/>
          <w:bCs/>
          <w:rtl/>
        </w:rPr>
        <w:t>الوجد</w:t>
      </w:r>
      <w:r>
        <w:rPr>
          <w:rFonts w:eastAsia="DejaVu Sans"/>
          <w:rtl/>
        </w:rPr>
        <w:t xml:space="preserve">، يعبّرون بها عن الظفر بالمطلوب والتحقق به، حتى يغيب </w:t>
      </w:r>
      <w:r>
        <w:rPr>
          <w:rFonts w:eastAsia="DejaVu Sans"/>
          <w:b/>
          <w:bCs/>
          <w:rtl/>
        </w:rPr>
        <w:t>السالك</w:t>
      </w:r>
      <w:r>
        <w:rPr>
          <w:rFonts w:eastAsia="DejaVu Sans"/>
          <w:rtl/>
        </w:rPr>
        <w:t xml:space="preserve"> عن ملاحظة نفسه وحاله. وينقل ابن القيم ترتيبهم: </w:t>
      </w:r>
      <w:r>
        <w:rPr>
          <w:rFonts w:eastAsia="DejaVu Sans"/>
          <w:b/>
          <w:bCs/>
          <w:rtl/>
        </w:rPr>
        <w:t>التواجد</w:t>
      </w:r>
      <w:r>
        <w:rPr>
          <w:rFonts w:eastAsia="DejaVu Sans"/>
          <w:rtl/>
        </w:rPr>
        <w:t xml:space="preserve"> بداية، </w:t>
      </w:r>
      <w:r>
        <w:rPr>
          <w:rFonts w:eastAsia="DejaVu Sans"/>
          <w:b/>
          <w:bCs/>
          <w:rtl/>
        </w:rPr>
        <w:t>والوجد</w:t>
      </w:r>
      <w:r>
        <w:rPr>
          <w:rFonts w:eastAsia="DejaVu Sans"/>
          <w:rtl/>
        </w:rPr>
        <w:t xml:space="preserve"> واسطة، </w:t>
      </w:r>
      <w:r>
        <w:rPr>
          <w:rFonts w:eastAsia="DejaVu Sans"/>
          <w:b/>
          <w:bCs/>
          <w:rtl/>
        </w:rPr>
        <w:t>والوجود</w:t>
      </w:r>
      <w:r>
        <w:rPr>
          <w:rFonts w:eastAsia="DejaVu Sans"/>
          <w:rtl/>
        </w:rPr>
        <w:t xml:space="preserve"> نهاية. وهذا هو الاستعمال السلوكي للفظ هنا؛ أما </w:t>
      </w:r>
      <w:r>
        <w:rPr>
          <w:rFonts w:eastAsia="DejaVu Sans"/>
          <w:b/>
          <w:bCs/>
          <w:rtl/>
        </w:rPr>
        <w:t>وحدة الوجود</w:t>
      </w:r>
      <w:r>
        <w:rPr>
          <w:rFonts w:eastAsia="DejaVu Sans"/>
          <w:rtl/>
        </w:rPr>
        <w:t xml:space="preserve"> فلها مدخل مستقل.</w:t>
      </w:r>
    </w:p>
    <w:p w:rsidR="005B51B7" w:rsidRDefault="00F3354B" w:rsidP="005876C8">
      <w:pPr>
        <w:bidi/>
        <w:spacing w:after="90" w:line="283" w:lineRule="auto"/>
        <w:ind w:firstLine="0"/>
        <w:jc w:val="left"/>
        <w:rPr>
          <w:rFonts w:hint="eastAsia"/>
          <w:color w:val="191919"/>
          <w:szCs w:val="28"/>
        </w:rPr>
      </w:pPr>
      <w:r>
        <w:rPr>
          <w:rFonts w:eastAsia="DejaVu Sans"/>
          <w:b/>
          <w:bCs/>
          <w:rtl/>
        </w:rPr>
        <w:t>السماع</w:t>
      </w:r>
      <w:r>
        <w:rPr>
          <w:rFonts w:eastAsia="DejaVu Sans"/>
          <w:rtl/>
        </w:rPr>
        <w:t xml:space="preserve"> عند أهل الطريق: الاستماع المقصود لتحريك </w:t>
      </w:r>
      <w:r>
        <w:rPr>
          <w:rFonts w:eastAsia="DejaVu Sans"/>
          <w:b/>
          <w:bCs/>
          <w:rtl/>
        </w:rPr>
        <w:t>الوجد</w:t>
      </w:r>
      <w:r>
        <w:rPr>
          <w:rFonts w:eastAsia="DejaVu Sans"/>
          <w:rtl/>
        </w:rPr>
        <w:t xml:space="preserve"> والمحبة والشوق، وبخاصة سماع القصائد الملحنة في مجالسهم. ويستعمل اللفظ كذلك في سماع القرآن؛ ولذلك يميز نقّادهم بين </w:t>
      </w:r>
      <w:r>
        <w:rPr>
          <w:rFonts w:eastAsia="DejaVu Sans"/>
          <w:b/>
          <w:bCs/>
          <w:rtl/>
        </w:rPr>
        <w:t>السماع</w:t>
      </w:r>
      <w:r>
        <w:rPr>
          <w:rFonts w:eastAsia="DejaVu Sans"/>
          <w:rtl/>
        </w:rPr>
        <w:t xml:space="preserve"> القرآني </w:t>
      </w:r>
      <w:r>
        <w:rPr>
          <w:rFonts w:eastAsia="DejaVu Sans"/>
          <w:b/>
          <w:bCs/>
          <w:rtl/>
        </w:rPr>
        <w:t>والسماع</w:t>
      </w:r>
      <w:r>
        <w:rPr>
          <w:rFonts w:eastAsia="DejaVu Sans"/>
          <w:rtl/>
        </w:rPr>
        <w:t xml:space="preserve"> المحدث، ولا يجعلون الصور المختلفة معنى واحدًا.</w:t>
      </w:r>
    </w:p>
    <w:p w:rsidR="005B51B7" w:rsidRDefault="00F3354B" w:rsidP="005876C8">
      <w:pPr>
        <w:bidi/>
        <w:spacing w:after="90" w:line="283" w:lineRule="auto"/>
        <w:ind w:firstLine="0"/>
        <w:jc w:val="left"/>
        <w:rPr>
          <w:rFonts w:hint="eastAsia"/>
          <w:color w:val="191919"/>
          <w:szCs w:val="28"/>
        </w:rPr>
      </w:pPr>
      <w:r>
        <w:rPr>
          <w:rFonts w:eastAsia="DejaVu Sans"/>
          <w:rtl/>
        </w:rPr>
        <w:t xml:space="preserve">المواجيد: جمع ما يجده </w:t>
      </w:r>
      <w:r>
        <w:rPr>
          <w:rFonts w:eastAsia="DejaVu Sans"/>
          <w:b/>
          <w:bCs/>
          <w:rtl/>
        </w:rPr>
        <w:t>السالك</w:t>
      </w:r>
      <w:r>
        <w:rPr>
          <w:rFonts w:eastAsia="DejaVu Sans"/>
          <w:rtl/>
        </w:rPr>
        <w:t xml:space="preserve"> في قلبه من </w:t>
      </w:r>
      <w:r>
        <w:rPr>
          <w:rFonts w:eastAsia="DejaVu Sans"/>
          <w:b/>
          <w:bCs/>
          <w:rtl/>
        </w:rPr>
        <w:t>الأحوال</w:t>
      </w:r>
      <w:r>
        <w:rPr>
          <w:rFonts w:eastAsia="DejaVu Sans"/>
          <w:rtl/>
        </w:rPr>
        <w:t xml:space="preserve"> والآثار عند </w:t>
      </w:r>
      <w:r>
        <w:rPr>
          <w:rFonts w:eastAsia="DejaVu Sans"/>
          <w:b/>
          <w:bCs/>
          <w:rtl/>
        </w:rPr>
        <w:t>السماع</w:t>
      </w:r>
      <w:r>
        <w:rPr>
          <w:rFonts w:eastAsia="DejaVu Sans"/>
          <w:rtl/>
        </w:rPr>
        <w:t xml:space="preserve"> أو الذكر أو ورود المعاني؛ فهي عندهم خبرة باطنية يعبّر صاحبها عما ذاقه منها. تعقيب: التعريف يصف مرادهم، أما جعل </w:t>
      </w:r>
      <w:r>
        <w:rPr>
          <w:rFonts w:eastAsia="DejaVu Sans"/>
          <w:b/>
          <w:bCs/>
          <w:rtl/>
        </w:rPr>
        <w:t>الوجد</w:t>
      </w:r>
      <w:r>
        <w:rPr>
          <w:rFonts w:eastAsia="DejaVu Sans"/>
          <w:rtl/>
        </w:rPr>
        <w:t xml:space="preserve"> دليلًا على مشروعية عبادة أو صحة اعتقاد فمسألة أخرى تُبحث بدليلها.</w:t>
      </w:r>
      <w:r>
        <w:rPr>
          <w:rStyle w:val="FootnoteReference"/>
          <w:rFonts w:eastAsia="DejaVu Sans"/>
          <w:sz w:val="18"/>
          <w:szCs w:val="18"/>
          <w:rtl/>
        </w:rPr>
        <w:footnoteReference w:id="479"/>
      </w:r>
    </w:p>
    <w:p w:rsidR="005B51B7" w:rsidRDefault="00F3354B" w:rsidP="005876C8">
      <w:pPr>
        <w:pStyle w:val="Heading2"/>
        <w:bidi/>
        <w:spacing w:before="180" w:after="100" w:line="280" w:lineRule="auto"/>
        <w:jc w:val="left"/>
        <w:rPr>
          <w:rFonts w:cs="Amiri" w:hint="eastAsia"/>
        </w:rPr>
      </w:pPr>
      <w:bookmarkStart w:id="70075" w:name="clean_toc_075"/>
      <w:bookmarkStart w:id="50291" w:name="verified_h_0291"/>
      <w:bookmarkStart w:id="937" w:name="book_h_0160"/>
      <w:bookmarkStart w:id="938" w:name="book_4220"/>
      <w:bookmarkStart w:id="939" w:name="final_h_0166"/>
      <w:bookmarkStart w:id="940" w:name="current_h_0168"/>
      <w:bookmarkStart w:id="941" w:name="review_h_233"/>
      <w:r>
        <w:rPr>
          <w:rFonts w:eastAsia="DejaVu Sans"/>
          <w:rtl/>
        </w:rPr>
        <w:t>الذوق والشرب والري والوارد</w:t>
      </w:r>
      <w:bookmarkEnd w:id="937"/>
      <w:bookmarkEnd w:id="938"/>
      <w:bookmarkEnd w:id="939"/>
      <w:bookmarkEnd w:id="940"/>
      <w:bookmarkEnd w:id="941"/>
      <w:bookmarkEnd w:id="50291"/>
      <w:bookmarkEnd w:id="70075"/>
    </w:p>
    <w:p w:rsidR="005B51B7" w:rsidRDefault="00F3354B" w:rsidP="005876C8">
      <w:pPr>
        <w:bidi/>
        <w:spacing w:after="90" w:line="283" w:lineRule="auto"/>
        <w:ind w:firstLine="0"/>
        <w:jc w:val="left"/>
        <w:rPr>
          <w:rFonts w:hint="eastAsia"/>
          <w:color w:val="191919"/>
          <w:szCs w:val="28"/>
        </w:rPr>
      </w:pPr>
      <w:r>
        <w:rPr>
          <w:rFonts w:eastAsia="DejaVu Sans"/>
          <w:b/>
          <w:bCs/>
          <w:rtl/>
        </w:rPr>
        <w:t>الذوق</w:t>
      </w:r>
      <w:r>
        <w:rPr>
          <w:rFonts w:eastAsia="DejaVu Sans"/>
          <w:rtl/>
        </w:rPr>
        <w:t xml:space="preserve"> عند الصوفية: إدراك باطني مباشر لما يصفونه بثمرات </w:t>
      </w:r>
      <w:r>
        <w:rPr>
          <w:rFonts w:eastAsia="DejaVu Sans"/>
          <w:b/>
          <w:bCs/>
          <w:rtl/>
        </w:rPr>
        <w:t>التجلي</w:t>
      </w:r>
      <w:r>
        <w:rPr>
          <w:rFonts w:eastAsia="DejaVu Sans"/>
          <w:rtl/>
        </w:rPr>
        <w:t xml:space="preserve"> ونتائج </w:t>
      </w:r>
      <w:r>
        <w:rPr>
          <w:rFonts w:eastAsia="DejaVu Sans"/>
          <w:b/>
          <w:bCs/>
          <w:rtl/>
        </w:rPr>
        <w:t>الكشف</w:t>
      </w:r>
      <w:r>
        <w:rPr>
          <w:rFonts w:eastAsia="DejaVu Sans"/>
          <w:rtl/>
        </w:rPr>
        <w:t>، لا مجرد معرفة المعنى بطريق الخبر أو النظر. وينقل الباحثون من أهل السنة تعريفه عن القشيري في سياق بيان اعتماد الصوفية على التجربة الباطنية في التلقي والاستدلال.</w:t>
      </w:r>
    </w:p>
    <w:p w:rsidR="005B51B7" w:rsidRDefault="00F3354B" w:rsidP="005876C8">
      <w:pPr>
        <w:bidi/>
        <w:spacing w:after="90" w:line="283" w:lineRule="auto"/>
        <w:ind w:firstLine="0"/>
        <w:jc w:val="left"/>
        <w:rPr>
          <w:rFonts w:hint="eastAsia"/>
          <w:color w:val="191919"/>
          <w:szCs w:val="28"/>
        </w:rPr>
      </w:pPr>
      <w:r>
        <w:rPr>
          <w:rFonts w:eastAsia="DejaVu Sans"/>
          <w:b/>
          <w:bCs/>
          <w:rtl/>
        </w:rPr>
        <w:t>الشرب</w:t>
      </w:r>
      <w:r>
        <w:rPr>
          <w:rFonts w:eastAsia="DejaVu Sans"/>
          <w:rtl/>
        </w:rPr>
        <w:t xml:space="preserve"> عندهم: استعارة لتلقي تلك المعاني والكشوف والانتفاع بها على وجه أوسع من أول </w:t>
      </w:r>
      <w:r>
        <w:rPr>
          <w:rFonts w:eastAsia="DejaVu Sans"/>
          <w:b/>
          <w:bCs/>
          <w:rtl/>
        </w:rPr>
        <w:t>الذوق</w:t>
      </w:r>
      <w:r>
        <w:rPr>
          <w:rFonts w:eastAsia="DejaVu Sans"/>
          <w:rtl/>
        </w:rPr>
        <w:t xml:space="preserve">؛ فهو ضمن ألفاظهم في وصف التجربة القلبية، ولا يُراد به في هذا السياق تعريف </w:t>
      </w:r>
      <w:r>
        <w:rPr>
          <w:rFonts w:eastAsia="DejaVu Sans"/>
          <w:b/>
          <w:bCs/>
          <w:rtl/>
        </w:rPr>
        <w:t>الشرب</w:t>
      </w:r>
      <w:r>
        <w:rPr>
          <w:rFonts w:eastAsia="DejaVu Sans"/>
          <w:rtl/>
        </w:rPr>
        <w:t xml:space="preserve"> الحسي. ويُذكر مع </w:t>
      </w:r>
      <w:r>
        <w:rPr>
          <w:rFonts w:eastAsia="DejaVu Sans"/>
          <w:b/>
          <w:bCs/>
          <w:rtl/>
        </w:rPr>
        <w:t>الذوق</w:t>
      </w:r>
      <w:r>
        <w:rPr>
          <w:rFonts w:eastAsia="DejaVu Sans"/>
          <w:rtl/>
        </w:rPr>
        <w:t xml:space="preserve"> في النقل عن القشيري الذي أورده مركز سلف في بحث الاستدلال بالمجربات.</w:t>
      </w:r>
    </w:p>
    <w:p w:rsidR="005B51B7" w:rsidRDefault="00F3354B" w:rsidP="005876C8">
      <w:pPr>
        <w:bidi/>
        <w:spacing w:after="90" w:line="283" w:lineRule="auto"/>
        <w:ind w:firstLine="0"/>
        <w:jc w:val="left"/>
        <w:rPr>
          <w:rFonts w:hint="eastAsia"/>
          <w:color w:val="191919"/>
          <w:szCs w:val="28"/>
        </w:rPr>
      </w:pPr>
      <w:r>
        <w:rPr>
          <w:rFonts w:eastAsia="DejaVu Sans"/>
          <w:b/>
          <w:bCs/>
          <w:rtl/>
        </w:rPr>
        <w:lastRenderedPageBreak/>
        <w:t>الري</w:t>
      </w:r>
      <w:r>
        <w:rPr>
          <w:rFonts w:eastAsia="DejaVu Sans"/>
          <w:rtl/>
        </w:rPr>
        <w:t xml:space="preserve"> عندهم: بلوغ الاستيفاء من ذلك </w:t>
      </w:r>
      <w:r>
        <w:rPr>
          <w:rFonts w:eastAsia="DejaVu Sans"/>
          <w:b/>
          <w:bCs/>
          <w:rtl/>
        </w:rPr>
        <w:t>الشرب</w:t>
      </w:r>
      <w:r>
        <w:rPr>
          <w:rFonts w:eastAsia="DejaVu Sans"/>
          <w:rtl/>
        </w:rPr>
        <w:t xml:space="preserve"> المعنوي في اصطلاح من يرتبون المراتب: ذوقًا ثم شربًا ثم ريًّا. والشرح هنا حكاية لهذا الاستعمال الصوفي، فلا يُستبدل به تعريفٌ لطمأنينة الإيمان عند أهل السنة، ولا تُجعل مراتبه اصطلاحًا متفقًا عليه بين جميع الصوفية.</w:t>
      </w:r>
      <w:r>
        <w:rPr>
          <w:rStyle w:val="FootnoteReference"/>
          <w:rFonts w:eastAsia="DejaVu Sans"/>
          <w:sz w:val="18"/>
          <w:szCs w:val="18"/>
          <w:rtl/>
        </w:rPr>
        <w:footnoteReference w:id="480"/>
      </w:r>
    </w:p>
    <w:p w:rsidR="005B51B7" w:rsidRDefault="00F3354B" w:rsidP="005876C8">
      <w:pPr>
        <w:bidi/>
        <w:spacing w:after="90" w:line="283" w:lineRule="auto"/>
        <w:ind w:firstLine="0"/>
        <w:jc w:val="left"/>
        <w:rPr>
          <w:rFonts w:hint="eastAsia"/>
          <w:color w:val="191919"/>
          <w:szCs w:val="28"/>
        </w:rPr>
      </w:pPr>
      <w:r>
        <w:rPr>
          <w:rFonts w:eastAsia="DejaVu Sans"/>
          <w:b/>
          <w:bCs/>
          <w:rtl/>
        </w:rPr>
        <w:t>الوارد</w:t>
      </w:r>
      <w:r>
        <w:rPr>
          <w:rFonts w:eastAsia="DejaVu Sans"/>
          <w:rtl/>
        </w:rPr>
        <w:t xml:space="preserve"> عندهم: ما يَرِد على القلب من معنى أو أثر أو خطاب باطني من غير استدعاء مباشر، ويجعلونه سببًا لحدوث </w:t>
      </w:r>
      <w:r>
        <w:rPr>
          <w:rFonts w:eastAsia="DejaVu Sans"/>
          <w:b/>
          <w:bCs/>
          <w:rtl/>
        </w:rPr>
        <w:t>الحال</w:t>
      </w:r>
      <w:r>
        <w:rPr>
          <w:rFonts w:eastAsia="DejaVu Sans"/>
          <w:rtl/>
        </w:rPr>
        <w:t xml:space="preserve">. وهو غير </w:t>
      </w:r>
      <w:r>
        <w:rPr>
          <w:rFonts w:eastAsia="DejaVu Sans"/>
          <w:b/>
          <w:bCs/>
          <w:rtl/>
        </w:rPr>
        <w:t>الورد</w:t>
      </w:r>
      <w:r>
        <w:rPr>
          <w:rFonts w:eastAsia="DejaVu Sans"/>
          <w:rtl/>
        </w:rPr>
        <w:t xml:space="preserve">؛ فالورد عمل يكرره </w:t>
      </w:r>
      <w:r>
        <w:rPr>
          <w:rFonts w:eastAsia="DejaVu Sans"/>
          <w:b/>
          <w:bCs/>
          <w:rtl/>
        </w:rPr>
        <w:t>السالك</w:t>
      </w:r>
      <w:r>
        <w:rPr>
          <w:rFonts w:eastAsia="DejaVu Sans"/>
          <w:rtl/>
        </w:rPr>
        <w:t xml:space="preserve">، </w:t>
      </w:r>
      <w:r>
        <w:rPr>
          <w:rFonts w:eastAsia="DejaVu Sans"/>
          <w:b/>
          <w:bCs/>
          <w:rtl/>
        </w:rPr>
        <w:t>والوارد</w:t>
      </w:r>
      <w:r>
        <w:rPr>
          <w:rFonts w:eastAsia="DejaVu Sans"/>
          <w:rtl/>
        </w:rPr>
        <w:t xml:space="preserve"> ما يصفه بأنه يلقى إليه أو يهجم على قلبه أثناء سيره.</w:t>
      </w:r>
    </w:p>
    <w:p w:rsidR="005B51B7" w:rsidRDefault="00F3354B" w:rsidP="005876C8">
      <w:pPr>
        <w:bidi/>
        <w:spacing w:after="90" w:line="283" w:lineRule="auto"/>
        <w:ind w:firstLine="0"/>
        <w:jc w:val="left"/>
        <w:rPr>
          <w:rFonts w:hint="eastAsia"/>
          <w:color w:val="191919"/>
          <w:szCs w:val="28"/>
        </w:rPr>
      </w:pPr>
      <w:r>
        <w:rPr>
          <w:rFonts w:eastAsia="DejaVu Sans"/>
          <w:rtl/>
        </w:rPr>
        <w:t xml:space="preserve">البوادر، أو بواده </w:t>
      </w:r>
      <w:r>
        <w:rPr>
          <w:rFonts w:eastAsia="DejaVu Sans"/>
          <w:b/>
          <w:bCs/>
          <w:rtl/>
        </w:rPr>
        <w:t>الواردات</w:t>
      </w:r>
      <w:r>
        <w:rPr>
          <w:rFonts w:eastAsia="DejaVu Sans"/>
          <w:rtl/>
        </w:rPr>
        <w:t xml:space="preserve">: ما يفجأ القلب من أوائل تلك </w:t>
      </w:r>
      <w:r>
        <w:rPr>
          <w:rFonts w:eastAsia="DejaVu Sans"/>
          <w:b/>
          <w:bCs/>
          <w:rtl/>
        </w:rPr>
        <w:t>الواردات</w:t>
      </w:r>
      <w:r>
        <w:rPr>
          <w:rFonts w:eastAsia="DejaVu Sans"/>
          <w:rtl/>
        </w:rPr>
        <w:t xml:space="preserve">، قبل استقرار أثرها. وهذه الألفاظ تصف ما ينسبونه إلى </w:t>
      </w:r>
      <w:r>
        <w:rPr>
          <w:rFonts w:eastAsia="DejaVu Sans"/>
          <w:b/>
          <w:bCs/>
          <w:rtl/>
        </w:rPr>
        <w:t>التجلي</w:t>
      </w:r>
      <w:r>
        <w:rPr>
          <w:rFonts w:eastAsia="DejaVu Sans"/>
          <w:rtl/>
        </w:rPr>
        <w:t xml:space="preserve"> </w:t>
      </w:r>
      <w:r>
        <w:rPr>
          <w:rFonts w:eastAsia="DejaVu Sans"/>
          <w:b/>
          <w:bCs/>
          <w:rtl/>
        </w:rPr>
        <w:t>والكشف</w:t>
      </w:r>
      <w:r>
        <w:rPr>
          <w:rFonts w:eastAsia="DejaVu Sans"/>
          <w:rtl/>
        </w:rPr>
        <w:t xml:space="preserve"> والتجربة الباطنية. تعقيب: إثبات أن قائلًا أحسّ بوارد لا يثبت بذاته مصدره ولا حجيته على غيره.</w:t>
      </w:r>
      <w:r>
        <w:rPr>
          <w:rStyle w:val="FootnoteReference"/>
          <w:rFonts w:eastAsia="DejaVu Sans"/>
          <w:sz w:val="18"/>
          <w:szCs w:val="18"/>
          <w:rtl/>
        </w:rPr>
        <w:footnoteReference w:id="481"/>
      </w:r>
    </w:p>
    <w:p w:rsidR="005B51B7" w:rsidRDefault="00F3354B" w:rsidP="005876C8">
      <w:pPr>
        <w:pStyle w:val="Heading2"/>
        <w:bidi/>
        <w:spacing w:before="180" w:after="100" w:line="280" w:lineRule="auto"/>
        <w:jc w:val="left"/>
        <w:rPr>
          <w:rFonts w:cs="Amiri" w:hint="eastAsia"/>
        </w:rPr>
      </w:pPr>
      <w:bookmarkStart w:id="70076" w:name="clean_toc_076"/>
      <w:bookmarkStart w:id="50292" w:name="verified_h_0292"/>
      <w:bookmarkStart w:id="942" w:name="book_h_0161"/>
      <w:bookmarkStart w:id="943" w:name="book_4221"/>
      <w:bookmarkStart w:id="944" w:name="final_h_0167"/>
      <w:bookmarkStart w:id="945" w:name="current_h_0169"/>
      <w:bookmarkStart w:id="946" w:name="review_h_234"/>
      <w:r>
        <w:rPr>
          <w:rFonts w:eastAsia="DejaVu Sans"/>
          <w:rtl/>
        </w:rPr>
        <w:t>الكشف والمكاشفة والمشاهدة</w:t>
      </w:r>
      <w:bookmarkEnd w:id="942"/>
      <w:bookmarkEnd w:id="943"/>
      <w:bookmarkEnd w:id="944"/>
      <w:bookmarkEnd w:id="945"/>
      <w:bookmarkEnd w:id="946"/>
      <w:bookmarkEnd w:id="50292"/>
      <w:bookmarkEnd w:id="70076"/>
    </w:p>
    <w:p w:rsidR="005B51B7" w:rsidRDefault="00F3354B" w:rsidP="005876C8">
      <w:pPr>
        <w:bidi/>
        <w:spacing w:after="90" w:line="283" w:lineRule="auto"/>
        <w:ind w:firstLine="0"/>
        <w:jc w:val="left"/>
        <w:rPr>
          <w:rFonts w:hint="eastAsia"/>
          <w:color w:val="191919"/>
          <w:szCs w:val="28"/>
        </w:rPr>
      </w:pPr>
      <w:r>
        <w:rPr>
          <w:rFonts w:eastAsia="DejaVu Sans"/>
          <w:b/>
          <w:bCs/>
          <w:rtl/>
        </w:rPr>
        <w:t>الكشف</w:t>
      </w:r>
      <w:r>
        <w:rPr>
          <w:rFonts w:eastAsia="DejaVu Sans"/>
          <w:rtl/>
        </w:rPr>
        <w:t xml:space="preserve"> في اصطلاح الصوفية: ارتفاع الحجاب عن القلب أو البصيرة حتى يطّلع صاحبه، في تصوره، على معانٍ وحقائق كانت محجوبة عنه؛ وقد تتسع الدعوى عند بعضهم لتشمل أمورًا غيبية. وتعرض كتب النقد السني هذا المعنى بوصفه أحد مصادر التلقي عند الصوفية، لا بوصفه مجرد قوة الفهم أو </w:t>
      </w:r>
      <w:r>
        <w:rPr>
          <w:rFonts w:eastAsia="DejaVu Sans"/>
          <w:b/>
          <w:bCs/>
          <w:rtl/>
        </w:rPr>
        <w:t>الفراسة</w:t>
      </w:r>
      <w:r>
        <w:rPr>
          <w:rFonts w:eastAsia="DejaVu Sans"/>
          <w:rtl/>
        </w:rPr>
        <w:t xml:space="preserve"> المعتادة.</w:t>
      </w:r>
      <w:r>
        <w:rPr>
          <w:rStyle w:val="FootnoteReference"/>
          <w:rFonts w:eastAsia="DejaVu Sans"/>
          <w:sz w:val="18"/>
          <w:szCs w:val="18"/>
          <w:rtl/>
        </w:rPr>
        <w:footnoteReference w:id="482"/>
      </w:r>
    </w:p>
    <w:p w:rsidR="005B51B7" w:rsidRDefault="00F3354B" w:rsidP="005876C8">
      <w:pPr>
        <w:bidi/>
        <w:spacing w:after="90" w:line="283" w:lineRule="auto"/>
        <w:ind w:firstLine="0"/>
        <w:jc w:val="left"/>
        <w:rPr>
          <w:rFonts w:hint="eastAsia"/>
          <w:color w:val="191919"/>
          <w:szCs w:val="28"/>
        </w:rPr>
      </w:pPr>
      <w:r>
        <w:rPr>
          <w:rFonts w:eastAsia="DejaVu Sans"/>
          <w:b/>
          <w:bCs/>
          <w:rtl/>
        </w:rPr>
        <w:t>المكاشفة</w:t>
      </w:r>
      <w:r>
        <w:rPr>
          <w:rFonts w:eastAsia="DejaVu Sans"/>
          <w:rtl/>
        </w:rPr>
        <w:t>: بلوغ ما وراء الحجاب على جهة الحضور الباطني. ينقل ابن القيم عن صاحب المنازل تعريفًا يجعلها تبادلًا للسر بين باطنين، ثم يشرح المقصود وينقد ما يحتمله اللفظ. فالمطلوب أولًا فهم دعوى صاحب الاصطلاح، ثم تمييز الصحيح من غيره.</w:t>
      </w:r>
    </w:p>
    <w:p w:rsidR="005B51B7" w:rsidRDefault="00F3354B" w:rsidP="005876C8">
      <w:pPr>
        <w:bidi/>
        <w:spacing w:after="90" w:line="283" w:lineRule="auto"/>
        <w:ind w:firstLine="0"/>
        <w:jc w:val="left"/>
        <w:rPr>
          <w:rFonts w:hint="eastAsia"/>
          <w:color w:val="191919"/>
          <w:szCs w:val="28"/>
        </w:rPr>
      </w:pPr>
      <w:r>
        <w:rPr>
          <w:rFonts w:eastAsia="DejaVu Sans"/>
          <w:b/>
          <w:bCs/>
          <w:rtl/>
        </w:rPr>
        <w:t>المشاهدة</w:t>
      </w:r>
      <w:r>
        <w:rPr>
          <w:rFonts w:eastAsia="DejaVu Sans"/>
          <w:rtl/>
        </w:rPr>
        <w:t xml:space="preserve"> عند طائفة من أهل الطريق: مرتبة فوق </w:t>
      </w:r>
      <w:r>
        <w:rPr>
          <w:rFonts w:eastAsia="DejaVu Sans"/>
          <w:b/>
          <w:bCs/>
          <w:rtl/>
        </w:rPr>
        <w:t>المكاشفة</w:t>
      </w:r>
      <w:r>
        <w:rPr>
          <w:rFonts w:eastAsia="DejaVu Sans"/>
          <w:rtl/>
        </w:rPr>
        <w:t xml:space="preserve">، يصفونها بحضور الحق للقلب وغلبة الشهود حتى تضمحل ملاحظة </w:t>
      </w:r>
      <w:r>
        <w:rPr>
          <w:rFonts w:eastAsia="DejaVu Sans"/>
          <w:b/>
          <w:bCs/>
          <w:rtl/>
        </w:rPr>
        <w:t>السالك</w:t>
      </w:r>
      <w:r>
        <w:rPr>
          <w:rFonts w:eastAsia="DejaVu Sans"/>
          <w:rtl/>
        </w:rPr>
        <w:t xml:space="preserve"> لنفسه. وينقل ابن القيم وصفها بأنها ولاية العين والذات في مقابل ولاية النعت، ثم يفسر ما يصح من مرادهم بقوة اليقين؛ فالتفسير النقدي غير لفظ الدعوى المنقولة.</w:t>
      </w:r>
      <w:r>
        <w:rPr>
          <w:rStyle w:val="FootnoteReference"/>
          <w:rFonts w:eastAsia="DejaVu Sans"/>
          <w:sz w:val="18"/>
          <w:szCs w:val="18"/>
          <w:rtl/>
        </w:rPr>
        <w:footnoteReference w:id="483"/>
      </w:r>
    </w:p>
    <w:p w:rsidR="005B51B7" w:rsidRDefault="00F3354B" w:rsidP="005876C8">
      <w:pPr>
        <w:bidi/>
        <w:spacing w:after="90" w:line="283" w:lineRule="auto"/>
        <w:ind w:firstLine="0"/>
        <w:jc w:val="left"/>
        <w:rPr>
          <w:rFonts w:hint="eastAsia"/>
          <w:color w:val="191919"/>
          <w:szCs w:val="28"/>
        </w:rPr>
      </w:pPr>
      <w:r>
        <w:rPr>
          <w:rFonts w:eastAsia="DejaVu Sans"/>
          <w:b/>
          <w:bCs/>
          <w:rtl/>
        </w:rPr>
        <w:t>المحاضرة</w:t>
      </w:r>
      <w:r>
        <w:rPr>
          <w:rFonts w:eastAsia="DejaVu Sans"/>
          <w:rtl/>
        </w:rPr>
        <w:t xml:space="preserve"> في تقسيمهم: حضور القلب، وتُجعل بدايةً قبل </w:t>
      </w:r>
      <w:r>
        <w:rPr>
          <w:rFonts w:eastAsia="DejaVu Sans"/>
          <w:b/>
          <w:bCs/>
          <w:rtl/>
        </w:rPr>
        <w:t>المكاشفة</w:t>
      </w:r>
      <w:r>
        <w:rPr>
          <w:rFonts w:eastAsia="DejaVu Sans"/>
          <w:rtl/>
        </w:rPr>
        <w:t xml:space="preserve"> </w:t>
      </w:r>
      <w:r>
        <w:rPr>
          <w:rFonts w:eastAsia="DejaVu Sans"/>
          <w:b/>
          <w:bCs/>
          <w:rtl/>
        </w:rPr>
        <w:t>والمشاهدة</w:t>
      </w:r>
      <w:r>
        <w:rPr>
          <w:rFonts w:eastAsia="DejaVu Sans"/>
          <w:rtl/>
        </w:rPr>
        <w:t>؛ فصاحبها لا يزال متوجهًا إلى المطلوب بواسطة الذكر والدليل، بخلاف ما يدعونه في المرتبتين التاليتين من انكشاف وحضور. والمقصود محاضرة القلب في لغة السلوك، لا إلقاء درس أمام المستمعين.</w:t>
      </w:r>
    </w:p>
    <w:p w:rsidR="005B51B7" w:rsidRDefault="00F3354B" w:rsidP="005876C8">
      <w:pPr>
        <w:bidi/>
        <w:spacing w:after="90" w:line="283" w:lineRule="auto"/>
        <w:ind w:firstLine="0"/>
        <w:jc w:val="left"/>
        <w:rPr>
          <w:rFonts w:hint="eastAsia"/>
          <w:color w:val="191919"/>
          <w:szCs w:val="28"/>
        </w:rPr>
      </w:pPr>
      <w:r>
        <w:rPr>
          <w:rFonts w:eastAsia="DejaVu Sans"/>
          <w:b/>
          <w:bCs/>
          <w:rtl/>
        </w:rPr>
        <w:lastRenderedPageBreak/>
        <w:t>الفراسة</w:t>
      </w:r>
      <w:r>
        <w:rPr>
          <w:rFonts w:eastAsia="DejaVu Sans"/>
          <w:rtl/>
        </w:rPr>
        <w:t xml:space="preserve"> في استعمال أهل الطريق: معرفة ينسبونها إلى نور يقذفه الله في القلب، تنكشف به لصاحبه أحوال أو معانٍ تخفى على غيره. وتعرض كتب أهل السنة مراتب </w:t>
      </w:r>
      <w:r>
        <w:rPr>
          <w:rFonts w:eastAsia="DejaVu Sans"/>
          <w:b/>
          <w:bCs/>
          <w:rtl/>
        </w:rPr>
        <w:t>الفراسة</w:t>
      </w:r>
      <w:r>
        <w:rPr>
          <w:rFonts w:eastAsia="DejaVu Sans"/>
          <w:rtl/>
        </w:rPr>
        <w:t xml:space="preserve"> وما يدخل فيها من الإيمان والقرائن </w:t>
      </w:r>
      <w:r>
        <w:rPr>
          <w:rFonts w:eastAsia="DejaVu Sans"/>
          <w:b/>
          <w:bCs/>
          <w:rtl/>
        </w:rPr>
        <w:t>والرياضة</w:t>
      </w:r>
      <w:r>
        <w:rPr>
          <w:rFonts w:eastAsia="DejaVu Sans"/>
          <w:rtl/>
        </w:rPr>
        <w:t xml:space="preserve">. والغيب في دعاوى </w:t>
      </w:r>
      <w:r>
        <w:rPr>
          <w:rFonts w:eastAsia="DejaVu Sans"/>
          <w:b/>
          <w:bCs/>
          <w:rtl/>
        </w:rPr>
        <w:t>الكشف</w:t>
      </w:r>
      <w:r>
        <w:rPr>
          <w:rFonts w:eastAsia="DejaVu Sans"/>
          <w:rtl/>
        </w:rPr>
        <w:t xml:space="preserve">: الأمور المستورة التي يزعم صاحب </w:t>
      </w:r>
      <w:r>
        <w:rPr>
          <w:rFonts w:eastAsia="DejaVu Sans"/>
          <w:b/>
          <w:bCs/>
          <w:rtl/>
        </w:rPr>
        <w:t>الكشف</w:t>
      </w:r>
      <w:r>
        <w:rPr>
          <w:rFonts w:eastAsia="DejaVu Sans"/>
          <w:rtl/>
        </w:rPr>
        <w:t xml:space="preserve"> اطلاعه عليها؛ ويُحدد مراده من كل دعوى بعينها.</w:t>
      </w:r>
      <w:r>
        <w:rPr>
          <w:rStyle w:val="FootnoteReference"/>
          <w:rFonts w:eastAsia="DejaVu Sans"/>
          <w:sz w:val="18"/>
          <w:szCs w:val="18"/>
          <w:rtl/>
        </w:rPr>
        <w:footnoteReference w:id="484"/>
      </w:r>
    </w:p>
    <w:p w:rsidR="005B51B7" w:rsidRDefault="00F3354B" w:rsidP="005876C8">
      <w:pPr>
        <w:pStyle w:val="Heading2"/>
        <w:bidi/>
        <w:spacing w:before="180" w:after="100" w:line="280" w:lineRule="auto"/>
        <w:jc w:val="left"/>
        <w:rPr>
          <w:rFonts w:cs="Amiri" w:hint="eastAsia"/>
        </w:rPr>
      </w:pPr>
      <w:bookmarkStart w:id="70077" w:name="clean_toc_077"/>
      <w:bookmarkStart w:id="50293" w:name="verified_h_0293"/>
      <w:bookmarkStart w:id="947" w:name="book_h_0162"/>
      <w:bookmarkStart w:id="948" w:name="book_4222"/>
      <w:bookmarkStart w:id="949" w:name="final_h_0168"/>
      <w:bookmarkStart w:id="950" w:name="current_h_0170"/>
      <w:bookmarkStart w:id="951" w:name="review_h_235"/>
      <w:r>
        <w:rPr>
          <w:rFonts w:eastAsia="DejaVu Sans"/>
          <w:rtl/>
        </w:rPr>
        <w:t>الحال والمقام والسالك والمريد</w:t>
      </w:r>
      <w:bookmarkEnd w:id="947"/>
      <w:bookmarkEnd w:id="948"/>
      <w:bookmarkEnd w:id="949"/>
      <w:bookmarkEnd w:id="950"/>
      <w:bookmarkEnd w:id="951"/>
      <w:bookmarkEnd w:id="50293"/>
      <w:bookmarkEnd w:id="70077"/>
    </w:p>
    <w:p w:rsidR="005B51B7" w:rsidRDefault="00F3354B" w:rsidP="005876C8">
      <w:pPr>
        <w:bidi/>
        <w:spacing w:after="90" w:line="283" w:lineRule="auto"/>
        <w:ind w:firstLine="0"/>
        <w:jc w:val="left"/>
        <w:rPr>
          <w:rFonts w:hint="eastAsia"/>
          <w:color w:val="191919"/>
          <w:szCs w:val="28"/>
        </w:rPr>
      </w:pPr>
      <w:r>
        <w:rPr>
          <w:rFonts w:eastAsia="DejaVu Sans"/>
          <w:b/>
          <w:bCs/>
          <w:rtl/>
        </w:rPr>
        <w:t>الحال</w:t>
      </w:r>
      <w:r>
        <w:rPr>
          <w:rFonts w:eastAsia="DejaVu Sans"/>
          <w:rtl/>
        </w:rPr>
        <w:t xml:space="preserve"> عندهم: معنى يَرِد على القلب، كالقبض أو </w:t>
      </w:r>
      <w:r>
        <w:rPr>
          <w:rFonts w:eastAsia="DejaVu Sans"/>
          <w:b/>
          <w:bCs/>
          <w:rtl/>
        </w:rPr>
        <w:t>البسط</w:t>
      </w:r>
      <w:r>
        <w:rPr>
          <w:rFonts w:eastAsia="DejaVu Sans"/>
          <w:rtl/>
        </w:rPr>
        <w:t xml:space="preserve"> أو الشوق، من غير أن يكون صفة مستقرة مكتسبة على الدوام. ومن عباراتهم أن </w:t>
      </w:r>
      <w:r>
        <w:rPr>
          <w:rFonts w:eastAsia="DejaVu Sans"/>
          <w:b/>
          <w:bCs/>
          <w:rtl/>
        </w:rPr>
        <w:t>الأحوال</w:t>
      </w:r>
      <w:r>
        <w:rPr>
          <w:rFonts w:eastAsia="DejaVu Sans"/>
          <w:rtl/>
        </w:rPr>
        <w:t xml:space="preserve"> مواهب، في مقابل </w:t>
      </w:r>
      <w:r>
        <w:rPr>
          <w:rFonts w:eastAsia="DejaVu Sans"/>
          <w:b/>
          <w:bCs/>
          <w:rtl/>
        </w:rPr>
        <w:t>المقامات</w:t>
      </w:r>
      <w:r>
        <w:rPr>
          <w:rFonts w:eastAsia="DejaVu Sans"/>
          <w:rtl/>
        </w:rPr>
        <w:t xml:space="preserve"> التي يصفونها بالمكاسب. وقد يصير </w:t>
      </w:r>
      <w:r>
        <w:rPr>
          <w:rFonts w:eastAsia="DejaVu Sans"/>
          <w:b/>
          <w:bCs/>
          <w:rtl/>
        </w:rPr>
        <w:t>الحال</w:t>
      </w:r>
      <w:r>
        <w:rPr>
          <w:rFonts w:eastAsia="DejaVu Sans"/>
          <w:rtl/>
        </w:rPr>
        <w:t xml:space="preserve"> مقامًا إذا ثبت وتمكن، كما يشرح ابن القيم اختلاف هذه الأسماء بحسب ثبوت المعنى في القلب.</w:t>
      </w:r>
    </w:p>
    <w:p w:rsidR="005B51B7" w:rsidRDefault="00F3354B" w:rsidP="005876C8">
      <w:pPr>
        <w:bidi/>
        <w:spacing w:after="90" w:line="283" w:lineRule="auto"/>
        <w:ind w:firstLine="0"/>
        <w:jc w:val="left"/>
        <w:rPr>
          <w:rFonts w:hint="eastAsia"/>
          <w:color w:val="191919"/>
          <w:szCs w:val="28"/>
        </w:rPr>
      </w:pPr>
      <w:r>
        <w:rPr>
          <w:rFonts w:eastAsia="DejaVu Sans"/>
          <w:b/>
          <w:bCs/>
          <w:rtl/>
        </w:rPr>
        <w:t>المقام</w:t>
      </w:r>
      <w:r>
        <w:rPr>
          <w:rFonts w:eastAsia="DejaVu Sans"/>
          <w:rtl/>
        </w:rPr>
        <w:t xml:space="preserve"> عندهم: منزلة يثبت فيها </w:t>
      </w:r>
      <w:r>
        <w:rPr>
          <w:rFonts w:eastAsia="DejaVu Sans"/>
          <w:b/>
          <w:bCs/>
          <w:rtl/>
        </w:rPr>
        <w:t>السالك</w:t>
      </w:r>
      <w:r>
        <w:rPr>
          <w:rFonts w:eastAsia="DejaVu Sans"/>
          <w:rtl/>
        </w:rPr>
        <w:t xml:space="preserve"> ويترسخ فيها معنى من معاني الطريق، كالتوبة أو الصبر أو التوكل. ويفرقون بينه وبين </w:t>
      </w:r>
      <w:r>
        <w:rPr>
          <w:rFonts w:eastAsia="DejaVu Sans"/>
          <w:b/>
          <w:bCs/>
          <w:rtl/>
        </w:rPr>
        <w:t>الحال</w:t>
      </w:r>
      <w:r>
        <w:rPr>
          <w:rFonts w:eastAsia="DejaVu Sans"/>
          <w:rtl/>
        </w:rPr>
        <w:t xml:space="preserve"> العارض بالثبات والاستقرار؛ وقد يختلفون في عدّ منزلة معينة حالًا أو مقامًا، وفي ترتيب المنازل نفسها.</w:t>
      </w:r>
    </w:p>
    <w:p w:rsidR="005B51B7" w:rsidRDefault="00F3354B" w:rsidP="005876C8">
      <w:pPr>
        <w:bidi/>
        <w:spacing w:after="90" w:line="283" w:lineRule="auto"/>
        <w:ind w:firstLine="0"/>
        <w:jc w:val="left"/>
        <w:rPr>
          <w:rFonts w:hint="eastAsia"/>
          <w:color w:val="191919"/>
          <w:szCs w:val="28"/>
        </w:rPr>
      </w:pPr>
      <w:r>
        <w:rPr>
          <w:rFonts w:eastAsia="DejaVu Sans"/>
          <w:b/>
          <w:bCs/>
          <w:rtl/>
        </w:rPr>
        <w:t>السالك</w:t>
      </w:r>
      <w:r>
        <w:rPr>
          <w:rFonts w:eastAsia="DejaVu Sans"/>
          <w:rtl/>
        </w:rPr>
        <w:t xml:space="preserve">: من يسير في منازل الطريق ومقاماته طالبًا الوصول، ويجاهد نفسه وينتقل، بحسب اصطلاحهم، من بداية الطلب إلى التحقق بالمطلوب. ويشرح ابن القيم السير بمثال المسافر الطالب لكنز، فيميز </w:t>
      </w:r>
      <w:r>
        <w:rPr>
          <w:rFonts w:eastAsia="DejaVu Sans"/>
          <w:b/>
          <w:bCs/>
          <w:rtl/>
        </w:rPr>
        <w:t>السالك</w:t>
      </w:r>
      <w:r>
        <w:rPr>
          <w:rFonts w:eastAsia="DejaVu Sans"/>
          <w:rtl/>
        </w:rPr>
        <w:t xml:space="preserve"> في الطريق من الواصل ومن الواجد.</w:t>
      </w:r>
    </w:p>
    <w:p w:rsidR="005B51B7" w:rsidRDefault="00F3354B" w:rsidP="005876C8">
      <w:pPr>
        <w:bidi/>
        <w:spacing w:after="90" w:line="283" w:lineRule="auto"/>
        <w:ind w:firstLine="0"/>
        <w:jc w:val="left"/>
        <w:rPr>
          <w:rFonts w:hint="eastAsia"/>
          <w:color w:val="191919"/>
          <w:szCs w:val="28"/>
        </w:rPr>
      </w:pPr>
      <w:r>
        <w:rPr>
          <w:rFonts w:eastAsia="DejaVu Sans"/>
          <w:b/>
          <w:bCs/>
          <w:rtl/>
        </w:rPr>
        <w:t>المريد</w:t>
      </w:r>
      <w:r>
        <w:rPr>
          <w:rFonts w:eastAsia="DejaVu Sans"/>
          <w:rtl/>
        </w:rPr>
        <w:t xml:space="preserve"> في اصطلاحهم: من شرع في السير إلى الله ولم يبلغ مرتبة الوصول؛ وقد يستعمله أهل الطرق لتلميذ الشيخ الذي يتلقى عنه التربية والأوراد. ينقل ابن القيم أنهم يجعلونه فوق العابد ودون الواصل في بعض تقسيماتهم، ثم ينبه إلى أن هذا تخصيص اصطلاحي للفظ الإرادة.</w:t>
      </w:r>
    </w:p>
    <w:p w:rsidR="005B51B7" w:rsidRDefault="00F3354B" w:rsidP="005876C8">
      <w:pPr>
        <w:bidi/>
        <w:spacing w:after="90" w:line="283" w:lineRule="auto"/>
        <w:ind w:firstLine="0"/>
        <w:jc w:val="left"/>
        <w:rPr>
          <w:rFonts w:hint="eastAsia"/>
          <w:color w:val="191919"/>
          <w:szCs w:val="28"/>
        </w:rPr>
      </w:pPr>
      <w:r>
        <w:rPr>
          <w:rFonts w:eastAsia="DejaVu Sans"/>
          <w:rtl/>
        </w:rPr>
        <w:t xml:space="preserve">المراد عندهم: من يصفونه بأنه محمول بالعناية والجذب، في مقابلة </w:t>
      </w:r>
      <w:r>
        <w:rPr>
          <w:rFonts w:eastAsia="DejaVu Sans"/>
          <w:b/>
          <w:bCs/>
          <w:rtl/>
        </w:rPr>
        <w:t>المريد</w:t>
      </w:r>
      <w:r>
        <w:rPr>
          <w:rFonts w:eastAsia="DejaVu Sans"/>
          <w:rtl/>
        </w:rPr>
        <w:t xml:space="preserve"> المتحمل لمشقة السير. وينقل ابن القيم أن صاحب المنازل يجعل المراد هو </w:t>
      </w:r>
      <w:r>
        <w:rPr>
          <w:rFonts w:eastAsia="DejaVu Sans"/>
          <w:b/>
          <w:bCs/>
          <w:rtl/>
        </w:rPr>
        <w:t>المجذوب</w:t>
      </w:r>
      <w:r>
        <w:rPr>
          <w:rFonts w:eastAsia="DejaVu Sans"/>
          <w:rtl/>
        </w:rPr>
        <w:t xml:space="preserve">، </w:t>
      </w:r>
      <w:r>
        <w:rPr>
          <w:rFonts w:eastAsia="DejaVu Sans"/>
          <w:b/>
          <w:bCs/>
          <w:rtl/>
        </w:rPr>
        <w:t>والمريد</w:t>
      </w:r>
      <w:r>
        <w:rPr>
          <w:rFonts w:eastAsia="DejaVu Sans"/>
          <w:rtl/>
        </w:rPr>
        <w:t xml:space="preserve"> هو </w:t>
      </w:r>
      <w:r>
        <w:rPr>
          <w:rFonts w:eastAsia="DejaVu Sans"/>
          <w:b/>
          <w:bCs/>
          <w:rtl/>
        </w:rPr>
        <w:t>السالك</w:t>
      </w:r>
      <w:r>
        <w:rPr>
          <w:rFonts w:eastAsia="DejaVu Sans"/>
          <w:rtl/>
        </w:rPr>
        <w:t xml:space="preserve"> على الجادة. والجذبة: ما ينسبونه إلى جذب الله للعبد إلى حضرته؛ والمجاهدة: ما يبذله </w:t>
      </w:r>
      <w:r>
        <w:rPr>
          <w:rFonts w:eastAsia="DejaVu Sans"/>
          <w:b/>
          <w:bCs/>
          <w:rtl/>
        </w:rPr>
        <w:t>السالك</w:t>
      </w:r>
      <w:r>
        <w:rPr>
          <w:rFonts w:eastAsia="DejaVu Sans"/>
          <w:rtl/>
        </w:rPr>
        <w:t xml:space="preserve"> من رياضة وقطع للعوائق طلبًا للوصول.</w:t>
      </w:r>
      <w:r>
        <w:rPr>
          <w:rStyle w:val="FootnoteReference"/>
          <w:rFonts w:eastAsia="DejaVu Sans"/>
          <w:sz w:val="18"/>
          <w:szCs w:val="18"/>
          <w:rtl/>
        </w:rPr>
        <w:footnoteReference w:id="485"/>
      </w:r>
    </w:p>
    <w:p w:rsidR="005B51B7" w:rsidRDefault="00F3354B" w:rsidP="005876C8">
      <w:pPr>
        <w:pStyle w:val="Heading2"/>
        <w:bidi/>
        <w:spacing w:before="180" w:after="100" w:line="280" w:lineRule="auto"/>
        <w:jc w:val="left"/>
        <w:rPr>
          <w:rFonts w:cs="Amiri" w:hint="eastAsia"/>
        </w:rPr>
      </w:pPr>
      <w:bookmarkStart w:id="70078" w:name="clean_toc_078"/>
      <w:bookmarkStart w:id="50294" w:name="verified_h_0294"/>
      <w:bookmarkStart w:id="952" w:name="book_h_0163"/>
      <w:bookmarkStart w:id="953" w:name="book_4223"/>
      <w:bookmarkStart w:id="954" w:name="final_h_0169"/>
      <w:bookmarkStart w:id="955" w:name="current_h_0171"/>
      <w:bookmarkStart w:id="956" w:name="review_h_236"/>
      <w:r>
        <w:rPr>
          <w:rFonts w:eastAsia="DejaVu Sans"/>
          <w:rtl/>
        </w:rPr>
        <w:t>الفناء والبقاء والجمع والفرق</w:t>
      </w:r>
      <w:bookmarkEnd w:id="952"/>
      <w:bookmarkEnd w:id="953"/>
      <w:bookmarkEnd w:id="954"/>
      <w:bookmarkEnd w:id="955"/>
      <w:bookmarkEnd w:id="956"/>
      <w:bookmarkEnd w:id="50294"/>
      <w:bookmarkEnd w:id="70078"/>
    </w:p>
    <w:p w:rsidR="005B51B7" w:rsidRDefault="00F3354B" w:rsidP="005876C8">
      <w:pPr>
        <w:bidi/>
        <w:spacing w:after="90" w:line="283" w:lineRule="auto"/>
        <w:ind w:firstLine="0"/>
        <w:jc w:val="left"/>
        <w:rPr>
          <w:rFonts w:hint="eastAsia"/>
          <w:color w:val="191919"/>
          <w:szCs w:val="28"/>
        </w:rPr>
      </w:pPr>
      <w:r>
        <w:rPr>
          <w:rFonts w:eastAsia="DejaVu Sans"/>
          <w:b/>
          <w:bCs/>
          <w:rtl/>
        </w:rPr>
        <w:t>الفناء</w:t>
      </w:r>
      <w:r>
        <w:rPr>
          <w:rFonts w:eastAsia="DejaVu Sans"/>
          <w:rtl/>
        </w:rPr>
        <w:t xml:space="preserve"> عند الصوفية: يُستعمل لمعانٍ مختلفة؛ منها غياب شهود </w:t>
      </w:r>
      <w:r>
        <w:rPr>
          <w:rFonts w:eastAsia="DejaVu Sans"/>
          <w:b/>
          <w:bCs/>
          <w:rtl/>
        </w:rPr>
        <w:t>السالك</w:t>
      </w:r>
      <w:r>
        <w:rPr>
          <w:rFonts w:eastAsia="DejaVu Sans"/>
          <w:rtl/>
        </w:rPr>
        <w:t xml:space="preserve"> لنفسه وما سوى الله، ومنها فناء إرادته عن التعلق بغير مطلوبه، ومنها عند الاتحادية نفي وجود السوى أصلًا. وينقل ابن القيم عبارة صاحب المنازل في اضمحلال ما دون الحق، ثم يفصل بين فناء الشهود وفناء الإرادة ودعوى </w:t>
      </w:r>
      <w:r>
        <w:rPr>
          <w:rFonts w:eastAsia="DejaVu Sans"/>
          <w:b/>
          <w:bCs/>
          <w:rtl/>
        </w:rPr>
        <w:t>وحدة الوجود</w:t>
      </w:r>
      <w:r>
        <w:rPr>
          <w:rFonts w:eastAsia="DejaVu Sans"/>
          <w:rtl/>
        </w:rPr>
        <w:t>؛ فلا ينسب معنى واحد إلى كل من استعمل اللفظ.</w:t>
      </w:r>
    </w:p>
    <w:p w:rsidR="005B51B7" w:rsidRDefault="00F3354B" w:rsidP="005876C8">
      <w:pPr>
        <w:bidi/>
        <w:spacing w:after="90" w:line="283" w:lineRule="auto"/>
        <w:ind w:firstLine="0"/>
        <w:jc w:val="left"/>
        <w:rPr>
          <w:rFonts w:hint="eastAsia"/>
          <w:color w:val="191919"/>
          <w:szCs w:val="28"/>
        </w:rPr>
      </w:pPr>
      <w:r>
        <w:rPr>
          <w:rFonts w:eastAsia="DejaVu Sans"/>
          <w:b/>
          <w:bCs/>
          <w:rtl/>
        </w:rPr>
        <w:lastRenderedPageBreak/>
        <w:t>البقاء</w:t>
      </w:r>
      <w:r>
        <w:rPr>
          <w:rFonts w:eastAsia="DejaVu Sans"/>
          <w:rtl/>
        </w:rPr>
        <w:t xml:space="preserve"> عندهم: ما يذكرونه بعد </w:t>
      </w:r>
      <w:r>
        <w:rPr>
          <w:rFonts w:eastAsia="DejaVu Sans"/>
          <w:b/>
          <w:bCs/>
          <w:rtl/>
        </w:rPr>
        <w:t>الفناء</w:t>
      </w:r>
      <w:r>
        <w:rPr>
          <w:rFonts w:eastAsia="DejaVu Sans"/>
          <w:rtl/>
        </w:rPr>
        <w:t xml:space="preserve"> من قيام </w:t>
      </w:r>
      <w:r>
        <w:rPr>
          <w:rFonts w:eastAsia="DejaVu Sans"/>
          <w:b/>
          <w:bCs/>
          <w:rtl/>
        </w:rPr>
        <w:t>السالك</w:t>
      </w:r>
      <w:r>
        <w:rPr>
          <w:rFonts w:eastAsia="DejaVu Sans"/>
          <w:rtl/>
        </w:rPr>
        <w:t xml:space="preserve"> بالحق ورجوعه إلى المعاملة مع بقاء أثر شهوده، وقد يصفونه بالبقاء بالله بعد </w:t>
      </w:r>
      <w:r>
        <w:rPr>
          <w:rFonts w:eastAsia="DejaVu Sans"/>
          <w:b/>
          <w:bCs/>
          <w:rtl/>
        </w:rPr>
        <w:t>الفناء</w:t>
      </w:r>
      <w:r>
        <w:rPr>
          <w:rFonts w:eastAsia="DejaVu Sans"/>
          <w:rtl/>
        </w:rPr>
        <w:t xml:space="preserve"> عما سواه. وينقل ابن القيم من اصطلاح صاحب المنازل الانتقال من </w:t>
      </w:r>
      <w:r>
        <w:rPr>
          <w:rFonts w:eastAsia="DejaVu Sans"/>
          <w:b/>
          <w:bCs/>
          <w:rtl/>
        </w:rPr>
        <w:t>الفناء</w:t>
      </w:r>
      <w:r>
        <w:rPr>
          <w:rFonts w:eastAsia="DejaVu Sans"/>
          <w:rtl/>
        </w:rPr>
        <w:t xml:space="preserve"> إلى سبيل </w:t>
      </w:r>
      <w:r>
        <w:rPr>
          <w:rFonts w:eastAsia="DejaVu Sans"/>
          <w:b/>
          <w:bCs/>
          <w:rtl/>
        </w:rPr>
        <w:t>البقاء</w:t>
      </w:r>
      <w:r>
        <w:rPr>
          <w:rFonts w:eastAsia="DejaVu Sans"/>
          <w:rtl/>
        </w:rPr>
        <w:t xml:space="preserve"> والقيام بالأوراد وحفظ </w:t>
      </w:r>
      <w:r>
        <w:rPr>
          <w:rFonts w:eastAsia="DejaVu Sans"/>
          <w:b/>
          <w:bCs/>
          <w:rtl/>
        </w:rPr>
        <w:t>الواردات</w:t>
      </w:r>
      <w:r>
        <w:rPr>
          <w:rFonts w:eastAsia="DejaVu Sans"/>
          <w:rtl/>
        </w:rPr>
        <w:t>.</w:t>
      </w:r>
    </w:p>
    <w:p w:rsidR="005B51B7" w:rsidRDefault="00F3354B" w:rsidP="005876C8">
      <w:pPr>
        <w:bidi/>
        <w:spacing w:after="90" w:line="283" w:lineRule="auto"/>
        <w:ind w:firstLine="0"/>
        <w:jc w:val="left"/>
        <w:rPr>
          <w:rFonts w:hint="eastAsia"/>
          <w:color w:val="191919"/>
          <w:szCs w:val="28"/>
        </w:rPr>
      </w:pPr>
      <w:r>
        <w:rPr>
          <w:rFonts w:eastAsia="DejaVu Sans"/>
          <w:b/>
          <w:bCs/>
          <w:rtl/>
        </w:rPr>
        <w:t>الجمع</w:t>
      </w:r>
      <w:r>
        <w:rPr>
          <w:rFonts w:eastAsia="DejaVu Sans"/>
          <w:rtl/>
        </w:rPr>
        <w:t xml:space="preserve"> عندهم: غلبة شهود المصدر الواحد للأفعال والمتفرقات، حتى تغيب عن </w:t>
      </w:r>
      <w:r>
        <w:rPr>
          <w:rFonts w:eastAsia="DejaVu Sans"/>
          <w:b/>
          <w:bCs/>
          <w:rtl/>
        </w:rPr>
        <w:t>السالك</w:t>
      </w:r>
      <w:r>
        <w:rPr>
          <w:rFonts w:eastAsia="DejaVu Sans"/>
          <w:rtl/>
        </w:rPr>
        <w:t xml:space="preserve"> ملاحظة الأسباب والفروق؛ وقد يراد به جمع الإرادة على الله، أو جمع الشهود، أو </w:t>
      </w:r>
      <w:r>
        <w:rPr>
          <w:rFonts w:eastAsia="DejaVu Sans"/>
          <w:b/>
          <w:bCs/>
          <w:rtl/>
        </w:rPr>
        <w:t>وحدة الوجود</w:t>
      </w:r>
      <w:r>
        <w:rPr>
          <w:rFonts w:eastAsia="DejaVu Sans"/>
          <w:rtl/>
        </w:rPr>
        <w:t xml:space="preserve"> عند الاتحادية. ويفرق ابن القيم بين هذه الاستعمالات، ولا يحصر اللفظ في معنى صحيح واحد ثم يعممه على القوم.</w:t>
      </w:r>
    </w:p>
    <w:p w:rsidR="005B51B7" w:rsidRDefault="00F3354B" w:rsidP="005876C8">
      <w:pPr>
        <w:bidi/>
        <w:spacing w:after="90" w:line="283" w:lineRule="auto"/>
        <w:ind w:firstLine="0"/>
        <w:jc w:val="left"/>
        <w:rPr>
          <w:rFonts w:hint="eastAsia"/>
          <w:color w:val="191919"/>
          <w:szCs w:val="28"/>
        </w:rPr>
      </w:pPr>
      <w:r>
        <w:rPr>
          <w:rFonts w:eastAsia="DejaVu Sans"/>
          <w:b/>
          <w:bCs/>
          <w:rtl/>
        </w:rPr>
        <w:t>الفرق</w:t>
      </w:r>
      <w:r>
        <w:rPr>
          <w:rFonts w:eastAsia="DejaVu Sans"/>
          <w:rtl/>
        </w:rPr>
        <w:t xml:space="preserve">، أو التفرقة: ملاحظة الخلق والأسباب وتعدد الأفعال والأحكام، في مقابل غلبة </w:t>
      </w:r>
      <w:r>
        <w:rPr>
          <w:rFonts w:eastAsia="DejaVu Sans"/>
          <w:b/>
          <w:bCs/>
          <w:rtl/>
        </w:rPr>
        <w:t>الجمع</w:t>
      </w:r>
      <w:r>
        <w:rPr>
          <w:rFonts w:eastAsia="DejaVu Sans"/>
          <w:rtl/>
        </w:rPr>
        <w:t xml:space="preserve">. </w:t>
      </w:r>
      <w:r>
        <w:rPr>
          <w:rFonts w:eastAsia="DejaVu Sans"/>
          <w:b/>
          <w:bCs/>
          <w:rtl/>
        </w:rPr>
        <w:t>والفرق</w:t>
      </w:r>
      <w:r>
        <w:rPr>
          <w:rFonts w:eastAsia="DejaVu Sans"/>
          <w:rtl/>
        </w:rPr>
        <w:t xml:space="preserve"> الثاني: الرجوع إلى التمييز والمعاملة بعد غلبة </w:t>
      </w:r>
      <w:r>
        <w:rPr>
          <w:rFonts w:eastAsia="DejaVu Sans"/>
          <w:b/>
          <w:bCs/>
          <w:rtl/>
        </w:rPr>
        <w:t>الجمع</w:t>
      </w:r>
      <w:r>
        <w:rPr>
          <w:rFonts w:eastAsia="DejaVu Sans"/>
          <w:rtl/>
        </w:rPr>
        <w:t>، مع بقاء التوجه إلى الله. فهذا وصف لمراحل في لغة أهل السلوك، لا تعريف للفرق بمجرد إثبات عقيدة أهل السنة في تميز الخالق من المخلوق.</w:t>
      </w:r>
    </w:p>
    <w:p w:rsidR="005B51B7" w:rsidRDefault="00F3354B" w:rsidP="005876C8">
      <w:pPr>
        <w:bidi/>
        <w:spacing w:after="90" w:line="283" w:lineRule="auto"/>
        <w:ind w:firstLine="0"/>
        <w:jc w:val="left"/>
        <w:rPr>
          <w:rFonts w:hint="eastAsia"/>
          <w:color w:val="191919"/>
          <w:szCs w:val="28"/>
        </w:rPr>
      </w:pPr>
      <w:r>
        <w:rPr>
          <w:rFonts w:eastAsia="DejaVu Sans"/>
          <w:rtl/>
        </w:rPr>
        <w:t xml:space="preserve">تعقيب: يجب تمييز ما يحكيه الناقد عن أصحاب </w:t>
      </w:r>
      <w:r>
        <w:rPr>
          <w:rFonts w:eastAsia="DejaVu Sans"/>
          <w:b/>
          <w:bCs/>
          <w:rtl/>
        </w:rPr>
        <w:t>الفناء</w:t>
      </w:r>
      <w:r>
        <w:rPr>
          <w:rFonts w:eastAsia="DejaVu Sans"/>
          <w:rtl/>
        </w:rPr>
        <w:t xml:space="preserve"> </w:t>
      </w:r>
      <w:r>
        <w:rPr>
          <w:rFonts w:eastAsia="DejaVu Sans"/>
          <w:b/>
          <w:bCs/>
          <w:rtl/>
        </w:rPr>
        <w:t>والجمع</w:t>
      </w:r>
      <w:r>
        <w:rPr>
          <w:rFonts w:eastAsia="DejaVu Sans"/>
          <w:rtl/>
        </w:rPr>
        <w:t xml:space="preserve"> من التفسير الذي يرجحه هو. فشرح قولهم بعبارة صحيحة قد يبين وجهًا محتملًا منه، لكنه لا يجعل كل استعمال له صحيحًا، ولا يسوّغ محو الفروق بين الطاعة والمعصية.</w:t>
      </w:r>
      <w:r>
        <w:rPr>
          <w:rStyle w:val="FootnoteReference"/>
          <w:rFonts w:eastAsia="DejaVu Sans"/>
          <w:sz w:val="18"/>
          <w:szCs w:val="18"/>
          <w:rtl/>
        </w:rPr>
        <w:footnoteReference w:id="486"/>
      </w:r>
    </w:p>
    <w:p w:rsidR="005B51B7" w:rsidRDefault="00F3354B" w:rsidP="005876C8">
      <w:pPr>
        <w:pStyle w:val="Heading2"/>
        <w:bidi/>
        <w:spacing w:before="180" w:after="100" w:line="280" w:lineRule="auto"/>
        <w:jc w:val="left"/>
        <w:rPr>
          <w:rFonts w:cs="Amiri" w:hint="eastAsia"/>
        </w:rPr>
      </w:pPr>
      <w:bookmarkStart w:id="70079" w:name="clean_toc_079"/>
      <w:bookmarkStart w:id="50295" w:name="verified_h_0295"/>
      <w:bookmarkStart w:id="957" w:name="book_h_0164"/>
      <w:bookmarkStart w:id="958" w:name="book_4224"/>
      <w:bookmarkStart w:id="959" w:name="final_h_0170"/>
      <w:bookmarkStart w:id="960" w:name="current_h_0172"/>
      <w:bookmarkStart w:id="961" w:name="review_h_237"/>
      <w:r>
        <w:rPr>
          <w:rFonts w:eastAsia="DejaVu Sans"/>
          <w:rtl/>
        </w:rPr>
        <w:t>السكر والصحو والمحو والإثبات</w:t>
      </w:r>
      <w:bookmarkEnd w:id="957"/>
      <w:bookmarkEnd w:id="958"/>
      <w:bookmarkEnd w:id="959"/>
      <w:bookmarkEnd w:id="960"/>
      <w:bookmarkEnd w:id="961"/>
      <w:bookmarkEnd w:id="50295"/>
      <w:bookmarkEnd w:id="70079"/>
    </w:p>
    <w:p w:rsidR="005B51B7" w:rsidRDefault="00F3354B" w:rsidP="005876C8">
      <w:pPr>
        <w:bidi/>
        <w:spacing w:after="90" w:line="283" w:lineRule="auto"/>
        <w:ind w:firstLine="0"/>
        <w:jc w:val="left"/>
        <w:rPr>
          <w:rFonts w:hint="eastAsia"/>
          <w:color w:val="191919"/>
          <w:szCs w:val="28"/>
        </w:rPr>
      </w:pPr>
      <w:r>
        <w:rPr>
          <w:rFonts w:eastAsia="DejaVu Sans"/>
          <w:b/>
          <w:bCs/>
          <w:rtl/>
        </w:rPr>
        <w:t>السكر</w:t>
      </w:r>
      <w:r>
        <w:rPr>
          <w:rFonts w:eastAsia="DejaVu Sans"/>
          <w:rtl/>
        </w:rPr>
        <w:t xml:space="preserve"> عند الصوفية: غلبة </w:t>
      </w:r>
      <w:r>
        <w:rPr>
          <w:rFonts w:eastAsia="DejaVu Sans"/>
          <w:b/>
          <w:bCs/>
          <w:rtl/>
        </w:rPr>
        <w:t>الوارد</w:t>
      </w:r>
      <w:r>
        <w:rPr>
          <w:rFonts w:eastAsia="DejaVu Sans"/>
          <w:rtl/>
        </w:rPr>
        <w:t xml:space="preserve"> </w:t>
      </w:r>
      <w:r>
        <w:rPr>
          <w:rFonts w:eastAsia="DejaVu Sans"/>
          <w:b/>
          <w:bCs/>
          <w:rtl/>
        </w:rPr>
        <w:t>والوجد</w:t>
      </w:r>
      <w:r>
        <w:rPr>
          <w:rFonts w:eastAsia="DejaVu Sans"/>
          <w:rtl/>
        </w:rPr>
        <w:t xml:space="preserve"> على القلب حتى يضعف إحساس صاحبه بنفسه وبما حوله، ويغيب بعض تمييزه. ويصفون </w:t>
      </w:r>
      <w:r>
        <w:rPr>
          <w:rFonts w:eastAsia="DejaVu Sans"/>
          <w:b/>
          <w:bCs/>
          <w:rtl/>
        </w:rPr>
        <w:t>السكر</w:t>
      </w:r>
      <w:r>
        <w:rPr>
          <w:rFonts w:eastAsia="DejaVu Sans"/>
          <w:rtl/>
        </w:rPr>
        <w:t xml:space="preserve"> بأنه حال ناشئ عن غلبة المحبة أو الشهود؛ فهذه دلالته الاصطلاحية في مقابلة </w:t>
      </w:r>
      <w:r>
        <w:rPr>
          <w:rFonts w:eastAsia="DejaVu Sans"/>
          <w:b/>
          <w:bCs/>
          <w:rtl/>
        </w:rPr>
        <w:t>الصحو</w:t>
      </w:r>
      <w:r>
        <w:rPr>
          <w:rFonts w:eastAsia="DejaVu Sans"/>
          <w:rtl/>
        </w:rPr>
        <w:t>، وليست تعريفًا لشرب المسكرات.</w:t>
      </w:r>
    </w:p>
    <w:p w:rsidR="005B51B7" w:rsidRDefault="00F3354B" w:rsidP="005876C8">
      <w:pPr>
        <w:bidi/>
        <w:spacing w:after="90" w:line="283" w:lineRule="auto"/>
        <w:ind w:firstLine="0"/>
        <w:jc w:val="left"/>
        <w:rPr>
          <w:rFonts w:hint="eastAsia"/>
          <w:color w:val="191919"/>
          <w:szCs w:val="28"/>
        </w:rPr>
      </w:pPr>
      <w:r>
        <w:rPr>
          <w:rFonts w:eastAsia="DejaVu Sans"/>
          <w:b/>
          <w:bCs/>
          <w:rtl/>
        </w:rPr>
        <w:t>الصحو</w:t>
      </w:r>
      <w:r>
        <w:rPr>
          <w:rFonts w:eastAsia="DejaVu Sans"/>
          <w:rtl/>
        </w:rPr>
        <w:t xml:space="preserve"> عندهم: عودة الإحساس والتمييز بعد غلبة </w:t>
      </w:r>
      <w:r>
        <w:rPr>
          <w:rFonts w:eastAsia="DejaVu Sans"/>
          <w:b/>
          <w:bCs/>
          <w:rtl/>
        </w:rPr>
        <w:t>السكر</w:t>
      </w:r>
      <w:r>
        <w:rPr>
          <w:rFonts w:eastAsia="DejaVu Sans"/>
          <w:rtl/>
        </w:rPr>
        <w:t xml:space="preserve">، أو قيام </w:t>
      </w:r>
      <w:r>
        <w:rPr>
          <w:rFonts w:eastAsia="DejaVu Sans"/>
          <w:b/>
          <w:bCs/>
          <w:rtl/>
        </w:rPr>
        <w:t>السالك</w:t>
      </w:r>
      <w:r>
        <w:rPr>
          <w:rFonts w:eastAsia="DejaVu Sans"/>
          <w:rtl/>
        </w:rPr>
        <w:t xml:space="preserve"> بالمعاملة مع حضور قلبه، دون أن يستولي عليه الغياب. ويعرض ابن القيم المفاضلة بين </w:t>
      </w:r>
      <w:r>
        <w:rPr>
          <w:rFonts w:eastAsia="DejaVu Sans"/>
          <w:b/>
          <w:bCs/>
          <w:rtl/>
        </w:rPr>
        <w:t>الصحو</w:t>
      </w:r>
      <w:r>
        <w:rPr>
          <w:rFonts w:eastAsia="DejaVu Sans"/>
          <w:rtl/>
        </w:rPr>
        <w:t xml:space="preserve"> </w:t>
      </w:r>
      <w:r>
        <w:rPr>
          <w:rFonts w:eastAsia="DejaVu Sans"/>
          <w:b/>
          <w:bCs/>
          <w:rtl/>
        </w:rPr>
        <w:t>والسكر</w:t>
      </w:r>
      <w:r>
        <w:rPr>
          <w:rFonts w:eastAsia="DejaVu Sans"/>
          <w:rtl/>
        </w:rPr>
        <w:t xml:space="preserve"> ومآل </w:t>
      </w:r>
      <w:r>
        <w:rPr>
          <w:rFonts w:eastAsia="DejaVu Sans"/>
          <w:b/>
          <w:bCs/>
          <w:rtl/>
        </w:rPr>
        <w:t>الفناء</w:t>
      </w:r>
      <w:r>
        <w:rPr>
          <w:rFonts w:eastAsia="DejaVu Sans"/>
          <w:rtl/>
        </w:rPr>
        <w:t>، ويميز رجوع العبد إلى القيام بالأوامر من الغيبة عنها.</w:t>
      </w:r>
    </w:p>
    <w:p w:rsidR="005B51B7" w:rsidRDefault="00F3354B" w:rsidP="005876C8">
      <w:pPr>
        <w:bidi/>
        <w:spacing w:after="90" w:line="283" w:lineRule="auto"/>
        <w:ind w:firstLine="0"/>
        <w:jc w:val="left"/>
        <w:rPr>
          <w:rFonts w:hint="eastAsia"/>
          <w:color w:val="191919"/>
          <w:szCs w:val="28"/>
        </w:rPr>
      </w:pPr>
      <w:r>
        <w:rPr>
          <w:rFonts w:eastAsia="DejaVu Sans"/>
          <w:b/>
          <w:bCs/>
          <w:rtl/>
        </w:rPr>
        <w:t>المحو</w:t>
      </w:r>
      <w:r>
        <w:rPr>
          <w:rFonts w:eastAsia="DejaVu Sans"/>
          <w:rtl/>
        </w:rPr>
        <w:t xml:space="preserve"> في لغة </w:t>
      </w:r>
      <w:r>
        <w:rPr>
          <w:rFonts w:eastAsia="DejaVu Sans"/>
          <w:b/>
          <w:bCs/>
          <w:rtl/>
        </w:rPr>
        <w:t>الفناء</w:t>
      </w:r>
      <w:r>
        <w:rPr>
          <w:rFonts w:eastAsia="DejaVu Sans"/>
          <w:rtl/>
        </w:rPr>
        <w:t xml:space="preserve"> </w:t>
      </w:r>
      <w:r>
        <w:rPr>
          <w:rFonts w:eastAsia="DejaVu Sans"/>
          <w:b/>
          <w:bCs/>
          <w:rtl/>
        </w:rPr>
        <w:t>والجمع</w:t>
      </w:r>
      <w:r>
        <w:rPr>
          <w:rFonts w:eastAsia="DejaVu Sans"/>
          <w:rtl/>
        </w:rPr>
        <w:t xml:space="preserve">: ذهاب ملاحظة </w:t>
      </w:r>
      <w:r>
        <w:rPr>
          <w:rFonts w:eastAsia="DejaVu Sans"/>
          <w:b/>
          <w:bCs/>
          <w:rtl/>
        </w:rPr>
        <w:t>السالك</w:t>
      </w:r>
      <w:r>
        <w:rPr>
          <w:rFonts w:eastAsia="DejaVu Sans"/>
          <w:rtl/>
        </w:rPr>
        <w:t xml:space="preserve"> لما سوى مطلوبه، أو زوال وصف كان قائمًا به؛ وتختلف عباراته باختلاف ما يُحكى عن محوه. ويعرض ابن القيم هذا اللفظ ضمن مناقشة </w:t>
      </w:r>
      <w:r>
        <w:rPr>
          <w:rFonts w:eastAsia="DejaVu Sans"/>
          <w:b/>
          <w:bCs/>
          <w:rtl/>
        </w:rPr>
        <w:t>الفناء</w:t>
      </w:r>
      <w:r>
        <w:rPr>
          <w:rFonts w:eastAsia="DejaVu Sans"/>
          <w:rtl/>
        </w:rPr>
        <w:t xml:space="preserve"> ومحو السوى في الشهود أو في دعوى </w:t>
      </w:r>
      <w:r>
        <w:rPr>
          <w:rFonts w:eastAsia="DejaVu Sans"/>
          <w:b/>
          <w:bCs/>
          <w:rtl/>
        </w:rPr>
        <w:t>الوجود</w:t>
      </w:r>
      <w:r>
        <w:rPr>
          <w:rFonts w:eastAsia="DejaVu Sans"/>
          <w:rtl/>
        </w:rPr>
        <w:t>.</w:t>
      </w:r>
    </w:p>
    <w:p w:rsidR="005B51B7" w:rsidRDefault="00F3354B" w:rsidP="005876C8">
      <w:pPr>
        <w:bidi/>
        <w:spacing w:after="90" w:line="283" w:lineRule="auto"/>
        <w:ind w:firstLine="0"/>
        <w:jc w:val="left"/>
        <w:rPr>
          <w:rFonts w:hint="eastAsia"/>
          <w:color w:val="191919"/>
          <w:szCs w:val="28"/>
        </w:rPr>
      </w:pPr>
      <w:r>
        <w:rPr>
          <w:rFonts w:eastAsia="DejaVu Sans"/>
          <w:b/>
          <w:bCs/>
          <w:rtl/>
        </w:rPr>
        <w:t>الإثبات</w:t>
      </w:r>
      <w:r>
        <w:rPr>
          <w:rFonts w:eastAsia="DejaVu Sans"/>
          <w:rtl/>
        </w:rPr>
        <w:t xml:space="preserve"> في مقابل </w:t>
      </w:r>
      <w:r>
        <w:rPr>
          <w:rFonts w:eastAsia="DejaVu Sans"/>
          <w:b/>
          <w:bCs/>
          <w:rtl/>
        </w:rPr>
        <w:t>المحو</w:t>
      </w:r>
      <w:r>
        <w:rPr>
          <w:rFonts w:eastAsia="DejaVu Sans"/>
          <w:rtl/>
        </w:rPr>
        <w:t>: ما يصفونه بإبقاء شهود الحق أو المعنى المقصود بعد محو ما سواه من القلب، وقد يستعمل في إثبات المعاملة بعد زوال وصف مذموم. فلا يُحمل تقابل اللفظين على اصطلاح واحد في جميع المدارس، بل يحدد بالمقطع المنقول وقائله.</w:t>
      </w:r>
    </w:p>
    <w:p w:rsidR="005B51B7" w:rsidRDefault="00F3354B" w:rsidP="005876C8">
      <w:pPr>
        <w:bidi/>
        <w:spacing w:after="90" w:line="283" w:lineRule="auto"/>
        <w:ind w:firstLine="0"/>
        <w:jc w:val="left"/>
        <w:rPr>
          <w:rFonts w:hint="eastAsia"/>
          <w:color w:val="191919"/>
          <w:szCs w:val="28"/>
        </w:rPr>
      </w:pPr>
      <w:r>
        <w:rPr>
          <w:rFonts w:eastAsia="DejaVu Sans"/>
          <w:rtl/>
        </w:rPr>
        <w:t xml:space="preserve">الاصطلام: استغراق </w:t>
      </w:r>
      <w:r>
        <w:rPr>
          <w:rFonts w:eastAsia="DejaVu Sans"/>
          <w:b/>
          <w:bCs/>
          <w:rtl/>
        </w:rPr>
        <w:t>السالك</w:t>
      </w:r>
      <w:r>
        <w:rPr>
          <w:rFonts w:eastAsia="DejaVu Sans"/>
          <w:rtl/>
        </w:rPr>
        <w:t xml:space="preserve"> في غلبة </w:t>
      </w:r>
      <w:r>
        <w:rPr>
          <w:rFonts w:eastAsia="DejaVu Sans"/>
          <w:b/>
          <w:bCs/>
          <w:rtl/>
        </w:rPr>
        <w:t>الحال</w:t>
      </w:r>
      <w:r>
        <w:rPr>
          <w:rFonts w:eastAsia="DejaVu Sans"/>
          <w:rtl/>
        </w:rPr>
        <w:t xml:space="preserve"> حتى تمحو ملاحظة نفسه وما حوله؛ وهو قريب من </w:t>
      </w:r>
      <w:r>
        <w:rPr>
          <w:rFonts w:eastAsia="DejaVu Sans"/>
          <w:b/>
          <w:bCs/>
          <w:rtl/>
        </w:rPr>
        <w:t>الفناء</w:t>
      </w:r>
      <w:r>
        <w:rPr>
          <w:rFonts w:eastAsia="DejaVu Sans"/>
          <w:rtl/>
        </w:rPr>
        <w:t xml:space="preserve"> عن شهود السوى في اصطلاح من يذكره كذلك. والشطح: عبارات غير معتادة تصدر، في حكايتهم، </w:t>
      </w:r>
      <w:r>
        <w:rPr>
          <w:rFonts w:eastAsia="DejaVu Sans"/>
          <w:rtl/>
        </w:rPr>
        <w:lastRenderedPageBreak/>
        <w:t xml:space="preserve">عند غلبة </w:t>
      </w:r>
      <w:r>
        <w:rPr>
          <w:rFonts w:eastAsia="DejaVu Sans"/>
          <w:b/>
          <w:bCs/>
          <w:rtl/>
        </w:rPr>
        <w:t>الوجد</w:t>
      </w:r>
      <w:r>
        <w:rPr>
          <w:rFonts w:eastAsia="DejaVu Sans"/>
          <w:rtl/>
        </w:rPr>
        <w:t xml:space="preserve"> </w:t>
      </w:r>
      <w:r>
        <w:rPr>
          <w:rFonts w:eastAsia="DejaVu Sans"/>
          <w:b/>
          <w:bCs/>
          <w:rtl/>
        </w:rPr>
        <w:t>والسكر</w:t>
      </w:r>
      <w:r>
        <w:rPr>
          <w:rFonts w:eastAsia="DejaVu Sans"/>
          <w:rtl/>
        </w:rPr>
        <w:t>؛ وقد تشتمل على دعاوى عظيمة عن النفس أو عن الله. تعقيب: حكاية سبب العبارة عندهم لا تعني تصحيح معناها.</w:t>
      </w:r>
      <w:r>
        <w:rPr>
          <w:rStyle w:val="FootnoteReference"/>
          <w:rFonts w:eastAsia="DejaVu Sans"/>
          <w:sz w:val="18"/>
          <w:szCs w:val="18"/>
          <w:rtl/>
        </w:rPr>
        <w:footnoteReference w:id="487"/>
      </w:r>
    </w:p>
    <w:p w:rsidR="005B51B7" w:rsidRDefault="00F3354B" w:rsidP="005876C8">
      <w:pPr>
        <w:pStyle w:val="Heading2"/>
        <w:bidi/>
        <w:spacing w:before="180" w:after="100" w:line="280" w:lineRule="auto"/>
        <w:jc w:val="left"/>
        <w:rPr>
          <w:rFonts w:cs="Amiri" w:hint="eastAsia"/>
        </w:rPr>
      </w:pPr>
      <w:bookmarkStart w:id="70080" w:name="clean_toc_080"/>
      <w:bookmarkStart w:id="50296" w:name="verified_h_0296"/>
      <w:bookmarkStart w:id="962" w:name="book_h_0165"/>
      <w:bookmarkStart w:id="963" w:name="book_4225"/>
      <w:bookmarkStart w:id="964" w:name="final_h_0171"/>
      <w:bookmarkStart w:id="965" w:name="current_h_0173"/>
      <w:bookmarkStart w:id="966" w:name="review_h_238"/>
      <w:r>
        <w:rPr>
          <w:rFonts w:eastAsia="DejaVu Sans"/>
          <w:rtl/>
        </w:rPr>
        <w:t>القبض والبسط والهيبة والأنس</w:t>
      </w:r>
      <w:bookmarkEnd w:id="962"/>
      <w:bookmarkEnd w:id="963"/>
      <w:bookmarkEnd w:id="964"/>
      <w:bookmarkEnd w:id="965"/>
      <w:bookmarkEnd w:id="966"/>
      <w:bookmarkEnd w:id="50296"/>
      <w:bookmarkEnd w:id="70080"/>
    </w:p>
    <w:p w:rsidR="005B51B7" w:rsidRDefault="00F3354B" w:rsidP="005876C8">
      <w:pPr>
        <w:bidi/>
        <w:spacing w:after="90" w:line="283" w:lineRule="auto"/>
        <w:ind w:firstLine="0"/>
        <w:jc w:val="left"/>
        <w:rPr>
          <w:rFonts w:hint="eastAsia"/>
          <w:color w:val="191919"/>
          <w:szCs w:val="28"/>
        </w:rPr>
      </w:pPr>
      <w:r>
        <w:rPr>
          <w:rFonts w:eastAsia="DejaVu Sans"/>
          <w:b/>
          <w:bCs/>
          <w:rtl/>
        </w:rPr>
        <w:t>القبض</w:t>
      </w:r>
      <w:r>
        <w:rPr>
          <w:rFonts w:eastAsia="DejaVu Sans"/>
          <w:rtl/>
        </w:rPr>
        <w:t xml:space="preserve"> عند الصوفية: حال من الانكماش والضيق يَرِد على القلب في </w:t>
      </w:r>
      <w:r>
        <w:rPr>
          <w:rFonts w:eastAsia="DejaVu Sans"/>
          <w:b/>
          <w:bCs/>
          <w:rtl/>
        </w:rPr>
        <w:t>الوقت</w:t>
      </w:r>
      <w:r>
        <w:rPr>
          <w:rFonts w:eastAsia="DejaVu Sans"/>
          <w:rtl/>
        </w:rPr>
        <w:t xml:space="preserve"> الحاضر، ويربطونه بوارد العتاب أو الخوف أو شهود الجلال. ويميزه أهل الاصطلاح من مجرد الخوف المتعلق بما يُستقبل؛ فالقبض حال حاضر يذوقه </w:t>
      </w:r>
      <w:r>
        <w:rPr>
          <w:rFonts w:eastAsia="DejaVu Sans"/>
          <w:b/>
          <w:bCs/>
          <w:rtl/>
        </w:rPr>
        <w:t>السالك</w:t>
      </w:r>
      <w:r>
        <w:rPr>
          <w:rFonts w:eastAsia="DejaVu Sans"/>
          <w:rtl/>
        </w:rPr>
        <w:t xml:space="preserve"> في وصفهم.</w:t>
      </w:r>
    </w:p>
    <w:p w:rsidR="005B51B7" w:rsidRDefault="00F3354B" w:rsidP="005876C8">
      <w:pPr>
        <w:bidi/>
        <w:spacing w:after="90" w:line="283" w:lineRule="auto"/>
        <w:ind w:firstLine="0"/>
        <w:jc w:val="left"/>
        <w:rPr>
          <w:rFonts w:hint="eastAsia"/>
          <w:color w:val="191919"/>
          <w:szCs w:val="28"/>
        </w:rPr>
      </w:pPr>
      <w:r>
        <w:rPr>
          <w:rFonts w:eastAsia="DejaVu Sans"/>
          <w:b/>
          <w:bCs/>
          <w:rtl/>
        </w:rPr>
        <w:t>البسط</w:t>
      </w:r>
      <w:r>
        <w:rPr>
          <w:rFonts w:eastAsia="DejaVu Sans"/>
          <w:rtl/>
        </w:rPr>
        <w:t xml:space="preserve"> عندهم: انشراح يَرِد على القلب، يقابل </w:t>
      </w:r>
      <w:r>
        <w:rPr>
          <w:rFonts w:eastAsia="DejaVu Sans"/>
          <w:b/>
          <w:bCs/>
          <w:rtl/>
        </w:rPr>
        <w:t>القبض</w:t>
      </w:r>
      <w:r>
        <w:rPr>
          <w:rFonts w:eastAsia="DejaVu Sans"/>
          <w:rtl/>
        </w:rPr>
        <w:t xml:space="preserve">، ويربطونه بالقرب </w:t>
      </w:r>
      <w:r>
        <w:rPr>
          <w:rFonts w:eastAsia="DejaVu Sans"/>
          <w:b/>
          <w:bCs/>
          <w:rtl/>
        </w:rPr>
        <w:t>والأنس</w:t>
      </w:r>
      <w:r>
        <w:rPr>
          <w:rFonts w:eastAsia="DejaVu Sans"/>
          <w:rtl/>
        </w:rPr>
        <w:t xml:space="preserve"> أو شهود الجمال. وهو عندهم حال حاضر، بخلاف الرجاء المتعلق بما يُنتظر. ويشرح ابن القيم أحوال </w:t>
      </w:r>
      <w:r>
        <w:rPr>
          <w:rFonts w:eastAsia="DejaVu Sans"/>
          <w:b/>
          <w:bCs/>
          <w:rtl/>
        </w:rPr>
        <w:t>القبض</w:t>
      </w:r>
      <w:r>
        <w:rPr>
          <w:rFonts w:eastAsia="DejaVu Sans"/>
          <w:rtl/>
        </w:rPr>
        <w:t xml:space="preserve"> </w:t>
      </w:r>
      <w:r>
        <w:rPr>
          <w:rFonts w:eastAsia="DejaVu Sans"/>
          <w:b/>
          <w:bCs/>
          <w:rtl/>
        </w:rPr>
        <w:t>والبسط</w:t>
      </w:r>
      <w:r>
        <w:rPr>
          <w:rFonts w:eastAsia="DejaVu Sans"/>
          <w:rtl/>
        </w:rPr>
        <w:t xml:space="preserve"> وما يقع للسالك فيهما، ثم ينقد ما يُبنى عليهما من تصورات أو أحكام.</w:t>
      </w:r>
    </w:p>
    <w:p w:rsidR="005B51B7" w:rsidRDefault="00F3354B" w:rsidP="005876C8">
      <w:pPr>
        <w:bidi/>
        <w:spacing w:after="90" w:line="283" w:lineRule="auto"/>
        <w:ind w:firstLine="0"/>
        <w:jc w:val="left"/>
        <w:rPr>
          <w:rFonts w:hint="eastAsia"/>
          <w:color w:val="191919"/>
          <w:szCs w:val="28"/>
        </w:rPr>
      </w:pPr>
      <w:r>
        <w:rPr>
          <w:rFonts w:eastAsia="DejaVu Sans"/>
          <w:b/>
          <w:bCs/>
          <w:rtl/>
        </w:rPr>
        <w:t>الهيبة</w:t>
      </w:r>
      <w:r>
        <w:rPr>
          <w:rFonts w:eastAsia="DejaVu Sans"/>
          <w:rtl/>
        </w:rPr>
        <w:t xml:space="preserve"> في اصطلاح السلوك: أثر غلبة التعظيم وشهود الجلال على القلب، فيجد </w:t>
      </w:r>
      <w:r>
        <w:rPr>
          <w:rFonts w:eastAsia="DejaVu Sans"/>
          <w:b/>
          <w:bCs/>
          <w:rtl/>
        </w:rPr>
        <w:t>السالك</w:t>
      </w:r>
      <w:r>
        <w:rPr>
          <w:rFonts w:eastAsia="DejaVu Sans"/>
          <w:rtl/>
        </w:rPr>
        <w:t xml:space="preserve"> انقباضًا وإجلالًا. ويقرنونها بالأنس، وقد يجعلونها فوق </w:t>
      </w:r>
      <w:r>
        <w:rPr>
          <w:rFonts w:eastAsia="DejaVu Sans"/>
          <w:b/>
          <w:bCs/>
          <w:rtl/>
        </w:rPr>
        <w:t>القبض</w:t>
      </w:r>
      <w:r>
        <w:rPr>
          <w:rFonts w:eastAsia="DejaVu Sans"/>
          <w:rtl/>
        </w:rPr>
        <w:t xml:space="preserve"> في بعض مراتبهم؛ فالمدخل يصف تجربتهم وتسميتهم لها، لا رهبة الشيخ أو مجرد الخوف الطبيعي.</w:t>
      </w:r>
    </w:p>
    <w:p w:rsidR="005B51B7" w:rsidRDefault="00F3354B" w:rsidP="005876C8">
      <w:pPr>
        <w:bidi/>
        <w:spacing w:after="90" w:line="283" w:lineRule="auto"/>
        <w:ind w:firstLine="0"/>
        <w:jc w:val="left"/>
        <w:rPr>
          <w:rFonts w:hint="eastAsia"/>
          <w:color w:val="191919"/>
          <w:szCs w:val="28"/>
        </w:rPr>
      </w:pPr>
      <w:r>
        <w:rPr>
          <w:rFonts w:eastAsia="DejaVu Sans"/>
          <w:b/>
          <w:bCs/>
          <w:rtl/>
        </w:rPr>
        <w:t>الأنس</w:t>
      </w:r>
      <w:r>
        <w:rPr>
          <w:rFonts w:eastAsia="DejaVu Sans"/>
          <w:rtl/>
        </w:rPr>
        <w:t xml:space="preserve"> عندهم: سكون القلب وانبساطه مع ما يشهده من القرب والمحبة، في مقابل الوحشة </w:t>
      </w:r>
      <w:r>
        <w:rPr>
          <w:rFonts w:eastAsia="DejaVu Sans"/>
          <w:b/>
          <w:bCs/>
          <w:rtl/>
        </w:rPr>
        <w:t>والهيبة</w:t>
      </w:r>
      <w:r>
        <w:rPr>
          <w:rFonts w:eastAsia="DejaVu Sans"/>
          <w:rtl/>
        </w:rPr>
        <w:t xml:space="preserve"> في بعض التقسيمات. ويعرض ابن القيم أقوال أهل الطريق في </w:t>
      </w:r>
      <w:r>
        <w:rPr>
          <w:rFonts w:eastAsia="DejaVu Sans"/>
          <w:b/>
          <w:bCs/>
          <w:rtl/>
        </w:rPr>
        <w:t>الأنس</w:t>
      </w:r>
      <w:r>
        <w:rPr>
          <w:rFonts w:eastAsia="DejaVu Sans"/>
          <w:rtl/>
        </w:rPr>
        <w:t xml:space="preserve"> بالله، وما يرونه من علاقته بالقرب والمحبة </w:t>
      </w:r>
      <w:r>
        <w:rPr>
          <w:rFonts w:eastAsia="DejaVu Sans"/>
          <w:b/>
          <w:bCs/>
          <w:rtl/>
        </w:rPr>
        <w:t>والهيبة</w:t>
      </w:r>
      <w:r>
        <w:rPr>
          <w:rFonts w:eastAsia="DejaVu Sans"/>
          <w:rtl/>
        </w:rPr>
        <w:t>.</w:t>
      </w:r>
    </w:p>
    <w:p w:rsidR="005B51B7" w:rsidRDefault="00F3354B" w:rsidP="005876C8">
      <w:pPr>
        <w:bidi/>
        <w:spacing w:after="90" w:line="283" w:lineRule="auto"/>
        <w:ind w:firstLine="0"/>
        <w:jc w:val="left"/>
        <w:rPr>
          <w:rFonts w:hint="eastAsia"/>
          <w:color w:val="191919"/>
          <w:szCs w:val="28"/>
        </w:rPr>
      </w:pPr>
      <w:r>
        <w:rPr>
          <w:rFonts w:eastAsia="DejaVu Sans"/>
          <w:rtl/>
        </w:rPr>
        <w:t xml:space="preserve">الحضور: حضور القلب مع المذكور أو المشهود في عبارتهم. والغيبة: غياب إحساسه بما سواه بسبب استيلاء </w:t>
      </w:r>
      <w:r>
        <w:rPr>
          <w:rFonts w:eastAsia="DejaVu Sans"/>
          <w:b/>
          <w:bCs/>
          <w:rtl/>
        </w:rPr>
        <w:t>الوارد</w:t>
      </w:r>
      <w:r>
        <w:rPr>
          <w:rFonts w:eastAsia="DejaVu Sans"/>
          <w:rtl/>
        </w:rPr>
        <w:t xml:space="preserve"> عليه. والخاطر: ما يخطر للقلب من معنى، ويقسمون الخواطر بحسب المصدر الذي ينسبونها إليه. تعقيب: هذه التسميات تحكي أحوالًا مدعاة أو محسوسة، ولا تثبت وحدها أن مصدرها إلهي.</w:t>
      </w:r>
      <w:r>
        <w:rPr>
          <w:rStyle w:val="FootnoteReference"/>
          <w:rFonts w:eastAsia="DejaVu Sans"/>
          <w:sz w:val="18"/>
          <w:szCs w:val="18"/>
          <w:rtl/>
        </w:rPr>
        <w:footnoteReference w:id="488"/>
      </w:r>
    </w:p>
    <w:p w:rsidR="005B51B7" w:rsidRDefault="00F3354B" w:rsidP="005876C8">
      <w:pPr>
        <w:pStyle w:val="Heading2"/>
        <w:bidi/>
        <w:spacing w:before="180" w:after="100" w:line="280" w:lineRule="auto"/>
        <w:jc w:val="left"/>
        <w:rPr>
          <w:rFonts w:cs="Amiri" w:hint="eastAsia"/>
        </w:rPr>
      </w:pPr>
      <w:bookmarkStart w:id="70081" w:name="clean_toc_081"/>
      <w:bookmarkStart w:id="50297" w:name="verified_h_0297"/>
      <w:bookmarkStart w:id="967" w:name="book_h_0166"/>
      <w:bookmarkStart w:id="968" w:name="book_4226"/>
      <w:bookmarkStart w:id="969" w:name="final_h_0172"/>
      <w:bookmarkStart w:id="970" w:name="current_h_0174"/>
      <w:bookmarkStart w:id="971" w:name="review_h_239"/>
      <w:r>
        <w:rPr>
          <w:rFonts w:eastAsia="DejaVu Sans"/>
          <w:rtl/>
        </w:rPr>
        <w:t>الشريعة والطريقة والحقيقة والمعرفة</w:t>
      </w:r>
      <w:bookmarkEnd w:id="967"/>
      <w:bookmarkEnd w:id="968"/>
      <w:bookmarkEnd w:id="969"/>
      <w:bookmarkEnd w:id="970"/>
      <w:bookmarkEnd w:id="971"/>
      <w:bookmarkEnd w:id="50297"/>
      <w:bookmarkEnd w:id="70081"/>
    </w:p>
    <w:p w:rsidR="005B51B7" w:rsidRDefault="00F3354B" w:rsidP="005876C8">
      <w:pPr>
        <w:bidi/>
        <w:spacing w:after="90" w:line="283" w:lineRule="auto"/>
        <w:ind w:firstLine="0"/>
        <w:jc w:val="left"/>
        <w:rPr>
          <w:rFonts w:hint="eastAsia"/>
          <w:color w:val="191919"/>
          <w:szCs w:val="28"/>
        </w:rPr>
      </w:pPr>
      <w:r>
        <w:rPr>
          <w:rFonts w:eastAsia="DejaVu Sans"/>
          <w:b/>
          <w:bCs/>
          <w:rtl/>
        </w:rPr>
        <w:t>الشريعة</w:t>
      </w:r>
      <w:r>
        <w:rPr>
          <w:rFonts w:eastAsia="DejaVu Sans"/>
          <w:rtl/>
        </w:rPr>
        <w:t xml:space="preserve"> في المقابلة الصوفية بين </w:t>
      </w:r>
      <w:r>
        <w:rPr>
          <w:rFonts w:eastAsia="DejaVu Sans"/>
          <w:b/>
          <w:bCs/>
          <w:rtl/>
        </w:rPr>
        <w:t>الشريعة</w:t>
      </w:r>
      <w:r>
        <w:rPr>
          <w:rFonts w:eastAsia="DejaVu Sans"/>
          <w:rtl/>
        </w:rPr>
        <w:t xml:space="preserve"> </w:t>
      </w:r>
      <w:r>
        <w:rPr>
          <w:rFonts w:eastAsia="DejaVu Sans"/>
          <w:b/>
          <w:bCs/>
          <w:rtl/>
        </w:rPr>
        <w:t>والحقيقة</w:t>
      </w:r>
      <w:r>
        <w:rPr>
          <w:rFonts w:eastAsia="DejaVu Sans"/>
          <w:rtl/>
        </w:rPr>
        <w:t xml:space="preserve">: الأحكام والأوامر والأعمال الظاهرة التي يتلقاها الناس من الوحي. وقد يقابلها بعضهم بعلم الباطن أو </w:t>
      </w:r>
      <w:r>
        <w:rPr>
          <w:rFonts w:eastAsia="DejaVu Sans"/>
          <w:b/>
          <w:bCs/>
          <w:rtl/>
        </w:rPr>
        <w:t>الحقيقة</w:t>
      </w:r>
      <w:r>
        <w:rPr>
          <w:rFonts w:eastAsia="DejaVu Sans"/>
          <w:rtl/>
        </w:rPr>
        <w:t xml:space="preserve"> المختصة بأهل </w:t>
      </w:r>
      <w:r>
        <w:rPr>
          <w:rFonts w:eastAsia="DejaVu Sans"/>
          <w:b/>
          <w:bCs/>
          <w:rtl/>
        </w:rPr>
        <w:t>الكشف</w:t>
      </w:r>
      <w:r>
        <w:rPr>
          <w:rFonts w:eastAsia="DejaVu Sans"/>
          <w:rtl/>
        </w:rPr>
        <w:t>؛ بينما يوجب آخرون التلازم بين الظاهر والباطن.</w:t>
      </w:r>
    </w:p>
    <w:p w:rsidR="005B51B7" w:rsidRDefault="00F3354B" w:rsidP="005876C8">
      <w:pPr>
        <w:bidi/>
        <w:spacing w:after="90" w:line="283" w:lineRule="auto"/>
        <w:ind w:firstLine="0"/>
        <w:jc w:val="left"/>
        <w:rPr>
          <w:rFonts w:hint="eastAsia"/>
          <w:color w:val="191919"/>
          <w:szCs w:val="28"/>
        </w:rPr>
      </w:pPr>
      <w:r>
        <w:rPr>
          <w:rFonts w:eastAsia="DejaVu Sans"/>
          <w:b/>
          <w:bCs/>
          <w:rtl/>
        </w:rPr>
        <w:t>الطريقة</w:t>
      </w:r>
      <w:r>
        <w:rPr>
          <w:rFonts w:eastAsia="DejaVu Sans"/>
          <w:rtl/>
        </w:rPr>
        <w:t xml:space="preserve"> عند الصوفية: السبيل العملي للسالك، بما يشتمل عليه من تربية ومجاهدة وآداب وأوراد وصحبة شيخ. وتطلق في الاستعمال التنظيمي على جماعة تنتسب إلى شيخ وسلسلة مخصوصة، ولها تلقينها وأذكارها ونظامها في التربية.</w:t>
      </w:r>
    </w:p>
    <w:p w:rsidR="005B51B7" w:rsidRDefault="00F3354B" w:rsidP="005876C8">
      <w:pPr>
        <w:bidi/>
        <w:spacing w:after="90" w:line="283" w:lineRule="auto"/>
        <w:ind w:firstLine="0"/>
        <w:jc w:val="left"/>
        <w:rPr>
          <w:rFonts w:hint="eastAsia"/>
          <w:color w:val="191919"/>
          <w:szCs w:val="28"/>
        </w:rPr>
      </w:pPr>
      <w:r>
        <w:rPr>
          <w:rFonts w:eastAsia="DejaVu Sans"/>
          <w:b/>
          <w:bCs/>
          <w:rtl/>
        </w:rPr>
        <w:lastRenderedPageBreak/>
        <w:t>الحقيقة</w:t>
      </w:r>
      <w:r>
        <w:rPr>
          <w:rFonts w:eastAsia="DejaVu Sans"/>
          <w:rtl/>
        </w:rPr>
        <w:t xml:space="preserve"> عندهم: ما يصفونه بمعرفة باطن الأمر وشهود الربوبية أو أسرار </w:t>
      </w:r>
      <w:r>
        <w:rPr>
          <w:rFonts w:eastAsia="DejaVu Sans"/>
          <w:b/>
          <w:bCs/>
          <w:rtl/>
        </w:rPr>
        <w:t>الوجود</w:t>
      </w:r>
      <w:r>
        <w:rPr>
          <w:rFonts w:eastAsia="DejaVu Sans"/>
          <w:rtl/>
        </w:rPr>
        <w:t xml:space="preserve"> بعد سلوك </w:t>
      </w:r>
      <w:r>
        <w:rPr>
          <w:rFonts w:eastAsia="DejaVu Sans"/>
          <w:b/>
          <w:bCs/>
          <w:rtl/>
        </w:rPr>
        <w:t>الطريقة</w:t>
      </w:r>
      <w:r>
        <w:rPr>
          <w:rFonts w:eastAsia="DejaVu Sans"/>
          <w:rtl/>
        </w:rPr>
        <w:t xml:space="preserve">، في مقابل الوقوف عند ظاهر الأحكام. وعند بعض الاتجاهات تصبح علمًا يتلقى بالكشف مباشرة، ويُفصل بين طريقه وطريق علم </w:t>
      </w:r>
      <w:r>
        <w:rPr>
          <w:rFonts w:eastAsia="DejaVu Sans"/>
          <w:b/>
          <w:bCs/>
          <w:rtl/>
        </w:rPr>
        <w:t>الشريعة</w:t>
      </w:r>
      <w:r>
        <w:rPr>
          <w:rFonts w:eastAsia="DejaVu Sans"/>
          <w:rtl/>
        </w:rPr>
        <w:t>؛ فلا يختزل المصطلح في مجرد الإخلاص أو الإحسان.</w:t>
      </w:r>
    </w:p>
    <w:p w:rsidR="005B51B7" w:rsidRDefault="00F3354B" w:rsidP="005876C8">
      <w:pPr>
        <w:bidi/>
        <w:spacing w:after="90" w:line="283" w:lineRule="auto"/>
        <w:ind w:firstLine="0"/>
        <w:jc w:val="left"/>
        <w:rPr>
          <w:rFonts w:hint="eastAsia"/>
          <w:color w:val="191919"/>
          <w:szCs w:val="28"/>
        </w:rPr>
      </w:pPr>
      <w:r>
        <w:rPr>
          <w:rFonts w:eastAsia="DejaVu Sans"/>
          <w:b/>
          <w:bCs/>
          <w:rtl/>
        </w:rPr>
        <w:t>المعرفة</w:t>
      </w:r>
      <w:r>
        <w:rPr>
          <w:rFonts w:eastAsia="DejaVu Sans"/>
          <w:rtl/>
        </w:rPr>
        <w:t xml:space="preserve"> في استعمال الصوفية: معرفة ذوقية أو كشفية يخصون بها العارف، ويميزونها في بعض كتبهم من العلم المكتسب بالنقل والنظر. وقد يجعلونها إحاطة بعين المعروف على ما هو عليه، كما يحكي ابن القيم هذا الحد ويناقشه؛ فهي في هذا </w:t>
      </w:r>
      <w:r>
        <w:rPr>
          <w:rFonts w:eastAsia="DejaVu Sans"/>
          <w:b/>
          <w:bCs/>
          <w:rtl/>
        </w:rPr>
        <w:t>المقام</w:t>
      </w:r>
      <w:r>
        <w:rPr>
          <w:rFonts w:eastAsia="DejaVu Sans"/>
          <w:rtl/>
        </w:rPr>
        <w:t xml:space="preserve"> اصطلاح في طريق التلقي ومراتب الإدراك.</w:t>
      </w:r>
    </w:p>
    <w:p w:rsidR="005B51B7" w:rsidRDefault="00F3354B" w:rsidP="005876C8">
      <w:pPr>
        <w:bidi/>
        <w:spacing w:after="90" w:line="283" w:lineRule="auto"/>
        <w:ind w:firstLine="0"/>
        <w:jc w:val="left"/>
        <w:rPr>
          <w:rFonts w:hint="eastAsia"/>
          <w:color w:val="191919"/>
          <w:szCs w:val="28"/>
        </w:rPr>
      </w:pPr>
      <w:r>
        <w:rPr>
          <w:rFonts w:eastAsia="DejaVu Sans"/>
          <w:rtl/>
        </w:rPr>
        <w:t xml:space="preserve">الظاهر والباطن في تقسيمهم: الظاهر ما يتعلق بالأحكام والعبارات المتاحة لعامة الناس، والباطن ما يخصون به أهل الأسرار </w:t>
      </w:r>
      <w:r>
        <w:rPr>
          <w:rFonts w:eastAsia="DejaVu Sans"/>
          <w:b/>
          <w:bCs/>
          <w:rtl/>
        </w:rPr>
        <w:t>والكشف</w:t>
      </w:r>
      <w:r>
        <w:rPr>
          <w:rFonts w:eastAsia="DejaVu Sans"/>
          <w:rtl/>
        </w:rPr>
        <w:t>. والإشارة: تعبير غير مباشر عن تلك المعاني لمن يصفونه بأهلها. والباطنية: يطلق النقاد هذا الوصف على الاتجاه الذي يصرف النص عن دلالته إلى سر خاص أو تأويل يلغي حكمه. تعقيب: تُنسب هذه الدعاوى إلى أصحابها المحددين، ولا تُسوّى المدارس في جميع تفاصيلها.</w:t>
      </w:r>
      <w:r>
        <w:rPr>
          <w:rStyle w:val="FootnoteReference"/>
          <w:rFonts w:eastAsia="DejaVu Sans"/>
          <w:sz w:val="18"/>
          <w:szCs w:val="18"/>
          <w:rtl/>
        </w:rPr>
        <w:footnoteReference w:id="489"/>
      </w:r>
    </w:p>
    <w:p w:rsidR="005B51B7" w:rsidRDefault="00F3354B" w:rsidP="005876C8">
      <w:pPr>
        <w:pStyle w:val="Heading2"/>
        <w:bidi/>
        <w:spacing w:before="180" w:after="100" w:line="280" w:lineRule="auto"/>
        <w:jc w:val="left"/>
        <w:rPr>
          <w:rFonts w:cs="Amiri" w:hint="eastAsia"/>
        </w:rPr>
      </w:pPr>
      <w:bookmarkStart w:id="70082" w:name="clean_toc_082"/>
      <w:bookmarkStart w:id="50298" w:name="verified_h_0298"/>
      <w:bookmarkStart w:id="972" w:name="book_h_0167"/>
      <w:bookmarkStart w:id="973" w:name="book_4227"/>
      <w:bookmarkStart w:id="974" w:name="final_h_0173"/>
      <w:bookmarkStart w:id="975" w:name="current_h_0175"/>
      <w:bookmarkStart w:id="976" w:name="review_h_240"/>
      <w:r>
        <w:rPr>
          <w:rFonts w:eastAsia="DejaVu Sans"/>
          <w:rtl/>
        </w:rPr>
        <w:t>الولي والقطب والغوث والأوتاد</w:t>
      </w:r>
      <w:bookmarkEnd w:id="972"/>
      <w:bookmarkEnd w:id="973"/>
      <w:bookmarkEnd w:id="974"/>
      <w:bookmarkEnd w:id="975"/>
      <w:bookmarkEnd w:id="976"/>
      <w:bookmarkEnd w:id="50298"/>
      <w:bookmarkEnd w:id="70082"/>
    </w:p>
    <w:p w:rsidR="005B51B7" w:rsidRDefault="00F3354B" w:rsidP="005876C8">
      <w:pPr>
        <w:bidi/>
        <w:spacing w:after="90" w:line="283" w:lineRule="auto"/>
        <w:ind w:firstLine="0"/>
        <w:jc w:val="left"/>
        <w:rPr>
          <w:rFonts w:hint="eastAsia"/>
          <w:color w:val="191919"/>
          <w:szCs w:val="28"/>
        </w:rPr>
      </w:pPr>
      <w:r>
        <w:rPr>
          <w:rFonts w:eastAsia="DejaVu Sans"/>
          <w:b/>
          <w:bCs/>
          <w:rtl/>
        </w:rPr>
        <w:t>الولي</w:t>
      </w:r>
      <w:r>
        <w:rPr>
          <w:rFonts w:eastAsia="DejaVu Sans"/>
          <w:rtl/>
        </w:rPr>
        <w:t xml:space="preserve"> في التصورات الصوفية التي يعرضها النقاد: صاحب قرب ومعرفة وخصوصية روحية، وقد يُجعل في طبقة من مراتب رجال الغيب، وتنسب إليه عند الغلاة علوم وكشوف وتصرفات. وهذه أوصاف للاستعمال الصوفي الخاص وما أضيف إليه من دعاوى، وتختلف عن الدلالة الشرعية </w:t>
      </w:r>
      <w:r>
        <w:rPr>
          <w:rFonts w:eastAsia="DejaVu Sans"/>
          <w:b/>
          <w:bCs/>
          <w:rtl/>
        </w:rPr>
        <w:t>العامة</w:t>
      </w:r>
      <w:r>
        <w:rPr>
          <w:rFonts w:eastAsia="DejaVu Sans"/>
          <w:rtl/>
        </w:rPr>
        <w:t xml:space="preserve"> للولاية.</w:t>
      </w:r>
    </w:p>
    <w:p w:rsidR="005B51B7" w:rsidRDefault="00F3354B" w:rsidP="005876C8">
      <w:pPr>
        <w:bidi/>
        <w:spacing w:after="90" w:line="283" w:lineRule="auto"/>
        <w:ind w:firstLine="0"/>
        <w:jc w:val="left"/>
        <w:rPr>
          <w:rFonts w:hint="eastAsia"/>
          <w:color w:val="191919"/>
          <w:szCs w:val="28"/>
        </w:rPr>
      </w:pPr>
      <w:r>
        <w:rPr>
          <w:rFonts w:eastAsia="DejaVu Sans"/>
          <w:b/>
          <w:bCs/>
          <w:rtl/>
        </w:rPr>
        <w:t>القطب</w:t>
      </w:r>
      <w:r>
        <w:rPr>
          <w:rFonts w:eastAsia="DejaVu Sans"/>
          <w:rtl/>
        </w:rPr>
        <w:t xml:space="preserve"> عند بعض الصوفية: رأس مراتب الأولياء أو محورهم في زمانه، وتُنسب إليه وساطة الفيض أو تدبير روحي في العالم بحسب التصور المنقول. ونُقل عن ابن قضيب البان وصف </w:t>
      </w:r>
      <w:r>
        <w:rPr>
          <w:rFonts w:eastAsia="DejaVu Sans"/>
          <w:b/>
          <w:bCs/>
          <w:rtl/>
        </w:rPr>
        <w:t>القطب</w:t>
      </w:r>
      <w:r>
        <w:rPr>
          <w:rFonts w:eastAsia="DejaVu Sans"/>
          <w:rtl/>
        </w:rPr>
        <w:t xml:space="preserve"> بقاسم الفيض الذي تفوض إليه أزمّة الأمور؛ وهذا نقل عن تصور مخصوص، لا اعتقاد يُنسب إلى كل منتسب للتصوف.</w:t>
      </w:r>
      <w:r>
        <w:rPr>
          <w:rStyle w:val="FootnoteReference"/>
          <w:rFonts w:eastAsia="DejaVu Sans"/>
          <w:sz w:val="18"/>
          <w:szCs w:val="18"/>
          <w:rtl/>
        </w:rPr>
        <w:footnoteReference w:id="490"/>
      </w:r>
    </w:p>
    <w:p w:rsidR="005B51B7" w:rsidRDefault="00F3354B" w:rsidP="005876C8">
      <w:pPr>
        <w:bidi/>
        <w:spacing w:after="90" w:line="283" w:lineRule="auto"/>
        <w:ind w:firstLine="0"/>
        <w:jc w:val="left"/>
        <w:rPr>
          <w:rFonts w:hint="eastAsia"/>
          <w:color w:val="191919"/>
          <w:szCs w:val="28"/>
        </w:rPr>
      </w:pPr>
      <w:r>
        <w:rPr>
          <w:rFonts w:eastAsia="DejaVu Sans"/>
          <w:b/>
          <w:bCs/>
          <w:rtl/>
        </w:rPr>
        <w:t>الغوث</w:t>
      </w:r>
      <w:r>
        <w:rPr>
          <w:rFonts w:eastAsia="DejaVu Sans"/>
          <w:rtl/>
        </w:rPr>
        <w:t xml:space="preserve"> عند طوائف منهم: أعلى رجل في نظام رجال الغيب، يُفزع إليه في النوازل، ويجعلونه واسطة لإمداد الخلائق في الرزق والنصر. هذا هو المعنى الذي يحكيه ابن تيمية وينقده، وقد يجمع بعضهم بين لقبي </w:t>
      </w:r>
      <w:r>
        <w:rPr>
          <w:rFonts w:eastAsia="DejaVu Sans"/>
          <w:b/>
          <w:bCs/>
          <w:rtl/>
        </w:rPr>
        <w:t>القطب</w:t>
      </w:r>
      <w:r>
        <w:rPr>
          <w:rFonts w:eastAsia="DejaVu Sans"/>
          <w:rtl/>
        </w:rPr>
        <w:t xml:space="preserve"> </w:t>
      </w:r>
      <w:r>
        <w:rPr>
          <w:rFonts w:eastAsia="DejaVu Sans"/>
          <w:b/>
          <w:bCs/>
          <w:rtl/>
        </w:rPr>
        <w:t>والغوث</w:t>
      </w:r>
      <w:r>
        <w:rPr>
          <w:rFonts w:eastAsia="DejaVu Sans"/>
          <w:rtl/>
        </w:rPr>
        <w:t xml:space="preserve"> في شخص واحد.</w:t>
      </w:r>
    </w:p>
    <w:p w:rsidR="005B51B7" w:rsidRDefault="00F3354B" w:rsidP="005876C8">
      <w:pPr>
        <w:bidi/>
        <w:spacing w:after="90" w:line="283" w:lineRule="auto"/>
        <w:ind w:firstLine="0"/>
        <w:jc w:val="left"/>
        <w:rPr>
          <w:rFonts w:hint="eastAsia"/>
          <w:color w:val="191919"/>
          <w:szCs w:val="28"/>
        </w:rPr>
      </w:pPr>
      <w:r>
        <w:rPr>
          <w:rFonts w:eastAsia="DejaVu Sans"/>
          <w:b/>
          <w:bCs/>
          <w:rtl/>
        </w:rPr>
        <w:t>الأوتاد</w:t>
      </w:r>
      <w:r>
        <w:rPr>
          <w:rFonts w:eastAsia="DejaVu Sans"/>
          <w:rtl/>
        </w:rPr>
        <w:t xml:space="preserve"> </w:t>
      </w:r>
      <w:r>
        <w:rPr>
          <w:rFonts w:eastAsia="DejaVu Sans"/>
          <w:b/>
          <w:bCs/>
          <w:rtl/>
        </w:rPr>
        <w:t>والأبدال</w:t>
      </w:r>
      <w:r>
        <w:rPr>
          <w:rFonts w:eastAsia="DejaVu Sans"/>
          <w:rtl/>
        </w:rPr>
        <w:t xml:space="preserve"> </w:t>
      </w:r>
      <w:r>
        <w:rPr>
          <w:rFonts w:eastAsia="DejaVu Sans"/>
          <w:b/>
          <w:bCs/>
          <w:rtl/>
        </w:rPr>
        <w:t>والنقباء</w:t>
      </w:r>
      <w:r>
        <w:rPr>
          <w:rFonts w:eastAsia="DejaVu Sans"/>
          <w:rtl/>
        </w:rPr>
        <w:t xml:space="preserve"> </w:t>
      </w:r>
      <w:r>
        <w:rPr>
          <w:rFonts w:eastAsia="DejaVu Sans"/>
          <w:b/>
          <w:bCs/>
          <w:rtl/>
        </w:rPr>
        <w:t>والنجباء</w:t>
      </w:r>
      <w:r>
        <w:rPr>
          <w:rFonts w:eastAsia="DejaVu Sans"/>
          <w:rtl/>
        </w:rPr>
        <w:t xml:space="preserve">: أسماء لطبقات في نظام الأولياء الغيبي عند من يقولون به. ينقل ابن تيمية تصورًا يجعل </w:t>
      </w:r>
      <w:r>
        <w:rPr>
          <w:rFonts w:eastAsia="DejaVu Sans"/>
          <w:b/>
          <w:bCs/>
          <w:rtl/>
        </w:rPr>
        <w:t>النجباء</w:t>
      </w:r>
      <w:r>
        <w:rPr>
          <w:rFonts w:eastAsia="DejaVu Sans"/>
          <w:rtl/>
        </w:rPr>
        <w:t xml:space="preserve"> ثلاثمائة وبضعة عشر، </w:t>
      </w:r>
      <w:r>
        <w:rPr>
          <w:rFonts w:eastAsia="DejaVu Sans"/>
          <w:b/>
          <w:bCs/>
          <w:rtl/>
        </w:rPr>
        <w:t>والنقباء</w:t>
      </w:r>
      <w:r>
        <w:rPr>
          <w:rFonts w:eastAsia="DejaVu Sans"/>
          <w:rtl/>
        </w:rPr>
        <w:t xml:space="preserve"> سبعين، </w:t>
      </w:r>
      <w:r>
        <w:rPr>
          <w:rFonts w:eastAsia="DejaVu Sans"/>
          <w:b/>
          <w:bCs/>
          <w:rtl/>
        </w:rPr>
        <w:t>والأبدال</w:t>
      </w:r>
      <w:r>
        <w:rPr>
          <w:rFonts w:eastAsia="DejaVu Sans"/>
          <w:rtl/>
        </w:rPr>
        <w:t xml:space="preserve"> أربعين، والأقطاب سبعة، </w:t>
      </w:r>
      <w:r>
        <w:rPr>
          <w:rFonts w:eastAsia="DejaVu Sans"/>
          <w:b/>
          <w:bCs/>
          <w:rtl/>
        </w:rPr>
        <w:t>والأوتاد</w:t>
      </w:r>
      <w:r>
        <w:rPr>
          <w:rFonts w:eastAsia="DejaVu Sans"/>
          <w:rtl/>
        </w:rPr>
        <w:t xml:space="preserve"> أربعة، ثم </w:t>
      </w:r>
      <w:r>
        <w:rPr>
          <w:rFonts w:eastAsia="DejaVu Sans"/>
          <w:b/>
          <w:bCs/>
          <w:rtl/>
        </w:rPr>
        <w:t>الغوث</w:t>
      </w:r>
      <w:r>
        <w:rPr>
          <w:rFonts w:eastAsia="DejaVu Sans"/>
          <w:rtl/>
        </w:rPr>
        <w:t xml:space="preserve"> واحدًا؛ وينص على اختلافهم في الأعداد والأسماء والمراتب.</w:t>
      </w:r>
    </w:p>
    <w:p w:rsidR="005B51B7" w:rsidRDefault="00F3354B" w:rsidP="005876C8">
      <w:pPr>
        <w:bidi/>
        <w:spacing w:after="90" w:line="283" w:lineRule="auto"/>
        <w:ind w:firstLine="0"/>
        <w:jc w:val="left"/>
        <w:rPr>
          <w:rFonts w:hint="eastAsia"/>
        </w:rPr>
      </w:pPr>
      <w:r>
        <w:rPr>
          <w:rFonts w:eastAsia="DejaVu Sans"/>
          <w:rtl/>
        </w:rPr>
        <w:lastRenderedPageBreak/>
        <w:t xml:space="preserve">تعقيب: هذه حكاية للرتب كما ينقلها أهل السنة عن أصحابها، وليست إقرارًا بوجود نظام خفي يدير العالم. وينقد ابن تيمية دعوى الوساطة </w:t>
      </w:r>
      <w:r>
        <w:rPr>
          <w:rFonts w:eastAsia="DejaVu Sans"/>
          <w:b/>
          <w:bCs/>
          <w:rtl/>
        </w:rPr>
        <w:t>العامة</w:t>
      </w:r>
      <w:r>
        <w:rPr>
          <w:rFonts w:eastAsia="DejaVu Sans"/>
          <w:rtl/>
        </w:rPr>
        <w:t xml:space="preserve"> في مدد الخلائق، ويميز الألقاب الاصطلاحية من المعاني التي قد تدل عليها الأسماء في استعمالات أخرى.</w:t>
      </w:r>
      <w:r>
        <w:rPr>
          <w:rStyle w:val="FootnoteReference"/>
          <w:rFonts w:eastAsia="DejaVu Sans"/>
          <w:sz w:val="18"/>
          <w:szCs w:val="18"/>
          <w:rtl/>
        </w:rPr>
        <w:footnoteReference w:id="491"/>
      </w:r>
    </w:p>
    <w:p w:rsidR="005B51B7" w:rsidRDefault="00F3354B" w:rsidP="005876C8">
      <w:pPr>
        <w:pStyle w:val="Heading2"/>
        <w:bidi/>
        <w:spacing w:before="180" w:after="100" w:line="280" w:lineRule="auto"/>
        <w:jc w:val="left"/>
        <w:rPr>
          <w:rFonts w:cs="Amiri" w:hint="eastAsia"/>
        </w:rPr>
      </w:pPr>
      <w:bookmarkStart w:id="70083" w:name="clean_toc_083"/>
      <w:bookmarkStart w:id="50299" w:name="verified_h_0299"/>
      <w:bookmarkStart w:id="977" w:name="book_h_0168"/>
      <w:bookmarkStart w:id="978" w:name="book_4228"/>
      <w:bookmarkStart w:id="979" w:name="final_h_0174"/>
      <w:bookmarkStart w:id="980" w:name="current_h_0176"/>
      <w:bookmarkStart w:id="981" w:name="review_h_241"/>
      <w:r>
        <w:rPr>
          <w:rFonts w:eastAsia="DejaVu Sans"/>
          <w:rtl/>
        </w:rPr>
        <w:t>الورد والحزب والحضرة والخلوة</w:t>
      </w:r>
      <w:bookmarkEnd w:id="977"/>
      <w:bookmarkEnd w:id="978"/>
      <w:bookmarkEnd w:id="979"/>
      <w:bookmarkEnd w:id="980"/>
      <w:bookmarkEnd w:id="981"/>
      <w:bookmarkEnd w:id="50299"/>
      <w:bookmarkEnd w:id="70083"/>
    </w:p>
    <w:p w:rsidR="005B51B7" w:rsidRDefault="00F3354B" w:rsidP="005876C8">
      <w:pPr>
        <w:bidi/>
        <w:spacing w:after="90" w:line="283" w:lineRule="auto"/>
        <w:ind w:firstLine="0"/>
        <w:jc w:val="left"/>
        <w:rPr>
          <w:rFonts w:hint="eastAsia"/>
          <w:color w:val="191919"/>
          <w:szCs w:val="28"/>
        </w:rPr>
      </w:pPr>
      <w:r>
        <w:rPr>
          <w:rFonts w:eastAsia="DejaVu Sans"/>
          <w:b/>
          <w:bCs/>
          <w:rtl/>
        </w:rPr>
        <w:t>الورد</w:t>
      </w:r>
      <w:r>
        <w:rPr>
          <w:rFonts w:eastAsia="DejaVu Sans"/>
          <w:rtl/>
        </w:rPr>
        <w:t xml:space="preserve"> عند أهل الطرق: قدر مرتب من الذكر أو القراءة يلقنه الشيخ للمريد أو يلتزمه المنتسب للطريقة، وقد يخصونه بعدد ووقت وهيئة. فالمقصود هنا </w:t>
      </w:r>
      <w:r>
        <w:rPr>
          <w:rFonts w:eastAsia="DejaVu Sans"/>
          <w:b/>
          <w:bCs/>
          <w:rtl/>
        </w:rPr>
        <w:t>الورد</w:t>
      </w:r>
      <w:r>
        <w:rPr>
          <w:rFonts w:eastAsia="DejaVu Sans"/>
          <w:rtl/>
        </w:rPr>
        <w:t xml:space="preserve"> بوصفه جزءًا من نظام التربية الصوفية، لا مطلق الذكر المشروع في دلالة النصوص.</w:t>
      </w:r>
    </w:p>
    <w:p w:rsidR="003C53EE" w:rsidRDefault="00C30B21" w:rsidP="005876C8">
      <w:pPr>
        <w:bidi/>
        <w:spacing w:after="90" w:line="283" w:lineRule="auto"/>
        <w:ind w:firstLine="0"/>
        <w:jc w:val="left"/>
        <w:rPr>
          <w:rFonts w:hint="eastAsia"/>
        </w:rPr>
      </w:pPr>
      <w:r>
        <w:rPr>
          <w:rFonts w:eastAsia="DejaVu Sans"/>
          <w:rtl/>
        </w:rPr>
        <w:t>ويُراعى التفريق بين الأذكار الثابتة والأوراد التي تُخصِّصها الطرق بأعداد أو هيئات تحتاج إلى دليل.</w:t>
      </w:r>
      <w:r>
        <w:rPr>
          <w:rStyle w:val="FootnoteReference"/>
          <w:rFonts w:eastAsia="DejaVu Sans"/>
          <w:sz w:val="18"/>
          <w:szCs w:val="18"/>
          <w:rtl/>
        </w:rPr>
        <w:footnoteReference w:id="492"/>
      </w:r>
    </w:p>
    <w:p w:rsidR="005B51B7" w:rsidRDefault="00F3354B" w:rsidP="005876C8">
      <w:pPr>
        <w:bidi/>
        <w:spacing w:after="90" w:line="283" w:lineRule="auto"/>
        <w:ind w:firstLine="0"/>
        <w:jc w:val="left"/>
        <w:rPr>
          <w:rFonts w:hint="eastAsia"/>
          <w:color w:val="191919"/>
          <w:szCs w:val="28"/>
        </w:rPr>
      </w:pPr>
      <w:r>
        <w:rPr>
          <w:rFonts w:eastAsia="DejaVu Sans"/>
          <w:b/>
          <w:bCs/>
          <w:rtl/>
        </w:rPr>
        <w:t>الحزب</w:t>
      </w:r>
      <w:r>
        <w:rPr>
          <w:rFonts w:eastAsia="DejaVu Sans"/>
          <w:rtl/>
        </w:rPr>
        <w:t xml:space="preserve"> عندهم: مجموعة أدعية وأذكار مرتبة تُنسب إلى شيخ أو طريقة، كالأحزاب المتداولة في مجالسهم، وتقرأ على ترتيب مخصوص. وقد يعتقد أتباعها لها خواص وآثارًا؛ ويُفصل وصف هذه الممارسة عن بحث صحة ألفاظ </w:t>
      </w:r>
      <w:r>
        <w:rPr>
          <w:rFonts w:eastAsia="DejaVu Sans"/>
          <w:b/>
          <w:bCs/>
          <w:rtl/>
        </w:rPr>
        <w:t>الحزب</w:t>
      </w:r>
      <w:r>
        <w:rPr>
          <w:rFonts w:eastAsia="DejaVu Sans"/>
          <w:rtl/>
        </w:rPr>
        <w:t xml:space="preserve"> ودعاوى فضله.</w:t>
      </w:r>
    </w:p>
    <w:p w:rsidR="005B51B7" w:rsidRDefault="00F3354B" w:rsidP="005876C8">
      <w:pPr>
        <w:bidi/>
        <w:spacing w:after="90" w:line="283" w:lineRule="auto"/>
        <w:ind w:firstLine="0"/>
        <w:jc w:val="left"/>
        <w:rPr>
          <w:rFonts w:hint="eastAsia"/>
          <w:color w:val="191919"/>
          <w:szCs w:val="28"/>
        </w:rPr>
      </w:pPr>
      <w:r>
        <w:rPr>
          <w:rFonts w:eastAsia="DejaVu Sans"/>
          <w:b/>
          <w:bCs/>
          <w:rtl/>
        </w:rPr>
        <w:t>الحضرة</w:t>
      </w:r>
      <w:r>
        <w:rPr>
          <w:rFonts w:eastAsia="DejaVu Sans"/>
          <w:rtl/>
        </w:rPr>
        <w:t xml:space="preserve"> في اصطلاح الطرق: جلسة ذكر جماعي بهيئة محددة وشروط وآداب مخصوصة، تُقرأ فيها أوراد </w:t>
      </w:r>
      <w:r>
        <w:rPr>
          <w:rFonts w:eastAsia="DejaVu Sans"/>
          <w:b/>
          <w:bCs/>
          <w:rtl/>
        </w:rPr>
        <w:t>الطريقة</w:t>
      </w:r>
      <w:r>
        <w:rPr>
          <w:rFonts w:eastAsia="DejaVu Sans"/>
          <w:rtl/>
        </w:rPr>
        <w:t xml:space="preserve"> وأحزابها، ويكون لها شيخ أو نقيب ومنشد وحاضرون. هذا هو التعريف الذي يعرضه شريف طه في بحثه النقدي، فلا تُعرَّف بمجرد اجتماع عام على الذكر.</w:t>
      </w:r>
      <w:r>
        <w:rPr>
          <w:rStyle w:val="FootnoteReference"/>
          <w:rFonts w:eastAsia="DejaVu Sans"/>
          <w:sz w:val="18"/>
          <w:szCs w:val="18"/>
          <w:rtl/>
        </w:rPr>
        <w:footnoteReference w:id="493"/>
      </w:r>
    </w:p>
    <w:p w:rsidR="005B51B7" w:rsidRDefault="00F3354B" w:rsidP="005876C8">
      <w:pPr>
        <w:bidi/>
        <w:spacing w:after="90" w:line="283" w:lineRule="auto"/>
        <w:ind w:firstLine="0"/>
        <w:jc w:val="left"/>
        <w:rPr>
          <w:rFonts w:hint="eastAsia"/>
          <w:color w:val="191919"/>
          <w:szCs w:val="28"/>
        </w:rPr>
      </w:pPr>
      <w:r>
        <w:rPr>
          <w:rFonts w:eastAsia="DejaVu Sans"/>
          <w:b/>
          <w:bCs/>
          <w:rtl/>
        </w:rPr>
        <w:t>الخلوة</w:t>
      </w:r>
      <w:r>
        <w:rPr>
          <w:rFonts w:eastAsia="DejaVu Sans"/>
          <w:rtl/>
        </w:rPr>
        <w:t xml:space="preserve"> الصوفية: انفراد </w:t>
      </w:r>
      <w:r>
        <w:rPr>
          <w:rFonts w:eastAsia="DejaVu Sans"/>
          <w:b/>
          <w:bCs/>
          <w:rtl/>
        </w:rPr>
        <w:t>السالك</w:t>
      </w:r>
      <w:r>
        <w:rPr>
          <w:rFonts w:eastAsia="DejaVu Sans"/>
          <w:rtl/>
        </w:rPr>
        <w:t xml:space="preserve"> وفق نظام في الذكر والغذاء والنوم والصمت يقرره له طريقه أو شيخه، طلبًا لتصفية القلب وظهور </w:t>
      </w:r>
      <w:r>
        <w:rPr>
          <w:rFonts w:eastAsia="DejaVu Sans"/>
          <w:b/>
          <w:bCs/>
          <w:rtl/>
        </w:rPr>
        <w:t>الفتح</w:t>
      </w:r>
      <w:r>
        <w:rPr>
          <w:rFonts w:eastAsia="DejaVu Sans"/>
          <w:rtl/>
        </w:rPr>
        <w:t xml:space="preserve"> </w:t>
      </w:r>
      <w:r>
        <w:rPr>
          <w:rFonts w:eastAsia="DejaVu Sans"/>
          <w:b/>
          <w:bCs/>
          <w:rtl/>
        </w:rPr>
        <w:t>والكشف</w:t>
      </w:r>
      <w:r>
        <w:rPr>
          <w:rFonts w:eastAsia="DejaVu Sans"/>
          <w:rtl/>
        </w:rPr>
        <w:t xml:space="preserve"> في تصورهم. </w:t>
      </w:r>
      <w:r>
        <w:rPr>
          <w:rFonts w:eastAsia="DejaVu Sans"/>
          <w:b/>
          <w:bCs/>
          <w:rtl/>
        </w:rPr>
        <w:t>والرياضة</w:t>
      </w:r>
      <w:r>
        <w:rPr>
          <w:rFonts w:eastAsia="DejaVu Sans"/>
          <w:rtl/>
        </w:rPr>
        <w:t>: تدريب النفس وتقليل مألوفاتها بالمجاهدة؛ فهما وسيلتان في بناء تجربتهم الباطنية، وتختلف تفاصيلهما بين الطرق.</w:t>
      </w:r>
    </w:p>
    <w:p w:rsidR="005B51B7" w:rsidRDefault="00F3354B" w:rsidP="005876C8">
      <w:pPr>
        <w:bidi/>
        <w:spacing w:after="90" w:line="283" w:lineRule="auto"/>
        <w:ind w:firstLine="0"/>
        <w:jc w:val="left"/>
        <w:rPr>
          <w:rFonts w:hint="eastAsia"/>
          <w:color w:val="191919"/>
          <w:szCs w:val="28"/>
        </w:rPr>
      </w:pPr>
      <w:r>
        <w:rPr>
          <w:rFonts w:eastAsia="DejaVu Sans"/>
          <w:b/>
          <w:bCs/>
          <w:rtl/>
        </w:rPr>
        <w:t>الزاوية</w:t>
      </w:r>
      <w:r>
        <w:rPr>
          <w:rFonts w:eastAsia="DejaVu Sans"/>
          <w:rtl/>
        </w:rPr>
        <w:t xml:space="preserve"> </w:t>
      </w:r>
      <w:r>
        <w:rPr>
          <w:rFonts w:eastAsia="DejaVu Sans"/>
          <w:b/>
          <w:bCs/>
          <w:rtl/>
        </w:rPr>
        <w:t>والرباط</w:t>
      </w:r>
      <w:r>
        <w:rPr>
          <w:rFonts w:eastAsia="DejaVu Sans"/>
          <w:rtl/>
        </w:rPr>
        <w:t xml:space="preserve"> </w:t>
      </w:r>
      <w:r>
        <w:rPr>
          <w:rFonts w:eastAsia="DejaVu Sans"/>
          <w:b/>
          <w:bCs/>
          <w:rtl/>
        </w:rPr>
        <w:t>والتكية</w:t>
      </w:r>
      <w:r>
        <w:rPr>
          <w:rFonts w:eastAsia="DejaVu Sans"/>
          <w:rtl/>
        </w:rPr>
        <w:t xml:space="preserve"> </w:t>
      </w:r>
      <w:r>
        <w:rPr>
          <w:rFonts w:eastAsia="DejaVu Sans"/>
          <w:b/>
          <w:bCs/>
          <w:rtl/>
        </w:rPr>
        <w:t>والخانقاه</w:t>
      </w:r>
      <w:r>
        <w:rPr>
          <w:rFonts w:eastAsia="DejaVu Sans"/>
          <w:rtl/>
        </w:rPr>
        <w:t xml:space="preserve">: أسماء لمؤسسات إقامة أهل الطريق واجتماعهم وتربيتهم، وتختلف وظائفها باختلاف البلاد والعصور. </w:t>
      </w:r>
      <w:r>
        <w:rPr>
          <w:rFonts w:eastAsia="DejaVu Sans"/>
          <w:b/>
          <w:bCs/>
          <w:rtl/>
        </w:rPr>
        <w:t>والخِرقة</w:t>
      </w:r>
      <w:r>
        <w:rPr>
          <w:rFonts w:eastAsia="DejaVu Sans"/>
          <w:rtl/>
        </w:rPr>
        <w:t xml:space="preserve">: لباس الانتساب الذي يلبسه </w:t>
      </w:r>
      <w:r>
        <w:rPr>
          <w:rFonts w:eastAsia="DejaVu Sans"/>
          <w:b/>
          <w:bCs/>
          <w:rtl/>
        </w:rPr>
        <w:t>المريد</w:t>
      </w:r>
      <w:r>
        <w:rPr>
          <w:rFonts w:eastAsia="DejaVu Sans"/>
          <w:rtl/>
        </w:rPr>
        <w:t xml:space="preserve"> من الشيخ وتربط به سلسلة المشيخة. والبيعة الطرقية: عهد يربط </w:t>
      </w:r>
      <w:r>
        <w:rPr>
          <w:rFonts w:eastAsia="DejaVu Sans"/>
          <w:b/>
          <w:bCs/>
          <w:rtl/>
        </w:rPr>
        <w:t>المريد</w:t>
      </w:r>
      <w:r>
        <w:rPr>
          <w:rFonts w:eastAsia="DejaVu Sans"/>
          <w:rtl/>
        </w:rPr>
        <w:t xml:space="preserve"> بشيخه وطريقته، ويلتزمه في السلوك والأوراد والطاعة التي يشترطونها.</w:t>
      </w:r>
      <w:r>
        <w:rPr>
          <w:rStyle w:val="FootnoteReference"/>
          <w:rFonts w:eastAsia="DejaVu Sans"/>
          <w:sz w:val="18"/>
          <w:szCs w:val="18"/>
          <w:rtl/>
        </w:rPr>
        <w:footnoteReference w:id="494"/>
      </w:r>
    </w:p>
    <w:p w:rsidR="005B51B7" w:rsidRDefault="00F3354B" w:rsidP="005876C8">
      <w:pPr>
        <w:pStyle w:val="Heading2"/>
        <w:bidi/>
        <w:spacing w:before="180" w:after="100" w:line="280" w:lineRule="auto"/>
        <w:jc w:val="left"/>
        <w:rPr>
          <w:rFonts w:cs="Amiri" w:hint="eastAsia"/>
        </w:rPr>
      </w:pPr>
      <w:bookmarkStart w:id="70084" w:name="clean_toc_084"/>
      <w:bookmarkStart w:id="50300" w:name="verified_h_0300"/>
      <w:bookmarkStart w:id="982" w:name="book_h_0169"/>
      <w:bookmarkStart w:id="983" w:name="book_4229"/>
      <w:bookmarkStart w:id="984" w:name="final_h_0175"/>
      <w:bookmarkStart w:id="985" w:name="current_h_0177"/>
      <w:bookmarkStart w:id="986" w:name="review_h_242"/>
      <w:r>
        <w:rPr>
          <w:rFonts w:eastAsia="DejaVu Sans"/>
          <w:rtl/>
        </w:rPr>
        <w:lastRenderedPageBreak/>
        <w:t>الملامتية والمجذوب والخواص</w:t>
      </w:r>
      <w:bookmarkEnd w:id="982"/>
      <w:bookmarkEnd w:id="983"/>
      <w:bookmarkEnd w:id="984"/>
      <w:bookmarkEnd w:id="985"/>
      <w:bookmarkEnd w:id="986"/>
      <w:bookmarkEnd w:id="50300"/>
      <w:bookmarkEnd w:id="70084"/>
    </w:p>
    <w:p w:rsidR="005B51B7" w:rsidRDefault="00F3354B" w:rsidP="005876C8">
      <w:pPr>
        <w:bidi/>
        <w:spacing w:after="90" w:line="283" w:lineRule="auto"/>
        <w:ind w:firstLine="0"/>
        <w:jc w:val="left"/>
        <w:rPr>
          <w:rFonts w:hint="eastAsia"/>
          <w:color w:val="191919"/>
          <w:szCs w:val="28"/>
        </w:rPr>
      </w:pPr>
      <w:r>
        <w:rPr>
          <w:rFonts w:eastAsia="DejaVu Sans"/>
          <w:b/>
          <w:bCs/>
          <w:rtl/>
        </w:rPr>
        <w:t>الملامتية</w:t>
      </w:r>
      <w:r>
        <w:rPr>
          <w:rFonts w:eastAsia="DejaVu Sans"/>
          <w:rtl/>
        </w:rPr>
        <w:t>: طائفة تعمل على إخفاء حالها الصالح عن الناس وإسقاط منزلتها عندهم، وقد تتعمد إظهار ما تُلام عليه كي تصون، في تصورها، إخلاص الباطن. يعرض ابن القيم طريقتهم، ويميز بين صور إخفاء العمل وبين إظهار ما يخالف الحق لطلب الملامة.</w:t>
      </w:r>
    </w:p>
    <w:p w:rsidR="005B51B7" w:rsidRDefault="00F3354B" w:rsidP="005876C8">
      <w:pPr>
        <w:bidi/>
        <w:spacing w:after="90" w:line="283" w:lineRule="auto"/>
        <w:ind w:firstLine="0"/>
        <w:jc w:val="left"/>
        <w:rPr>
          <w:rFonts w:hint="eastAsia"/>
          <w:color w:val="191919"/>
          <w:szCs w:val="28"/>
        </w:rPr>
      </w:pPr>
      <w:r>
        <w:rPr>
          <w:rFonts w:eastAsia="DejaVu Sans"/>
          <w:b/>
          <w:bCs/>
          <w:rtl/>
        </w:rPr>
        <w:t>المجذوب</w:t>
      </w:r>
      <w:r>
        <w:rPr>
          <w:rFonts w:eastAsia="DejaVu Sans"/>
          <w:rtl/>
        </w:rPr>
        <w:t xml:space="preserve"> عندهم: من يصفونه بأنه أُخذ بالجذب إلى الله من غير تدرج </w:t>
      </w:r>
      <w:r>
        <w:rPr>
          <w:rFonts w:eastAsia="DejaVu Sans"/>
          <w:b/>
          <w:bCs/>
          <w:rtl/>
        </w:rPr>
        <w:t>السالك</w:t>
      </w:r>
      <w:r>
        <w:rPr>
          <w:rFonts w:eastAsia="DejaVu Sans"/>
          <w:rtl/>
        </w:rPr>
        <w:t xml:space="preserve"> المعتاد، وقد تغلب عليه </w:t>
      </w:r>
      <w:r>
        <w:rPr>
          <w:rFonts w:eastAsia="DejaVu Sans"/>
          <w:b/>
          <w:bCs/>
          <w:rtl/>
        </w:rPr>
        <w:t>الحال</w:t>
      </w:r>
      <w:r>
        <w:rPr>
          <w:rFonts w:eastAsia="DejaVu Sans"/>
          <w:rtl/>
        </w:rPr>
        <w:t xml:space="preserve"> فيغيب عن نفسه أو عن بعض أحكام المعاملة. وينقل ابن القيم صلة هذا اللقب بمقام المراد، في مقابل </w:t>
      </w:r>
      <w:r>
        <w:rPr>
          <w:rFonts w:eastAsia="DejaVu Sans"/>
          <w:b/>
          <w:bCs/>
          <w:rtl/>
        </w:rPr>
        <w:t>المريد</w:t>
      </w:r>
      <w:r>
        <w:rPr>
          <w:rFonts w:eastAsia="DejaVu Sans"/>
          <w:rtl/>
        </w:rPr>
        <w:t xml:space="preserve"> </w:t>
      </w:r>
      <w:r>
        <w:rPr>
          <w:rFonts w:eastAsia="DejaVu Sans"/>
          <w:b/>
          <w:bCs/>
          <w:rtl/>
        </w:rPr>
        <w:t>السالك</w:t>
      </w:r>
      <w:r>
        <w:rPr>
          <w:rFonts w:eastAsia="DejaVu Sans"/>
          <w:rtl/>
        </w:rPr>
        <w:t xml:space="preserve"> على طريق المجاهدة.</w:t>
      </w:r>
      <w:r>
        <w:rPr>
          <w:rStyle w:val="FootnoteReference"/>
          <w:rFonts w:eastAsia="DejaVu Sans"/>
          <w:sz w:val="18"/>
          <w:szCs w:val="18"/>
          <w:rtl/>
        </w:rPr>
        <w:footnoteReference w:id="495"/>
      </w:r>
    </w:p>
    <w:p w:rsidR="005B51B7" w:rsidRDefault="00F3354B" w:rsidP="005876C8">
      <w:pPr>
        <w:bidi/>
        <w:spacing w:after="90" w:line="283" w:lineRule="auto"/>
        <w:ind w:firstLine="0"/>
        <w:jc w:val="left"/>
        <w:rPr>
          <w:rFonts w:hint="eastAsia"/>
          <w:color w:val="191919"/>
          <w:szCs w:val="28"/>
        </w:rPr>
      </w:pPr>
      <w:r>
        <w:rPr>
          <w:rFonts w:eastAsia="DejaVu Sans"/>
          <w:b/>
          <w:bCs/>
          <w:rtl/>
        </w:rPr>
        <w:t>الفقراء</w:t>
      </w:r>
      <w:r>
        <w:rPr>
          <w:rFonts w:eastAsia="DejaVu Sans"/>
          <w:rtl/>
        </w:rPr>
        <w:t xml:space="preserve"> في الاستعمال الطرقي: المنتسبون إلى الطريق أو جماعة الشيخ، ولو لم يكونوا جميعًا فقراء من جهة المال؛ فالاسم يرتبط عندهم بالفقر والافتقار في السلوك. </w:t>
      </w:r>
      <w:r>
        <w:rPr>
          <w:rFonts w:eastAsia="DejaVu Sans"/>
          <w:b/>
          <w:bCs/>
          <w:rtl/>
        </w:rPr>
        <w:t>والدرويش</w:t>
      </w:r>
      <w:r>
        <w:rPr>
          <w:rFonts w:eastAsia="DejaVu Sans"/>
          <w:rtl/>
        </w:rPr>
        <w:t>: لقب شائع في بعض البيئات الصوفية للمنتسب أو المتعبد، ويُفهم مذهبه وممارسته من طريقته، لا من اللقب وحده.</w:t>
      </w:r>
    </w:p>
    <w:p w:rsidR="005B51B7" w:rsidRDefault="00F3354B" w:rsidP="005876C8">
      <w:pPr>
        <w:bidi/>
        <w:spacing w:after="90" w:line="283" w:lineRule="auto"/>
        <w:ind w:firstLine="0"/>
        <w:jc w:val="left"/>
        <w:rPr>
          <w:rFonts w:hint="eastAsia"/>
          <w:color w:val="191919"/>
          <w:szCs w:val="28"/>
        </w:rPr>
      </w:pPr>
      <w:r>
        <w:rPr>
          <w:rFonts w:eastAsia="DejaVu Sans"/>
          <w:b/>
          <w:bCs/>
          <w:rtl/>
        </w:rPr>
        <w:t>العامة</w:t>
      </w:r>
      <w:r>
        <w:rPr>
          <w:rFonts w:eastAsia="DejaVu Sans"/>
          <w:rtl/>
        </w:rPr>
        <w:t xml:space="preserve"> </w:t>
      </w:r>
      <w:r>
        <w:rPr>
          <w:rFonts w:eastAsia="DejaVu Sans"/>
          <w:b/>
          <w:bCs/>
          <w:rtl/>
        </w:rPr>
        <w:t>والخواص</w:t>
      </w:r>
      <w:r>
        <w:rPr>
          <w:rFonts w:eastAsia="DejaVu Sans"/>
          <w:rtl/>
        </w:rPr>
        <w:t xml:space="preserve"> </w:t>
      </w:r>
      <w:r>
        <w:rPr>
          <w:rFonts w:eastAsia="DejaVu Sans"/>
          <w:b/>
          <w:bCs/>
          <w:rtl/>
        </w:rPr>
        <w:t>وخاصة الخاصة</w:t>
      </w:r>
      <w:r>
        <w:rPr>
          <w:rFonts w:eastAsia="DejaVu Sans"/>
          <w:rtl/>
        </w:rPr>
        <w:t xml:space="preserve">: طبقات في مراتب </w:t>
      </w:r>
      <w:r>
        <w:rPr>
          <w:rFonts w:eastAsia="DejaVu Sans"/>
          <w:b/>
          <w:bCs/>
          <w:rtl/>
        </w:rPr>
        <w:t>المعرفة</w:t>
      </w:r>
      <w:r>
        <w:rPr>
          <w:rFonts w:eastAsia="DejaVu Sans"/>
          <w:rtl/>
        </w:rPr>
        <w:t xml:space="preserve"> والسلوك عند من يستعملون هذا التقسيم؛ يجعلون للعامة علم الظاهر، وللخواص أحوالًا ومعارف أخص، ولخاصة الخاصة غايةً في الشهود أو </w:t>
      </w:r>
      <w:r>
        <w:rPr>
          <w:rFonts w:eastAsia="DejaVu Sans"/>
          <w:b/>
          <w:bCs/>
          <w:rtl/>
        </w:rPr>
        <w:t>الفناء</w:t>
      </w:r>
      <w:r>
        <w:rPr>
          <w:rFonts w:eastAsia="DejaVu Sans"/>
          <w:rtl/>
        </w:rPr>
        <w:t xml:space="preserve"> بحسب المدرسة. فهذه دلالة التقسيم عندهم، ويبحث النقد السني ما يترتب عليه من حجب العلم أو التفريق في التكاليف.</w:t>
      </w:r>
    </w:p>
    <w:p w:rsidR="005B51B7" w:rsidRDefault="00F3354B" w:rsidP="005876C8">
      <w:pPr>
        <w:bidi/>
        <w:spacing w:after="90" w:line="283" w:lineRule="auto"/>
        <w:ind w:firstLine="0"/>
        <w:jc w:val="left"/>
        <w:rPr>
          <w:rFonts w:hint="eastAsia"/>
          <w:color w:val="191919"/>
          <w:szCs w:val="28"/>
        </w:rPr>
      </w:pPr>
      <w:r>
        <w:rPr>
          <w:rFonts w:eastAsia="DejaVu Sans"/>
          <w:b/>
          <w:bCs/>
          <w:rtl/>
        </w:rPr>
        <w:t>أهل الصفة</w:t>
      </w:r>
      <w:r>
        <w:rPr>
          <w:rFonts w:eastAsia="DejaVu Sans"/>
          <w:rtl/>
        </w:rPr>
        <w:t xml:space="preserve">: اسم تاريخي لبعض فقراء الصحابة، وليس رتبة صوفية متأخرة؛ وإنما يرد هنا لاتصال دعوى بعضهم بأصل التسمية. </w:t>
      </w:r>
      <w:r>
        <w:rPr>
          <w:rFonts w:eastAsia="DejaVu Sans"/>
          <w:b/>
          <w:bCs/>
          <w:rtl/>
        </w:rPr>
        <w:t>وختم الولاية</w:t>
      </w:r>
      <w:r>
        <w:rPr>
          <w:rFonts w:eastAsia="DejaVu Sans"/>
          <w:rtl/>
        </w:rPr>
        <w:t>: مرتبة يزعم القائلون بها أن صاحبها خاتم للأولياء أو جامع لحقيقتهم؛ وتختلف صورتها عند الحكيم الترمذي وابن عربي، فلا تُختزل في مجرد صلاح آخر الزمان.</w:t>
      </w:r>
      <w:r>
        <w:rPr>
          <w:rStyle w:val="FootnoteReference"/>
          <w:rFonts w:eastAsia="DejaVu Sans"/>
          <w:sz w:val="18"/>
          <w:szCs w:val="18"/>
          <w:rtl/>
        </w:rPr>
        <w:footnoteReference w:id="496"/>
      </w:r>
    </w:p>
    <w:p w:rsidR="005B51B7" w:rsidRDefault="00F3354B" w:rsidP="005876C8">
      <w:pPr>
        <w:pStyle w:val="Heading2"/>
        <w:bidi/>
        <w:spacing w:before="180" w:after="100" w:line="280" w:lineRule="auto"/>
        <w:jc w:val="left"/>
        <w:rPr>
          <w:rFonts w:cs="Amiri" w:hint="eastAsia"/>
        </w:rPr>
      </w:pPr>
      <w:bookmarkStart w:id="70085" w:name="clean_toc_085"/>
      <w:bookmarkStart w:id="50301" w:name="verified_h_0301"/>
      <w:bookmarkStart w:id="987" w:name="book_h_0170"/>
      <w:bookmarkStart w:id="988" w:name="book_4230"/>
      <w:bookmarkStart w:id="989" w:name="final_h_0176"/>
      <w:bookmarkStart w:id="990" w:name="current_h_0178"/>
      <w:bookmarkStart w:id="991" w:name="review_h_243"/>
      <w:r>
        <w:rPr>
          <w:rFonts w:eastAsia="DejaVu Sans"/>
          <w:rtl/>
        </w:rPr>
        <w:t>التجلي والحلول والاتحاد والبركة</w:t>
      </w:r>
      <w:bookmarkEnd w:id="987"/>
      <w:bookmarkEnd w:id="988"/>
      <w:bookmarkEnd w:id="989"/>
      <w:bookmarkEnd w:id="990"/>
      <w:bookmarkEnd w:id="991"/>
      <w:bookmarkEnd w:id="50301"/>
      <w:bookmarkEnd w:id="70085"/>
    </w:p>
    <w:p w:rsidR="005B51B7" w:rsidRDefault="00F3354B" w:rsidP="005876C8">
      <w:pPr>
        <w:bidi/>
        <w:spacing w:after="90" w:line="283" w:lineRule="auto"/>
        <w:ind w:firstLine="0"/>
        <w:jc w:val="left"/>
        <w:rPr>
          <w:rFonts w:hint="eastAsia"/>
          <w:color w:val="191919"/>
          <w:szCs w:val="28"/>
        </w:rPr>
      </w:pPr>
      <w:r>
        <w:rPr>
          <w:rFonts w:eastAsia="DejaVu Sans"/>
          <w:b/>
          <w:bCs/>
          <w:rtl/>
        </w:rPr>
        <w:t>التجلي</w:t>
      </w:r>
      <w:r>
        <w:rPr>
          <w:rFonts w:eastAsia="DejaVu Sans"/>
          <w:rtl/>
        </w:rPr>
        <w:t xml:space="preserve"> عند الصوفية: ما يصفونه بانكشاف أنوار أو معانٍ أو صفات للقلب بحسب استعداده. وفي المدرسة الأكبرية يرتبط كذلك بظهور </w:t>
      </w:r>
      <w:r>
        <w:rPr>
          <w:rFonts w:eastAsia="DejaVu Sans"/>
          <w:b/>
          <w:bCs/>
          <w:rtl/>
        </w:rPr>
        <w:t>الحقيقة</w:t>
      </w:r>
      <w:r>
        <w:rPr>
          <w:rFonts w:eastAsia="DejaVu Sans"/>
          <w:rtl/>
        </w:rPr>
        <w:t xml:space="preserve"> الإلهية في الصور والمظاهر في تصورهم. فالمقصود اصطلاحهم في </w:t>
      </w:r>
      <w:r>
        <w:rPr>
          <w:rFonts w:eastAsia="DejaVu Sans"/>
          <w:b/>
          <w:bCs/>
          <w:rtl/>
        </w:rPr>
        <w:t>الكشف</w:t>
      </w:r>
      <w:r>
        <w:rPr>
          <w:rFonts w:eastAsia="DejaVu Sans"/>
          <w:rtl/>
        </w:rPr>
        <w:t xml:space="preserve"> والظهور، لا تفسير </w:t>
      </w:r>
      <w:r>
        <w:rPr>
          <w:rFonts w:eastAsia="DejaVu Sans"/>
          <w:b/>
          <w:bCs/>
          <w:rtl/>
        </w:rPr>
        <w:t>التجلي</w:t>
      </w:r>
      <w:r>
        <w:rPr>
          <w:rFonts w:eastAsia="DejaVu Sans"/>
          <w:rtl/>
        </w:rPr>
        <w:t xml:space="preserve"> في آية موسى بمجرد هذا الاصطلاح.</w:t>
      </w:r>
    </w:p>
    <w:p w:rsidR="005B51B7" w:rsidRDefault="00F3354B" w:rsidP="005876C8">
      <w:pPr>
        <w:bidi/>
        <w:spacing w:after="90" w:line="283" w:lineRule="auto"/>
        <w:ind w:firstLine="0"/>
        <w:jc w:val="left"/>
        <w:rPr>
          <w:rFonts w:hint="eastAsia"/>
          <w:color w:val="191919"/>
          <w:szCs w:val="28"/>
        </w:rPr>
      </w:pPr>
      <w:r>
        <w:rPr>
          <w:rFonts w:eastAsia="DejaVu Sans"/>
          <w:b/>
          <w:bCs/>
          <w:rtl/>
        </w:rPr>
        <w:t>الحلول</w:t>
      </w:r>
      <w:r>
        <w:rPr>
          <w:rFonts w:eastAsia="DejaVu Sans"/>
          <w:rtl/>
        </w:rPr>
        <w:t xml:space="preserve"> في عرض النقاد لمذاهب الغلاة: دعوى حلول الإله أو اللاهوت في محل مخلوق. </w:t>
      </w:r>
      <w:r>
        <w:rPr>
          <w:rFonts w:eastAsia="DejaVu Sans"/>
          <w:b/>
          <w:bCs/>
          <w:rtl/>
        </w:rPr>
        <w:t>والاتحاد</w:t>
      </w:r>
      <w:r>
        <w:rPr>
          <w:rFonts w:eastAsia="DejaVu Sans"/>
          <w:rtl/>
        </w:rPr>
        <w:t xml:space="preserve">: دعوى صيرورة الخالق والمخلوق واحدًا. </w:t>
      </w:r>
      <w:r>
        <w:rPr>
          <w:rFonts w:eastAsia="DejaVu Sans"/>
          <w:b/>
          <w:bCs/>
          <w:rtl/>
        </w:rPr>
        <w:t>ووحدة الوجود</w:t>
      </w:r>
      <w:r>
        <w:rPr>
          <w:rFonts w:eastAsia="DejaVu Sans"/>
          <w:rtl/>
        </w:rPr>
        <w:t xml:space="preserve"> عند أصحابها الذين يناقشهم ابن تيمية وابن القيم: أن وجود الموجودات هو عين وجود الحق، وأن التعدد إنما هو في الصور أو في نظر المحجوب؛ وهذه الدعاوى تُفصل عن </w:t>
      </w:r>
      <w:r>
        <w:rPr>
          <w:rFonts w:eastAsia="DejaVu Sans"/>
          <w:b/>
          <w:bCs/>
          <w:rtl/>
        </w:rPr>
        <w:t>الفناء</w:t>
      </w:r>
      <w:r>
        <w:rPr>
          <w:rFonts w:eastAsia="DejaVu Sans"/>
          <w:rtl/>
        </w:rPr>
        <w:t xml:space="preserve"> في الشهود.</w:t>
      </w:r>
    </w:p>
    <w:p w:rsidR="005B51B7" w:rsidRDefault="00F3354B" w:rsidP="005876C8">
      <w:pPr>
        <w:bidi/>
        <w:spacing w:after="90" w:line="283" w:lineRule="auto"/>
        <w:ind w:firstLine="0"/>
        <w:jc w:val="left"/>
        <w:rPr>
          <w:rFonts w:hint="eastAsia"/>
          <w:color w:val="191919"/>
          <w:szCs w:val="28"/>
        </w:rPr>
      </w:pPr>
      <w:r>
        <w:rPr>
          <w:rFonts w:eastAsia="DejaVu Sans"/>
          <w:b/>
          <w:bCs/>
          <w:rtl/>
        </w:rPr>
        <w:t>الحقيقة المحمدية</w:t>
      </w:r>
      <w:r>
        <w:rPr>
          <w:rFonts w:eastAsia="DejaVu Sans"/>
          <w:rtl/>
        </w:rPr>
        <w:t xml:space="preserve"> في تصورات ابن عربي والجيلي التي تعرضها الدراسات السنية: حقيقة كونية سابقة يُجعل لها أصل الظهور والفيض، ويُقال بظهورها في الأنبياء والأولياء. </w:t>
      </w:r>
      <w:r>
        <w:rPr>
          <w:rFonts w:eastAsia="DejaVu Sans"/>
          <w:b/>
          <w:bCs/>
          <w:rtl/>
        </w:rPr>
        <w:t>والإنسان الكامل</w:t>
      </w:r>
      <w:r>
        <w:rPr>
          <w:rFonts w:eastAsia="DejaVu Sans"/>
          <w:rtl/>
        </w:rPr>
        <w:t xml:space="preserve">: المظهر </w:t>
      </w:r>
      <w:r>
        <w:rPr>
          <w:rFonts w:eastAsia="DejaVu Sans"/>
          <w:rtl/>
        </w:rPr>
        <w:lastRenderedPageBreak/>
        <w:t xml:space="preserve">الجامع للأسماء والحقائق في هذه المدرسة، وترتبط مرتبته بالحقيقة المحمدية </w:t>
      </w:r>
      <w:r>
        <w:rPr>
          <w:rFonts w:eastAsia="DejaVu Sans"/>
          <w:b/>
          <w:bCs/>
          <w:rtl/>
        </w:rPr>
        <w:t>والقطب</w:t>
      </w:r>
      <w:r>
        <w:rPr>
          <w:rFonts w:eastAsia="DejaVu Sans"/>
          <w:rtl/>
        </w:rPr>
        <w:t>؛ فليس المقصود مجرد الاقتداء بأخلاق النبي ﷺ.</w:t>
      </w:r>
      <w:r>
        <w:rPr>
          <w:rStyle w:val="FootnoteReference"/>
          <w:rFonts w:eastAsia="DejaVu Sans"/>
          <w:sz w:val="18"/>
          <w:szCs w:val="18"/>
          <w:rtl/>
        </w:rPr>
        <w:footnoteReference w:id="497"/>
      </w:r>
    </w:p>
    <w:p w:rsidR="005B51B7" w:rsidRDefault="00F3354B" w:rsidP="005876C8">
      <w:pPr>
        <w:bidi/>
        <w:spacing w:after="90" w:line="283" w:lineRule="auto"/>
        <w:ind w:firstLine="0"/>
        <w:jc w:val="left"/>
        <w:rPr>
          <w:rFonts w:hint="eastAsia"/>
          <w:color w:val="191919"/>
          <w:szCs w:val="28"/>
        </w:rPr>
      </w:pPr>
      <w:r>
        <w:rPr>
          <w:rFonts w:eastAsia="DejaVu Sans"/>
          <w:b/>
          <w:bCs/>
          <w:rtl/>
        </w:rPr>
        <w:t>التوسل</w:t>
      </w:r>
      <w:r>
        <w:rPr>
          <w:rFonts w:eastAsia="DejaVu Sans"/>
          <w:rtl/>
        </w:rPr>
        <w:t xml:space="preserve"> في الممارسات الطرقية محل البحث: اتخاذ شخص الشيخ أو </w:t>
      </w:r>
      <w:r>
        <w:rPr>
          <w:rFonts w:eastAsia="DejaVu Sans"/>
          <w:b/>
          <w:bCs/>
          <w:rtl/>
        </w:rPr>
        <w:t>الولي</w:t>
      </w:r>
      <w:r>
        <w:rPr>
          <w:rFonts w:eastAsia="DejaVu Sans"/>
          <w:rtl/>
        </w:rPr>
        <w:t xml:space="preserve"> أو جاهه وسيلة لطلب الحاجة. </w:t>
      </w:r>
      <w:r>
        <w:rPr>
          <w:rFonts w:eastAsia="DejaVu Sans"/>
          <w:b/>
          <w:bCs/>
          <w:rtl/>
        </w:rPr>
        <w:t>والتبرك</w:t>
      </w:r>
      <w:r>
        <w:rPr>
          <w:rFonts w:eastAsia="DejaVu Sans"/>
          <w:rtl/>
        </w:rPr>
        <w:t xml:space="preserve">: طلب أثر البركة من شخصه وآثاره أو ضريحه. </w:t>
      </w:r>
      <w:r>
        <w:rPr>
          <w:rFonts w:eastAsia="DejaVu Sans"/>
          <w:b/>
          <w:bCs/>
          <w:rtl/>
        </w:rPr>
        <w:t>والاستغاثة</w:t>
      </w:r>
      <w:r>
        <w:rPr>
          <w:rFonts w:eastAsia="DejaVu Sans"/>
          <w:rtl/>
        </w:rPr>
        <w:t xml:space="preserve">: نداء </w:t>
      </w:r>
      <w:r>
        <w:rPr>
          <w:rFonts w:eastAsia="DejaVu Sans"/>
          <w:b/>
          <w:bCs/>
          <w:rtl/>
        </w:rPr>
        <w:t>الولي</w:t>
      </w:r>
      <w:r>
        <w:rPr>
          <w:rFonts w:eastAsia="DejaVu Sans"/>
          <w:rtl/>
        </w:rPr>
        <w:t xml:space="preserve"> أو </w:t>
      </w:r>
      <w:r>
        <w:rPr>
          <w:rFonts w:eastAsia="DejaVu Sans"/>
          <w:b/>
          <w:bCs/>
          <w:rtl/>
        </w:rPr>
        <w:t>الغوث</w:t>
      </w:r>
      <w:r>
        <w:rPr>
          <w:rFonts w:eastAsia="DejaVu Sans"/>
          <w:rtl/>
        </w:rPr>
        <w:t xml:space="preserve"> لرفع نازلة، وقد تتضمن دعوى تصرفه غيبًا. والشفاعة: ما يرجونه من وساطته وقبوله عند الله. هذه أوصاف لاستعمالاتهم، وتختلف الأحكام بتفاصيل القول والفعل والاعتقاد.</w:t>
      </w:r>
    </w:p>
    <w:p w:rsidR="005B51B7" w:rsidRDefault="00F3354B" w:rsidP="005876C8">
      <w:pPr>
        <w:bidi/>
        <w:spacing w:after="90" w:line="283" w:lineRule="auto"/>
        <w:ind w:firstLine="0"/>
        <w:jc w:val="left"/>
        <w:rPr>
          <w:rFonts w:hint="eastAsia"/>
          <w:color w:val="191919"/>
          <w:szCs w:val="28"/>
        </w:rPr>
      </w:pPr>
      <w:r>
        <w:rPr>
          <w:rFonts w:eastAsia="DejaVu Sans"/>
          <w:b/>
          <w:bCs/>
          <w:rtl/>
        </w:rPr>
        <w:t>المدد</w:t>
      </w:r>
      <w:r>
        <w:rPr>
          <w:rFonts w:eastAsia="DejaVu Sans"/>
          <w:rtl/>
        </w:rPr>
        <w:t xml:space="preserve"> عند أهل الطرق: ما يطلبونه من العون والإمداد الروحي، وقد ينسبونه إلى الشيخ أو </w:t>
      </w:r>
      <w:r>
        <w:rPr>
          <w:rFonts w:eastAsia="DejaVu Sans"/>
          <w:b/>
          <w:bCs/>
          <w:rtl/>
        </w:rPr>
        <w:t>الغوث</w:t>
      </w:r>
      <w:r>
        <w:rPr>
          <w:rFonts w:eastAsia="DejaVu Sans"/>
          <w:rtl/>
        </w:rPr>
        <w:t xml:space="preserve"> بواسطة سلسلة الأولياء. </w:t>
      </w:r>
      <w:r>
        <w:rPr>
          <w:rFonts w:eastAsia="DejaVu Sans"/>
          <w:b/>
          <w:bCs/>
          <w:rtl/>
        </w:rPr>
        <w:t>والكرامة</w:t>
      </w:r>
      <w:r>
        <w:rPr>
          <w:rFonts w:eastAsia="DejaVu Sans"/>
          <w:rtl/>
        </w:rPr>
        <w:t xml:space="preserve"> في حكاياتهم: خارق ينسب إلى </w:t>
      </w:r>
      <w:r>
        <w:rPr>
          <w:rFonts w:eastAsia="DejaVu Sans"/>
          <w:b/>
          <w:bCs/>
          <w:rtl/>
        </w:rPr>
        <w:t>الولي</w:t>
      </w:r>
      <w:r>
        <w:rPr>
          <w:rFonts w:eastAsia="DejaVu Sans"/>
          <w:rtl/>
        </w:rPr>
        <w:t xml:space="preserve"> ويُستدل به على خصوصيته، وقد تتسع تسميته عند الغلاة لتشمل ما ينكره الشرع. والاستدراج في خطاب النقاد: ما يشتبه بالكرامة من خوارق أو عطاء يقترن بالانحراف ويزداد صاحبه به اغترارًا. تعقيب: عرض المعنى الصوفي يسبق وزن الحكاية ونقد دلالتها.</w:t>
      </w:r>
      <w:r>
        <w:rPr>
          <w:rStyle w:val="FootnoteReference"/>
          <w:rFonts w:eastAsia="DejaVu Sans"/>
          <w:sz w:val="18"/>
          <w:szCs w:val="18"/>
          <w:rtl/>
        </w:rPr>
        <w:footnoteReference w:id="498"/>
      </w:r>
    </w:p>
    <w:p w:rsidR="005B51B7" w:rsidRDefault="00F3354B" w:rsidP="005876C8">
      <w:pPr>
        <w:pStyle w:val="Heading2"/>
        <w:bidi/>
        <w:spacing w:before="180" w:after="100" w:line="280" w:lineRule="auto"/>
        <w:jc w:val="left"/>
        <w:rPr>
          <w:rFonts w:hint="eastAsia"/>
        </w:rPr>
      </w:pPr>
      <w:bookmarkStart w:id="70086" w:name="clean_toc_086"/>
      <w:bookmarkStart w:id="50302" w:name="verified_h_0302"/>
      <w:bookmarkStart w:id="992" w:name="book_h_0171"/>
      <w:bookmarkStart w:id="993" w:name="book_4231"/>
      <w:bookmarkStart w:id="994" w:name="final_h_0177"/>
      <w:bookmarkStart w:id="995" w:name="current_h_0179"/>
      <w:bookmarkStart w:id="996" w:name="review_h_244"/>
      <w:r>
        <w:rPr>
          <w:rFonts w:eastAsia="DejaVu Sans"/>
          <w:rtl/>
        </w:rPr>
        <w:t>الجداول التاريخية</w:t>
      </w:r>
      <w:bookmarkEnd w:id="992"/>
      <w:bookmarkEnd w:id="993"/>
      <w:bookmarkEnd w:id="994"/>
      <w:bookmarkEnd w:id="995"/>
      <w:bookmarkEnd w:id="996"/>
      <w:bookmarkEnd w:id="50302"/>
      <w:bookmarkEnd w:id="70086"/>
    </w:p>
    <w:p w:rsidR="005B51B7" w:rsidRDefault="00F3354B" w:rsidP="005876C8">
      <w:pPr>
        <w:pStyle w:val="Heading2"/>
        <w:bidi/>
        <w:spacing w:before="180" w:after="100" w:line="280" w:lineRule="auto"/>
        <w:jc w:val="left"/>
        <w:rPr>
          <w:rFonts w:cs="Amiri" w:hint="eastAsia"/>
        </w:rPr>
      </w:pPr>
      <w:bookmarkStart w:id="70087" w:name="clean_toc_087"/>
      <w:bookmarkStart w:id="50303" w:name="verified_h_0303"/>
      <w:bookmarkStart w:id="997" w:name="book_h_0172"/>
      <w:bookmarkStart w:id="998" w:name="book_4232"/>
      <w:bookmarkStart w:id="999" w:name="final_h_0178"/>
      <w:bookmarkStart w:id="1000" w:name="current_h_0180"/>
      <w:bookmarkStart w:id="1001" w:name="review_h_245"/>
      <w:r>
        <w:rPr>
          <w:rFonts w:eastAsia="DejaVu Sans"/>
          <w:rtl/>
        </w:rPr>
        <w:t>أعلام القرون الأولى</w:t>
      </w:r>
      <w:bookmarkEnd w:id="997"/>
      <w:bookmarkEnd w:id="998"/>
      <w:bookmarkEnd w:id="999"/>
      <w:bookmarkEnd w:id="1000"/>
      <w:bookmarkEnd w:id="1001"/>
      <w:bookmarkEnd w:id="50303"/>
      <w:bookmarkEnd w:id="70087"/>
    </w:p>
    <w:p w:rsidR="005B51B7" w:rsidRDefault="00F3354B" w:rsidP="005876C8">
      <w:pPr>
        <w:bidi/>
        <w:spacing w:after="90" w:line="283" w:lineRule="auto"/>
        <w:ind w:firstLine="0"/>
        <w:jc w:val="left"/>
        <w:rPr>
          <w:rFonts w:hint="eastAsia"/>
          <w:color w:val="191919"/>
          <w:szCs w:val="28"/>
        </w:rPr>
      </w:pPr>
      <w:r>
        <w:rPr>
          <w:rFonts w:eastAsia="DejaVu Sans"/>
          <w:rtl/>
        </w:rPr>
        <w:t>هذه علامات لترتيب سياق النشاط التاريخي، وليست تواريخ تأسيس طرق. بعض السنوات مختلف فيها، ومنها وفاة البسطامي. لا تثبت وحدة المعتقد بين الأسماء الواردة في الجدول.</w:t>
      </w:r>
    </w:p>
    <w:tbl>
      <w:tblPr>
        <w:bidiVisual/>
        <w:tblW w:w="6462" w:type="dxa"/>
        <w:tblInd w:w="-95" w:type="dxa"/>
        <w:tblLayout w:type="fixed"/>
        <w:tblCellMar>
          <w:top w:w="90" w:type="dxa"/>
          <w:left w:w="90" w:type="dxa"/>
          <w:bottom w:w="90" w:type="dxa"/>
          <w:right w:w="90" w:type="dxa"/>
        </w:tblCellMar>
        <w:tblLook w:val="0000" w:firstRow="0" w:lastRow="0" w:firstColumn="0" w:lastColumn="0" w:noHBand="0" w:noVBand="0"/>
      </w:tblPr>
      <w:tblGrid>
        <w:gridCol w:w="2947"/>
        <w:gridCol w:w="1757"/>
        <w:gridCol w:w="1758"/>
      </w:tblGrid>
      <w:tr w:rsidR="005B51B7">
        <w:trPr>
          <w:tblHeader/>
        </w:trPr>
        <w:tc>
          <w:tcPr>
            <w:tcW w:w="2947" w:type="dxa"/>
            <w:tcBorders>
              <w:top w:val="single" w:sz="4" w:space="0" w:color="D9D9D9"/>
              <w:left w:val="single" w:sz="4" w:space="0" w:color="D9D9D9"/>
              <w:bottom w:val="single" w:sz="4" w:space="0" w:color="D9D9D9"/>
              <w:right w:val="single" w:sz="4" w:space="0" w:color="D9D9D9"/>
            </w:tcBorders>
            <w:shd w:val="clear" w:color="auto" w:fill="12504F"/>
            <w:vAlign w:val="center"/>
          </w:tcPr>
          <w:p w:rsidR="005B51B7" w:rsidRDefault="00F3354B" w:rsidP="005876C8">
            <w:pPr>
              <w:bidi/>
              <w:spacing w:after="45" w:line="283" w:lineRule="auto"/>
              <w:ind w:firstLine="0"/>
              <w:jc w:val="left"/>
              <w:rPr>
                <w:rFonts w:hint="eastAsia"/>
                <w:b/>
                <w:color w:val="FFFFFF"/>
                <w:sz w:val="24"/>
                <w:szCs w:val="24"/>
                <w:lang w:bidi="ar-EG"/>
              </w:rPr>
            </w:pPr>
            <w:r>
              <w:rPr>
                <w:rFonts w:eastAsia="DejaVu Sans"/>
                <w:b/>
                <w:bCs/>
                <w:color w:val="FFFFFF"/>
                <w:sz w:val="23"/>
                <w:szCs w:val="23"/>
                <w:rtl/>
                <w:lang w:bidi="ar-EG"/>
              </w:rPr>
              <w:t>العلم</w:t>
            </w:r>
          </w:p>
        </w:tc>
        <w:tc>
          <w:tcPr>
            <w:tcW w:w="1757" w:type="dxa"/>
            <w:tcBorders>
              <w:top w:val="single" w:sz="4" w:space="0" w:color="D9D9D9"/>
              <w:left w:val="single" w:sz="4" w:space="0" w:color="D9D9D9"/>
              <w:bottom w:val="single" w:sz="4" w:space="0" w:color="D9D9D9"/>
              <w:right w:val="single" w:sz="4" w:space="0" w:color="D9D9D9"/>
            </w:tcBorders>
            <w:shd w:val="clear" w:color="auto" w:fill="12504F"/>
            <w:vAlign w:val="center"/>
          </w:tcPr>
          <w:p w:rsidR="005B51B7" w:rsidRDefault="00F3354B" w:rsidP="005876C8">
            <w:pPr>
              <w:bidi/>
              <w:spacing w:after="45" w:line="283" w:lineRule="auto"/>
              <w:ind w:firstLine="0"/>
              <w:jc w:val="left"/>
              <w:rPr>
                <w:rFonts w:hint="eastAsia"/>
                <w:b/>
                <w:color w:val="FFFFFF"/>
                <w:sz w:val="24"/>
                <w:szCs w:val="24"/>
                <w:lang w:bidi="ar-EG"/>
              </w:rPr>
            </w:pPr>
            <w:r>
              <w:rPr>
                <w:rFonts w:eastAsia="DejaVu Sans"/>
                <w:b/>
                <w:bCs/>
                <w:color w:val="FFFFFF"/>
                <w:sz w:val="23"/>
                <w:szCs w:val="23"/>
                <w:rtl/>
                <w:lang w:bidi="ar-EG"/>
              </w:rPr>
              <w:t>الوفاة الهجرية</w:t>
            </w:r>
          </w:p>
        </w:tc>
        <w:tc>
          <w:tcPr>
            <w:tcW w:w="1758" w:type="dxa"/>
            <w:tcBorders>
              <w:top w:val="single" w:sz="4" w:space="0" w:color="D9D9D9"/>
              <w:left w:val="single" w:sz="4" w:space="0" w:color="D9D9D9"/>
              <w:bottom w:val="single" w:sz="4" w:space="0" w:color="D9D9D9"/>
              <w:right w:val="single" w:sz="4" w:space="0" w:color="D9D9D9"/>
            </w:tcBorders>
            <w:shd w:val="clear" w:color="auto" w:fill="12504F"/>
            <w:vAlign w:val="center"/>
          </w:tcPr>
          <w:p w:rsidR="005B51B7" w:rsidRDefault="00F3354B" w:rsidP="005876C8">
            <w:pPr>
              <w:bidi/>
              <w:spacing w:after="45" w:line="283" w:lineRule="auto"/>
              <w:ind w:firstLine="0"/>
              <w:jc w:val="left"/>
              <w:rPr>
                <w:rFonts w:hint="eastAsia"/>
                <w:b/>
                <w:color w:val="FFFFFF"/>
                <w:sz w:val="24"/>
                <w:szCs w:val="24"/>
                <w:lang w:bidi="ar-EG"/>
              </w:rPr>
            </w:pPr>
            <w:r>
              <w:rPr>
                <w:rFonts w:eastAsia="DejaVu Sans"/>
                <w:b/>
                <w:bCs/>
                <w:color w:val="FFFFFF"/>
                <w:sz w:val="23"/>
                <w:szCs w:val="23"/>
                <w:rtl/>
                <w:lang w:bidi="ar-EG"/>
              </w:rPr>
              <w:t>المقابل الميلادي</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إبراهيم بن أدهم</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161هـ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778م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الفضيل بن عياض</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187هـ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803م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شقيق البلخي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194هـ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810م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معروف الكرخي</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200هـ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815م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بشر الحافي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227هـ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842م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الحارث المحاسبي</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243هـ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857م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lastRenderedPageBreak/>
              <w:t>ذو النون المصري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245هـ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859م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أبو يزيد البسطامي</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261هـ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875م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سهل التستري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283هـ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896م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الجنيد البغدادي</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297هـ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910م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الحلاج</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309هـ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922م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أبو نصر السراج</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378هـ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988م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أبو طالب المكي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386هـ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996م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أبو عبد الرحمن السلمي</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412هـ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1021م</w:t>
            </w:r>
          </w:p>
        </w:tc>
      </w:tr>
    </w:tbl>
    <w:p w:rsidR="005B51B7" w:rsidRDefault="00F3354B" w:rsidP="005876C8">
      <w:pPr>
        <w:pStyle w:val="Heading2"/>
        <w:bidi/>
        <w:spacing w:before="180" w:after="100" w:line="280" w:lineRule="auto"/>
        <w:jc w:val="left"/>
        <w:rPr>
          <w:rFonts w:cs="Amiri" w:hint="eastAsia"/>
        </w:rPr>
      </w:pPr>
      <w:bookmarkStart w:id="70088" w:name="clean_toc_088"/>
      <w:bookmarkStart w:id="50304" w:name="verified_h_0304"/>
      <w:bookmarkStart w:id="1002" w:name="book_h_0173"/>
      <w:bookmarkStart w:id="1003" w:name="book_4233"/>
      <w:bookmarkStart w:id="1004" w:name="final_h_0179"/>
      <w:bookmarkStart w:id="1005" w:name="current_h_0181"/>
      <w:bookmarkStart w:id="1006" w:name="review_h_246"/>
      <w:r>
        <w:rPr>
          <w:rFonts w:eastAsia="DejaVu Sans"/>
          <w:rtl/>
        </w:rPr>
        <w:t>أعلام التدوين والطرق والفلسفة</w:t>
      </w:r>
      <w:bookmarkEnd w:id="1002"/>
      <w:bookmarkEnd w:id="1003"/>
      <w:bookmarkEnd w:id="1004"/>
      <w:bookmarkEnd w:id="1005"/>
      <w:bookmarkEnd w:id="1006"/>
      <w:bookmarkEnd w:id="50304"/>
      <w:bookmarkEnd w:id="70088"/>
    </w:p>
    <w:p w:rsidR="005B51B7" w:rsidRDefault="00F3354B" w:rsidP="005876C8">
      <w:pPr>
        <w:bidi/>
        <w:spacing w:after="90" w:line="283" w:lineRule="auto"/>
        <w:ind w:firstLine="0"/>
        <w:jc w:val="left"/>
        <w:rPr>
          <w:rFonts w:hint="eastAsia"/>
          <w:color w:val="191919"/>
          <w:szCs w:val="28"/>
        </w:rPr>
      </w:pPr>
      <w:r>
        <w:rPr>
          <w:rFonts w:eastAsia="DejaVu Sans"/>
          <w:rtl/>
        </w:rPr>
        <w:t>الطريقة المنسوبة إلى شيخ قد يتشكل كثير من تنظيمها ومناقبها بعد وفاته. وتاريخ تدوين الحكاية غير زمن الشخصية المنسوبة إليها. لا تعطي هذه السنوات تاريخ أول ظهور لكل معتقد.</w:t>
      </w:r>
    </w:p>
    <w:tbl>
      <w:tblPr>
        <w:bidiVisual/>
        <w:tblW w:w="6462" w:type="dxa"/>
        <w:tblInd w:w="-95" w:type="dxa"/>
        <w:tblLayout w:type="fixed"/>
        <w:tblCellMar>
          <w:top w:w="90" w:type="dxa"/>
          <w:left w:w="90" w:type="dxa"/>
          <w:bottom w:w="90" w:type="dxa"/>
          <w:right w:w="90" w:type="dxa"/>
        </w:tblCellMar>
        <w:tblLook w:val="0000" w:firstRow="0" w:lastRow="0" w:firstColumn="0" w:lastColumn="0" w:noHBand="0" w:noVBand="0"/>
      </w:tblPr>
      <w:tblGrid>
        <w:gridCol w:w="2947"/>
        <w:gridCol w:w="1757"/>
        <w:gridCol w:w="1758"/>
      </w:tblGrid>
      <w:tr w:rsidR="005B51B7">
        <w:trPr>
          <w:tblHeader/>
        </w:trPr>
        <w:tc>
          <w:tcPr>
            <w:tcW w:w="2947" w:type="dxa"/>
            <w:tcBorders>
              <w:top w:val="single" w:sz="4" w:space="0" w:color="D9D9D9"/>
              <w:left w:val="single" w:sz="4" w:space="0" w:color="D9D9D9"/>
              <w:bottom w:val="single" w:sz="4" w:space="0" w:color="D9D9D9"/>
              <w:right w:val="single" w:sz="4" w:space="0" w:color="D9D9D9"/>
            </w:tcBorders>
            <w:shd w:val="clear" w:color="auto" w:fill="12504F"/>
            <w:vAlign w:val="center"/>
          </w:tcPr>
          <w:p w:rsidR="005B51B7" w:rsidRDefault="00F3354B" w:rsidP="005876C8">
            <w:pPr>
              <w:bidi/>
              <w:spacing w:after="45" w:line="283" w:lineRule="auto"/>
              <w:ind w:firstLine="0"/>
              <w:jc w:val="left"/>
              <w:rPr>
                <w:rFonts w:hint="eastAsia"/>
                <w:b/>
                <w:color w:val="FFFFFF"/>
                <w:sz w:val="24"/>
                <w:szCs w:val="24"/>
                <w:lang w:bidi="ar-EG"/>
              </w:rPr>
            </w:pPr>
            <w:r>
              <w:rPr>
                <w:rFonts w:eastAsia="DejaVu Sans"/>
                <w:b/>
                <w:bCs/>
                <w:color w:val="FFFFFF"/>
                <w:sz w:val="23"/>
                <w:szCs w:val="23"/>
                <w:rtl/>
                <w:lang w:bidi="ar-EG"/>
              </w:rPr>
              <w:t>العلم</w:t>
            </w:r>
          </w:p>
        </w:tc>
        <w:tc>
          <w:tcPr>
            <w:tcW w:w="1757" w:type="dxa"/>
            <w:tcBorders>
              <w:top w:val="single" w:sz="4" w:space="0" w:color="D9D9D9"/>
              <w:left w:val="single" w:sz="4" w:space="0" w:color="D9D9D9"/>
              <w:bottom w:val="single" w:sz="4" w:space="0" w:color="D9D9D9"/>
              <w:right w:val="single" w:sz="4" w:space="0" w:color="D9D9D9"/>
            </w:tcBorders>
            <w:shd w:val="clear" w:color="auto" w:fill="12504F"/>
            <w:vAlign w:val="center"/>
          </w:tcPr>
          <w:p w:rsidR="005B51B7" w:rsidRDefault="00F3354B" w:rsidP="005876C8">
            <w:pPr>
              <w:bidi/>
              <w:spacing w:after="45" w:line="283" w:lineRule="auto"/>
              <w:ind w:firstLine="0"/>
              <w:jc w:val="left"/>
              <w:rPr>
                <w:rFonts w:hint="eastAsia"/>
                <w:b/>
                <w:color w:val="FFFFFF"/>
                <w:sz w:val="24"/>
                <w:szCs w:val="24"/>
                <w:lang w:bidi="ar-EG"/>
              </w:rPr>
            </w:pPr>
            <w:r>
              <w:rPr>
                <w:rFonts w:eastAsia="DejaVu Sans"/>
                <w:b/>
                <w:bCs/>
                <w:color w:val="FFFFFF"/>
                <w:sz w:val="23"/>
                <w:szCs w:val="23"/>
                <w:rtl/>
                <w:lang w:bidi="ar-EG"/>
              </w:rPr>
              <w:t>الوفاة الهجرية</w:t>
            </w:r>
          </w:p>
        </w:tc>
        <w:tc>
          <w:tcPr>
            <w:tcW w:w="1758" w:type="dxa"/>
            <w:tcBorders>
              <w:top w:val="single" w:sz="4" w:space="0" w:color="D9D9D9"/>
              <w:left w:val="single" w:sz="4" w:space="0" w:color="D9D9D9"/>
              <w:bottom w:val="single" w:sz="4" w:space="0" w:color="D9D9D9"/>
              <w:right w:val="single" w:sz="4" w:space="0" w:color="D9D9D9"/>
            </w:tcBorders>
            <w:shd w:val="clear" w:color="auto" w:fill="12504F"/>
            <w:vAlign w:val="center"/>
          </w:tcPr>
          <w:p w:rsidR="005B51B7" w:rsidRDefault="00F3354B" w:rsidP="005876C8">
            <w:pPr>
              <w:bidi/>
              <w:spacing w:after="45" w:line="283" w:lineRule="auto"/>
              <w:ind w:firstLine="0"/>
              <w:jc w:val="left"/>
              <w:rPr>
                <w:rFonts w:hint="eastAsia"/>
                <w:b/>
                <w:color w:val="FFFFFF"/>
                <w:sz w:val="24"/>
                <w:szCs w:val="24"/>
                <w:lang w:bidi="ar-EG"/>
              </w:rPr>
            </w:pPr>
            <w:r>
              <w:rPr>
                <w:rFonts w:eastAsia="DejaVu Sans"/>
                <w:b/>
                <w:bCs/>
                <w:color w:val="FFFFFF"/>
                <w:sz w:val="23"/>
                <w:szCs w:val="23"/>
                <w:rtl/>
                <w:lang w:bidi="ar-EG"/>
              </w:rPr>
              <w:t>المقابل الميلادي</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عبد الكريم القشيري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465هـ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1072م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أبو حامد الغزالي</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505هـ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1111م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عبد القادر الجيلاني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561هـ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1166م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أحمد الرفاعي</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578هـ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1182م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عمر بن الفارض</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632هـ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1235م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ابن عربي الحاتمي</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638هـ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1240م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أبو الحسن الشاذلي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656هـ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1258م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جلال الدين الرومي</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672هـ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1273م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أحمد البدوي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675هـ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1276م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lastRenderedPageBreak/>
              <w:t>إبراهيم الدسوقي</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676هـ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1277م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عفيف الدين التلمساني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690هـ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1291م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بهاء الدين النقشبند</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791هـ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1389م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عبد الوهاب الشعراني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973هـ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1565م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أحمد التجاني</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1230هـ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1815م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يوسف النبهاني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1350هـ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1932م</w:t>
            </w:r>
          </w:p>
        </w:tc>
      </w:tr>
    </w:tbl>
    <w:p w:rsidR="005B51B7" w:rsidRDefault="00F3354B" w:rsidP="005876C8">
      <w:pPr>
        <w:pStyle w:val="Heading2"/>
        <w:bidi/>
        <w:spacing w:before="180" w:after="100" w:line="280" w:lineRule="auto"/>
        <w:jc w:val="left"/>
        <w:rPr>
          <w:rFonts w:cs="Amiri" w:hint="eastAsia"/>
        </w:rPr>
      </w:pPr>
      <w:bookmarkStart w:id="70089" w:name="clean_toc_089"/>
      <w:bookmarkStart w:id="50305" w:name="verified_h_0305"/>
      <w:bookmarkStart w:id="1007" w:name="book_h_0174"/>
      <w:bookmarkStart w:id="1008" w:name="book_4234"/>
      <w:bookmarkStart w:id="1009" w:name="final_h_0180"/>
      <w:bookmarkStart w:id="1010" w:name="current_h_0182"/>
      <w:bookmarkStart w:id="1011" w:name="review_h_247"/>
      <w:r>
        <w:rPr>
          <w:rFonts w:eastAsia="DejaVu Sans"/>
          <w:rtl/>
        </w:rPr>
        <w:t>شواهد ظهور الألفاظ والتدوين</w:t>
      </w:r>
      <w:bookmarkEnd w:id="1007"/>
      <w:bookmarkEnd w:id="1008"/>
      <w:bookmarkEnd w:id="1009"/>
      <w:bookmarkEnd w:id="1010"/>
      <w:bookmarkEnd w:id="1011"/>
      <w:bookmarkEnd w:id="50305"/>
      <w:bookmarkEnd w:id="70089"/>
    </w:p>
    <w:p w:rsidR="005B51B7" w:rsidRDefault="00F3354B" w:rsidP="005876C8">
      <w:pPr>
        <w:bidi/>
        <w:spacing w:after="90" w:line="283" w:lineRule="auto"/>
        <w:ind w:firstLine="0"/>
        <w:jc w:val="left"/>
        <w:rPr>
          <w:rFonts w:hint="eastAsia"/>
          <w:color w:val="191919"/>
          <w:szCs w:val="28"/>
        </w:rPr>
      </w:pPr>
      <w:r>
        <w:rPr>
          <w:rFonts w:eastAsia="DejaVu Sans"/>
          <w:rtl/>
        </w:rPr>
        <w:t>الشاهد المؤرخ يثبت تداول اللفظ في عصره، ولا يثبت أول وضعه قطعًا. ولم يتحقق تاريخ أول استعمال اصطلاحي لعبارة وحدة الوجود؛ فلا ينسب اختراع لفظها إلى شخص دون دليل.</w:t>
      </w:r>
    </w:p>
    <w:tbl>
      <w:tblPr>
        <w:bidiVisual/>
        <w:tblW w:w="6462" w:type="dxa"/>
        <w:tblInd w:w="-95" w:type="dxa"/>
        <w:tblLayout w:type="fixed"/>
        <w:tblCellMar>
          <w:top w:w="90" w:type="dxa"/>
          <w:left w:w="90" w:type="dxa"/>
          <w:bottom w:w="90" w:type="dxa"/>
          <w:right w:w="90" w:type="dxa"/>
        </w:tblCellMar>
        <w:tblLook w:val="0000" w:firstRow="0" w:lastRow="0" w:firstColumn="0" w:lastColumn="0" w:noHBand="0" w:noVBand="0"/>
      </w:tblPr>
      <w:tblGrid>
        <w:gridCol w:w="2947"/>
        <w:gridCol w:w="1757"/>
        <w:gridCol w:w="1758"/>
      </w:tblGrid>
      <w:tr w:rsidR="005B51B7">
        <w:trPr>
          <w:tblHeader/>
        </w:trPr>
        <w:tc>
          <w:tcPr>
            <w:tcW w:w="2947" w:type="dxa"/>
            <w:tcBorders>
              <w:top w:val="single" w:sz="4" w:space="0" w:color="D9D9D9"/>
              <w:left w:val="single" w:sz="4" w:space="0" w:color="D9D9D9"/>
              <w:bottom w:val="single" w:sz="4" w:space="0" w:color="D9D9D9"/>
              <w:right w:val="single" w:sz="4" w:space="0" w:color="D9D9D9"/>
            </w:tcBorders>
            <w:shd w:val="clear" w:color="auto" w:fill="12504F"/>
            <w:vAlign w:val="center"/>
          </w:tcPr>
          <w:p w:rsidR="005B51B7" w:rsidRDefault="00F3354B" w:rsidP="005876C8">
            <w:pPr>
              <w:bidi/>
              <w:spacing w:after="45" w:line="283" w:lineRule="auto"/>
              <w:ind w:firstLine="0"/>
              <w:jc w:val="left"/>
              <w:rPr>
                <w:rFonts w:hint="eastAsia"/>
                <w:b/>
                <w:color w:val="FFFFFF"/>
                <w:sz w:val="24"/>
                <w:szCs w:val="24"/>
                <w:lang w:bidi="ar-EG"/>
              </w:rPr>
            </w:pPr>
            <w:r>
              <w:rPr>
                <w:rFonts w:eastAsia="DejaVu Sans"/>
                <w:b/>
                <w:bCs/>
                <w:color w:val="FFFFFF"/>
                <w:sz w:val="23"/>
                <w:szCs w:val="23"/>
                <w:rtl/>
                <w:lang w:bidi="ar-EG"/>
              </w:rPr>
              <w:t>الشاهد</w:t>
            </w:r>
          </w:p>
        </w:tc>
        <w:tc>
          <w:tcPr>
            <w:tcW w:w="1757" w:type="dxa"/>
            <w:tcBorders>
              <w:top w:val="single" w:sz="4" w:space="0" w:color="D9D9D9"/>
              <w:left w:val="single" w:sz="4" w:space="0" w:color="D9D9D9"/>
              <w:bottom w:val="single" w:sz="4" w:space="0" w:color="D9D9D9"/>
              <w:right w:val="single" w:sz="4" w:space="0" w:color="D9D9D9"/>
            </w:tcBorders>
            <w:shd w:val="clear" w:color="auto" w:fill="12504F"/>
            <w:vAlign w:val="center"/>
          </w:tcPr>
          <w:p w:rsidR="005B51B7" w:rsidRDefault="00F3354B" w:rsidP="005876C8">
            <w:pPr>
              <w:bidi/>
              <w:spacing w:after="45" w:line="283" w:lineRule="auto"/>
              <w:ind w:firstLine="0"/>
              <w:jc w:val="left"/>
              <w:rPr>
                <w:rFonts w:hint="eastAsia"/>
                <w:b/>
                <w:color w:val="FFFFFF"/>
                <w:sz w:val="24"/>
                <w:szCs w:val="24"/>
                <w:lang w:bidi="ar-EG"/>
              </w:rPr>
            </w:pPr>
            <w:r>
              <w:rPr>
                <w:rFonts w:eastAsia="DejaVu Sans"/>
                <w:b/>
                <w:bCs/>
                <w:color w:val="FFFFFF"/>
                <w:sz w:val="23"/>
                <w:szCs w:val="23"/>
                <w:rtl/>
                <w:lang w:bidi="ar-EG"/>
              </w:rPr>
              <w:t>التاريخ الهجري</w:t>
            </w:r>
          </w:p>
        </w:tc>
        <w:tc>
          <w:tcPr>
            <w:tcW w:w="1758" w:type="dxa"/>
            <w:tcBorders>
              <w:top w:val="single" w:sz="4" w:space="0" w:color="D9D9D9"/>
              <w:left w:val="single" w:sz="4" w:space="0" w:color="D9D9D9"/>
              <w:bottom w:val="single" w:sz="4" w:space="0" w:color="D9D9D9"/>
              <w:right w:val="single" w:sz="4" w:space="0" w:color="D9D9D9"/>
            </w:tcBorders>
            <w:shd w:val="clear" w:color="auto" w:fill="12504F"/>
            <w:vAlign w:val="center"/>
          </w:tcPr>
          <w:p w:rsidR="005B51B7" w:rsidRDefault="00F3354B" w:rsidP="005876C8">
            <w:pPr>
              <w:bidi/>
              <w:spacing w:after="45" w:line="283" w:lineRule="auto"/>
              <w:ind w:firstLine="0"/>
              <w:jc w:val="left"/>
              <w:rPr>
                <w:rFonts w:hint="eastAsia"/>
                <w:b/>
                <w:color w:val="FFFFFF"/>
                <w:sz w:val="24"/>
                <w:szCs w:val="24"/>
                <w:lang w:bidi="ar-EG"/>
              </w:rPr>
            </w:pPr>
            <w:r>
              <w:rPr>
                <w:rFonts w:eastAsia="DejaVu Sans"/>
                <w:b/>
                <w:bCs/>
                <w:color w:val="FFFFFF"/>
                <w:sz w:val="23"/>
                <w:szCs w:val="23"/>
                <w:rtl/>
                <w:lang w:bidi="ar-EG"/>
              </w:rPr>
              <w:t>المقابل الميلادي</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لقب الصوفي</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القرن الثاني</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القرن الثامن 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اشتهار اسم التصوف</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قبل 200هـ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قبل نحو 816م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الأحوال والمقامات</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القرن الثالث</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القرن التاسع 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الوجد والسماع والفناء في التدوين</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القرن الرابع</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القرن العاشر 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بدء الرسالة القشيرية</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437هـ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1045م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أبواب الذوق والوجد والكشف في الرسالة</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437 إلى 438هـ</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1045 إلى 1047م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b/>
                <w:bCs/>
                <w:sz w:val="23"/>
                <w:szCs w:val="23"/>
                <w:rtl/>
                <w:lang w:bidi="ar-EG"/>
              </w:rPr>
              <w:t>بدء الفتوحات المكية</w:t>
            </w:r>
          </w:p>
        </w:tc>
        <w:tc>
          <w:tcPr>
            <w:tcW w:w="1757"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598هـ</w:t>
            </w:r>
          </w:p>
        </w:tc>
        <w:tc>
          <w:tcPr>
            <w:tcW w:w="1758" w:type="dxa"/>
            <w:tcBorders>
              <w:top w:val="single" w:sz="4" w:space="0" w:color="D9D9D9"/>
              <w:left w:val="single" w:sz="4" w:space="0" w:color="D9D9D9"/>
              <w:bottom w:val="single" w:sz="4" w:space="0" w:color="D9D9D9"/>
              <w:right w:val="single" w:sz="4" w:space="0" w:color="D9D9D9"/>
            </w:tcBorders>
            <w:shd w:val="clear" w:color="auto" w:fill="F0F5F4"/>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نحو 1202م</w:t>
            </w:r>
          </w:p>
        </w:tc>
      </w:tr>
      <w:tr w:rsidR="005B51B7">
        <w:trPr>
          <w:cantSplit/>
        </w:trPr>
        <w:tc>
          <w:tcPr>
            <w:tcW w:w="294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cs="Amiri" w:hint="eastAsia"/>
                <w:sz w:val="18"/>
                <w:szCs w:val="18"/>
                <w:lang w:bidi="ar-EG"/>
              </w:rPr>
            </w:pPr>
            <w:r>
              <w:rPr>
                <w:rFonts w:eastAsia="DejaVu Sans"/>
                <w:b/>
                <w:bCs/>
                <w:sz w:val="23"/>
                <w:szCs w:val="23"/>
                <w:rtl/>
                <w:lang w:bidi="ar-EG"/>
              </w:rPr>
              <w:t>الطرق المنظمة وتراكم رسومها</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القرن السادس وما بعده</w:t>
            </w:r>
          </w:p>
        </w:tc>
        <w:tc>
          <w:tcPr>
            <w:tcW w:w="1758" w:type="dxa"/>
            <w:tcBorders>
              <w:top w:val="single" w:sz="4" w:space="0" w:color="D9D9D9"/>
              <w:left w:val="single" w:sz="4" w:space="0" w:color="D9D9D9"/>
              <w:bottom w:val="single" w:sz="4" w:space="0" w:color="D9D9D9"/>
              <w:right w:val="single" w:sz="4" w:space="0" w:color="D9D9D9"/>
            </w:tcBorders>
            <w:shd w:val="clear" w:color="auto" w:fill="FFFFFF"/>
            <w:vAlign w:val="center"/>
          </w:tcPr>
          <w:p w:rsidR="005B51B7" w:rsidRDefault="00F3354B" w:rsidP="005876C8">
            <w:pPr>
              <w:bidi/>
              <w:spacing w:after="45" w:line="283" w:lineRule="auto"/>
              <w:ind w:firstLine="0"/>
              <w:jc w:val="left"/>
              <w:rPr>
                <w:rFonts w:hint="eastAsia"/>
                <w:color w:val="191919"/>
                <w:sz w:val="24"/>
                <w:szCs w:val="24"/>
                <w:lang w:bidi="ar-EG"/>
              </w:rPr>
            </w:pPr>
            <w:r>
              <w:rPr>
                <w:rFonts w:eastAsia="DejaVu Sans"/>
                <w:sz w:val="23"/>
                <w:szCs w:val="23"/>
                <w:rtl/>
                <w:lang w:bidi="ar-EG"/>
              </w:rPr>
              <w:t>القرن الثاني عشر وما بعده</w:t>
            </w:r>
          </w:p>
        </w:tc>
      </w:tr>
    </w:tbl>
    <w:p w:rsidR="005B51B7" w:rsidRDefault="00F3354B" w:rsidP="005876C8">
      <w:pPr>
        <w:pStyle w:val="Heading1"/>
        <w:bidi/>
        <w:spacing w:before="0" w:after="100" w:line="280" w:lineRule="auto"/>
        <w:jc w:val="left"/>
        <w:rPr>
          <w:rFonts w:cs="Amiri" w:hint="eastAsia"/>
        </w:rPr>
      </w:pPr>
      <w:bookmarkStart w:id="70090" w:name="clean_toc_090"/>
      <w:bookmarkStart w:id="50306" w:name="verified_h_0306"/>
      <w:bookmarkStart w:id="1012" w:name="book_h_0175"/>
      <w:bookmarkStart w:id="1013" w:name="final_h_0181"/>
      <w:bookmarkStart w:id="1014" w:name="current_h_0183"/>
      <w:bookmarkStart w:id="1015" w:name="review_h_248"/>
      <w:r>
        <w:rPr>
          <w:rFonts w:eastAsia="DejaVu Sans"/>
          <w:rtl/>
        </w:rPr>
        <w:lastRenderedPageBreak/>
        <w:t>دليل الأعلام والرموز</w:t>
      </w:r>
      <w:bookmarkEnd w:id="1012"/>
      <w:bookmarkEnd w:id="1013"/>
      <w:bookmarkEnd w:id="1014"/>
      <w:bookmarkEnd w:id="1015"/>
      <w:bookmarkEnd w:id="50306"/>
      <w:bookmarkEnd w:id="70090"/>
    </w:p>
    <w:p w:rsidR="005B51B7" w:rsidRDefault="00F3354B" w:rsidP="005876C8">
      <w:pPr>
        <w:keepLines/>
        <w:bidi/>
        <w:spacing w:after="90" w:line="283" w:lineRule="auto"/>
        <w:ind w:firstLine="0"/>
        <w:jc w:val="both"/>
        <w:rPr>
          <w:rFonts w:hint="eastAsia"/>
          <w:color w:val="191919"/>
          <w:szCs w:val="28"/>
        </w:rPr>
      </w:pPr>
      <w:r>
        <w:rPr>
          <w:rFonts w:eastAsia="DejaVu Sans"/>
          <w:rtl/>
        </w:rPr>
        <w:t>يجمع هذا الدليل الأسماء الأساسية الواردة في الكتاب، ويضيف أسماء تساعد على فهم انتقال التأليف والسلوك بين المراحل. ورود الاسم هنا تعريف تاريخي، ولا يعني التسوية بين أصحابه في الاعتقاد أو ثبوت كل ما نُسب إليهم. تواريخ الوفاة المذكورة علامات زمنية، ويُصرّح بالخلاف حيث اشتهر.</w:t>
      </w:r>
    </w:p>
    <w:p w:rsidR="005B51B7" w:rsidRDefault="00F3354B" w:rsidP="005876C8">
      <w:pPr>
        <w:pStyle w:val="Heading3"/>
        <w:keepNext/>
        <w:bidi/>
        <w:spacing w:before="180" w:after="100" w:line="280" w:lineRule="auto"/>
        <w:jc w:val="left"/>
        <w:rPr>
          <w:rFonts w:cs="Amiri" w:hint="eastAsia"/>
        </w:rPr>
      </w:pPr>
      <w:bookmarkStart w:id="70091" w:name="clean_toc_091"/>
      <w:bookmarkStart w:id="50307" w:name="verified_h_0307"/>
      <w:bookmarkStart w:id="1016" w:name="review_h_249"/>
      <w:r>
        <w:rPr>
          <w:rFonts w:eastAsia="DejaVu Sans"/>
          <w:rtl/>
        </w:rPr>
        <w:t>إبراهيم بن أدهم</w:t>
      </w:r>
      <w:bookmarkEnd w:id="1016"/>
      <w:bookmarkEnd w:id="50307"/>
      <w:bookmarkEnd w:id="70091"/>
    </w:p>
    <w:p w:rsidR="005B51B7" w:rsidRDefault="00F3354B" w:rsidP="005876C8">
      <w:pPr>
        <w:keepLines/>
        <w:bidi/>
        <w:spacing w:after="90" w:line="283" w:lineRule="auto"/>
        <w:ind w:firstLine="0"/>
        <w:jc w:val="both"/>
        <w:rPr>
          <w:rFonts w:hint="eastAsia"/>
          <w:color w:val="191919"/>
          <w:szCs w:val="28"/>
        </w:rPr>
      </w:pPr>
      <w:r>
        <w:rPr>
          <w:rFonts w:eastAsia="DejaVu Sans"/>
          <w:rtl/>
        </w:rPr>
        <w:t>أبو إسحاق إبراهيم بن أدهم البلخي، من أعلام الزهد المبكر. وفاته نحو 161هـ، وقيل 162هـ. لا يصح جعل كل ما نسب إليه في كتب المناقب ثابتًا عنه.</w:t>
      </w:r>
    </w:p>
    <w:p w:rsidR="005B51B7" w:rsidRDefault="00F3354B" w:rsidP="005876C8">
      <w:pPr>
        <w:pStyle w:val="Heading3"/>
        <w:keepNext/>
        <w:bidi/>
        <w:spacing w:before="180" w:after="100" w:line="280" w:lineRule="auto"/>
        <w:jc w:val="left"/>
        <w:rPr>
          <w:rFonts w:cs="Amiri" w:hint="eastAsia"/>
        </w:rPr>
      </w:pPr>
      <w:bookmarkStart w:id="70092" w:name="clean_toc_092"/>
      <w:bookmarkStart w:id="50308" w:name="verified_h_0308"/>
      <w:bookmarkStart w:id="1017" w:name="review_h_250"/>
      <w:r>
        <w:rPr>
          <w:rFonts w:eastAsia="DejaVu Sans"/>
          <w:rtl/>
        </w:rPr>
        <w:t>الفضيل بن عياض</w:t>
      </w:r>
      <w:bookmarkEnd w:id="1017"/>
      <w:bookmarkEnd w:id="50308"/>
      <w:bookmarkEnd w:id="70092"/>
    </w:p>
    <w:p w:rsidR="005B51B7" w:rsidRDefault="00F3354B" w:rsidP="005876C8">
      <w:pPr>
        <w:keepLines/>
        <w:bidi/>
        <w:spacing w:after="90" w:line="283" w:lineRule="auto"/>
        <w:ind w:firstLine="0"/>
        <w:jc w:val="both"/>
        <w:rPr>
          <w:rFonts w:hint="eastAsia"/>
          <w:color w:val="191919"/>
          <w:szCs w:val="28"/>
        </w:rPr>
      </w:pPr>
      <w:r>
        <w:rPr>
          <w:rFonts w:eastAsia="DejaVu Sans"/>
          <w:rtl/>
        </w:rPr>
        <w:t>أبو علي الفضيل بن عياض التميمي، من أئمة الزهد والعبادة والرواية. توفي سنة 187هـ. ورد في الكتاب مثالًا لمن يربط السلوك بالاتباع.</w:t>
      </w:r>
    </w:p>
    <w:p w:rsidR="005B51B7" w:rsidRDefault="00F3354B" w:rsidP="005876C8">
      <w:pPr>
        <w:pStyle w:val="Heading3"/>
        <w:keepNext/>
        <w:bidi/>
        <w:spacing w:before="180" w:after="100" w:line="280" w:lineRule="auto"/>
        <w:jc w:val="left"/>
        <w:rPr>
          <w:rFonts w:cs="Amiri" w:hint="eastAsia"/>
        </w:rPr>
      </w:pPr>
      <w:bookmarkStart w:id="70093" w:name="clean_toc_093"/>
      <w:bookmarkStart w:id="50309" w:name="verified_h_0309"/>
      <w:bookmarkStart w:id="1018" w:name="review_h_251"/>
      <w:r>
        <w:rPr>
          <w:rFonts w:eastAsia="DejaVu Sans"/>
          <w:rtl/>
        </w:rPr>
        <w:t>شقيق البلخي</w:t>
      </w:r>
      <w:bookmarkEnd w:id="1018"/>
      <w:bookmarkEnd w:id="50309"/>
      <w:bookmarkEnd w:id="70093"/>
    </w:p>
    <w:p w:rsidR="005B51B7" w:rsidRDefault="00F3354B" w:rsidP="005876C8">
      <w:pPr>
        <w:keepLines/>
        <w:bidi/>
        <w:spacing w:after="90" w:line="283" w:lineRule="auto"/>
        <w:ind w:firstLine="0"/>
        <w:jc w:val="both"/>
        <w:rPr>
          <w:rFonts w:hint="eastAsia"/>
          <w:color w:val="191919"/>
          <w:szCs w:val="28"/>
        </w:rPr>
      </w:pPr>
      <w:r>
        <w:rPr>
          <w:rFonts w:eastAsia="DejaVu Sans"/>
          <w:rtl/>
        </w:rPr>
        <w:t>أبو علي شقيق بن إبراهيم البلخي، من أعلام الزهد. توفي سنة 194هـ. تُبحث أخبار مواعظه وعبادته كل بحسب مصدرها.</w:t>
      </w:r>
    </w:p>
    <w:p w:rsidR="005B51B7" w:rsidRDefault="00F3354B" w:rsidP="005876C8">
      <w:pPr>
        <w:pStyle w:val="Heading3"/>
        <w:keepNext/>
        <w:bidi/>
        <w:spacing w:before="180" w:after="100" w:line="280" w:lineRule="auto"/>
        <w:jc w:val="left"/>
        <w:rPr>
          <w:rFonts w:cs="Amiri" w:hint="eastAsia"/>
        </w:rPr>
      </w:pPr>
      <w:bookmarkStart w:id="70094" w:name="clean_toc_094"/>
      <w:bookmarkStart w:id="50310" w:name="verified_h_0310"/>
      <w:bookmarkStart w:id="1019" w:name="review_h_252"/>
      <w:r>
        <w:rPr>
          <w:rFonts w:eastAsia="DejaVu Sans"/>
          <w:rtl/>
        </w:rPr>
        <w:t>معروف الكرخي</w:t>
      </w:r>
      <w:bookmarkEnd w:id="1019"/>
      <w:bookmarkEnd w:id="50310"/>
      <w:bookmarkEnd w:id="70094"/>
    </w:p>
    <w:p w:rsidR="005B51B7" w:rsidRDefault="00F3354B" w:rsidP="005876C8">
      <w:pPr>
        <w:keepLines/>
        <w:bidi/>
        <w:spacing w:after="90" w:line="283" w:lineRule="auto"/>
        <w:ind w:firstLine="0"/>
        <w:jc w:val="both"/>
        <w:rPr>
          <w:rFonts w:hint="eastAsia"/>
          <w:color w:val="191919"/>
          <w:szCs w:val="28"/>
        </w:rPr>
      </w:pPr>
      <w:r>
        <w:rPr>
          <w:rFonts w:eastAsia="DejaVu Sans"/>
          <w:rtl/>
        </w:rPr>
        <w:t>أبو محفوظ معروف بن فيروز الكرخي، من زهاد بغداد. المشهور أنه توفي سنة 200هـ. لا يثبت عنه كل ما تنسبه السلاسل المتأخرة إليه.</w:t>
      </w:r>
    </w:p>
    <w:p w:rsidR="005B51B7" w:rsidRDefault="00F3354B" w:rsidP="005876C8">
      <w:pPr>
        <w:pStyle w:val="Heading3"/>
        <w:keepNext/>
        <w:bidi/>
        <w:spacing w:before="180" w:after="100" w:line="280" w:lineRule="auto"/>
        <w:jc w:val="left"/>
        <w:rPr>
          <w:rFonts w:cs="Amiri" w:hint="eastAsia"/>
        </w:rPr>
      </w:pPr>
      <w:bookmarkStart w:id="70095" w:name="clean_toc_095"/>
      <w:bookmarkStart w:id="50311" w:name="verified_h_0311"/>
      <w:bookmarkStart w:id="1020" w:name="review_h_253"/>
      <w:r>
        <w:rPr>
          <w:rFonts w:eastAsia="DejaVu Sans"/>
          <w:rtl/>
        </w:rPr>
        <w:t>بشر الحافي</w:t>
      </w:r>
      <w:bookmarkEnd w:id="1020"/>
      <w:bookmarkEnd w:id="50311"/>
      <w:bookmarkEnd w:id="70095"/>
    </w:p>
    <w:p w:rsidR="005B51B7" w:rsidRDefault="00F3354B" w:rsidP="005876C8">
      <w:pPr>
        <w:keepLines/>
        <w:bidi/>
        <w:spacing w:after="90" w:line="283" w:lineRule="auto"/>
        <w:ind w:firstLine="0"/>
        <w:jc w:val="both"/>
        <w:rPr>
          <w:rFonts w:hint="eastAsia"/>
          <w:color w:val="191919"/>
          <w:szCs w:val="28"/>
        </w:rPr>
      </w:pPr>
      <w:r>
        <w:rPr>
          <w:rFonts w:eastAsia="DejaVu Sans"/>
          <w:rtl/>
        </w:rPr>
        <w:t>أبو نصر بشر بن الحارث، المعروف بالحافي، من زهاد بغداد. توفي سنة 227هـ. يميز كلامه الثابت عن الحكايات التي ألحقت به.</w:t>
      </w:r>
    </w:p>
    <w:p w:rsidR="005B51B7" w:rsidRDefault="00F3354B" w:rsidP="005876C8">
      <w:pPr>
        <w:pStyle w:val="Heading3"/>
        <w:keepNext/>
        <w:bidi/>
        <w:spacing w:before="180" w:after="100" w:line="280" w:lineRule="auto"/>
        <w:jc w:val="left"/>
        <w:rPr>
          <w:rFonts w:cs="Amiri" w:hint="eastAsia"/>
        </w:rPr>
      </w:pPr>
      <w:bookmarkStart w:id="70096" w:name="clean_toc_096"/>
      <w:bookmarkStart w:id="50312" w:name="verified_h_0312"/>
      <w:bookmarkStart w:id="1021" w:name="review_h_254"/>
      <w:r>
        <w:rPr>
          <w:rFonts w:eastAsia="DejaVu Sans"/>
          <w:rtl/>
        </w:rPr>
        <w:t>الحارث المحاسبي</w:t>
      </w:r>
      <w:bookmarkEnd w:id="1021"/>
      <w:bookmarkEnd w:id="50312"/>
      <w:bookmarkEnd w:id="70096"/>
    </w:p>
    <w:p w:rsidR="005B51B7" w:rsidRDefault="00F3354B" w:rsidP="005876C8">
      <w:pPr>
        <w:keepLines/>
        <w:bidi/>
        <w:spacing w:after="90" w:line="283" w:lineRule="auto"/>
        <w:ind w:firstLine="0"/>
        <w:jc w:val="both"/>
        <w:rPr>
          <w:rFonts w:hint="eastAsia"/>
          <w:color w:val="191919"/>
          <w:szCs w:val="28"/>
        </w:rPr>
      </w:pPr>
      <w:r>
        <w:rPr>
          <w:rFonts w:eastAsia="DejaVu Sans"/>
          <w:rtl/>
        </w:rPr>
        <w:t>أبو عبد الله الحارث بن أسد المحاسبي، بصري الأصل، صاحب مصنفات في محاسبة النفس والسلوك. توفي ببغداد سنة 243هـ. يناقش الكتاب اقتران بعض مباحثه بالسجال الكلامي.</w:t>
      </w:r>
      <w:r>
        <w:rPr>
          <w:rStyle w:val="FootnoteReference"/>
          <w:rFonts w:eastAsia="DejaVu Sans"/>
          <w:sz w:val="18"/>
          <w:szCs w:val="18"/>
          <w:rtl/>
        </w:rPr>
        <w:footnoteReference w:id="499"/>
      </w:r>
    </w:p>
    <w:p w:rsidR="005B51B7" w:rsidRDefault="00F3354B" w:rsidP="005876C8">
      <w:pPr>
        <w:pStyle w:val="Heading3"/>
        <w:keepNext/>
        <w:bidi/>
        <w:spacing w:before="180" w:after="100" w:line="280" w:lineRule="auto"/>
        <w:jc w:val="left"/>
        <w:rPr>
          <w:rFonts w:cs="Amiri" w:hint="eastAsia"/>
        </w:rPr>
      </w:pPr>
      <w:bookmarkStart w:id="70097" w:name="clean_toc_097"/>
      <w:bookmarkStart w:id="50313" w:name="verified_h_0313"/>
      <w:bookmarkStart w:id="1022" w:name="review_h_255"/>
      <w:r>
        <w:rPr>
          <w:rFonts w:eastAsia="DejaVu Sans"/>
          <w:rtl/>
        </w:rPr>
        <w:t>ذو النون المصري</w:t>
      </w:r>
      <w:bookmarkEnd w:id="1022"/>
      <w:bookmarkEnd w:id="50313"/>
      <w:bookmarkEnd w:id="70097"/>
    </w:p>
    <w:p w:rsidR="005B51B7" w:rsidRDefault="00F3354B" w:rsidP="005876C8">
      <w:pPr>
        <w:keepLines/>
        <w:bidi/>
        <w:spacing w:after="90" w:line="283" w:lineRule="auto"/>
        <w:ind w:firstLine="0"/>
        <w:jc w:val="both"/>
        <w:rPr>
          <w:rFonts w:hint="eastAsia"/>
          <w:color w:val="191919"/>
          <w:szCs w:val="28"/>
        </w:rPr>
      </w:pPr>
      <w:r>
        <w:rPr>
          <w:rFonts w:eastAsia="DejaVu Sans"/>
          <w:rtl/>
        </w:rPr>
        <w:t>أبو الفيض ثوبان بن إبراهيم المصري، المعروف بذي النون. ورد اسمه في تاريخ اصطلاحات المعرفة والأحوال. وفاته المشهورة سنة 245هـ.</w:t>
      </w:r>
    </w:p>
    <w:p w:rsidR="005B51B7" w:rsidRDefault="00F3354B" w:rsidP="005876C8">
      <w:pPr>
        <w:pStyle w:val="Heading3"/>
        <w:keepNext/>
        <w:bidi/>
        <w:spacing w:before="180" w:after="100" w:line="280" w:lineRule="auto"/>
        <w:jc w:val="left"/>
        <w:rPr>
          <w:rFonts w:cs="Amiri" w:hint="eastAsia"/>
        </w:rPr>
      </w:pPr>
      <w:bookmarkStart w:id="70098" w:name="clean_toc_098"/>
      <w:bookmarkStart w:id="50314" w:name="verified_h_0314"/>
      <w:bookmarkStart w:id="1023" w:name="review_h_256"/>
      <w:r>
        <w:rPr>
          <w:rFonts w:eastAsia="DejaVu Sans"/>
          <w:rtl/>
        </w:rPr>
        <w:lastRenderedPageBreak/>
        <w:t>السري السقطي</w:t>
      </w:r>
      <w:bookmarkEnd w:id="1023"/>
      <w:bookmarkEnd w:id="50314"/>
      <w:bookmarkEnd w:id="70098"/>
    </w:p>
    <w:p w:rsidR="005B51B7" w:rsidRDefault="00F3354B" w:rsidP="005876C8">
      <w:pPr>
        <w:keepLines/>
        <w:bidi/>
        <w:spacing w:after="90" w:line="283" w:lineRule="auto"/>
        <w:ind w:firstLine="0"/>
        <w:jc w:val="both"/>
        <w:rPr>
          <w:rFonts w:hint="eastAsia"/>
          <w:color w:val="191919"/>
          <w:szCs w:val="28"/>
        </w:rPr>
      </w:pPr>
      <w:r>
        <w:rPr>
          <w:rFonts w:eastAsia="DejaVu Sans"/>
          <w:rtl/>
        </w:rPr>
        <w:t>أبو الحسن السري بن المغلس السقطي، من شيوخ بغداد، وخال الجنيد. توفي سنة 253هـ على ما ذكره الذهبي، وقيل غير ذلك.</w:t>
      </w:r>
      <w:r>
        <w:rPr>
          <w:rStyle w:val="FootnoteReference"/>
          <w:rFonts w:eastAsia="DejaVu Sans"/>
          <w:sz w:val="18"/>
          <w:szCs w:val="18"/>
          <w:rtl/>
        </w:rPr>
        <w:footnoteReference w:id="500"/>
      </w:r>
    </w:p>
    <w:p w:rsidR="005B51B7" w:rsidRDefault="00F3354B" w:rsidP="005876C8">
      <w:pPr>
        <w:pStyle w:val="Heading3"/>
        <w:keepNext/>
        <w:bidi/>
        <w:spacing w:before="180" w:after="100" w:line="280" w:lineRule="auto"/>
        <w:jc w:val="left"/>
        <w:rPr>
          <w:rFonts w:cs="Amiri" w:hint="eastAsia"/>
        </w:rPr>
      </w:pPr>
      <w:bookmarkStart w:id="70099" w:name="clean_toc_099"/>
      <w:bookmarkStart w:id="50315" w:name="verified_h_0315"/>
      <w:bookmarkStart w:id="1024" w:name="review_h_257"/>
      <w:r>
        <w:rPr>
          <w:rFonts w:eastAsia="DejaVu Sans"/>
          <w:rtl/>
        </w:rPr>
        <w:t>أبو يزيد البسطامي</w:t>
      </w:r>
      <w:bookmarkEnd w:id="1024"/>
      <w:bookmarkEnd w:id="50315"/>
      <w:bookmarkEnd w:id="70099"/>
    </w:p>
    <w:p w:rsidR="005B51B7" w:rsidRDefault="00F3354B" w:rsidP="005876C8">
      <w:pPr>
        <w:keepLines/>
        <w:bidi/>
        <w:spacing w:after="90" w:line="283" w:lineRule="auto"/>
        <w:ind w:firstLine="0"/>
        <w:jc w:val="both"/>
        <w:rPr>
          <w:rFonts w:hint="eastAsia"/>
          <w:color w:val="191919"/>
          <w:szCs w:val="28"/>
        </w:rPr>
      </w:pPr>
      <w:r>
        <w:rPr>
          <w:rFonts w:eastAsia="DejaVu Sans"/>
          <w:rtl/>
        </w:rPr>
        <w:t>طيفور بن عيسى البسطامي، من أشهر من نسبت إليهم عبارات الشطح. اختلف في وفاته؛ من الأقوال 261هـ و264هـ. ثبوت شهرته باللقب لا يصحح كل مقولة منسوبة إليه.</w:t>
      </w:r>
    </w:p>
    <w:p w:rsidR="005B51B7" w:rsidRDefault="00F3354B" w:rsidP="005876C8">
      <w:pPr>
        <w:pStyle w:val="Heading3"/>
        <w:keepNext/>
        <w:bidi/>
        <w:spacing w:before="180" w:after="100" w:line="280" w:lineRule="auto"/>
        <w:jc w:val="left"/>
        <w:rPr>
          <w:rFonts w:cs="Amiri" w:hint="eastAsia"/>
        </w:rPr>
      </w:pPr>
      <w:bookmarkStart w:id="70100" w:name="clean_toc_100"/>
      <w:bookmarkStart w:id="50316" w:name="verified_h_0316"/>
      <w:bookmarkStart w:id="1025" w:name="review_h_258"/>
      <w:r>
        <w:rPr>
          <w:rFonts w:eastAsia="DejaVu Sans"/>
          <w:rtl/>
        </w:rPr>
        <w:t>سهل التستري</w:t>
      </w:r>
      <w:bookmarkEnd w:id="1025"/>
      <w:bookmarkEnd w:id="50316"/>
      <w:bookmarkEnd w:id="70100"/>
    </w:p>
    <w:p w:rsidR="005B51B7" w:rsidRDefault="00F3354B" w:rsidP="005876C8">
      <w:pPr>
        <w:keepLines/>
        <w:bidi/>
        <w:spacing w:after="90" w:line="283" w:lineRule="auto"/>
        <w:ind w:firstLine="0"/>
        <w:jc w:val="both"/>
        <w:rPr>
          <w:rFonts w:hint="eastAsia"/>
          <w:color w:val="191919"/>
          <w:szCs w:val="28"/>
        </w:rPr>
      </w:pPr>
      <w:r>
        <w:rPr>
          <w:rFonts w:eastAsia="DejaVu Sans"/>
          <w:rtl/>
        </w:rPr>
        <w:t>أبو محمد سهل بن عبد الله التستري، من شيوخ السلوك. توفي سنة 283هـ. يذكر ضمن من نُقل عنهم التمسك بالأمر والنهي، ولا يلحق به ما لم يثبت من أقوال المتأخرين.</w:t>
      </w:r>
    </w:p>
    <w:p w:rsidR="005B51B7" w:rsidRDefault="00F3354B" w:rsidP="005876C8">
      <w:pPr>
        <w:pStyle w:val="Heading3"/>
        <w:keepNext/>
        <w:bidi/>
        <w:spacing w:before="180" w:after="100" w:line="280" w:lineRule="auto"/>
        <w:jc w:val="left"/>
        <w:rPr>
          <w:rFonts w:cs="Amiri" w:hint="eastAsia"/>
        </w:rPr>
      </w:pPr>
      <w:bookmarkStart w:id="70101" w:name="clean_toc_101"/>
      <w:bookmarkStart w:id="50317" w:name="verified_h_0317"/>
      <w:bookmarkStart w:id="1026" w:name="review_h_259"/>
      <w:r>
        <w:rPr>
          <w:rFonts w:eastAsia="DejaVu Sans"/>
          <w:rtl/>
        </w:rPr>
        <w:t>الجنيد البغدادي</w:t>
      </w:r>
      <w:bookmarkEnd w:id="1026"/>
      <w:bookmarkEnd w:id="50317"/>
      <w:bookmarkEnd w:id="70101"/>
    </w:p>
    <w:p w:rsidR="005B51B7" w:rsidRDefault="00F3354B" w:rsidP="005876C8">
      <w:pPr>
        <w:keepLines/>
        <w:bidi/>
        <w:spacing w:after="90" w:line="283" w:lineRule="auto"/>
        <w:ind w:firstLine="0"/>
        <w:jc w:val="both"/>
        <w:rPr>
          <w:rFonts w:hint="eastAsia"/>
          <w:color w:val="191919"/>
          <w:szCs w:val="28"/>
        </w:rPr>
      </w:pPr>
      <w:r>
        <w:rPr>
          <w:rFonts w:eastAsia="DejaVu Sans"/>
          <w:rtl/>
        </w:rPr>
        <w:t>أبو القاسم الجنيد بن محمد الخزاز البغدادي، من أشهر شيوخ السلوك ببغداد. توفي سنة 297هـ. يُعرف بتأكيد التزام الكتاب والسنة؛ فلا يصح جعل وجوده في تاريخ التصوف إقرارًا بكل مقالات الحلول والاتحاد.</w:t>
      </w:r>
    </w:p>
    <w:p w:rsidR="005B51B7" w:rsidRDefault="00F3354B" w:rsidP="005876C8">
      <w:pPr>
        <w:pStyle w:val="Heading3"/>
        <w:keepNext/>
        <w:bidi/>
        <w:spacing w:before="180" w:after="100" w:line="280" w:lineRule="auto"/>
        <w:jc w:val="left"/>
        <w:rPr>
          <w:rFonts w:cs="Amiri" w:hint="eastAsia"/>
        </w:rPr>
      </w:pPr>
      <w:bookmarkStart w:id="70102" w:name="clean_toc_102"/>
      <w:bookmarkStart w:id="50318" w:name="verified_h_0318"/>
      <w:bookmarkStart w:id="1027" w:name="review_h_260"/>
      <w:r>
        <w:rPr>
          <w:rFonts w:eastAsia="DejaVu Sans"/>
          <w:rtl/>
        </w:rPr>
        <w:t>الحلاج</w:t>
      </w:r>
      <w:bookmarkEnd w:id="1027"/>
      <w:bookmarkEnd w:id="50318"/>
      <w:bookmarkEnd w:id="70102"/>
    </w:p>
    <w:p w:rsidR="005B51B7" w:rsidRDefault="00F3354B" w:rsidP="005876C8">
      <w:pPr>
        <w:keepLines/>
        <w:bidi/>
        <w:spacing w:after="90" w:line="283" w:lineRule="auto"/>
        <w:ind w:firstLine="0"/>
        <w:jc w:val="both"/>
        <w:rPr>
          <w:rFonts w:hint="eastAsia"/>
          <w:color w:val="191919"/>
          <w:szCs w:val="28"/>
        </w:rPr>
      </w:pPr>
      <w:r>
        <w:rPr>
          <w:rFonts w:eastAsia="DejaVu Sans"/>
          <w:rtl/>
        </w:rPr>
        <w:t>الحسين بن منصور الحلاج، أبو مغيث، ويقال أبو عبد الله. قتل ببغداد سنة 309هـ. يعرض الكتاب مقالات منسوبة إليه وأخبار محاكمته، مع التفريق بين الرواية التاريخية وثبوتها.</w:t>
      </w:r>
    </w:p>
    <w:p w:rsidR="005B51B7" w:rsidRDefault="00F3354B" w:rsidP="005876C8">
      <w:pPr>
        <w:pStyle w:val="Heading3"/>
        <w:keepNext/>
        <w:bidi/>
        <w:spacing w:before="180" w:after="100" w:line="280" w:lineRule="auto"/>
        <w:jc w:val="left"/>
        <w:rPr>
          <w:rFonts w:cs="Amiri" w:hint="eastAsia"/>
        </w:rPr>
      </w:pPr>
      <w:bookmarkStart w:id="70103" w:name="clean_toc_103"/>
      <w:bookmarkStart w:id="50319" w:name="verified_h_0319"/>
      <w:bookmarkStart w:id="1028" w:name="review_h_261"/>
      <w:r>
        <w:rPr>
          <w:rFonts w:eastAsia="DejaVu Sans"/>
          <w:rtl/>
        </w:rPr>
        <w:t>الشبلي</w:t>
      </w:r>
      <w:bookmarkEnd w:id="1028"/>
      <w:bookmarkEnd w:id="50319"/>
      <w:bookmarkEnd w:id="70103"/>
    </w:p>
    <w:p w:rsidR="005B51B7" w:rsidRDefault="00F3354B" w:rsidP="005876C8">
      <w:pPr>
        <w:keepLines/>
        <w:bidi/>
        <w:spacing w:after="90" w:line="283" w:lineRule="auto"/>
        <w:ind w:firstLine="0"/>
        <w:jc w:val="both"/>
        <w:rPr>
          <w:rFonts w:hint="eastAsia"/>
          <w:color w:val="191919"/>
          <w:szCs w:val="28"/>
        </w:rPr>
      </w:pPr>
      <w:r>
        <w:rPr>
          <w:rFonts w:eastAsia="DejaVu Sans"/>
          <w:rtl/>
        </w:rPr>
        <w:t>أبو بكر الشبلي، واشتهر في المصادر باسم دلف بن جحدر مع اختلاف في ضبط اسمه. صاحب الجنيد، وتوفي ببغداد سنة 334هـ. يناقش الكتاب الشطحات المنسوبة إليه.</w:t>
      </w:r>
      <w:r>
        <w:rPr>
          <w:rStyle w:val="FootnoteReference"/>
          <w:rFonts w:eastAsia="DejaVu Sans"/>
          <w:sz w:val="18"/>
          <w:szCs w:val="18"/>
          <w:rtl/>
        </w:rPr>
        <w:footnoteReference w:id="501"/>
      </w:r>
    </w:p>
    <w:p w:rsidR="005B51B7" w:rsidRDefault="00F3354B" w:rsidP="005876C8">
      <w:pPr>
        <w:pStyle w:val="Heading3"/>
        <w:keepNext/>
        <w:bidi/>
        <w:spacing w:before="180" w:after="100" w:line="280" w:lineRule="auto"/>
        <w:jc w:val="left"/>
        <w:rPr>
          <w:rFonts w:cs="Amiri" w:hint="eastAsia"/>
        </w:rPr>
      </w:pPr>
      <w:bookmarkStart w:id="70104" w:name="clean_toc_104"/>
      <w:bookmarkStart w:id="50320" w:name="verified_h_0320"/>
      <w:bookmarkStart w:id="1029" w:name="review_h_262"/>
      <w:r>
        <w:rPr>
          <w:rFonts w:eastAsia="DejaVu Sans"/>
          <w:rtl/>
        </w:rPr>
        <w:t>ابن خفيف</w:t>
      </w:r>
      <w:bookmarkEnd w:id="1029"/>
      <w:bookmarkEnd w:id="50320"/>
      <w:bookmarkEnd w:id="70104"/>
    </w:p>
    <w:p w:rsidR="005B51B7" w:rsidRDefault="00F3354B" w:rsidP="005876C8">
      <w:pPr>
        <w:keepLines/>
        <w:bidi/>
        <w:spacing w:after="90" w:line="283" w:lineRule="auto"/>
        <w:ind w:firstLine="0"/>
        <w:jc w:val="both"/>
        <w:rPr>
          <w:rFonts w:hint="eastAsia"/>
          <w:color w:val="191919"/>
          <w:szCs w:val="28"/>
        </w:rPr>
      </w:pPr>
      <w:r>
        <w:rPr>
          <w:rFonts w:eastAsia="DejaVu Sans"/>
          <w:rtl/>
        </w:rPr>
        <w:t>أبو عبد الله محمد بن خفيف الشيرازي، من شيوخ السلوك والتصنيف. توفي سنة 371هـ. يرد في أخبار الموقف من الحلاج وفي تاريخ مدارس السلوك.</w:t>
      </w:r>
      <w:r>
        <w:rPr>
          <w:rStyle w:val="FootnoteReference"/>
          <w:rFonts w:eastAsia="DejaVu Sans"/>
          <w:sz w:val="18"/>
          <w:szCs w:val="18"/>
          <w:rtl/>
        </w:rPr>
        <w:footnoteReference w:id="502"/>
      </w:r>
    </w:p>
    <w:p w:rsidR="005B51B7" w:rsidRDefault="00F3354B" w:rsidP="005876C8">
      <w:pPr>
        <w:pStyle w:val="Heading3"/>
        <w:keepNext/>
        <w:bidi/>
        <w:spacing w:before="180" w:after="100" w:line="280" w:lineRule="auto"/>
        <w:jc w:val="left"/>
        <w:rPr>
          <w:rFonts w:cs="Amiri" w:hint="eastAsia"/>
        </w:rPr>
      </w:pPr>
      <w:bookmarkStart w:id="70105" w:name="clean_toc_105"/>
      <w:bookmarkStart w:id="50321" w:name="verified_h_0321"/>
      <w:bookmarkStart w:id="1030" w:name="review_h_263"/>
      <w:r>
        <w:rPr>
          <w:rFonts w:eastAsia="DejaVu Sans"/>
          <w:rtl/>
        </w:rPr>
        <w:t>أبو نصر السراج</w:t>
      </w:r>
      <w:bookmarkEnd w:id="1030"/>
      <w:bookmarkEnd w:id="50321"/>
      <w:bookmarkEnd w:id="70105"/>
    </w:p>
    <w:p w:rsidR="005B51B7" w:rsidRDefault="00F3354B" w:rsidP="005876C8">
      <w:pPr>
        <w:keepLines/>
        <w:bidi/>
        <w:spacing w:after="90" w:line="283" w:lineRule="auto"/>
        <w:ind w:firstLine="0"/>
        <w:jc w:val="both"/>
        <w:rPr>
          <w:rFonts w:hint="eastAsia"/>
          <w:color w:val="191919"/>
          <w:szCs w:val="28"/>
        </w:rPr>
      </w:pPr>
      <w:r>
        <w:rPr>
          <w:rFonts w:eastAsia="DejaVu Sans"/>
          <w:rtl/>
        </w:rPr>
        <w:t>أبو نصر عبد الله بن علي السراج الطوسي، صاحب «اللمع»، من مصنفي اصطلاحات التصوف. توفي سنة 378هـ.</w:t>
      </w:r>
    </w:p>
    <w:p w:rsidR="005B51B7" w:rsidRDefault="00F3354B" w:rsidP="005876C8">
      <w:pPr>
        <w:pStyle w:val="Heading3"/>
        <w:keepNext/>
        <w:bidi/>
        <w:spacing w:before="180" w:after="100" w:line="280" w:lineRule="auto"/>
        <w:jc w:val="left"/>
        <w:rPr>
          <w:rFonts w:cs="Amiri" w:hint="eastAsia"/>
        </w:rPr>
      </w:pPr>
      <w:bookmarkStart w:id="70106" w:name="clean_toc_106"/>
      <w:bookmarkStart w:id="50322" w:name="verified_h_0322"/>
      <w:bookmarkStart w:id="1031" w:name="review_h_264"/>
      <w:r>
        <w:rPr>
          <w:rFonts w:eastAsia="DejaVu Sans"/>
          <w:rtl/>
        </w:rPr>
        <w:lastRenderedPageBreak/>
        <w:t>أبو طالب المكي</w:t>
      </w:r>
      <w:bookmarkEnd w:id="1031"/>
      <w:bookmarkEnd w:id="50322"/>
      <w:bookmarkEnd w:id="70106"/>
    </w:p>
    <w:p w:rsidR="005B51B7" w:rsidRDefault="00F3354B" w:rsidP="005876C8">
      <w:pPr>
        <w:keepLines/>
        <w:bidi/>
        <w:spacing w:after="90" w:line="283" w:lineRule="auto"/>
        <w:ind w:firstLine="0"/>
        <w:jc w:val="both"/>
        <w:rPr>
          <w:rFonts w:hint="eastAsia"/>
          <w:color w:val="191919"/>
          <w:szCs w:val="28"/>
        </w:rPr>
      </w:pPr>
      <w:r>
        <w:rPr>
          <w:rFonts w:eastAsia="DejaVu Sans"/>
          <w:rtl/>
        </w:rPr>
        <w:t>أبو طالب محمد بن علي المكي، صاحب «قوت القلوب». توفي سنة 386هـ. يرد اسمه في تاريخ التأليف في أعمال القلوب وآداب التعبد.</w:t>
      </w:r>
    </w:p>
    <w:p w:rsidR="005B51B7" w:rsidRDefault="00F3354B" w:rsidP="005876C8">
      <w:pPr>
        <w:pStyle w:val="Heading3"/>
        <w:keepNext/>
        <w:bidi/>
        <w:spacing w:before="180" w:after="100" w:line="280" w:lineRule="auto"/>
        <w:jc w:val="left"/>
        <w:rPr>
          <w:rFonts w:cs="Amiri" w:hint="eastAsia"/>
        </w:rPr>
      </w:pPr>
      <w:bookmarkStart w:id="70107" w:name="clean_toc_107"/>
      <w:bookmarkStart w:id="50323" w:name="verified_h_0323"/>
      <w:bookmarkStart w:id="1032" w:name="review_h_265"/>
      <w:r>
        <w:rPr>
          <w:rFonts w:eastAsia="DejaVu Sans"/>
          <w:rtl/>
        </w:rPr>
        <w:t>أبو عبد الرحمن السلمي</w:t>
      </w:r>
      <w:bookmarkEnd w:id="1032"/>
      <w:bookmarkEnd w:id="50323"/>
      <w:bookmarkEnd w:id="70107"/>
    </w:p>
    <w:p w:rsidR="005B51B7" w:rsidRDefault="00F3354B" w:rsidP="005876C8">
      <w:pPr>
        <w:keepLines/>
        <w:bidi/>
        <w:spacing w:after="90" w:line="283" w:lineRule="auto"/>
        <w:ind w:firstLine="0"/>
        <w:jc w:val="both"/>
        <w:rPr>
          <w:rFonts w:hint="eastAsia"/>
          <w:color w:val="191919"/>
          <w:szCs w:val="28"/>
        </w:rPr>
      </w:pPr>
      <w:r>
        <w:rPr>
          <w:rFonts w:eastAsia="DejaVu Sans"/>
          <w:rtl/>
        </w:rPr>
        <w:t>محمد بن الحسين السلمي النيسابوري، صاحب «طبقات الصوفية». توفي سنة 412هـ. ينظر في أسانيد أخباره كما ينظر في سائر كتب التراجم.</w:t>
      </w:r>
    </w:p>
    <w:p w:rsidR="005B51B7" w:rsidRDefault="00F3354B" w:rsidP="005876C8">
      <w:pPr>
        <w:pStyle w:val="Heading3"/>
        <w:keepNext/>
        <w:bidi/>
        <w:spacing w:before="180" w:after="100" w:line="280" w:lineRule="auto"/>
        <w:jc w:val="left"/>
        <w:rPr>
          <w:rFonts w:cs="Amiri" w:hint="eastAsia"/>
        </w:rPr>
      </w:pPr>
      <w:bookmarkStart w:id="70108" w:name="clean_toc_108"/>
      <w:bookmarkStart w:id="50324" w:name="verified_h_0324"/>
      <w:bookmarkStart w:id="1033" w:name="review_h_266"/>
      <w:r>
        <w:rPr>
          <w:rFonts w:eastAsia="DejaVu Sans"/>
          <w:rtl/>
        </w:rPr>
        <w:t>القشيري</w:t>
      </w:r>
      <w:bookmarkEnd w:id="1033"/>
      <w:bookmarkEnd w:id="50324"/>
      <w:bookmarkEnd w:id="70108"/>
    </w:p>
    <w:p w:rsidR="005B51B7" w:rsidRDefault="00F3354B" w:rsidP="005876C8">
      <w:pPr>
        <w:keepLines/>
        <w:bidi/>
        <w:spacing w:after="90" w:line="283" w:lineRule="auto"/>
        <w:ind w:firstLine="0"/>
        <w:jc w:val="both"/>
        <w:rPr>
          <w:rFonts w:hint="eastAsia"/>
          <w:color w:val="191919"/>
          <w:szCs w:val="28"/>
        </w:rPr>
      </w:pPr>
      <w:r>
        <w:rPr>
          <w:rFonts w:eastAsia="DejaVu Sans"/>
          <w:rtl/>
        </w:rPr>
        <w:t>أبو القاسم عبد الكريم بن هوازن القشيري النيسابوري، صاحب «الرسالة القشيرية». توفي سنة 465هـ. أسهم كتابه في جمع التراجم والمصطلحات وآداب السلوك.</w:t>
      </w:r>
    </w:p>
    <w:p w:rsidR="005B51B7" w:rsidRDefault="00F3354B" w:rsidP="005876C8">
      <w:pPr>
        <w:pStyle w:val="Heading3"/>
        <w:keepNext/>
        <w:bidi/>
        <w:spacing w:before="180" w:after="100" w:line="280" w:lineRule="auto"/>
        <w:jc w:val="left"/>
        <w:rPr>
          <w:rFonts w:cs="Amiri" w:hint="eastAsia"/>
        </w:rPr>
      </w:pPr>
      <w:bookmarkStart w:id="70109" w:name="clean_toc_109"/>
      <w:bookmarkStart w:id="50325" w:name="verified_h_0325"/>
      <w:bookmarkStart w:id="1034" w:name="review_h_267"/>
      <w:r>
        <w:rPr>
          <w:rFonts w:eastAsia="DejaVu Sans"/>
          <w:rtl/>
        </w:rPr>
        <w:t>الغزالي</w:t>
      </w:r>
      <w:bookmarkEnd w:id="1034"/>
      <w:bookmarkEnd w:id="50325"/>
      <w:bookmarkEnd w:id="70109"/>
    </w:p>
    <w:p w:rsidR="005B51B7" w:rsidRDefault="00F3354B" w:rsidP="005876C8">
      <w:pPr>
        <w:keepLines/>
        <w:bidi/>
        <w:spacing w:after="90" w:line="283" w:lineRule="auto"/>
        <w:ind w:firstLine="0"/>
        <w:jc w:val="both"/>
        <w:rPr>
          <w:rFonts w:hint="eastAsia"/>
          <w:color w:val="191919"/>
          <w:szCs w:val="28"/>
        </w:rPr>
      </w:pPr>
      <w:r>
        <w:rPr>
          <w:rFonts w:eastAsia="DejaVu Sans"/>
          <w:rtl/>
        </w:rPr>
        <w:t>أبو حامد محمد بن محمد الغزالي الطوسي، صاحب «إحياء علوم الدين» و«المنقذ من الضلال». توفي سنة 505هـ. تدرس كتبه بحسب موضوعاتها، ولا يغني الثناء العام عن نقد الحديث أو التقرير المعين.</w:t>
      </w:r>
    </w:p>
    <w:p w:rsidR="005B51B7" w:rsidRDefault="00F3354B" w:rsidP="005876C8">
      <w:pPr>
        <w:pStyle w:val="Heading3"/>
        <w:keepNext/>
        <w:bidi/>
        <w:spacing w:before="180" w:after="100" w:line="280" w:lineRule="auto"/>
        <w:jc w:val="left"/>
        <w:rPr>
          <w:rFonts w:cs="Amiri" w:hint="eastAsia"/>
        </w:rPr>
      </w:pPr>
      <w:bookmarkStart w:id="70110" w:name="clean_toc_110"/>
      <w:bookmarkStart w:id="50326" w:name="verified_h_0326"/>
      <w:bookmarkStart w:id="1035" w:name="review_h_268"/>
      <w:r>
        <w:rPr>
          <w:rFonts w:eastAsia="DejaVu Sans"/>
          <w:rtl/>
        </w:rPr>
        <w:t>عبد القادر الجيلاني</w:t>
      </w:r>
      <w:bookmarkEnd w:id="1035"/>
      <w:bookmarkEnd w:id="50326"/>
      <w:bookmarkEnd w:id="70110"/>
    </w:p>
    <w:p w:rsidR="005B51B7" w:rsidRDefault="00F3354B" w:rsidP="005876C8">
      <w:pPr>
        <w:keepLines/>
        <w:bidi/>
        <w:spacing w:after="90" w:line="283" w:lineRule="auto"/>
        <w:ind w:firstLine="0"/>
        <w:jc w:val="both"/>
        <w:rPr>
          <w:rFonts w:hint="eastAsia"/>
          <w:color w:val="191919"/>
          <w:szCs w:val="28"/>
        </w:rPr>
      </w:pPr>
      <w:r>
        <w:rPr>
          <w:rFonts w:eastAsia="DejaVu Sans"/>
          <w:rtl/>
        </w:rPr>
        <w:t>أبو محمد عبد القادر بن أبي صالح الجيلاني، ويقال الجيلي، واعظ حنبلي تنسب إليه القادرية. توفي سنة 561هـ. لا يلزم من صحة نسبته إلى العلم والزهد ثبوت المناقب التي وضعها المتأخرون باسمه.</w:t>
      </w:r>
    </w:p>
    <w:p w:rsidR="005B51B7" w:rsidRDefault="00F3354B" w:rsidP="005876C8">
      <w:pPr>
        <w:pStyle w:val="Heading3"/>
        <w:keepNext/>
        <w:bidi/>
        <w:spacing w:before="180" w:after="100" w:line="280" w:lineRule="auto"/>
        <w:jc w:val="left"/>
        <w:rPr>
          <w:rFonts w:cs="Amiri" w:hint="eastAsia"/>
        </w:rPr>
      </w:pPr>
      <w:bookmarkStart w:id="70111" w:name="clean_toc_111"/>
      <w:bookmarkStart w:id="50327" w:name="verified_h_0327"/>
      <w:bookmarkStart w:id="1036" w:name="review_h_269"/>
      <w:r>
        <w:rPr>
          <w:rFonts w:eastAsia="DejaVu Sans"/>
          <w:rtl/>
        </w:rPr>
        <w:t>أحمد الرفاعي</w:t>
      </w:r>
      <w:bookmarkEnd w:id="1036"/>
      <w:bookmarkEnd w:id="50327"/>
      <w:bookmarkEnd w:id="70111"/>
    </w:p>
    <w:p w:rsidR="005B51B7" w:rsidRDefault="00F3354B" w:rsidP="005876C8">
      <w:pPr>
        <w:keepLines/>
        <w:bidi/>
        <w:spacing w:after="90" w:line="283" w:lineRule="auto"/>
        <w:ind w:firstLine="0"/>
        <w:jc w:val="both"/>
        <w:rPr>
          <w:rFonts w:hint="eastAsia"/>
          <w:color w:val="191919"/>
          <w:szCs w:val="28"/>
        </w:rPr>
      </w:pPr>
      <w:r>
        <w:rPr>
          <w:rFonts w:eastAsia="DejaVu Sans"/>
          <w:rtl/>
        </w:rPr>
        <w:t>أبو العباس أحمد بن علي الرفاعي، تنسب إليه الرفاعية. توفي سنة 578هـ. يجب التمييز بين أخباره وبين ما تطور بعده داخل فروع الطريقة.</w:t>
      </w:r>
    </w:p>
    <w:p w:rsidR="005B51B7" w:rsidRDefault="00F3354B" w:rsidP="005876C8">
      <w:pPr>
        <w:pStyle w:val="Heading3"/>
        <w:keepNext/>
        <w:bidi/>
        <w:spacing w:before="180" w:after="100" w:line="280" w:lineRule="auto"/>
        <w:jc w:val="left"/>
        <w:rPr>
          <w:rFonts w:cs="Amiri" w:hint="eastAsia"/>
        </w:rPr>
      </w:pPr>
      <w:bookmarkStart w:id="70112" w:name="clean_toc_112"/>
      <w:bookmarkStart w:id="50328" w:name="verified_h_0328"/>
      <w:bookmarkStart w:id="1037" w:name="review_h_270"/>
      <w:r>
        <w:rPr>
          <w:rFonts w:eastAsia="DejaVu Sans"/>
          <w:rtl/>
        </w:rPr>
        <w:t>عمر بن الفارض</w:t>
      </w:r>
      <w:bookmarkEnd w:id="1037"/>
      <w:bookmarkEnd w:id="50328"/>
      <w:bookmarkEnd w:id="70112"/>
    </w:p>
    <w:p w:rsidR="005B51B7" w:rsidRDefault="00F3354B" w:rsidP="005876C8">
      <w:pPr>
        <w:keepLines/>
        <w:bidi/>
        <w:spacing w:after="90" w:line="283" w:lineRule="auto"/>
        <w:ind w:firstLine="0"/>
        <w:jc w:val="both"/>
        <w:rPr>
          <w:rFonts w:hint="eastAsia"/>
          <w:color w:val="191919"/>
          <w:szCs w:val="28"/>
        </w:rPr>
      </w:pPr>
      <w:r>
        <w:rPr>
          <w:rFonts w:eastAsia="DejaVu Sans"/>
          <w:rtl/>
        </w:rPr>
        <w:t>أبو حفص عمر بن علي بن مرشد، المعروف بابن الفارض، صاحب القصائد الصوفية ومنها التائية. توفي سنة 632هـ. تفسير ألفاظه وتعيين معانيها موضوع مستقل عن مجرد جمال نظمها.</w:t>
      </w:r>
    </w:p>
    <w:p w:rsidR="005B51B7" w:rsidRDefault="00F3354B" w:rsidP="005876C8">
      <w:pPr>
        <w:pStyle w:val="Heading3"/>
        <w:keepNext/>
        <w:bidi/>
        <w:spacing w:before="180" w:after="100" w:line="280" w:lineRule="auto"/>
        <w:jc w:val="left"/>
        <w:rPr>
          <w:rFonts w:cs="Amiri" w:hint="eastAsia"/>
        </w:rPr>
      </w:pPr>
      <w:bookmarkStart w:id="70113" w:name="clean_toc_113"/>
      <w:bookmarkStart w:id="50329" w:name="verified_h_0329"/>
      <w:bookmarkStart w:id="1038" w:name="review_h_271"/>
      <w:r>
        <w:rPr>
          <w:rFonts w:eastAsia="DejaVu Sans"/>
          <w:rtl/>
        </w:rPr>
        <w:t>ابن عربي</w:t>
      </w:r>
      <w:bookmarkEnd w:id="1038"/>
      <w:bookmarkEnd w:id="50329"/>
      <w:bookmarkEnd w:id="70113"/>
    </w:p>
    <w:p w:rsidR="005B51B7" w:rsidRDefault="00F3354B" w:rsidP="005876C8">
      <w:pPr>
        <w:keepLines/>
        <w:bidi/>
        <w:spacing w:after="90" w:line="283" w:lineRule="auto"/>
        <w:ind w:firstLine="0"/>
        <w:jc w:val="both"/>
        <w:rPr>
          <w:rFonts w:hint="eastAsia"/>
          <w:color w:val="191919"/>
          <w:szCs w:val="28"/>
        </w:rPr>
      </w:pPr>
      <w:r>
        <w:rPr>
          <w:rFonts w:eastAsia="DejaVu Sans"/>
          <w:rtl/>
        </w:rPr>
        <w:t>محيي الدين محمد بن علي بن محمد الحاتمي الطائي، صاحب «الفتوحات المكية» و«فصوص الحكم». توفي سنة 638هـ. وهو غير القاضي أبي بكر ابن العربي المالكي صاحب «أحكام القرآن».</w:t>
      </w:r>
    </w:p>
    <w:p w:rsidR="005B51B7" w:rsidRDefault="00F3354B" w:rsidP="005876C8">
      <w:pPr>
        <w:pStyle w:val="Heading3"/>
        <w:keepNext/>
        <w:bidi/>
        <w:spacing w:before="180" w:after="100" w:line="280" w:lineRule="auto"/>
        <w:jc w:val="left"/>
        <w:rPr>
          <w:rFonts w:cs="Amiri" w:hint="eastAsia"/>
        </w:rPr>
      </w:pPr>
      <w:bookmarkStart w:id="70114" w:name="clean_toc_114"/>
      <w:bookmarkStart w:id="50330" w:name="verified_h_0330"/>
      <w:bookmarkStart w:id="1039" w:name="review_h_272"/>
      <w:r>
        <w:rPr>
          <w:rFonts w:eastAsia="DejaVu Sans"/>
          <w:rtl/>
        </w:rPr>
        <w:t>أبو الحسن الشاذلي</w:t>
      </w:r>
      <w:bookmarkEnd w:id="1039"/>
      <w:bookmarkEnd w:id="50330"/>
      <w:bookmarkEnd w:id="70114"/>
    </w:p>
    <w:p w:rsidR="005B51B7" w:rsidRDefault="00F3354B" w:rsidP="005876C8">
      <w:pPr>
        <w:keepLines/>
        <w:bidi/>
        <w:spacing w:after="90" w:line="283" w:lineRule="auto"/>
        <w:ind w:firstLine="0"/>
        <w:jc w:val="both"/>
        <w:rPr>
          <w:rFonts w:hint="eastAsia"/>
          <w:color w:val="191919"/>
          <w:szCs w:val="28"/>
        </w:rPr>
      </w:pPr>
      <w:r>
        <w:rPr>
          <w:rFonts w:eastAsia="DejaVu Sans"/>
          <w:rtl/>
        </w:rPr>
        <w:t>علي بن عبد الله الشاذلي، تنسب إليه الشاذلية. توفي سنة 656هـ. تتعدد فروع الطريقة، ولا يلزم أن يكون كل ما فيها من ألفاظ وأوراد صادرًا عنه.</w:t>
      </w:r>
    </w:p>
    <w:p w:rsidR="005B51B7" w:rsidRDefault="00F3354B" w:rsidP="005876C8">
      <w:pPr>
        <w:pStyle w:val="Heading3"/>
        <w:keepNext/>
        <w:bidi/>
        <w:spacing w:before="180" w:after="100" w:line="280" w:lineRule="auto"/>
        <w:jc w:val="left"/>
        <w:rPr>
          <w:rFonts w:cs="Amiri" w:hint="eastAsia"/>
        </w:rPr>
      </w:pPr>
      <w:bookmarkStart w:id="70115" w:name="clean_toc_115"/>
      <w:bookmarkStart w:id="50331" w:name="verified_h_0331"/>
      <w:bookmarkStart w:id="1040" w:name="review_h_273"/>
      <w:r>
        <w:rPr>
          <w:rFonts w:eastAsia="DejaVu Sans"/>
          <w:rtl/>
        </w:rPr>
        <w:lastRenderedPageBreak/>
        <w:t>جلال الدين الرومي</w:t>
      </w:r>
      <w:bookmarkEnd w:id="1040"/>
      <w:bookmarkEnd w:id="50331"/>
      <w:bookmarkEnd w:id="70115"/>
    </w:p>
    <w:p w:rsidR="005B51B7" w:rsidRDefault="00F3354B" w:rsidP="005876C8">
      <w:pPr>
        <w:keepLines/>
        <w:bidi/>
        <w:spacing w:after="90" w:line="283" w:lineRule="auto"/>
        <w:ind w:firstLine="0"/>
        <w:jc w:val="both"/>
        <w:rPr>
          <w:rFonts w:hint="eastAsia"/>
          <w:color w:val="191919"/>
          <w:szCs w:val="28"/>
        </w:rPr>
      </w:pPr>
      <w:r>
        <w:rPr>
          <w:rFonts w:eastAsia="DejaVu Sans"/>
          <w:rtl/>
        </w:rPr>
        <w:t>محمد بن محمد بن الحسين البلخي، المعروف بجلال الدين الرومي، صاحب «المثنوي». توفي سنة 672هـ. يحتاج النقل من الفارسية إلى ضبط الترجمة وتعيين النص.</w:t>
      </w:r>
    </w:p>
    <w:p w:rsidR="005B51B7" w:rsidRDefault="00F3354B" w:rsidP="005876C8">
      <w:pPr>
        <w:pStyle w:val="Heading3"/>
        <w:keepNext/>
        <w:bidi/>
        <w:spacing w:before="180" w:after="100" w:line="280" w:lineRule="auto"/>
        <w:jc w:val="left"/>
        <w:rPr>
          <w:rFonts w:cs="Amiri" w:hint="eastAsia"/>
        </w:rPr>
      </w:pPr>
      <w:bookmarkStart w:id="70116" w:name="clean_toc_116"/>
      <w:bookmarkStart w:id="50332" w:name="verified_h_0332"/>
      <w:bookmarkStart w:id="1041" w:name="review_h_274"/>
      <w:r>
        <w:rPr>
          <w:rFonts w:eastAsia="DejaVu Sans"/>
          <w:rtl/>
        </w:rPr>
        <w:t>شمس التبريزي</w:t>
      </w:r>
      <w:bookmarkEnd w:id="1041"/>
      <w:bookmarkEnd w:id="50332"/>
      <w:bookmarkEnd w:id="70116"/>
    </w:p>
    <w:p w:rsidR="005B51B7" w:rsidRDefault="00F3354B" w:rsidP="005876C8">
      <w:pPr>
        <w:keepLines/>
        <w:bidi/>
        <w:spacing w:after="90" w:line="283" w:lineRule="auto"/>
        <w:ind w:firstLine="0"/>
        <w:jc w:val="both"/>
        <w:rPr>
          <w:rFonts w:hint="eastAsia"/>
          <w:color w:val="191919"/>
          <w:szCs w:val="28"/>
        </w:rPr>
      </w:pPr>
      <w:r>
        <w:rPr>
          <w:rFonts w:eastAsia="DejaVu Sans"/>
          <w:rtl/>
        </w:rPr>
        <w:t>شمس الدين محمد التبريزي، ارتبط اسمه بسيرة جلال الدين الرومي. اختلفت أخبار اختفائه ووفاته؛ فلا يجعل تاريخ غير محقق أساسًا للجزم بواقعة تاريخية.</w:t>
      </w:r>
    </w:p>
    <w:p w:rsidR="005B51B7" w:rsidRDefault="00F3354B" w:rsidP="005876C8">
      <w:pPr>
        <w:pStyle w:val="Heading3"/>
        <w:keepNext/>
        <w:bidi/>
        <w:spacing w:before="180" w:after="100" w:line="280" w:lineRule="auto"/>
        <w:jc w:val="left"/>
        <w:rPr>
          <w:rFonts w:cs="Amiri" w:hint="eastAsia"/>
        </w:rPr>
      </w:pPr>
      <w:bookmarkStart w:id="70117" w:name="clean_toc_117"/>
      <w:bookmarkStart w:id="50333" w:name="verified_h_0333"/>
      <w:bookmarkStart w:id="1042" w:name="review_h_275"/>
      <w:r>
        <w:rPr>
          <w:rFonts w:eastAsia="DejaVu Sans"/>
          <w:rtl/>
        </w:rPr>
        <w:t>أحمد البدوي</w:t>
      </w:r>
      <w:bookmarkEnd w:id="1042"/>
      <w:bookmarkEnd w:id="50333"/>
      <w:bookmarkEnd w:id="70117"/>
    </w:p>
    <w:p w:rsidR="005B51B7" w:rsidRDefault="00F3354B" w:rsidP="005876C8">
      <w:pPr>
        <w:keepLines/>
        <w:bidi/>
        <w:spacing w:after="90" w:line="283" w:lineRule="auto"/>
        <w:ind w:firstLine="0"/>
        <w:jc w:val="both"/>
        <w:rPr>
          <w:rFonts w:hint="eastAsia"/>
          <w:color w:val="191919"/>
          <w:szCs w:val="28"/>
        </w:rPr>
      </w:pPr>
      <w:r>
        <w:rPr>
          <w:rFonts w:eastAsia="DejaVu Sans"/>
          <w:rtl/>
        </w:rPr>
        <w:t>أحمد بن علي البدوي، أبو الفتيان، تنسب إليه الأحمدية أو البدوية. توفي سنة 675هـ. أخبار المناقب المدونة بعده لا تثبت بمجرد اشتهار المقام.</w:t>
      </w:r>
    </w:p>
    <w:p w:rsidR="005B51B7" w:rsidRDefault="00F3354B" w:rsidP="005876C8">
      <w:pPr>
        <w:pStyle w:val="Heading3"/>
        <w:keepNext/>
        <w:bidi/>
        <w:spacing w:before="180" w:after="100" w:line="280" w:lineRule="auto"/>
        <w:jc w:val="left"/>
        <w:rPr>
          <w:rFonts w:cs="Amiri" w:hint="eastAsia"/>
        </w:rPr>
      </w:pPr>
      <w:bookmarkStart w:id="70118" w:name="clean_toc_118"/>
      <w:bookmarkStart w:id="50334" w:name="verified_h_0334"/>
      <w:bookmarkStart w:id="1043" w:name="review_h_276"/>
      <w:r>
        <w:rPr>
          <w:rFonts w:eastAsia="DejaVu Sans"/>
          <w:rtl/>
        </w:rPr>
        <w:t>إبراهيم الدسوقي</w:t>
      </w:r>
      <w:bookmarkEnd w:id="1043"/>
      <w:bookmarkEnd w:id="50334"/>
      <w:bookmarkEnd w:id="70118"/>
    </w:p>
    <w:p w:rsidR="005B51B7" w:rsidRDefault="00F3354B" w:rsidP="005876C8">
      <w:pPr>
        <w:keepLines/>
        <w:bidi/>
        <w:spacing w:after="90" w:line="283" w:lineRule="auto"/>
        <w:ind w:firstLine="0"/>
        <w:jc w:val="both"/>
        <w:rPr>
          <w:rFonts w:hint="eastAsia"/>
          <w:color w:val="191919"/>
          <w:szCs w:val="28"/>
        </w:rPr>
      </w:pPr>
      <w:r>
        <w:rPr>
          <w:rFonts w:eastAsia="DejaVu Sans"/>
          <w:rtl/>
        </w:rPr>
        <w:t>إبراهيم بن عبد العزيز الدسوقي، تنسب إليه الدسوقية أو البرهامية. وفاته المشهورة سنة 676هـ. يميز بين شخصه التاريخي ودعاوى التصرف والغيب المنسوبة إليه.</w:t>
      </w:r>
    </w:p>
    <w:p w:rsidR="005B51B7" w:rsidRDefault="00F3354B" w:rsidP="005876C8">
      <w:pPr>
        <w:pStyle w:val="Heading3"/>
        <w:keepNext/>
        <w:bidi/>
        <w:spacing w:before="180" w:after="100" w:line="280" w:lineRule="auto"/>
        <w:jc w:val="left"/>
        <w:rPr>
          <w:rFonts w:cs="Amiri" w:hint="eastAsia"/>
        </w:rPr>
      </w:pPr>
      <w:bookmarkStart w:id="70119" w:name="clean_toc_119"/>
      <w:bookmarkStart w:id="50335" w:name="verified_h_0335"/>
      <w:bookmarkStart w:id="1044" w:name="review_h_277"/>
      <w:r>
        <w:rPr>
          <w:rFonts w:eastAsia="DejaVu Sans"/>
          <w:rtl/>
        </w:rPr>
        <w:t>عفيف الدين التلمساني</w:t>
      </w:r>
      <w:bookmarkEnd w:id="1044"/>
      <w:bookmarkEnd w:id="50335"/>
      <w:bookmarkEnd w:id="70119"/>
    </w:p>
    <w:p w:rsidR="005B51B7" w:rsidRDefault="00F3354B" w:rsidP="005876C8">
      <w:pPr>
        <w:keepLines/>
        <w:bidi/>
        <w:spacing w:after="90" w:line="283" w:lineRule="auto"/>
        <w:ind w:firstLine="0"/>
        <w:jc w:val="both"/>
        <w:rPr>
          <w:rFonts w:hint="eastAsia"/>
          <w:color w:val="191919"/>
          <w:szCs w:val="28"/>
        </w:rPr>
      </w:pPr>
      <w:r>
        <w:rPr>
          <w:rFonts w:eastAsia="DejaVu Sans"/>
          <w:rtl/>
        </w:rPr>
        <w:t>سليمان بن علي التلمساني، المعروف بعفيف الدين، شاعر وصاحب شروح في السلوك. توفي سنة 690هـ. يرد اسمه في مناقشة التصوف الفلسفي.</w:t>
      </w:r>
    </w:p>
    <w:p w:rsidR="005B51B7" w:rsidRDefault="00F3354B" w:rsidP="005876C8">
      <w:pPr>
        <w:pStyle w:val="Heading3"/>
        <w:keepNext/>
        <w:bidi/>
        <w:spacing w:before="180" w:after="100" w:line="280" w:lineRule="auto"/>
        <w:jc w:val="left"/>
        <w:rPr>
          <w:rFonts w:cs="Amiri" w:hint="eastAsia"/>
        </w:rPr>
      </w:pPr>
      <w:bookmarkStart w:id="70120" w:name="clean_toc_120"/>
      <w:bookmarkStart w:id="50336" w:name="verified_h_0336"/>
      <w:bookmarkStart w:id="1045" w:name="review_h_278"/>
      <w:r>
        <w:rPr>
          <w:rFonts w:eastAsia="DejaVu Sans"/>
          <w:rtl/>
        </w:rPr>
        <w:t>بهاء الدين النقشبند</w:t>
      </w:r>
      <w:bookmarkEnd w:id="1045"/>
      <w:bookmarkEnd w:id="50336"/>
      <w:bookmarkEnd w:id="70120"/>
    </w:p>
    <w:p w:rsidR="005B51B7" w:rsidRDefault="00F3354B" w:rsidP="005876C8">
      <w:pPr>
        <w:keepLines/>
        <w:bidi/>
        <w:spacing w:after="90" w:line="283" w:lineRule="auto"/>
        <w:ind w:firstLine="0"/>
        <w:jc w:val="both"/>
        <w:rPr>
          <w:rFonts w:hint="eastAsia"/>
          <w:color w:val="191919"/>
          <w:szCs w:val="28"/>
        </w:rPr>
      </w:pPr>
      <w:r>
        <w:rPr>
          <w:rFonts w:eastAsia="DejaVu Sans"/>
          <w:rtl/>
        </w:rPr>
        <w:t>محمد بن محمد البخاري، المعروف ببهاء الدين النقشبند، تنسب إليه النقشبندية. توفي سنة 791هـ.</w:t>
      </w:r>
    </w:p>
    <w:p w:rsidR="005B51B7" w:rsidRDefault="00F3354B" w:rsidP="005876C8">
      <w:pPr>
        <w:pStyle w:val="Heading3"/>
        <w:keepNext/>
        <w:bidi/>
        <w:spacing w:before="180" w:after="100" w:line="280" w:lineRule="auto"/>
        <w:jc w:val="left"/>
        <w:rPr>
          <w:rFonts w:cs="Amiri" w:hint="eastAsia"/>
        </w:rPr>
      </w:pPr>
      <w:bookmarkStart w:id="70121" w:name="clean_toc_121"/>
      <w:bookmarkStart w:id="50337" w:name="verified_h_0337"/>
      <w:bookmarkStart w:id="1046" w:name="review_h_279"/>
      <w:r>
        <w:rPr>
          <w:rFonts w:eastAsia="DejaVu Sans"/>
          <w:rtl/>
        </w:rPr>
        <w:t>عبد الوهاب الشعراني</w:t>
      </w:r>
      <w:bookmarkEnd w:id="1046"/>
      <w:bookmarkEnd w:id="50337"/>
      <w:bookmarkEnd w:id="70121"/>
    </w:p>
    <w:p w:rsidR="005B51B7" w:rsidRDefault="00F3354B" w:rsidP="005876C8">
      <w:pPr>
        <w:keepLines/>
        <w:bidi/>
        <w:spacing w:after="90" w:line="283" w:lineRule="auto"/>
        <w:ind w:firstLine="0"/>
        <w:jc w:val="both"/>
        <w:rPr>
          <w:rFonts w:hint="eastAsia"/>
          <w:color w:val="191919"/>
          <w:szCs w:val="28"/>
        </w:rPr>
      </w:pPr>
      <w:r>
        <w:rPr>
          <w:rFonts w:eastAsia="DejaVu Sans"/>
          <w:rtl/>
        </w:rPr>
        <w:t>عبد الوهاب بن أحمد بن علي الشعراني، مصري شافعي، صاحب «الطبقات الكبرى» وكتب في التصوف والفقه. توفي سنة 973هـ. كثرة النقول عنه في الكتاب تتعلق بما دوّنه من مناقب، ولا تثبت وقوع الحوادث بذاتها.</w:t>
      </w:r>
    </w:p>
    <w:p w:rsidR="005B51B7" w:rsidRDefault="00F3354B" w:rsidP="005876C8">
      <w:pPr>
        <w:pStyle w:val="Heading3"/>
        <w:keepNext/>
        <w:bidi/>
        <w:spacing w:before="180" w:after="100" w:line="280" w:lineRule="auto"/>
        <w:jc w:val="left"/>
        <w:rPr>
          <w:rFonts w:cs="Amiri" w:hint="eastAsia"/>
        </w:rPr>
      </w:pPr>
      <w:bookmarkStart w:id="70122" w:name="clean_toc_122"/>
      <w:bookmarkStart w:id="50338" w:name="verified_h_0338"/>
      <w:bookmarkStart w:id="1047" w:name="review_h_280"/>
      <w:r>
        <w:rPr>
          <w:rFonts w:eastAsia="DejaVu Sans"/>
          <w:rtl/>
        </w:rPr>
        <w:t>أحمد التيجاني</w:t>
      </w:r>
      <w:bookmarkEnd w:id="1047"/>
      <w:bookmarkEnd w:id="50338"/>
      <w:bookmarkEnd w:id="70122"/>
    </w:p>
    <w:p w:rsidR="005B51B7" w:rsidRDefault="00F3354B" w:rsidP="005876C8">
      <w:pPr>
        <w:keepLines/>
        <w:bidi/>
        <w:spacing w:after="90" w:line="283" w:lineRule="auto"/>
        <w:ind w:firstLine="0"/>
        <w:jc w:val="both"/>
        <w:rPr>
          <w:rFonts w:hint="eastAsia"/>
          <w:color w:val="191919"/>
          <w:szCs w:val="28"/>
        </w:rPr>
      </w:pPr>
      <w:r>
        <w:rPr>
          <w:rFonts w:eastAsia="DejaVu Sans"/>
          <w:rtl/>
        </w:rPr>
        <w:t>أحمد بن محمد التيجاني، تنسب إليه التيجانية، وترد كتابته «التجاني» أيضًا. توفي سنة 1230هـ. تفحص الدعاوى المنسوبة إلى طريقته في مصادرها المعينة.</w:t>
      </w:r>
    </w:p>
    <w:p w:rsidR="005B51B7" w:rsidRDefault="00F3354B" w:rsidP="005876C8">
      <w:pPr>
        <w:pStyle w:val="Heading3"/>
        <w:keepNext/>
        <w:bidi/>
        <w:spacing w:before="180" w:after="100" w:line="280" w:lineRule="auto"/>
        <w:jc w:val="left"/>
        <w:rPr>
          <w:rFonts w:cs="Amiri" w:hint="eastAsia"/>
        </w:rPr>
      </w:pPr>
      <w:bookmarkStart w:id="70123" w:name="clean_toc_123"/>
      <w:bookmarkStart w:id="50339" w:name="verified_h_0339"/>
      <w:bookmarkStart w:id="1048" w:name="review_h_281"/>
      <w:r>
        <w:rPr>
          <w:rFonts w:eastAsia="DejaVu Sans"/>
          <w:rtl/>
        </w:rPr>
        <w:t>يوسف النبهاني</w:t>
      </w:r>
      <w:bookmarkEnd w:id="1048"/>
      <w:bookmarkEnd w:id="50339"/>
      <w:bookmarkEnd w:id="70123"/>
    </w:p>
    <w:p w:rsidR="005B51B7" w:rsidRDefault="00F3354B" w:rsidP="005876C8">
      <w:pPr>
        <w:keepLines/>
        <w:bidi/>
        <w:spacing w:after="90" w:line="283" w:lineRule="auto"/>
        <w:ind w:firstLine="0"/>
        <w:jc w:val="both"/>
        <w:rPr>
          <w:rFonts w:hint="eastAsia"/>
          <w:color w:val="191919"/>
          <w:szCs w:val="28"/>
        </w:rPr>
      </w:pPr>
      <w:r>
        <w:rPr>
          <w:rFonts w:eastAsia="DejaVu Sans"/>
          <w:rtl/>
        </w:rPr>
        <w:t>يوسف بن إسماعيل النبهاني، صاحب «جامع كرامات الأولياء». توفي سنة 1350هـ. الكتاب من مصادر أخبار المناقب، ووجود الحكاية فيه يختلف عن ثبوتها تاريخيًا.</w:t>
      </w:r>
    </w:p>
    <w:p w:rsidR="005B51B7" w:rsidRDefault="00F3354B" w:rsidP="005876C8">
      <w:pPr>
        <w:pStyle w:val="Heading2"/>
        <w:bidi/>
        <w:spacing w:before="180" w:after="100" w:line="280" w:lineRule="auto"/>
        <w:jc w:val="left"/>
        <w:rPr>
          <w:rFonts w:cs="Amiri" w:hint="eastAsia"/>
        </w:rPr>
      </w:pPr>
      <w:bookmarkStart w:id="70124" w:name="clean_toc_124"/>
      <w:bookmarkStart w:id="50340" w:name="verified_h_0340"/>
      <w:bookmarkStart w:id="1049" w:name="book_h_0176"/>
      <w:bookmarkStart w:id="1050" w:name="final_h_0182"/>
      <w:bookmarkStart w:id="1051" w:name="current_h_0184"/>
      <w:bookmarkStart w:id="1052" w:name="review_h_282"/>
      <w:r>
        <w:rPr>
          <w:rFonts w:eastAsia="DejaVu Sans"/>
          <w:rtl/>
        </w:rPr>
        <w:lastRenderedPageBreak/>
        <w:t>أسماء وردت في حكايات المناقب</w:t>
      </w:r>
      <w:bookmarkEnd w:id="1049"/>
      <w:bookmarkEnd w:id="1050"/>
      <w:bookmarkEnd w:id="1051"/>
      <w:bookmarkEnd w:id="1052"/>
      <w:bookmarkEnd w:id="50340"/>
      <w:bookmarkEnd w:id="70124"/>
    </w:p>
    <w:p w:rsidR="00892551" w:rsidRDefault="00F3354B" w:rsidP="005876C8">
      <w:pPr>
        <w:keepLines/>
        <w:bidi/>
        <w:spacing w:after="90" w:line="283" w:lineRule="auto"/>
        <w:ind w:firstLine="0"/>
        <w:jc w:val="both"/>
        <w:rPr>
          <w:rFonts w:hint="eastAsia"/>
          <w:color w:val="191919"/>
          <w:szCs w:val="28"/>
        </w:rPr>
      </w:pPr>
      <w:r>
        <w:rPr>
          <w:rFonts w:eastAsia="DejaVu Sans"/>
          <w:rtl/>
        </w:rPr>
        <w:t>علي الخواص:</w:t>
      </w:r>
      <w:r>
        <w:rPr>
          <w:rFonts w:eastAsia="DejaVu Sans"/>
          <w:rtl/>
        </w:rPr>
        <w:t xml:space="preserve"> شيخ الشعراني الذي يكثر النقل عنه في الطبقات.</w:t>
      </w:r>
    </w:p>
    <w:p w:rsidR="005B51B7" w:rsidRDefault="00F3354B" w:rsidP="005876C8">
      <w:pPr>
        <w:keepLines/>
        <w:bidi/>
        <w:spacing w:after="90" w:line="283" w:lineRule="auto"/>
        <w:ind w:firstLine="0"/>
        <w:jc w:val="both"/>
        <w:rPr>
          <w:rFonts w:hint="eastAsia"/>
          <w:color w:val="191919"/>
          <w:szCs w:val="28"/>
        </w:rPr>
      </w:pPr>
      <w:r>
        <w:rPr>
          <w:rFonts w:eastAsia="DejaVu Sans"/>
          <w:rtl/>
        </w:rPr>
        <w:t xml:space="preserve"> وشعبان المجذوب، وعبد القادر السبكي، وعلي الوحيشي، وعلي أبو خودة، ومحمد الشويمي، وإبراهيم العريان:</w:t>
      </w:r>
      <w:r>
        <w:rPr>
          <w:rFonts w:eastAsia="DejaVu Sans"/>
          <w:rtl/>
        </w:rPr>
        <w:t xml:space="preserve"> أسماء وردت في تراجم الطبقات وحكاياتها. ومحمد بن أحمد الفرغل: صاحب الحكايات المعروضة في باب المناقب. وعلي العمري وإبراهيم الجيعانة وحسن الخلبوصي: وردت أخبارهم في مصادر المناقب التي أحيل إليها في مواضعهم. لا يُستكمل نسب مجهول أو تاريخ وفاة بمجرد التشابه بين الأسماء، ولا يحمل اسم صاحب حكاية على عالم آخر يشاركه اللقب.</w:t>
      </w:r>
    </w:p>
    <w:p w:rsidR="005B51B7" w:rsidRDefault="00F3354B" w:rsidP="005876C8">
      <w:pPr>
        <w:pStyle w:val="Heading2"/>
        <w:bidi/>
        <w:spacing w:before="180" w:after="100" w:line="280" w:lineRule="auto"/>
        <w:jc w:val="left"/>
        <w:rPr>
          <w:rFonts w:cs="Amiri" w:hint="eastAsia"/>
        </w:rPr>
      </w:pPr>
      <w:bookmarkStart w:id="70125" w:name="clean_toc_125"/>
      <w:bookmarkStart w:id="50341" w:name="verified_h_0341"/>
      <w:bookmarkStart w:id="1053" w:name="book_h_0177"/>
      <w:bookmarkStart w:id="1054" w:name="final_h_0183"/>
      <w:bookmarkStart w:id="1055" w:name="current_h_0185"/>
      <w:bookmarkStart w:id="1056" w:name="review_h_283"/>
      <w:r>
        <w:rPr>
          <w:rFonts w:eastAsia="DejaVu Sans"/>
          <w:rtl/>
        </w:rPr>
        <w:t>أسماء إضافية لفهم خريطة التأليف</w:t>
      </w:r>
      <w:bookmarkEnd w:id="1053"/>
      <w:bookmarkEnd w:id="1054"/>
      <w:bookmarkEnd w:id="1055"/>
      <w:bookmarkEnd w:id="1056"/>
      <w:bookmarkEnd w:id="50341"/>
      <w:bookmarkEnd w:id="70125"/>
    </w:p>
    <w:p w:rsidR="00892551" w:rsidRDefault="00F3354B" w:rsidP="005876C8">
      <w:pPr>
        <w:keepLines/>
        <w:bidi/>
        <w:spacing w:after="90" w:line="283" w:lineRule="auto"/>
        <w:ind w:firstLine="0"/>
        <w:jc w:val="both"/>
        <w:rPr>
          <w:rFonts w:hint="eastAsia"/>
          <w:color w:val="191919"/>
          <w:szCs w:val="28"/>
        </w:rPr>
      </w:pPr>
      <w:r>
        <w:rPr>
          <w:rFonts w:eastAsia="DejaVu Sans"/>
          <w:rtl/>
        </w:rPr>
        <w:t>الكلاباذي:</w:t>
      </w:r>
      <w:r>
        <w:rPr>
          <w:rFonts w:eastAsia="DejaVu Sans"/>
          <w:rtl/>
        </w:rPr>
        <w:t xml:space="preserve"> أبو بكر محمد بن إسحاق، صاحب «التعرف لمذهب أهل التصوف».</w:t>
      </w:r>
    </w:p>
    <w:p w:rsidR="00892551" w:rsidRDefault="00F3354B" w:rsidP="005876C8">
      <w:pPr>
        <w:keepLines/>
        <w:bidi/>
        <w:spacing w:after="90" w:line="283" w:lineRule="auto"/>
        <w:ind w:firstLine="0"/>
        <w:jc w:val="both"/>
        <w:rPr>
          <w:rFonts w:hint="eastAsia"/>
          <w:color w:val="191919"/>
          <w:szCs w:val="28"/>
        </w:rPr>
      </w:pPr>
      <w:r>
        <w:rPr>
          <w:rFonts w:eastAsia="DejaVu Sans"/>
          <w:rtl/>
        </w:rPr>
        <w:t>الهروي:</w:t>
      </w:r>
      <w:r>
        <w:rPr>
          <w:rFonts w:eastAsia="DejaVu Sans"/>
          <w:rtl/>
        </w:rPr>
        <w:t xml:space="preserve"> أبو إسماعيل عبد الله بن محمد الأنصاري، صاحب «منازل السائرين»، وهو المراد بالهروي في مباحث السلوك. </w:t>
      </w:r>
    </w:p>
    <w:p w:rsidR="00892551" w:rsidRDefault="00F3354B" w:rsidP="005876C8">
      <w:pPr>
        <w:keepLines/>
        <w:bidi/>
        <w:spacing w:after="90" w:line="283" w:lineRule="auto"/>
        <w:ind w:firstLine="0"/>
        <w:jc w:val="both"/>
        <w:rPr>
          <w:rFonts w:hint="eastAsia"/>
          <w:color w:val="191919"/>
          <w:szCs w:val="28"/>
        </w:rPr>
      </w:pPr>
      <w:r>
        <w:rPr>
          <w:rFonts w:eastAsia="DejaVu Sans"/>
          <w:rtl/>
        </w:rPr>
        <w:t>السهروردي صاحب «عوارف المعارف»:</w:t>
      </w:r>
      <w:r>
        <w:rPr>
          <w:rFonts w:eastAsia="DejaVu Sans"/>
          <w:rtl/>
        </w:rPr>
        <w:t xml:space="preserve">أبو حفص عمر بن محمد، ويجب تمييزه عن شهاب الدين يحيى السهروردي المقتول صاحب فلسفة الإشراق. </w:t>
      </w:r>
    </w:p>
    <w:p w:rsidR="00892551" w:rsidRDefault="00F3354B" w:rsidP="005876C8">
      <w:pPr>
        <w:keepLines/>
        <w:bidi/>
        <w:spacing w:after="90" w:line="283" w:lineRule="auto"/>
        <w:ind w:firstLine="0"/>
        <w:jc w:val="both"/>
        <w:rPr>
          <w:rFonts w:hint="eastAsia"/>
          <w:color w:val="191919"/>
          <w:szCs w:val="28"/>
        </w:rPr>
      </w:pPr>
      <w:r>
        <w:rPr>
          <w:rFonts w:eastAsia="DejaVu Sans"/>
          <w:rtl/>
        </w:rPr>
        <w:t xml:space="preserve">عبد الكريم الجيلي صاحب «الإنسان الكامل» غير عبد القادر الجيلاني. </w:t>
      </w:r>
    </w:p>
    <w:p w:rsidR="005B51B7" w:rsidRDefault="00F3354B" w:rsidP="005876C8">
      <w:pPr>
        <w:keepLines/>
        <w:bidi/>
        <w:spacing w:after="90" w:line="283" w:lineRule="auto"/>
        <w:ind w:firstLine="0"/>
        <w:jc w:val="both"/>
        <w:rPr>
          <w:rFonts w:hint="eastAsia"/>
          <w:color w:val="191919"/>
          <w:szCs w:val="28"/>
        </w:rPr>
      </w:pPr>
      <w:r>
        <w:rPr>
          <w:rFonts w:eastAsia="DejaVu Sans"/>
          <w:rtl/>
        </w:rPr>
        <w:t>فريد الدين العطار شاعر فارسي وصاحب «تذكرة الأولياء»؛ ولا تجعل الحكاية الأدبية فيه خبرًا صحيحًا بلا فحص.</w:t>
      </w:r>
    </w:p>
    <w:p>
      <w:pPr>
        <w:pStyle w:val="Heading2"/>
        <w:pageBreakBefore/>
        <w:bidi/>
        <w:spacing w:before="180" w:after="100" w:line="280" w:lineRule="auto"/>
        <w:jc w:val="right"/>
        <w:rPr>
          <w:rFonts w:cs="Amiri" w:hint="eastAsia"/>
        </w:rPr>
      </w:pPr>
      <w:bookmarkStart w:id="70126" w:name="clean_toc_126"/>
      <w:bookmarkStart w:id="50342" w:name="verified_h_0342"/>
      <w:r>
        <w:rPr>
          <w:rFonts w:eastAsia="DejaVu Sans"/>
          <w:rtl/>
        </w:rPr>
        <w:t>أعلام التصوف في المائة سنة الأخيرة</w:t>
      </w:r>
      <w:bookmarkEnd w:id="50342"/>
      <w:bookmarkEnd w:id="70126"/>
    </w:p>
    <w:p>
      <w:pPr>
        <w:keepLines/>
        <w:bidi/>
        <w:spacing w:after="90" w:line="283" w:lineRule="auto"/>
        <w:ind w:firstLine="0"/>
        <w:jc w:val="both"/>
        <w:rPr>
          <w:rFonts w:hint="eastAsia"/>
          <w:color w:val="191919"/>
          <w:szCs w:val="28"/>
        </w:rPr>
      </w:pPr>
      <w:r>
        <w:rPr>
          <w:rFonts w:eastAsia="DejaVu Sans"/>
          <w:rtl/>
        </w:rPr>
        <w:t>يشمل هذا القسم شخصيات امتد نشاطها إلى الفترة من 1926 إلى 2026، ولو سبقت ولادتها بداية هذه الفترة. رُتبت التراجم بحسب سنة الميلاد، مع ذكر الوفاة حيث ثبتت. ويُبيَّن في كل ترجمة مستند النسبة: تصريح منشور، أو تعريف صادر عن صاحب الترجمة أو مؤسسته، أو تولٍّ موثَّق لمشيخة طريقة. وهذه تراجم مختارة موثقة، وليست حصرًا لجميع المنتسبين إلى التصوف، ولا تعني التسوية بينهم في الأقوال والمعتقدات.</w:t>
      </w:r>
    </w:p>
    <w:p>
      <w:pPr>
        <w:pStyle w:val="Heading3"/>
        <w:keepNext/>
        <w:bidi/>
        <w:spacing w:before="180" w:after="100" w:line="280" w:lineRule="auto"/>
        <w:jc w:val="left"/>
        <w:rPr>
          <w:rFonts w:cs="Amiri" w:hint="eastAsia"/>
        </w:rPr>
      </w:pPr>
      <w:bookmarkStart w:id="70127" w:name="clean_toc_127"/>
      <w:bookmarkStart w:id="50343" w:name="verified_h_0343"/>
      <w:r>
        <w:rPr>
          <w:rFonts w:eastAsia="DejaVu Sans"/>
          <w:rtl/>
        </w:rPr>
        <w:t>أحمد بن مصطفى العلاوي 1869–1934</w:t>
      </w:r>
      <w:bookmarkEnd w:id="50343"/>
      <w:bookmarkEnd w:id="70127"/>
    </w:p>
    <w:p>
      <w:pPr>
        <w:keepLines/>
        <w:bidi/>
        <w:spacing w:after="90" w:line="283" w:lineRule="auto"/>
        <w:ind w:firstLine="0"/>
        <w:jc w:val="both"/>
        <w:rPr>
          <w:rFonts w:hint="eastAsia"/>
          <w:color w:val="191919"/>
          <w:szCs w:val="28"/>
        </w:rPr>
      </w:pPr>
      <w:r>
        <w:rPr>
          <w:rFonts w:eastAsia="DejaVu Sans"/>
          <w:rtl/>
        </w:rPr>
        <w:t>جزائري من مستغانم، من شيوخ الفرع الدرقاوي الشاذلي، وتنسب إليه الطريقة العلاوية. تولى الإرشاد بعد شيخه محمد البوزيدي، وامتد نشاطه إلى العقود الأولى من القرن العشرين. تثبت نسبته هنا من سيرته المنشورة لدى الطريقة ومن فهرسة مؤلفاته، لا من حكايات مناقب غير محققة.</w:t>
      </w:r>
      <w:r>
        <w:rPr>
          <w:rStyle w:val="FootnoteReference"/>
        </w:rPr>
        <w:footnoteReference w:id="503"/>
      </w:r>
    </w:p>
    <w:p>
      <w:pPr>
        <w:pStyle w:val="Heading3"/>
        <w:keepNext/>
        <w:bidi/>
        <w:spacing w:before="180" w:after="100" w:line="280" w:lineRule="auto"/>
        <w:jc w:val="left"/>
        <w:rPr>
          <w:rFonts w:cs="Amiri" w:hint="eastAsia"/>
        </w:rPr>
      </w:pPr>
      <w:bookmarkStart w:id="70128" w:name="clean_toc_128"/>
      <w:bookmarkStart w:id="50344" w:name="verified_h_0344"/>
      <w:r>
        <w:rPr>
          <w:rFonts w:eastAsia="DejaVu Sans"/>
          <w:rtl/>
        </w:rPr>
        <w:t>محمد زكي الدين إبراهيم 1906–1998</w:t>
      </w:r>
      <w:bookmarkEnd w:id="50344"/>
      <w:bookmarkEnd w:id="70128"/>
    </w:p>
    <w:p>
      <w:pPr>
        <w:keepLines/>
        <w:bidi/>
        <w:spacing w:after="90" w:line="283" w:lineRule="auto"/>
        <w:ind w:firstLine="0"/>
        <w:jc w:val="both"/>
        <w:rPr>
          <w:rFonts w:hint="eastAsia"/>
          <w:color w:val="191919"/>
          <w:szCs w:val="28"/>
        </w:rPr>
      </w:pPr>
      <w:r>
        <w:rPr>
          <w:rFonts w:eastAsia="DejaVu Sans"/>
          <w:rtl/>
        </w:rPr>
        <w:t>مصري أزهري، مؤسس العشيرة المحمدية ومن أبرز ممثلي الطريقة المحمدية الشاذلية في مصر في القرن العشرين. له كتابات ودروس في التصوف والسلوك. تستند النسبة إلى تأسيسه المؤسسة والطريقة وإلى التعريف المنشور عنه، ويُناقش كل قول له بدليله دون تحميله أقوال سائر الطرق.</w:t>
      </w:r>
      <w:r>
        <w:rPr>
          <w:rStyle w:val="FootnoteReference"/>
        </w:rPr>
        <w:footnoteReference w:id="504"/>
      </w:r>
    </w:p>
    <w:p>
      <w:pPr>
        <w:pStyle w:val="Heading3"/>
        <w:keepNext/>
        <w:bidi/>
        <w:spacing w:before="180" w:after="100" w:line="280" w:lineRule="auto"/>
        <w:jc w:val="left"/>
        <w:rPr>
          <w:rFonts w:cs="Amiri" w:hint="eastAsia"/>
        </w:rPr>
      </w:pPr>
      <w:bookmarkStart w:id="70129" w:name="clean_toc_129"/>
      <w:bookmarkStart w:id="50345" w:name="verified_h_0345"/>
      <w:r>
        <w:rPr>
          <w:rFonts w:eastAsia="DejaVu Sans"/>
          <w:rtl/>
        </w:rPr>
        <w:t>عبد الحليم محمود 1910–1978</w:t>
      </w:r>
      <w:bookmarkEnd w:id="50345"/>
      <w:bookmarkEnd w:id="70129"/>
    </w:p>
    <w:p>
      <w:pPr>
        <w:keepLines/>
        <w:bidi/>
        <w:spacing w:after="90" w:line="283" w:lineRule="auto"/>
        <w:ind w:firstLine="0"/>
        <w:jc w:val="both"/>
        <w:rPr>
          <w:rFonts w:hint="eastAsia"/>
          <w:color w:val="191919"/>
          <w:szCs w:val="28"/>
        </w:rPr>
      </w:pPr>
      <w:r>
        <w:rPr>
          <w:rFonts w:eastAsia="DejaVu Sans"/>
          <w:rtl/>
        </w:rPr>
        <w:t>عالم مصري تولى مشيخة الأزهر، وجعل التصوف أحد أبرز مجالات تأليفه وبحثه. من كتبه «قضية التصوف» و«المدرسة الشاذلية الحديثة وإمامها أبو الحسن الشاذلي». تصفه ترجمته الرسمية بدار الإفتاء بأنه من رواد التصوف في العصر الحديث؛ فإدراجه يستند إلى مشروعه المنشور وتعريف المؤسسة به، ولا يعني نسبة كل ممارسة طرقية إليه.</w:t>
      </w:r>
      <w:r>
        <w:rPr>
          <w:rStyle w:val="FootnoteReference"/>
        </w:rPr>
        <w:footnoteReference w:id="505"/>
      </w:r>
    </w:p>
    <w:p>
      <w:pPr>
        <w:pStyle w:val="Heading3"/>
        <w:pageBreakBefore/>
        <w:keepNext/>
        <w:bidi/>
        <w:spacing w:before="180" w:after="100" w:line="280" w:lineRule="auto"/>
        <w:jc w:val="left"/>
        <w:rPr>
          <w:rFonts w:cs="Amiri" w:hint="eastAsia"/>
        </w:rPr>
      </w:pPr>
      <w:bookmarkStart w:id="70130" w:name="clean_toc_130"/>
      <w:bookmarkStart w:id="50346" w:name="verified_h_0346"/>
      <w:r>
        <w:rPr>
          <w:rFonts w:eastAsia="DejaVu Sans"/>
          <w:rtl/>
        </w:rPr>
        <w:t>عبد الله بن الصديق الغماري 1910–1993</w:t>
      </w:r>
      <w:bookmarkEnd w:id="50346"/>
      <w:bookmarkEnd w:id="70130"/>
    </w:p>
    <w:p>
      <w:pPr>
        <w:keepLines/>
        <w:bidi/>
        <w:spacing w:after="90" w:line="283" w:lineRule="auto"/>
        <w:ind w:firstLine="0"/>
        <w:jc w:val="both"/>
        <w:rPr>
          <w:rFonts w:hint="eastAsia"/>
          <w:color w:val="191919"/>
          <w:szCs w:val="28"/>
        </w:rPr>
      </w:pPr>
      <w:r>
        <w:rPr>
          <w:rFonts w:eastAsia="DejaVu Sans"/>
          <w:rtl/>
        </w:rPr>
        <w:t>محدّث وفقيه مغربي من طنجة، درس بالقرويين والأزهر، واتصلت به السلسلة الصديقية في التصوف. له «الإعلام بأن التصوف من شريعة الإسلام». وتذكر التعريفات المنشورة بسند الطريقة الصديقية أخذ علي جمعة ويسري جبر عنه. يُميز بين مرتبته العلمية وبين موافقة الناقد أو مخالفته لتقرير معين في التصوف.</w:t>
      </w:r>
      <w:r>
        <w:rPr>
          <w:rStyle w:val="FootnoteReference"/>
        </w:rPr>
        <w:footnoteReference w:id="506"/>
      </w:r>
    </w:p>
    <w:p>
      <w:pPr>
        <w:pStyle w:val="Heading3"/>
        <w:keepNext/>
        <w:bidi/>
        <w:spacing w:before="180" w:after="100" w:line="280" w:lineRule="auto"/>
        <w:jc w:val="left"/>
        <w:rPr>
          <w:rFonts w:cs="Amiri" w:hint="eastAsia"/>
        </w:rPr>
      </w:pPr>
      <w:bookmarkStart w:id="70131" w:name="clean_toc_131"/>
      <w:bookmarkStart w:id="50347" w:name="verified_h_0347"/>
      <w:r>
        <w:rPr>
          <w:rFonts w:eastAsia="DejaVu Sans"/>
          <w:rtl/>
        </w:rPr>
        <w:t>حمزة القادري البودشيشي 1922–2017</w:t>
      </w:r>
      <w:bookmarkEnd w:id="50347"/>
      <w:bookmarkEnd w:id="70131"/>
    </w:p>
    <w:p>
      <w:pPr>
        <w:keepLines/>
        <w:bidi/>
        <w:spacing w:after="90" w:line="283" w:lineRule="auto"/>
        <w:ind w:firstLine="0"/>
        <w:jc w:val="both"/>
        <w:rPr>
          <w:rFonts w:hint="eastAsia"/>
          <w:color w:val="191919"/>
          <w:szCs w:val="28"/>
        </w:rPr>
      </w:pPr>
      <w:r>
        <w:rPr>
          <w:rFonts w:eastAsia="DejaVu Sans"/>
          <w:rtl/>
        </w:rPr>
        <w:t>شيخ مغربي من مداغ، تولى الإرشاد في الطريقة القادرية البودشيشية سنة 1972. اتسع انتشار الطريقة في عهده داخل المغرب وخارجه. تثبت النسبة بتوليه مشيختها وبالسيرة التي تنشرها الطريقة، مع فصل توثيق المنصب التاريخي عن تصحيح ما يرويه المريدون من كرامات.</w:t>
      </w:r>
      <w:r>
        <w:rPr>
          <w:rStyle w:val="FootnoteReference"/>
        </w:rPr>
        <w:footnoteReference w:id="507"/>
      </w:r>
    </w:p>
    <w:p>
      <w:pPr>
        <w:pStyle w:val="Heading3"/>
        <w:keepNext/>
        <w:bidi/>
        <w:spacing w:before="180" w:after="100" w:line="280" w:lineRule="auto"/>
        <w:jc w:val="left"/>
        <w:rPr>
          <w:rFonts w:cs="Amiri" w:hint="eastAsia"/>
        </w:rPr>
      </w:pPr>
      <w:bookmarkStart w:id="70132" w:name="clean_toc_132"/>
      <w:bookmarkStart w:id="50348" w:name="verified_h_0348"/>
      <w:r>
        <w:rPr>
          <w:rFonts w:eastAsia="DejaVu Sans"/>
          <w:rtl/>
        </w:rPr>
        <w:t>أحمد الطيب ولد سنة 1946</w:t>
      </w:r>
      <w:bookmarkEnd w:id="50348"/>
      <w:bookmarkEnd w:id="70132"/>
    </w:p>
    <w:p>
      <w:pPr>
        <w:keepLines/>
        <w:bidi/>
        <w:spacing w:after="90" w:line="283" w:lineRule="auto"/>
        <w:ind w:firstLine="0"/>
        <w:jc w:val="both"/>
        <w:rPr>
          <w:rFonts w:hint="eastAsia"/>
          <w:color w:val="191919"/>
          <w:szCs w:val="28"/>
        </w:rPr>
      </w:pPr>
      <w:r>
        <w:rPr>
          <w:rFonts w:eastAsia="DejaVu Sans"/>
          <w:rtl/>
        </w:rPr>
        <w:t>عالم مصري تولى مشيخة الأزهر. تحدث في لقاء تلفزيوني محفوظ بأرشيف ماسبيرو عن نشأته وطريقته الخلوتية؛ وهذا مستند نسبة الصلة الطرقية إليه، لا مجرد توليه منصبًا أزهريًا أو حضور مناسبة صوفية. ولا يُخلط بين هذه الصلة وبين تعيين شيخ رسمي لفرع معين من الطريقة.</w:t>
      </w:r>
      <w:r>
        <w:rPr>
          <w:rStyle w:val="FootnoteReference"/>
        </w:rPr>
        <w:footnoteReference w:id="508"/>
      </w:r>
    </w:p>
    <w:p>
      <w:pPr>
        <w:pStyle w:val="Heading3"/>
        <w:pageBreakBefore/>
        <w:keepNext/>
        <w:bidi/>
        <w:spacing w:before="180" w:after="100" w:line="280" w:lineRule="auto"/>
        <w:jc w:val="left"/>
        <w:rPr>
          <w:rFonts w:cs="Amiri" w:hint="eastAsia"/>
        </w:rPr>
      </w:pPr>
      <w:bookmarkStart w:id="70133" w:name="clean_toc_133"/>
      <w:bookmarkStart w:id="50349" w:name="verified_h_0349"/>
      <w:r>
        <w:rPr>
          <w:rFonts w:eastAsia="DejaVu Sans"/>
          <w:rtl/>
        </w:rPr>
        <w:t>خالد بن تونس ولد سنة 1949</w:t>
      </w:r>
      <w:bookmarkEnd w:id="50349"/>
      <w:bookmarkEnd w:id="70133"/>
    </w:p>
    <w:p>
      <w:pPr>
        <w:keepLines/>
        <w:bidi/>
        <w:spacing w:after="90" w:line="283" w:lineRule="auto"/>
        <w:ind w:firstLine="0"/>
        <w:jc w:val="both"/>
        <w:rPr>
          <w:rFonts w:hint="eastAsia"/>
          <w:color w:val="191919"/>
          <w:szCs w:val="28"/>
        </w:rPr>
      </w:pPr>
      <w:r>
        <w:rPr>
          <w:rFonts w:eastAsia="DejaVu Sans"/>
          <w:rtl/>
        </w:rPr>
        <w:t>جزائري من مستغانم، من شيوخ الطريقة العلاوية الدرقاوية الشاذلية، ومؤلف «التصوف قلب الإسلام». تعرفه دار نشر كتبه بأنه الشيخ الرابع للطريقة. يمثل امتدادًا معاصرًا للفرع العلاوي في الجزائر وخارجها، وتستند نسبته إلى تعريفه المنشور في سياق مؤلفاته ومشيخته.</w:t>
      </w:r>
      <w:r>
        <w:rPr>
          <w:rStyle w:val="FootnoteReference"/>
        </w:rPr>
        <w:footnoteReference w:id="509"/>
      </w:r>
    </w:p>
    <w:p>
      <w:pPr>
        <w:pStyle w:val="Heading3"/>
        <w:keepNext/>
        <w:bidi/>
        <w:spacing w:before="180" w:after="100" w:line="280" w:lineRule="auto"/>
        <w:jc w:val="left"/>
        <w:rPr>
          <w:rFonts w:cs="Amiri" w:hint="eastAsia"/>
        </w:rPr>
      </w:pPr>
      <w:bookmarkStart w:id="70134" w:name="clean_toc_134"/>
      <w:bookmarkStart w:id="50350" w:name="verified_h_0350"/>
      <w:r>
        <w:rPr>
          <w:rFonts w:eastAsia="DejaVu Sans"/>
          <w:rtl/>
        </w:rPr>
        <w:t>محمد مهنا ولد سنة 1951</w:t>
      </w:r>
      <w:bookmarkEnd w:id="50350"/>
      <w:bookmarkEnd w:id="70134"/>
    </w:p>
    <w:p>
      <w:pPr>
        <w:keepLines/>
        <w:bidi/>
        <w:spacing w:after="90" w:line="283" w:lineRule="auto"/>
        <w:ind w:firstLine="0"/>
        <w:jc w:val="both"/>
        <w:rPr>
          <w:rFonts w:hint="eastAsia"/>
          <w:color w:val="191919"/>
          <w:szCs w:val="28"/>
        </w:rPr>
      </w:pPr>
      <w:r>
        <w:rPr>
          <w:rFonts w:eastAsia="DejaVu Sans"/>
          <w:rtl/>
        </w:rPr>
        <w:t>أستاذ مصري في الشريعة والقانون، ورئيس مجلس أمناء البيت المحمدي. ارتبط مشروعه بالتعليم والتربية الصوفية وبتراث محمد زكي الدين إبراهيم. وثقت مواد منشورة سنة 2026 تعيينه شيخًا للطريقة المحمدية الزروقية الشاذلية؛ فمستند إدراجه عمل مؤسسي وطرقي معلن، لا مجرد الثناء على التصوف.</w:t>
      </w:r>
      <w:r>
        <w:rPr>
          <w:rStyle w:val="FootnoteReference"/>
        </w:rPr>
        <w:footnoteReference w:id="510"/>
      </w:r>
    </w:p>
    <w:p>
      <w:pPr>
        <w:pStyle w:val="Heading3"/>
        <w:keepNext/>
        <w:bidi/>
        <w:spacing w:before="180" w:after="100" w:line="280" w:lineRule="auto"/>
        <w:jc w:val="left"/>
        <w:rPr>
          <w:rFonts w:cs="Amiri" w:hint="eastAsia"/>
        </w:rPr>
      </w:pPr>
      <w:bookmarkStart w:id="70135" w:name="clean_toc_135"/>
      <w:bookmarkStart w:id="50351" w:name="verified_h_0351"/>
      <w:r>
        <w:rPr>
          <w:rFonts w:eastAsia="DejaVu Sans"/>
          <w:rtl/>
        </w:rPr>
        <w:t>علي جمعة ولد سنة 1952</w:t>
      </w:r>
      <w:bookmarkEnd w:id="50351"/>
      <w:bookmarkEnd w:id="70135"/>
    </w:p>
    <w:p>
      <w:pPr>
        <w:keepLines/>
        <w:bidi/>
        <w:spacing w:after="90" w:line="283" w:lineRule="auto"/>
        <w:ind w:firstLine="0"/>
        <w:jc w:val="both"/>
        <w:rPr>
          <w:rFonts w:hint="eastAsia"/>
          <w:color w:val="191919"/>
          <w:szCs w:val="28"/>
        </w:rPr>
      </w:pPr>
      <w:r>
        <w:rPr>
          <w:rFonts w:eastAsia="DejaVu Sans"/>
          <w:rtl/>
        </w:rPr>
        <w:t>عالم مصري تولى الإفتاء بين 2003 و2013، وشيخ للطريقة الصديقية الشاذلية. النسبة في حقه معلنة من خلال مشيخة الطريقة ودروسه وكتاباته في الأوراد والتصوف. وتُجمع في الملحق اللاحق المواد التي استُشهد بها في هذا الكتاب، مع التفريق بين الفتوى الأصلية والتقرير الصحفي الناقل لها.</w:t>
      </w:r>
      <w:r>
        <w:rPr>
          <w:rStyle w:val="FootnoteReference"/>
        </w:rPr>
        <w:footnoteReference w:id="511"/>
      </w:r>
    </w:p>
    <w:p>
      <w:pPr>
        <w:pStyle w:val="Heading3"/>
        <w:pageBreakBefore/>
        <w:keepNext/>
        <w:bidi/>
        <w:spacing w:before="180" w:after="100" w:line="280" w:lineRule="auto"/>
        <w:jc w:val="left"/>
        <w:rPr>
          <w:rFonts w:cs="Amiri" w:hint="eastAsia"/>
        </w:rPr>
      </w:pPr>
      <w:bookmarkStart w:id="70136" w:name="clean_toc_136"/>
      <w:bookmarkStart w:id="50352" w:name="verified_h_0352"/>
      <w:r>
        <w:rPr>
          <w:rFonts w:eastAsia="DejaVu Sans"/>
          <w:rtl/>
        </w:rPr>
        <w:t>يسري رشدي السيد جبر ولد سنة 1954</w:t>
      </w:r>
      <w:bookmarkEnd w:id="50352"/>
      <w:bookmarkEnd w:id="70136"/>
    </w:p>
    <w:p>
      <w:pPr>
        <w:keepLines/>
        <w:bidi/>
        <w:spacing w:after="90" w:line="283" w:lineRule="auto"/>
        <w:ind w:firstLine="0"/>
        <w:jc w:val="both"/>
        <w:rPr>
          <w:rFonts w:hint="eastAsia"/>
          <w:color w:val="191919"/>
          <w:szCs w:val="28"/>
        </w:rPr>
      </w:pPr>
      <w:r>
        <w:rPr>
          <w:rFonts w:eastAsia="DejaVu Sans"/>
          <w:rtl/>
        </w:rPr>
        <w:t>طبيب ومدرس للعلوم الشرعية مصري، أخذ الطريق الصوفي عن عبد الله بن الصديق الغماري، وله صلة معلنة بالطريقة الصديقية. تنشر صفحته مجالس الحضرة الصديقية، إلى جانب دروسه. وردت في الكتاب إحالات إلى مقاله في التوسل وشرحه لصلوات الصالحين؛ ولا تُنسب إليه دعوى أخرى إلا من نص محدد بسياقه.</w:t>
      </w:r>
      <w:r>
        <w:rPr>
          <w:rStyle w:val="FootnoteReference"/>
        </w:rPr>
        <w:footnoteReference w:id="512"/>
      </w:r>
    </w:p>
    <w:p>
      <w:pPr>
        <w:pStyle w:val="Heading3"/>
        <w:keepNext/>
        <w:bidi/>
        <w:spacing w:before="180" w:after="100" w:line="280" w:lineRule="auto"/>
        <w:jc w:val="left"/>
        <w:rPr>
          <w:rFonts w:cs="Amiri" w:hint="eastAsia"/>
        </w:rPr>
      </w:pPr>
      <w:bookmarkStart w:id="70137" w:name="clean_toc_137"/>
      <w:bookmarkStart w:id="50353" w:name="verified_h_0353"/>
      <w:r>
        <w:rPr>
          <w:rFonts w:eastAsia="DejaVu Sans"/>
          <w:rtl/>
        </w:rPr>
        <w:t>عمر بن محمد بن سالم بن حفيظ ولد سنة 1963</w:t>
      </w:r>
      <w:bookmarkEnd w:id="50353"/>
      <w:bookmarkEnd w:id="70137"/>
    </w:p>
    <w:p>
      <w:pPr>
        <w:keepLines/>
        <w:bidi/>
        <w:spacing w:after="90" w:line="283" w:lineRule="auto"/>
        <w:ind w:firstLine="0"/>
        <w:jc w:val="both"/>
        <w:rPr>
          <w:rFonts w:hint="eastAsia"/>
          <w:color w:val="191919"/>
          <w:szCs w:val="28"/>
        </w:rPr>
      </w:pPr>
      <w:r>
        <w:rPr>
          <w:rFonts w:eastAsia="DejaVu Sans"/>
          <w:rtl/>
        </w:rPr>
        <w:t>داعية يمني من تريم، ومؤسس دار المصطفى للدراسات الإسلامية، من ممثلي المدرسة الحضرمية في السلوك. يعرض في حواره المنشور بموقعه سيرته وتلقيه عن شيوخ هذه المدرسة، ويتحدث عن التصوف وطريقته في فهمه. وتُرجع أقواله إلى نصوصه المنشورة، مع عدم مساواة مدرسة آل باعلوي بجميع فروع التصوف.</w:t>
      </w:r>
      <w:r>
        <w:rPr>
          <w:rStyle w:val="FootnoteReference"/>
        </w:rPr>
        <w:footnoteReference w:id="513"/>
      </w:r>
    </w:p>
    <w:p>
      <w:pPr>
        <w:pStyle w:val="Heading3"/>
        <w:keepNext/>
        <w:bidi/>
        <w:spacing w:before="180" w:after="100" w:line="280" w:lineRule="auto"/>
        <w:jc w:val="left"/>
        <w:rPr>
          <w:rFonts w:cs="Amiri" w:hint="eastAsia"/>
        </w:rPr>
      </w:pPr>
      <w:bookmarkStart w:id="70138" w:name="clean_toc_138"/>
      <w:bookmarkStart w:id="50354" w:name="verified_h_0354"/>
      <w:r>
        <w:rPr>
          <w:rFonts w:eastAsia="DejaVu Sans"/>
          <w:rtl/>
        </w:rPr>
        <w:t>علي زين العابدين الجفري ولد سنة 1971</w:t>
      </w:r>
      <w:bookmarkEnd w:id="50354"/>
      <w:bookmarkEnd w:id="70138"/>
    </w:p>
    <w:p>
      <w:pPr>
        <w:keepLines/>
        <w:bidi/>
        <w:spacing w:after="90" w:line="283" w:lineRule="auto"/>
        <w:ind w:firstLine="0"/>
        <w:jc w:val="both"/>
        <w:rPr>
          <w:rFonts w:hint="eastAsia"/>
          <w:color w:val="191919"/>
          <w:szCs w:val="28"/>
        </w:rPr>
      </w:pPr>
      <w:r>
        <w:rPr>
          <w:rFonts w:eastAsia="DejaVu Sans"/>
          <w:rtl/>
        </w:rPr>
        <w:t>داعية من المدرسة الحضرمية في السلوك، ورئيس مجلس إدارة مؤسسة طابة. توثق سيرته الرسمية ملازمته عمر بن حفيظ وقراءته كتب السلوك والرسالة القشيرية والحكم العطائية، وإجازته في مشرب التزكية عن محمد زكي الدين إبراهيم. هذا مستند صلته المعلنة بالتربية الصوفية، ولا يُجعل حضور مؤتمر وحده دليلًا على اعتقاد تفصيلي.</w:t>
      </w:r>
      <w:r>
        <w:rPr>
          <w:rStyle w:val="FootnoteReference"/>
        </w:rPr>
        <w:footnoteReference w:id="514"/>
      </w:r>
    </w:p>
    <w:p>
      <w:pPr>
        <w:pStyle w:val="Heading3"/>
        <w:pageBreakBefore/>
        <w:keepNext/>
        <w:bidi/>
        <w:spacing w:before="180" w:after="100" w:line="280" w:lineRule="auto"/>
        <w:jc w:val="left"/>
        <w:rPr>
          <w:rFonts w:cs="Amiri" w:hint="eastAsia"/>
        </w:rPr>
      </w:pPr>
      <w:bookmarkStart w:id="70139" w:name="clean_toc_139"/>
      <w:bookmarkStart w:id="50355" w:name="verified_h_0355"/>
      <w:r>
        <w:rPr>
          <w:rFonts w:eastAsia="DejaVu Sans"/>
          <w:rtl/>
        </w:rPr>
        <w:t>جابر أحمد بغدادي ولد سنة 1977</w:t>
      </w:r>
      <w:bookmarkEnd w:id="50355"/>
      <w:bookmarkEnd w:id="70139"/>
    </w:p>
    <w:p>
      <w:pPr>
        <w:keepLines/>
        <w:bidi/>
        <w:spacing w:after="90" w:line="283" w:lineRule="auto"/>
        <w:ind w:firstLine="0"/>
        <w:jc w:val="both"/>
        <w:rPr>
          <w:rFonts w:hint="eastAsia"/>
          <w:color w:val="191919"/>
          <w:szCs w:val="28"/>
        </w:rPr>
      </w:pPr>
      <w:r>
        <w:rPr>
          <w:rFonts w:eastAsia="DejaVu Sans"/>
          <w:rtl/>
        </w:rPr>
        <w:t>داعية مصري من بني سويف، اشتهر بشعار «حي على الوداد». يذكر موقعه التعريفي تخصصه في التصوف وتوليه وكالة مشيخة الطرق الصوفية ببني سويف؛ كما عرض في حوار صحفي رؤيته للتصوف. وهذه نسبة معلنة، ويُرجع فيما ينسب إليه من أفكار إلى قوله المنشور نفسه، دون الاكتفاء بالمقاطع المجتزأة.</w:t>
      </w:r>
      <w:r>
        <w:rPr>
          <w:rStyle w:val="FootnoteReference"/>
        </w:rPr>
        <w:footnoteReference w:id="515"/>
      </w:r>
    </w:p>
    <w:p>
      <w:pPr>
        <w:pStyle w:val="Heading2"/>
        <w:bidi/>
        <w:spacing w:before="180" w:after="100" w:line="280" w:lineRule="auto"/>
        <w:jc w:val="right"/>
        <w:rPr>
          <w:rFonts w:cs="Amiri" w:hint="eastAsia"/>
        </w:rPr>
      </w:pPr>
      <w:bookmarkStart w:id="70140" w:name="clean_toc_140"/>
      <w:bookmarkStart w:id="50356" w:name="verified_h_0356"/>
      <w:r>
        <w:rPr>
          <w:rFonts w:eastAsia="DejaVu Sans"/>
          <w:rtl/>
        </w:rPr>
        <w:t>شخصيات معاصرة في خطاب التصوف وحدود نسبة الانتماء</w:t>
      </w:r>
      <w:bookmarkEnd w:id="50356"/>
      <w:bookmarkEnd w:id="70140"/>
    </w:p>
    <w:p>
      <w:pPr>
        <w:pStyle w:val="Heading3"/>
        <w:keepNext/>
        <w:bidi/>
        <w:spacing w:before="180" w:after="100" w:line="280" w:lineRule="auto"/>
        <w:jc w:val="left"/>
        <w:rPr>
          <w:rFonts w:cs="Amiri" w:hint="eastAsia"/>
        </w:rPr>
      </w:pPr>
      <w:bookmarkStart w:id="70141" w:name="clean_toc_141"/>
      <w:bookmarkStart w:id="50357" w:name="verified_h_0357"/>
      <w:r>
        <w:rPr>
          <w:rFonts w:eastAsia="DejaVu Sans"/>
          <w:rtl/>
        </w:rPr>
        <w:t>أسامة السيد الأزهري ولد سنة 1976</w:t>
      </w:r>
      <w:bookmarkEnd w:id="50357"/>
      <w:bookmarkEnd w:id="70141"/>
    </w:p>
    <w:p>
      <w:pPr>
        <w:keepLines/>
        <w:bidi/>
        <w:spacing w:after="90" w:line="283" w:lineRule="auto"/>
        <w:ind w:firstLine="0"/>
        <w:jc w:val="both"/>
        <w:rPr>
          <w:rFonts w:hint="eastAsia"/>
          <w:color w:val="191919"/>
          <w:szCs w:val="28"/>
        </w:rPr>
      </w:pPr>
      <w:r>
        <w:rPr>
          <w:rFonts w:eastAsia="DejaVu Sans"/>
          <w:rtl/>
        </w:rPr>
        <w:t>عالم مصري له تصريحات منشورة في شرح التصوف والإذن بالذكر والأعداد، وأُحيل إلى هذه المواد في مواضع من الكتاب. تثبت هذه النصوص مواقفه المعلنة في المسائل المذكورة. أما انتسابه الشخصي إلى طريقة بعينها فلا يُستنتج من عمله الرسمي أو حضوره احتفالات الطرق، ولا من وصف بعض الصحف له؛ ولذلك لا تُعرض هذه الترجمة على أنها تصريح منه بعضوية طريقة محددة.</w:t>
      </w:r>
      <w:r>
        <w:rPr>
          <w:rStyle w:val="FootnoteReference"/>
        </w:rPr>
        <w:footnoteReference w:id="516"/>
      </w:r>
    </w:p>
    <w:p>
      <w:pPr>
        <w:pStyle w:val="Heading3"/>
        <w:keepNext/>
        <w:bidi/>
        <w:spacing w:before="180" w:after="100" w:line="280" w:lineRule="auto"/>
        <w:jc w:val="left"/>
        <w:rPr>
          <w:rFonts w:cs="Amiri" w:hint="eastAsia"/>
        </w:rPr>
      </w:pPr>
      <w:bookmarkStart w:id="70142" w:name="clean_toc_142"/>
      <w:bookmarkStart w:id="50358" w:name="verified_h_0358"/>
      <w:r>
        <w:rPr>
          <w:rFonts w:eastAsia="DejaVu Sans"/>
          <w:rtl/>
        </w:rPr>
        <w:t>مصطفى حسني ولد سنة 1978</w:t>
      </w:r>
      <w:bookmarkEnd w:id="50358"/>
      <w:bookmarkEnd w:id="70142"/>
    </w:p>
    <w:p>
      <w:pPr>
        <w:keepLines/>
        <w:bidi/>
        <w:spacing w:after="90" w:line="283" w:lineRule="auto"/>
        <w:ind w:firstLine="0"/>
        <w:jc w:val="both"/>
        <w:rPr>
          <w:rFonts w:hint="eastAsia"/>
          <w:color w:val="191919"/>
          <w:szCs w:val="28"/>
        </w:rPr>
      </w:pPr>
      <w:r>
        <w:rPr>
          <w:rFonts w:eastAsia="DejaVu Sans"/>
          <w:rtl/>
        </w:rPr>
        <w:t>داعية وإعلامي مصري، له دروس منشورة في شرح «أيها الولد» للغزالي والتعريف بالتصوف. وأدرج هنا لصلته بهذا الخطاب المعاصر، مع التنبيه إلى أن شرح كتاب صوفي أو الدفاع عن معنى التصوف لا يكفي وحده لإثبات الانضمام إلى طريقة. لم يثبت في المادة التي أمكن توثيقها هنا تصريح واضح منه بالانتساب إلى طريقة محددة؛ فلا يصح عرضه ضمن من ثبت إقرارهم بذلك. ويمكن استكمال هذه الجزئية إذا توفر تصريح أصلي صريح.</w:t>
      </w:r>
      <w:r>
        <w:rPr>
          <w:rStyle w:val="FootnoteReference"/>
        </w:rPr>
        <w:footnoteReference w:id="517"/>
      </w:r>
    </w:p>
    <w:p>
      <w:pPr>
        <w:pStyle w:val="Heading1"/>
        <w:pageBreakBefore/>
        <w:bidi/>
        <w:spacing w:before="0" w:after="100" w:line="280" w:lineRule="auto"/>
        <w:jc w:val="right"/>
        <w:rPr>
          <w:rFonts w:cs="Amiri" w:hint="eastAsia"/>
        </w:rPr>
      </w:pPr>
      <w:bookmarkStart w:id="70143" w:name="clean_toc_143"/>
      <w:bookmarkStart w:id="50359" w:name="verified_h_0359"/>
      <w:r>
        <w:rPr>
          <w:rFonts w:eastAsia="DejaVu Sans"/>
          <w:rtl/>
        </w:rPr>
        <w:t>ما قالوه عن التصوف</w:t>
      </w:r>
      <w:bookmarkEnd w:id="50359"/>
      <w:bookmarkEnd w:id="70143"/>
    </w:p>
    <w:p>
      <w:pPr>
        <w:bidi/>
        <w:spacing w:after="90" w:line="283" w:lineRule="auto"/>
        <w:ind w:firstLine="0"/>
        <w:jc w:val="both"/>
        <w:rPr>
          <w:rFonts w:hint="eastAsia"/>
          <w:color w:val="191919"/>
          <w:szCs w:val="28"/>
        </w:rPr>
      </w:pPr>
      <w:r>
        <w:rPr>
          <w:rFonts w:eastAsia="DejaVu Sans"/>
          <w:rtl/>
        </w:rPr>
        <w:t>دليل مجمع للمقالات والفتاوى واللقاءات المعاصرة التي أحال إليها الكتاب. يتيح هذا الملحق الوصول إلى المادة الأصلية أو التغطية الناقلة من روابط قابلة للنقر، وتبقى النقول ومناقشتها في مواضعها من المتن. لا تُعد التغطية الصحفية تفريغًا مستقلاً للتسجيل، ولا يُعد إدراج المادة تصحيحًا لجميع ما فيها. ويُذكر نوع المصدر وحدود النقل حيث ورد ذلك في الإحالة الأصلية.</w:t>
      </w:r>
    </w:p>
    <w:p>
      <w:pPr>
        <w:pStyle w:val="Heading2"/>
        <w:bidi/>
        <w:spacing w:before="180" w:after="100" w:line="280" w:lineRule="auto"/>
        <w:jc w:val="right"/>
        <w:rPr>
          <w:rFonts w:cs="Amiri" w:hint="eastAsia"/>
        </w:rPr>
      </w:pPr>
      <w:bookmarkStart w:id="70144" w:name="clean_toc_144"/>
      <w:bookmarkStart w:id="50360" w:name="verified_h_0360"/>
      <w:r>
        <w:rPr>
          <w:rFonts w:eastAsia="DejaVu Sans"/>
          <w:rtl/>
        </w:rPr>
        <w:t>علي جمعة</w:t>
      </w:r>
      <w:bookmarkEnd w:id="50360"/>
      <w:bookmarkEnd w:id="70144"/>
    </w:p>
    <w:p>
      <w:pPr>
        <w:bidi/>
        <w:spacing w:after="90" w:line="283" w:lineRule="auto"/>
        <w:ind w:firstLine="0"/>
        <w:jc w:val="both"/>
        <w:rPr>
          <w:rFonts w:hint="eastAsia"/>
          <w:color w:val="191919"/>
          <w:szCs w:val="28"/>
        </w:rPr>
      </w:pPr>
      <w:r>
        <w:rPr>
          <w:rFonts w:eastAsia="DejaVu Sans"/>
          <w:rtl/>
        </w:rPr>
        <w:t>1 — </w:t>
      </w:r>
      <w:r>
        <w:rPr>
          <w:rFonts w:eastAsia="DejaVu Sans"/>
          <w:rtl/>
        </w:rPr>
      </w:r>
      <w:r>
        <w:rPr>
          <w:rFonts w:eastAsia="DejaVu Sans"/>
          <w:rtl/>
        </w:rPr>
        <w:t xml:space="preserve"> علي جمعة، برنامج «والله أعلم»، حلقة مفهرسة بعنوان «حب الله لخلقه بين المخلوقية والأفعال ورحمته المتخللة لكل شيء»، ولا سيما فقرة رأي ابن عربي قرابة 7:00–8:03، ومناقشة وصف العذاب بالأليم والمهين قرابة 17:11–18:11. </w:t>
      </w:r>
      <w:hyperlink r:id="rId16">
        <w:r>
          <w:rPr>
            <w:rFonts w:eastAsia="DejaVu Sans"/>
            <w:rtl/>
          </w:rPr>
          <w:t>رابط المصدر</w:t>
        </w:r>
      </w:hyperlink>
      <w:r>
        <w:rPr>
          <w:rFonts w:eastAsia="DejaVu Sans"/>
          <w:rtl/>
        </w:rPr>
        <w:t xml:space="preserve"> . وللمقطع المنشور على قناته بعنوان «كيف يمكن للعذاب في الآخرة أن يكون عذبًا؟»: </w:t>
      </w:r>
      <w:hyperlink r:id="rId17">
        <w:r>
          <w:rPr>
            <w:rFonts w:eastAsia="DejaVu Sans"/>
            <w:rtl/>
          </w:rPr>
          <w:t>رابط المصدر</w:t>
        </w:r>
      </w:hyperlink>
    </w:p>
    <w:p>
      <w:pPr>
        <w:bidi/>
        <w:spacing w:after="90" w:line="283" w:lineRule="auto"/>
        <w:ind w:firstLine="0"/>
        <w:jc w:val="both"/>
        <w:rPr>
          <w:rFonts w:hint="eastAsia"/>
          <w:color w:val="191919"/>
          <w:szCs w:val="28"/>
        </w:rPr>
      </w:pPr>
      <w:r>
        <w:rPr>
          <w:rFonts w:eastAsia="DejaVu Sans"/>
          <w:rtl/>
        </w:rPr>
        <w:t>2 — </w:t>
      </w:r>
      <w:r>
        <w:rPr>
          <w:rFonts w:eastAsia="DejaVu Sans"/>
          <w:rtl/>
        </w:rPr>
      </w:r>
      <w:r>
        <w:rPr>
          <w:rFonts w:eastAsia="DejaVu Sans"/>
          <w:rtl/>
        </w:rPr>
        <w:t xml:space="preserve"> علي جمعة، الطريق إلى الله، فصل «أحب الأعمال إلى الله أدومها»، فقرة «برنامج البداية في الذكر ومرجعية كتاب الهداية وإجازة الشيخ». </w:t>
      </w:r>
      <w:hyperlink r:id="rId18">
        <w:r>
          <w:rPr>
            <w:rFonts w:eastAsia="DejaVu Sans"/>
            <w:rtl/>
          </w:rPr>
          <w:t>رابط المصدر</w:t>
        </w:r>
      </w:hyperlink>
      <w:r>
        <w:rPr>
          <w:rFonts w:eastAsia="DejaVu Sans"/>
          <w:rtl/>
        </w:rPr>
        <w:t xml:space="preserve"> . الاقتباس القصير حرفي من النص المنشور، وبقية العرض بالمعنى.</w:t>
      </w:r>
    </w:p>
    <w:p>
      <w:pPr>
        <w:bidi/>
        <w:spacing w:after="90" w:line="283" w:lineRule="auto"/>
        <w:ind w:firstLine="0"/>
        <w:jc w:val="both"/>
        <w:rPr>
          <w:rFonts w:hint="eastAsia"/>
          <w:color w:val="191919"/>
          <w:szCs w:val="28"/>
        </w:rPr>
      </w:pPr>
      <w:r>
        <w:rPr>
          <w:rFonts w:eastAsia="DejaVu Sans"/>
          <w:rtl/>
        </w:rPr>
        <w:t>3 — </w:t>
      </w:r>
      <w:r>
        <w:rPr>
          <w:rFonts w:eastAsia="DejaVu Sans"/>
          <w:rtl/>
        </w:rPr>
      </w:r>
      <w:r>
        <w:rPr>
          <w:rFonts w:eastAsia="DejaVu Sans"/>
          <w:rtl/>
        </w:rPr>
        <w:t xml:space="preserve"> علي جمعة، موقعه الرسمي، فتوى «ما هو ذكر الله، هل يجوز أن نذكر الله باسم مفرد من أسمائه فقط؟»، المادة 1648. </w:t>
      </w:r>
      <w:hyperlink r:id="rId19">
        <w:r>
          <w:rPr>
            <w:rFonts w:eastAsia="DejaVu Sans"/>
            <w:rtl/>
          </w:rPr>
          <w:t>رابط المصدر</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4 — </w:t>
      </w:r>
      <w:r>
        <w:rPr>
          <w:rFonts w:eastAsia="DejaVu Sans"/>
          <w:rtl/>
        </w:rPr>
      </w:r>
      <w:r>
        <w:rPr>
          <w:rFonts w:eastAsia="DejaVu Sans"/>
          <w:rtl/>
        </w:rPr>
        <w:t xml:space="preserve"> علي جمعة، درس «أوراد الطريقة الشاذلية والوظيفة الشاذلية وأحكام السير إلى الله»، عند 38:33–39:55. عرض بالمعنى، لا اقتباس حرفي. الفيديو على قناته: </w:t>
      </w:r>
      <w:hyperlink r:id="rId20">
        <w:r>
          <w:rPr>
            <w:rFonts w:eastAsia="DejaVu Sans"/>
            <w:rtl/>
          </w:rPr>
          <w:t>رابط المصدر</w:t>
        </w:r>
      </w:hyperlink>
      <w:r>
        <w:rPr>
          <w:rFonts w:eastAsia="DejaVu Sans"/>
          <w:rtl/>
        </w:rPr>
        <w:t xml:space="preserve"> . فهرس النص والتوقيت: </w:t>
      </w:r>
      <w:hyperlink r:id="rId21">
        <w:r>
          <w:rPr>
            <w:rFonts w:eastAsia="DejaVu Sans"/>
            <w:rtl/>
          </w:rPr>
          <w:t>رابط المصدر</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5 — </w:t>
      </w:r>
      <w:r>
        <w:rPr>
          <w:rFonts w:eastAsia="DejaVu Sans"/>
          <w:rtl/>
        </w:rPr>
      </w:r>
      <w:r>
        <w:rPr>
          <w:rFonts w:eastAsia="DejaVu Sans"/>
          <w:rtl/>
        </w:rPr>
        <w:t xml:space="preserve"> علي جمعة، الدرس السابق، عند 41:34–43:00. </w:t>
      </w:r>
      <w:hyperlink r:id="rId22">
        <w:r>
          <w:rPr>
            <w:rFonts w:eastAsia="DejaVu Sans"/>
            <w:rtl/>
          </w:rPr>
          <w:t>رابط المصدر</w:t>
        </w:r>
      </w:hyperlink>
      <w:r>
        <w:rPr>
          <w:rFonts w:eastAsia="DejaVu Sans"/>
          <w:rtl/>
        </w:rPr>
        <w:t xml:space="preserve"> . عرض بالمعنى مع اقتصاره على القدر الذي يذكره النص المفهرس.</w:t>
      </w:r>
    </w:p>
    <w:p>
      <w:pPr>
        <w:bidi/>
        <w:spacing w:after="90" w:line="283" w:lineRule="auto"/>
        <w:ind w:firstLine="0"/>
        <w:jc w:val="both"/>
        <w:rPr>
          <w:rFonts w:hint="eastAsia"/>
          <w:color w:val="191919"/>
          <w:szCs w:val="28"/>
        </w:rPr>
      </w:pPr>
      <w:r>
        <w:rPr>
          <w:rFonts w:eastAsia="DejaVu Sans"/>
          <w:rtl/>
        </w:rPr>
        <w:t>6 — </w:t>
      </w:r>
      <w:r>
        <w:rPr>
          <w:rFonts w:eastAsia="DejaVu Sans"/>
          <w:rtl/>
        </w:rPr>
      </w:r>
      <w:r>
        <w:rPr>
          <w:rFonts w:eastAsia="DejaVu Sans"/>
          <w:rtl/>
        </w:rPr>
        <w:t xml:space="preserve"> علي جمعة، الطريق إلى الله، الفصل السابق، فقرتا «تغير البيئة الحديثة وزيادة مقادير الأذكار بإرشاد الشيوخ» و«برنامج البداية في الذكر». </w:t>
      </w:r>
      <w:hyperlink r:id="rId23">
        <w:r>
          <w:rPr>
            <w:rFonts w:eastAsia="DejaVu Sans"/>
            <w:rtl/>
          </w:rPr>
          <w:t>رابط المصدر</w:t>
        </w:r>
      </w:hyperlink>
      <w:r>
        <w:rPr>
          <w:rFonts w:eastAsia="DejaVu Sans"/>
          <w:rtl/>
        </w:rPr>
        <w:t xml:space="preserve"> . عرض بالمعنى؛ وقد صرح المؤلف في السياق بأن الغرض عبادة الله ورضاه، لا طلب الإثم أو المعصية.</w:t>
      </w:r>
    </w:p>
    <w:p>
      <w:pPr>
        <w:bidi/>
        <w:spacing w:after="90" w:line="283" w:lineRule="auto"/>
        <w:ind w:firstLine="0"/>
        <w:jc w:val="both"/>
        <w:rPr>
          <w:rFonts w:hint="eastAsia"/>
          <w:color w:val="191919"/>
          <w:szCs w:val="28"/>
        </w:rPr>
      </w:pPr>
      <w:r>
        <w:rPr>
          <w:rFonts w:eastAsia="DejaVu Sans"/>
          <w:rtl/>
        </w:rPr>
        <w:t>7 — </w:t>
      </w:r>
      <w:r>
        <w:rPr>
          <w:rFonts w:eastAsia="DejaVu Sans"/>
          <w:rtl/>
        </w:rPr>
      </w:r>
      <w:r>
        <w:rPr>
          <w:rFonts w:eastAsia="DejaVu Sans"/>
          <w:rtl/>
        </w:rPr>
        <w:t xml:space="preserve"> علي جمعة، برنامج «رب لترضى»، حلقة مفهرسة بعنوان «صيغ الصلاة على النبي والورد اليومي وآداب الذكر وأسراره»، عند 2:35–5:32. </w:t>
      </w:r>
      <w:hyperlink r:id="rId24">
        <w:r>
          <w:rPr>
            <w:rFonts w:eastAsia="DejaVu Sans"/>
            <w:rtl/>
          </w:rPr>
          <w:t>رابط المصدر</w:t>
        </w:r>
      </w:hyperlink>
      <w:r>
        <w:rPr>
          <w:rFonts w:eastAsia="DejaVu Sans"/>
          <w:rtl/>
        </w:rPr>
        <w:t xml:space="preserve"> . العرض بالمعنى.</w:t>
      </w:r>
    </w:p>
    <w:p>
      <w:pPr>
        <w:bidi/>
        <w:spacing w:after="90" w:line="283" w:lineRule="auto"/>
        <w:ind w:firstLine="0"/>
        <w:jc w:val="both"/>
        <w:rPr>
          <w:rFonts w:hint="eastAsia"/>
          <w:color w:val="191919"/>
          <w:szCs w:val="28"/>
        </w:rPr>
      </w:pPr>
      <w:r>
        <w:rPr>
          <w:rFonts w:eastAsia="DejaVu Sans"/>
          <w:rtl/>
        </w:rPr>
        <w:t>8 — </w:t>
      </w:r>
      <w:r>
        <w:rPr>
          <w:rFonts w:eastAsia="DejaVu Sans"/>
          <w:rtl/>
        </w:rPr>
        <w:t xml:space="preserve">علي جمعة. </w:t>
      </w:r>
      <w:r>
        <w:rPr>
          <w:rFonts w:eastAsia="DejaVu Sans"/>
          <w:rtl/>
        </w:rPr>
      </w:r>
      <w:r>
        <w:rPr>
          <w:rFonts w:eastAsia="DejaVu Sans"/>
          <w:rtl/>
        </w:rPr>
        <w:t xml:space="preserve"> دار الإفتاء المصرية، «حكم اختلاط التلاميذ في المرحلة الإعدادية والثانوية»، الفتوى 1993، 13 أبريل 2005، الصفحة 11542. المقتطف حرفي وبقية القيود معروضة بالمعنى من تمام الجواب. </w:t>
      </w:r>
      <w:hyperlink r:id="rId25">
        <w:r>
          <w:rPr>
            <w:rFonts w:eastAsia="DejaVu Sans"/>
            <w:rtl/>
          </w:rPr>
          <w:t>https://dar-alifta.org/ar/fatwa/details/11542/</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9 — </w:t>
      </w:r>
      <w:r>
        <w:rPr>
          <w:rFonts w:eastAsia="DejaVu Sans"/>
          <w:rtl/>
        </w:rPr>
        <w:t xml:space="preserve">علي جمعة. </w:t>
      </w:r>
      <w:r>
        <w:rPr>
          <w:rFonts w:eastAsia="DejaVu Sans"/>
          <w:rtl/>
        </w:rPr>
      </w:r>
      <w:r>
        <w:rPr>
          <w:rFonts w:eastAsia="DejaVu Sans"/>
          <w:rtl/>
        </w:rPr>
        <w:t xml:space="preserve"> مصراوي، تغطية حلقة برنامج «نور الدين والدنيا» عن الصداقة بين الجنسين، 2 مارس 2025، المادة 2736727. نقل بالمعنى من التقرير الصحفي، لا تفريغ مباشر للحلقة. </w:t>
      </w:r>
      <w:hyperlink r:id="rId26">
        <w:r>
          <w:rPr>
            <w:rFonts w:eastAsia="DejaVu Sans"/>
            <w:rtl/>
          </w:rPr>
          <w:t>https://www.masrawy.com/ramadan/islamic/details/2025/3/2/2736727/</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10 — </w:t>
      </w:r>
      <w:r>
        <w:rPr>
          <w:rFonts w:eastAsia="DejaVu Sans"/>
          <w:rtl/>
        </w:rPr>
        <w:t xml:space="preserve">حكاية صفية الجفري عن علي جمعة. </w:t>
      </w:r>
      <w:r>
        <w:rPr>
          <w:rFonts w:eastAsia="DejaVu Sans"/>
          <w:rtl/>
        </w:rPr>
      </w:r>
      <w:r>
        <w:rPr>
          <w:rFonts w:eastAsia="DejaVu Sans"/>
          <w:rtl/>
        </w:rPr>
        <w:t xml:space="preserve"> صفية الجفري، «في فقه المخالطة بعد زيارة مصر»، مدونة «قبل المداولة»، في حكاية اللقاء المؤرخ 5 فبراير 2007. التلخيص هنا لحكاية الكاتبة، لا شهادة مستقلة بصحة كل ما نسبته إلى المجيب. </w:t>
      </w:r>
      <w:hyperlink r:id="rId27">
        <w:r>
          <w:rPr>
            <w:rFonts w:eastAsia="DejaVu Sans"/>
            <w:rtl/>
          </w:rPr>
          <w:t>https://mudawala.blogspot.com/2007/02/blog-post.html</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11 — </w:t>
      </w:r>
      <w:r>
        <w:rPr>
          <w:rFonts w:eastAsia="DejaVu Sans"/>
          <w:rtl/>
        </w:rPr>
      </w:r>
      <w:r>
        <w:rPr>
          <w:rFonts w:eastAsia="DejaVu Sans"/>
          <w:rtl/>
        </w:rPr>
        <w:t xml:space="preserve"> علي جمعة، برنامج «نور الدين والدنيا»، حلقة 2 مارس 2025، في جواب سؤال عن الصداقة بين الرجل والمرأة. تسجيل القناة المضمن في التغطية: </w:t>
      </w:r>
      <w:hyperlink r:id="rId28">
        <w:r>
          <w:rPr>
            <w:rFonts w:eastAsia="DejaVu Sans"/>
            <w:rtl/>
          </w:rPr>
          <w:t>رابط المصدر</w:t>
        </w:r>
      </w:hyperlink>
      <w:r>
        <w:rPr>
          <w:rFonts w:eastAsia="DejaVu Sans"/>
          <w:rtl/>
        </w:rPr>
        <w:t xml:space="preserve"> . وللسياق المنشور والتاريخ: </w:t>
      </w:r>
      <w:hyperlink r:id="rId29">
        <w:r>
          <w:rPr>
            <w:rFonts w:eastAsia="DejaVu Sans"/>
            <w:rtl/>
          </w:rPr>
          <w:t>رابط المصدر</w:t>
        </w:r>
      </w:hyperlink>
      <w:r>
        <w:rPr>
          <w:rFonts w:eastAsia="DejaVu Sans"/>
          <w:rtl/>
        </w:rPr>
        <w:t xml:space="preserve"> . العرض بالمعنى، مع حفظ قيد الشروط والعلانية.</w:t>
      </w:r>
    </w:p>
    <w:p>
      <w:pPr>
        <w:bidi/>
        <w:spacing w:after="90" w:line="283" w:lineRule="auto"/>
        <w:ind w:firstLine="0"/>
        <w:jc w:val="both"/>
        <w:rPr>
          <w:rFonts w:hint="eastAsia"/>
          <w:color w:val="191919"/>
          <w:szCs w:val="28"/>
        </w:rPr>
      </w:pPr>
      <w:r>
        <w:rPr>
          <w:rFonts w:eastAsia="DejaVu Sans"/>
          <w:rtl/>
        </w:rPr>
        <w:t>12 — </w:t>
      </w:r>
      <w:r>
        <w:rPr>
          <w:rFonts w:eastAsia="DejaVu Sans"/>
          <w:rtl/>
        </w:rPr>
      </w:r>
      <w:r>
        <w:rPr>
          <w:rFonts w:eastAsia="DejaVu Sans"/>
          <w:rtl/>
        </w:rPr>
        <w:t xml:space="preserve"> علي جمعة، برنامج «والله أعلم» على قناة CBC، في حديث عن الحجاب والنظر إلى غير المحجبة؛ عرض بالمعنى مع حفظ قيد الشهوة. تغطية 16 أغسطس 2015 المتضمنة التسجيل: </w:t>
      </w:r>
      <w:hyperlink r:id="rId30">
        <w:r>
          <w:rPr>
            <w:rFonts w:eastAsia="DejaVu Sans"/>
            <w:rtl/>
          </w:rPr>
          <w:t>رابط المصدر</w:t>
        </w:r>
      </w:hyperlink>
      <w:r>
        <w:rPr>
          <w:rFonts w:eastAsia="DejaVu Sans"/>
          <w:rtl/>
        </w:rPr>
        <w:t xml:space="preserve"> . الإحالة هنا إلى القول المصور المعاصر، وهي مستقلة عن حكاية صفية الجفري الواردة في الفقرة السابقة.</w:t>
      </w:r>
    </w:p>
    <w:p>
      <w:pPr>
        <w:bidi/>
        <w:spacing w:after="90" w:line="283" w:lineRule="auto"/>
        <w:ind w:firstLine="0"/>
        <w:jc w:val="both"/>
        <w:rPr>
          <w:rFonts w:hint="eastAsia"/>
          <w:color w:val="191919"/>
          <w:szCs w:val="28"/>
        </w:rPr>
      </w:pPr>
      <w:r>
        <w:rPr>
          <w:rFonts w:eastAsia="DejaVu Sans"/>
          <w:rtl/>
        </w:rPr>
        <w:t>13 — </w:t>
      </w:r>
      <w:r>
        <w:rPr>
          <w:rFonts w:eastAsia="DejaVu Sans"/>
          <w:rtl/>
        </w:rPr>
      </w:r>
      <w:r>
        <w:rPr>
          <w:rFonts w:eastAsia="DejaVu Sans"/>
          <w:rtl/>
        </w:rPr>
        <w:t xml:space="preserve"> علي جمعة، في الكلام على رؤية النبي ﷺ؛ بحسب تقرير صدى البلد «ماذا تفعل في ليلة مولد النبي لترى الرسول؟»، 4 سبتمبر 2025. الاقتباس من النص الصحفي، وليس تفريغًا مستقلًا لتسجيل. </w:t>
      </w:r>
      <w:hyperlink r:id="rId31">
        <w:r>
          <w:rPr>
            <w:rFonts w:eastAsia="DejaVu Sans"/>
            <w:rtl/>
          </w:rPr>
          <w:t>https://www.elbalad.news/6686585</w:t>
        </w:r>
      </w:hyperlink>
    </w:p>
    <w:p>
      <w:pPr>
        <w:pStyle w:val="Heading2"/>
        <w:bidi/>
        <w:spacing w:before="180" w:after="100" w:line="280" w:lineRule="auto"/>
        <w:jc w:val="right"/>
        <w:rPr>
          <w:rFonts w:cs="Amiri" w:hint="eastAsia"/>
        </w:rPr>
      </w:pPr>
      <w:bookmarkStart w:id="70145" w:name="clean_toc_145"/>
      <w:bookmarkStart w:id="50361" w:name="verified_h_0361"/>
      <w:r>
        <w:rPr>
          <w:rFonts w:eastAsia="DejaVu Sans"/>
          <w:rtl/>
        </w:rPr>
        <w:t>يسري جبر</w:t>
      </w:r>
      <w:bookmarkEnd w:id="50361"/>
      <w:bookmarkEnd w:id="70145"/>
    </w:p>
    <w:p>
      <w:pPr>
        <w:bidi/>
        <w:spacing w:after="90" w:line="283" w:lineRule="auto"/>
        <w:ind w:firstLine="0"/>
        <w:jc w:val="both"/>
        <w:rPr>
          <w:rFonts w:hint="eastAsia"/>
          <w:color w:val="191919"/>
          <w:szCs w:val="28"/>
        </w:rPr>
      </w:pPr>
      <w:r>
        <w:rPr>
          <w:rFonts w:eastAsia="DejaVu Sans"/>
          <w:rtl/>
        </w:rPr>
        <w:t>1 — </w:t>
      </w:r>
      <w:r>
        <w:rPr>
          <w:rFonts w:eastAsia="DejaVu Sans"/>
          <w:rtl/>
        </w:rPr>
      </w:r>
      <w:r>
        <w:rPr>
          <w:rFonts w:eastAsia="DejaVu Sans"/>
          <w:rtl/>
        </w:rPr>
        <w:t xml:space="preserve"> يسري جبر، لطائف ومعاني «وما أرسلناك إلا رحمة للعالمين» من خلال شرح صلوات الأولياء والصالحين، تفريغ وجمع وترتيب وتحقيق خلدون أمين الهيتي القادري، الطبعة الأولى، 2021، ص 391. العبارة القصيرة بين علامتي التنصيص حرفية؛ وبقية عرض كلامه بالمعنى مع حفظ نفيه للحلول. </w:t>
      </w:r>
      <w:hyperlink r:id="rId32">
        <w:r>
          <w:rPr>
            <w:rFonts w:eastAsia="DejaVu Sans"/>
            <w:rtl/>
          </w:rPr>
          <w:t>رابط المصدر</w:t>
        </w:r>
      </w:hyperlink>
    </w:p>
    <w:p>
      <w:pPr>
        <w:bidi/>
        <w:spacing w:after="90" w:line="283" w:lineRule="auto"/>
        <w:ind w:firstLine="0"/>
        <w:jc w:val="both"/>
        <w:rPr>
          <w:rFonts w:hint="eastAsia"/>
          <w:color w:val="191919"/>
          <w:szCs w:val="28"/>
        </w:rPr>
      </w:pPr>
      <w:r>
        <w:rPr>
          <w:rFonts w:eastAsia="DejaVu Sans"/>
          <w:rtl/>
        </w:rPr>
        <w:t>2 — </w:t>
      </w:r>
      <w:r>
        <w:rPr>
          <w:rFonts w:eastAsia="DejaVu Sans"/>
          <w:rtl/>
        </w:rPr>
        <w:t xml:space="preserve">يسري رشدي السيد جبر. </w:t>
      </w:r>
      <w:r>
        <w:rPr>
          <w:rFonts w:eastAsia="DejaVu Sans"/>
          <w:rtl/>
        </w:rPr>
      </w:r>
      <w:r>
        <w:rPr>
          <w:rFonts w:eastAsia="DejaVu Sans"/>
          <w:rtl/>
        </w:rPr>
        <w:t xml:space="preserve"> مقال «حول قضية التوسل والوسيلة»، إيطاليا تلغراف، 9 أغسطس 2020، الفقرات المتعلقة بالرحمة والروحانية والوساطة. </w:t>
      </w:r>
      <w:hyperlink r:id="rId33">
        <w:r>
          <w:rPr>
            <w:rFonts w:eastAsia="DejaVu Sans"/>
            <w:rtl/>
          </w:rPr>
          <w:t>https://italiatelegraph.com/news-46787</w:t>
        </w:r>
      </w:hyperlink>
      <w:r>
        <w:rPr>
          <w:rFonts w:eastAsia="DejaVu Sans"/>
          <w:rtl/>
        </w:rPr>
        <w:t xml:space="preserve"> . الجملة بين علامتي التنصيص مقتطف حرفي، وبقية الفقرة عرض لمعنى المقال.</w:t>
      </w:r>
    </w:p>
    <w:p>
      <w:pPr>
        <w:bidi/>
        <w:spacing w:after="90" w:line="283" w:lineRule="auto"/>
        <w:ind w:firstLine="0"/>
        <w:jc w:val="both"/>
        <w:rPr>
          <w:rFonts w:hint="eastAsia"/>
          <w:color w:val="191919"/>
          <w:szCs w:val="28"/>
        </w:rPr>
      </w:pPr>
      <w:r>
        <w:rPr>
          <w:rFonts w:eastAsia="DejaVu Sans"/>
          <w:rtl/>
        </w:rPr>
        <w:t>3 — </w:t>
      </w:r>
      <w:r>
        <w:rPr>
          <w:rFonts w:eastAsia="DejaVu Sans"/>
          <w:rtl/>
        </w:rPr>
      </w:r>
      <w:r>
        <w:rPr>
          <w:rFonts w:eastAsia="DejaVu Sans"/>
          <w:rtl/>
        </w:rPr>
        <w:t xml:space="preserve"> يسري جبر، لطائف ومعاني «وما أرسلناك إلا رحمة للعالمين» من خلال شرح صلوات الأولياء والصالحين، الطبعة الأولى، 2021، ص 392–393. </w:t>
      </w:r>
      <w:hyperlink r:id="rId34">
        <w:r>
          <w:rPr>
            <w:rFonts w:eastAsia="DejaVu Sans"/>
            <w:rtl/>
          </w:rPr>
          <w:t>رابط المصدر</w:t>
        </w:r>
      </w:hyperlink>
      <w:r>
        <w:rPr>
          <w:rFonts w:eastAsia="DejaVu Sans"/>
          <w:rtl/>
        </w:rPr>
        <w:t xml:space="preserve"> . عرض بالمعنى؛ ولا يحول ذكر زوال الحس إلى نسبة إباحة المعاصي إليه مع بقاء الإدراك.</w:t>
      </w:r>
    </w:p>
    <w:p>
      <w:pPr>
        <w:bidi/>
        <w:spacing w:after="90" w:line="283" w:lineRule="auto"/>
        <w:ind w:firstLine="0"/>
        <w:jc w:val="both"/>
        <w:rPr>
          <w:rFonts w:hint="eastAsia"/>
          <w:color w:val="191919"/>
          <w:szCs w:val="28"/>
        </w:rPr>
      </w:pPr>
      <w:r>
        <w:rPr>
          <w:rFonts w:eastAsia="DejaVu Sans"/>
          <w:rtl/>
        </w:rPr>
        <w:t>4 — </w:t>
      </w:r>
      <w:r>
        <w:rPr>
          <w:rFonts w:eastAsia="DejaVu Sans"/>
          <w:rtl/>
        </w:rPr>
      </w:r>
      <w:r>
        <w:rPr>
          <w:rFonts w:eastAsia="DejaVu Sans"/>
          <w:rtl/>
        </w:rPr>
        <w:t xml:space="preserve"> يسري جبر، بودكاست «ذكريات»، قناة الناس، 2 مارس 2026؛ النص بحسب تغطية اليوم السابع في التاريخ نفسه، في سياق حكاية رؤيا أستاذه. رابط الحلقة الذي أوردته التغطية: </w:t>
      </w:r>
      <w:hyperlink r:id="rId35">
        <w:r>
          <w:rPr>
            <w:rFonts w:eastAsia="DejaVu Sans"/>
            <w:rtl/>
          </w:rPr>
          <w:t>https://youtu.be/bVkQ8hmgejw</w:t>
        </w:r>
      </w:hyperlink>
      <w:r>
        <w:rPr>
          <w:rFonts w:eastAsia="DejaVu Sans"/>
          <w:rtl/>
        </w:rPr>
        <w:t xml:space="preserve"> . التقرير: </w:t>
      </w:r>
      <w:hyperlink r:id="rId36">
        <w:r>
          <w:rPr>
            <w:rFonts w:eastAsia="DejaVu Sans"/>
            <w:rtl/>
          </w:rPr>
          <w:t>https://www.youm7.com/story/2026/3/2/ذكريات-لا-تُنسى-من-مقاعد-الدراسة-الدكتور-يسري-جبر-يروي/7325689</w:t>
        </w:r>
      </w:hyperlink>
    </w:p>
    <w:p>
      <w:pPr>
        <w:bidi/>
        <w:spacing w:after="90" w:line="283" w:lineRule="auto"/>
        <w:ind w:firstLine="0"/>
        <w:jc w:val="both"/>
        <w:rPr>
          <w:rFonts w:hint="eastAsia"/>
          <w:color w:val="191919"/>
          <w:szCs w:val="28"/>
        </w:rPr>
      </w:pPr>
      <w:r>
        <w:rPr>
          <w:rFonts w:eastAsia="DejaVu Sans"/>
          <w:rtl/>
        </w:rPr>
        <w:t>5 — </w:t>
      </w:r>
      <w:r>
        <w:rPr>
          <w:rFonts w:eastAsia="DejaVu Sans"/>
          <w:rtl/>
        </w:rPr>
      </w:r>
      <w:r>
        <w:rPr>
          <w:rFonts w:eastAsia="DejaVu Sans"/>
          <w:rtl/>
        </w:rPr>
        <w:t xml:space="preserve"> يسري جبر، تصريحات تلفزيونية؛ نقلًا عن صدى البلد، «يسري جبر: النبي أول خلق الله من جهة نوره وروحه وليس جسده»، 20 يونيو 2025، فقرة «النبي له مقامان». ويفرق في الكلام بين مقام البشرية ومقام الروح والنور. الاقتباس من النص الصحفي. </w:t>
      </w:r>
      <w:hyperlink r:id="rId37">
        <w:r>
          <w:rPr>
            <w:rFonts w:eastAsia="DejaVu Sans"/>
            <w:rtl/>
          </w:rPr>
          <w:t>https://www.elbalad.news/6610595</w:t>
        </w:r>
      </w:hyperlink>
    </w:p>
    <w:p>
      <w:pPr>
        <w:pStyle w:val="Heading2"/>
        <w:bidi/>
        <w:spacing w:before="180" w:after="100" w:line="280" w:lineRule="auto"/>
        <w:jc w:val="right"/>
        <w:rPr>
          <w:rFonts w:cs="Amiri" w:hint="eastAsia"/>
        </w:rPr>
      </w:pPr>
      <w:bookmarkStart w:id="70146" w:name="clean_toc_146"/>
      <w:bookmarkStart w:id="50362" w:name="verified_h_0362"/>
      <w:r>
        <w:rPr>
          <w:rFonts w:eastAsia="DejaVu Sans"/>
          <w:rtl/>
        </w:rPr>
        <w:t>أسامة الأزهري</w:t>
      </w:r>
      <w:bookmarkEnd w:id="50362"/>
      <w:bookmarkEnd w:id="70146"/>
    </w:p>
    <w:p>
      <w:pPr>
        <w:bidi/>
        <w:spacing w:after="90" w:line="283" w:lineRule="auto"/>
        <w:ind w:firstLine="0"/>
        <w:jc w:val="both"/>
        <w:rPr>
          <w:rFonts w:hint="eastAsia"/>
          <w:color w:val="191919"/>
          <w:szCs w:val="28"/>
        </w:rPr>
      </w:pPr>
      <w:r>
        <w:rPr>
          <w:rFonts w:eastAsia="DejaVu Sans"/>
          <w:rtl/>
        </w:rPr>
        <w:t>1 — </w:t>
      </w:r>
      <w:r>
        <w:rPr>
          <w:rFonts w:eastAsia="DejaVu Sans"/>
          <w:rtl/>
        </w:rPr>
      </w:r>
      <w:r>
        <w:rPr>
          <w:rFonts w:eastAsia="DejaVu Sans"/>
          <w:rtl/>
        </w:rPr>
        <w:t xml:space="preserve"> أسامة الأزهري، لقاء معرض القاهرة الدولي للكتاب؛ نقلًا عن تقرير المصري اليوم، 26 يناير 2025. ويفرّق في بقية الكلام بين التصوف الشعبي والفلسفي والسلوكي. </w:t>
      </w:r>
      <w:hyperlink r:id="rId38">
        <w:r>
          <w:rPr>
            <w:rFonts w:eastAsia="DejaVu Sans"/>
            <w:rtl/>
          </w:rPr>
          <w:t>https://www.almasryalyoum.com/news/details/3361516</w:t>
        </w:r>
      </w:hyperlink>
    </w:p>
    <w:p>
      <w:pPr>
        <w:bidi/>
        <w:spacing w:after="90" w:line="283" w:lineRule="auto"/>
        <w:ind w:firstLine="0"/>
        <w:jc w:val="both"/>
        <w:rPr>
          <w:rFonts w:hint="eastAsia"/>
          <w:color w:val="191919"/>
          <w:szCs w:val="28"/>
        </w:rPr>
      </w:pPr>
      <w:r>
        <w:rPr>
          <w:rFonts w:eastAsia="DejaVu Sans"/>
          <w:rtl/>
        </w:rPr>
        <w:t>2 — </w:t>
      </w:r>
      <w:r>
        <w:rPr>
          <w:rFonts w:eastAsia="DejaVu Sans"/>
          <w:rtl/>
        </w:rPr>
        <w:t xml:space="preserve">أسامة الأزهري. </w:t>
      </w:r>
      <w:r>
        <w:rPr>
          <w:rFonts w:eastAsia="DejaVu Sans"/>
          <w:rtl/>
        </w:rPr>
      </w:r>
      <w:r>
        <w:rPr>
          <w:rFonts w:eastAsia="DejaVu Sans"/>
          <w:rtl/>
        </w:rPr>
        <w:t xml:space="preserve"> بوابة الأهرام، تغطية حلقة برنامج «مملكة الدراويش» في 31 مارس 2024، في الكلام على ابن عربي وابن الفارض. </w:t>
      </w:r>
      <w:hyperlink r:id="rId39">
        <w:r>
          <w:rPr>
            <w:rFonts w:eastAsia="DejaVu Sans"/>
            <w:rtl/>
          </w:rPr>
          <w:t>https://gate.ahram.org.eg/News/4756856.aspx</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3 — </w:t>
      </w:r>
      <w:r>
        <w:rPr>
          <w:rFonts w:eastAsia="DejaVu Sans"/>
          <w:rtl/>
        </w:rPr>
      </w:r>
      <w:r>
        <w:rPr>
          <w:rFonts w:eastAsia="DejaVu Sans"/>
          <w:rtl/>
        </w:rPr>
        <w:t xml:space="preserve"> أسامة الأزهري، حديثه في «مساء dmc» مع رامي رضوان، 9 يونيو 2021. التسجيل المنشور في صفحته: </w:t>
      </w:r>
      <w:hyperlink r:id="rId40">
        <w:r>
          <w:rPr>
            <w:rFonts w:eastAsia="DejaVu Sans"/>
            <w:rtl/>
          </w:rPr>
          <w:t>رابط المصدر</w:t>
        </w:r>
      </w:hyperlink>
      <w:r>
        <w:rPr>
          <w:rFonts w:eastAsia="DejaVu Sans"/>
          <w:rtl/>
        </w:rPr>
        <w:t xml:space="preserve"> . هذا عرض بالمعنى لما نقلته تغطية اللقاء، وليس ادعاء تفريغ صوتي مستقل: </w:t>
      </w:r>
      <w:hyperlink r:id="rId41">
        <w:r>
          <w:rPr>
            <w:rFonts w:eastAsia="DejaVu Sans"/>
            <w:rtl/>
          </w:rPr>
          <w:t>رابط المصدر</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4 — </w:t>
      </w:r>
      <w:r>
        <w:rPr>
          <w:rFonts w:eastAsia="DejaVu Sans"/>
          <w:rtl/>
        </w:rPr>
      </w:r>
      <w:r>
        <w:rPr>
          <w:rFonts w:eastAsia="DejaVu Sans"/>
          <w:rtl/>
        </w:rPr>
        <w:t xml:space="preserve"> أسامة الأزهري، اللقاء السابق، وتقرير شرح حساب الجمل بعنوان «الأزهري يوضح جدول الجمل وطريقة حساب الذكر بأحد أسماء الله الحسنى»، 10 يونيو 2021. رابط المقال: </w:t>
      </w:r>
      <w:hyperlink r:id="rId42">
        <w:r>
          <w:rPr>
            <w:rFonts w:eastAsia="DejaVu Sans"/>
            <w:rtl/>
          </w:rPr>
          <w:t>رابط المصدر</w:t>
        </w:r>
      </w:hyperlink>
      <w:r>
        <w:rPr>
          <w:rFonts w:eastAsia="DejaVu Sans"/>
          <w:rtl/>
        </w:rPr>
        <w:t xml:space="preserve"> . رابط التسجيل الأصلي: </w:t>
      </w:r>
      <w:hyperlink r:id="rId43">
        <w:r>
          <w:rPr>
            <w:rFonts w:eastAsia="DejaVu Sans"/>
            <w:rtl/>
          </w:rPr>
          <w:t>رابط المصدر</w:t>
        </w:r>
      </w:hyperlink>
      <w:r>
        <w:rPr>
          <w:rFonts w:eastAsia="DejaVu Sans"/>
          <w:rtl/>
        </w:rPr>
        <w:t xml:space="preserve"> . العرض هنا بالمعنى.</w:t>
      </w:r>
    </w:p>
    <w:p>
      <w:pPr>
        <w:bidi/>
        <w:spacing w:after="90" w:line="283" w:lineRule="auto"/>
        <w:ind w:firstLine="0"/>
        <w:jc w:val="both"/>
        <w:rPr>
          <w:rFonts w:hint="eastAsia"/>
          <w:color w:val="191919"/>
          <w:szCs w:val="28"/>
        </w:rPr>
      </w:pPr>
      <w:r>
        <w:rPr>
          <w:rFonts w:eastAsia="DejaVu Sans"/>
          <w:rtl/>
        </w:rPr>
        <w:t>5 — </w:t>
      </w:r>
      <w:r>
        <w:rPr>
          <w:rFonts w:eastAsia="DejaVu Sans"/>
          <w:rtl/>
        </w:rPr>
      </w:r>
      <w:r>
        <w:rPr>
          <w:rFonts w:eastAsia="DejaVu Sans"/>
          <w:rtl/>
        </w:rPr>
        <w:t xml:space="preserve"> أسامة الأزهري، اللقاء نفسه، وعرضه الصحفي بعنوان «الذكر بالعدد من المجربات عن الصحابة والتابعين ذات أثر»، 10 يونيو 2021: </w:t>
      </w:r>
      <w:hyperlink r:id="rId44">
        <w:r>
          <w:rPr>
            <w:rFonts w:eastAsia="DejaVu Sans"/>
            <w:rtl/>
          </w:rPr>
          <w:t>رابط المصدر</w:t>
        </w:r>
      </w:hyperlink>
      <w:r>
        <w:rPr>
          <w:rFonts w:eastAsia="DejaVu Sans"/>
          <w:rtl/>
        </w:rPr>
        <w:t xml:space="preserve"> . أصل التسجيل: </w:t>
      </w:r>
      <w:hyperlink r:id="rId45">
        <w:r>
          <w:rPr>
            <w:rFonts w:eastAsia="DejaVu Sans"/>
            <w:rtl/>
          </w:rPr>
          <w:t>رابط المصدر</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6 — </w:t>
      </w:r>
      <w:r>
        <w:rPr>
          <w:rFonts w:eastAsia="DejaVu Sans"/>
          <w:rtl/>
        </w:rPr>
      </w:r>
      <w:r>
        <w:rPr>
          <w:rFonts w:eastAsia="DejaVu Sans"/>
          <w:rtl/>
        </w:rPr>
        <w:t>أسامة الأزهري، تصريحات مباشرة لجريدة الوطن، «أذنت لك.. أول تعليق من أسامة الأزهري على واقعة الإذن بالذكر»، 6 يونيو 2021. https://www.elwatannews.com/news/details/5520109</w:t>
      </w:r>
    </w:p>
    <w:p>
      <w:pPr>
        <w:bidi/>
        <w:spacing w:after="90" w:line="283" w:lineRule="auto"/>
        <w:ind w:firstLine="0"/>
        <w:jc w:val="both"/>
        <w:rPr>
          <w:rFonts w:hint="eastAsia"/>
          <w:color w:val="191919"/>
          <w:szCs w:val="28"/>
        </w:rPr>
      </w:pPr>
      <w:r>
        <w:rPr>
          <w:rFonts w:eastAsia="DejaVu Sans"/>
          <w:rtl/>
        </w:rPr>
        <w:t>7 — </w:t>
      </w:r>
      <w:r>
        <w:rPr>
          <w:rFonts w:eastAsia="DejaVu Sans"/>
          <w:rtl/>
        </w:rPr>
        <w:t xml:space="preserve">أسامة الأزهري. </w:t>
      </w:r>
      <w:r>
        <w:rPr>
          <w:rFonts w:eastAsia="DejaVu Sans"/>
          <w:rtl/>
        </w:rPr>
      </w:r>
      <w:r>
        <w:rPr>
          <w:rFonts w:eastAsia="DejaVu Sans"/>
          <w:rtl/>
        </w:rPr>
        <w:t xml:space="preserve"> المنصة الرسمية لوزارة الأوقاف المصرية، خبر «في إطار تفعيل مذكرة التفاهم بين مصر وماليزيا ... جلسة علمية مع القيادات الدينية بولاية سلانغور»، في الفقرة التي تشرح مفهوم التصوف والتزكية. </w:t>
      </w:r>
      <w:hyperlink r:id="rId46">
        <w:r>
          <w:rPr>
            <w:rFonts w:eastAsia="DejaVu Sans"/>
            <w:rtl/>
          </w:rPr>
          <w:t>https://awkafonline.gov.eg/news/66/582/</w:t>
        </w:r>
      </w:hyperlink>
      <w:r>
        <w:rPr>
          <w:rFonts w:eastAsia="DejaVu Sans"/>
          <w:rtl/>
        </w:rPr>
        <w:t xml:space="preserve"> . وانظر نص الخبر المنشور في 23 فبراير 2025: </w:t>
      </w:r>
      <w:hyperlink r:id="rId47">
        <w:r>
          <w:rPr>
            <w:rFonts w:eastAsia="DejaVu Sans"/>
            <w:rtl/>
          </w:rPr>
          <w:t>https://www.sabaharabi.com/653938</w:t>
        </w:r>
      </w:hyperlink>
      <w:r>
        <w:rPr>
          <w:rFonts w:eastAsia="DejaVu Sans"/>
          <w:rtl/>
        </w:rPr>
        <w:t xml:space="preserve"> .</w:t>
      </w:r>
    </w:p>
    <w:p>
      <w:pPr>
        <w:pStyle w:val="Heading2"/>
        <w:bidi/>
        <w:spacing w:before="180" w:after="100" w:line="280" w:lineRule="auto"/>
        <w:jc w:val="right"/>
        <w:rPr>
          <w:rFonts w:cs="Amiri" w:hint="eastAsia"/>
        </w:rPr>
      </w:pPr>
      <w:bookmarkStart w:id="70147" w:name="clean_toc_147"/>
      <w:bookmarkStart w:id="50363" w:name="verified_h_0363"/>
      <w:r>
        <w:rPr>
          <w:rFonts w:eastAsia="DejaVu Sans"/>
          <w:rtl/>
        </w:rPr>
        <w:t>مراجع معاصرة في نقد التصوف والفتاوى المتعلقة به</w:t>
      </w:r>
      <w:bookmarkEnd w:id="50363"/>
      <w:bookmarkEnd w:id="70147"/>
    </w:p>
    <w:p>
      <w:pPr>
        <w:bidi/>
        <w:spacing w:after="90" w:line="283" w:lineRule="auto"/>
        <w:ind w:firstLine="0"/>
        <w:jc w:val="both"/>
        <w:rPr>
          <w:rFonts w:hint="eastAsia"/>
          <w:color w:val="191919"/>
          <w:szCs w:val="28"/>
        </w:rPr>
      </w:pPr>
      <w:r>
        <w:rPr>
          <w:rFonts w:eastAsia="DejaVu Sans"/>
          <w:rtl/>
        </w:rPr>
        <w:t>1 — </w:t>
      </w:r>
      <w:r>
        <w:rPr>
          <w:rFonts w:eastAsia="DejaVu Sans"/>
          <w:rtl/>
        </w:rPr>
      </w:r>
      <w:r>
        <w:rPr>
          <w:rFonts w:eastAsia="DejaVu Sans"/>
          <w:rtl/>
        </w:rPr>
        <w:t xml:space="preserve"> محمد صفوت نور الدين، التبرك المشروع والممنوع، سلسلة كنوز السنة؛ الكتاب مدرج ضمن مؤلفات الشيخ في موقعه: </w:t>
      </w:r>
      <w:hyperlink r:id="rId48">
        <w:r>
          <w:rPr>
            <w:rFonts w:eastAsia="DejaVu Sans"/>
            <w:rtl/>
          </w:rPr>
          <w:t>https://nouraldin.com/</w:t>
        </w:r>
      </w:hyperlink>
      <w:r>
        <w:rPr>
          <w:rFonts w:eastAsia="DejaVu Sans"/>
          <w:rtl/>
        </w:rPr>
        <w:t xml:space="preserve"> . إحالة للاستزادة.</w:t>
      </w:r>
    </w:p>
    <w:p>
      <w:pPr>
        <w:bidi/>
        <w:spacing w:after="90" w:line="283" w:lineRule="auto"/>
        <w:ind w:firstLine="0"/>
        <w:jc w:val="both"/>
        <w:rPr>
          <w:rFonts w:hint="eastAsia"/>
          <w:color w:val="191919"/>
          <w:szCs w:val="28"/>
        </w:rPr>
      </w:pPr>
      <w:r>
        <w:rPr>
          <w:rFonts w:eastAsia="DejaVu Sans"/>
          <w:rtl/>
        </w:rPr>
        <w:t>2 — </w:t>
      </w:r>
      <w:r>
        <w:rPr>
          <w:rFonts w:eastAsia="DejaVu Sans"/>
          <w:rtl/>
        </w:rPr>
      </w:r>
      <w:r>
        <w:rPr>
          <w:rFonts w:eastAsia="DejaVu Sans"/>
          <w:rtl/>
        </w:rPr>
        <w:t xml:space="preserve"> ياسر برهامي، «حول التبرك بآثار الصالحين، والحجر الأسود»، صوت السلف، 25 مايو 2016، المادة 9859. </w:t>
      </w:r>
      <w:hyperlink r:id="rId49">
        <w:r>
          <w:rPr>
            <w:rFonts w:eastAsia="DejaVu Sans"/>
            <w:rtl/>
          </w:rPr>
          <w:t>https://www.salafvoice.com/article.aspx?a=9859</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3 — </w:t>
      </w:r>
      <w:r>
        <w:rPr>
          <w:rFonts w:eastAsia="DejaVu Sans"/>
          <w:rtl/>
        </w:rPr>
      </w:r>
      <w:r>
        <w:rPr>
          <w:rFonts w:eastAsia="DejaVu Sans"/>
          <w:rtl/>
        </w:rPr>
        <w:t xml:space="preserve"> ينظر: لسان العرب (1/161،162). ينظر: الموسوعة الفقهية (10/158). ينظر: الاستدلال بالمجربات بين أهل السنة والصوفية، مركز سلف للبحوث والدراسات. https://salafcenter.org/6909 أحمد يحيى وزير، الفكر الصوفي الأشعري وجنايته على عقائد المسلمين، ص339. (النقول السابقة بواسطة هذا المصدر).</w:t>
      </w:r>
    </w:p>
    <w:p>
      <w:pPr>
        <w:bidi/>
        <w:spacing w:after="90" w:line="283" w:lineRule="auto"/>
        <w:ind w:firstLine="0"/>
        <w:jc w:val="both"/>
        <w:rPr>
          <w:rFonts w:hint="eastAsia"/>
          <w:color w:val="191919"/>
          <w:szCs w:val="28"/>
        </w:rPr>
      </w:pPr>
      <w:r>
        <w:rPr>
          <w:rFonts w:eastAsia="DejaVu Sans"/>
          <w:rtl/>
        </w:rPr>
        <w:t>4 — </w:t>
      </w:r>
      <w:r>
        <w:rPr>
          <w:rFonts w:eastAsia="DejaVu Sans"/>
          <w:rtl/>
        </w:rPr>
      </w:r>
      <w:r>
        <w:rPr>
          <w:rFonts w:eastAsia="DejaVu Sans"/>
          <w:rtl/>
        </w:rPr>
        <w:t xml:space="preserve"> رواه البخاري (869)، ومسلم (445). من فتوى بعنوان: «هل أجاز ابن حجر العسقلاني الاحتفال بالمولد النبوي؟» - الإسلام سؤال وجواب. https://islamqa.info/ar/answers/216480 أحمد يحيى وزير، الفكر الصوفي الأشعري وجنايته على عقائد المسلمين، ص305. (النقول السابقة بواسطة هذا المصدر).</w:t>
      </w:r>
    </w:p>
    <w:p>
      <w:pPr>
        <w:bidi/>
        <w:spacing w:after="90" w:line="283" w:lineRule="auto"/>
        <w:ind w:firstLine="0"/>
        <w:jc w:val="both"/>
        <w:rPr>
          <w:rFonts w:hint="eastAsia"/>
          <w:color w:val="191919"/>
          <w:szCs w:val="28"/>
        </w:rPr>
      </w:pPr>
      <w:r>
        <w:rPr>
          <w:rFonts w:eastAsia="DejaVu Sans"/>
          <w:rtl/>
        </w:rPr>
        <w:t>5 — </w:t>
      </w:r>
      <w:r>
        <w:rPr>
          <w:rFonts w:eastAsia="DejaVu Sans"/>
          <w:rtl/>
        </w:rPr>
      </w:r>
      <w:r>
        <w:rPr>
          <w:rFonts w:eastAsia="DejaVu Sans"/>
          <w:rtl/>
        </w:rPr>
        <w:t xml:space="preserve">عبد العزيز بن باز، «حكم الطرق الصوفية»، نور على الدرب، الموقع الرسمي، الفتوى 9012. مقتطف حرفي من الجواب. النص الكامل: </w:t>
      </w:r>
      <w:hyperlink r:id="rId50">
        <w:r>
          <w:rPr>
            <w:rFonts w:eastAsia="DejaVu Sans"/>
            <w:rtl/>
          </w:rPr>
          <w:t>https://binbaz.org.sa/fatwas/9012/حكم-الطرق-الصوفية</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6 — </w:t>
      </w:r>
      <w:r>
        <w:rPr>
          <w:rFonts w:eastAsia="DejaVu Sans"/>
          <w:rtl/>
        </w:rPr>
      </w:r>
      <w:r>
        <w:rPr>
          <w:rFonts w:eastAsia="DejaVu Sans"/>
          <w:rtl/>
        </w:rPr>
        <w:t xml:space="preserve"> عبد العزيز بن باز، «حكم عبادة الله تعالى بالطرق الصوفية»، نور على الدرب، الموقع الرسمي، الفتوى 15160. مقتطف حرفي. النص الكامل: </w:t>
      </w:r>
      <w:hyperlink r:id="rId51">
        <w:r>
          <w:rPr>
            <w:rFonts w:eastAsia="DejaVu Sans"/>
            <w:rtl/>
          </w:rPr>
          <w:t>https://binbaz.org.sa/fatwas/15160/حكم-عبادة-الله-تعالى-بالطرق-الصوفية</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7 — </w:t>
      </w:r>
      <w:r>
        <w:rPr>
          <w:rFonts w:eastAsia="DejaVu Sans"/>
          <w:rtl/>
        </w:rPr>
      </w:r>
      <w:r>
        <w:rPr>
          <w:rFonts w:eastAsia="DejaVu Sans"/>
          <w:rtl/>
        </w:rPr>
        <w:t>عبد العزيز بن باز، «حكم الاحتفال بمولد النبي ﷺ أو غيره»، الموقع الرسمي، الفتوى رقم 13471. https://binbaz.org.sa/fatwas/13471</w:t>
      </w:r>
    </w:p>
    <w:p>
      <w:pPr>
        <w:bidi/>
        <w:spacing w:after="90" w:line="283" w:lineRule="auto"/>
        <w:ind w:firstLine="0"/>
        <w:jc w:val="both"/>
        <w:rPr>
          <w:rFonts w:hint="eastAsia"/>
          <w:color w:val="191919"/>
          <w:szCs w:val="28"/>
        </w:rPr>
      </w:pPr>
      <w:r>
        <w:rPr>
          <w:rFonts w:eastAsia="DejaVu Sans"/>
          <w:rtl/>
        </w:rPr>
        <w:t>8 — </w:t>
      </w:r>
      <w:r>
        <w:rPr>
          <w:rFonts w:eastAsia="DejaVu Sans"/>
          <w:rtl/>
        </w:rPr>
      </w:r>
      <w:r>
        <w:rPr>
          <w:rFonts w:eastAsia="DejaVu Sans"/>
          <w:rtl/>
        </w:rPr>
        <w:t xml:space="preserve"> محمد بن صالح العثيمين، «كيفية الرد على غلاة الصوفية في شبهة الاحتفال بالمولد»، لقاء الباب المفتوح 86، الموقع الرسمي. مقتطف حرفي من الجواب. </w:t>
      </w:r>
      <w:hyperlink r:id="rId52">
        <w:r>
          <w:rPr>
            <w:rFonts w:eastAsia="DejaVu Sans"/>
            <w:rtl/>
          </w:rPr>
          <w:t>https://old.binothaimeen.net/content/3702</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9 — </w:t>
      </w:r>
      <w:r>
        <w:rPr>
          <w:rFonts w:eastAsia="DejaVu Sans"/>
          <w:rtl/>
        </w:rPr>
      </w:r>
      <w:r>
        <w:rPr>
          <w:rFonts w:eastAsia="DejaVu Sans"/>
          <w:rtl/>
        </w:rPr>
        <w:t xml:space="preserve"> محمد ناصر الدين الألباني، «ما هو التوسل المشروع؟»، سلسلة الهدى والنور، الشريط 783، توقيت الفهرسة 00:11:22، صوتيات وتفريغات الإمام الألباني، المادة 72. مقتطف حرفي. </w:t>
      </w:r>
      <w:hyperlink r:id="rId53">
        <w:r>
          <w:rPr>
            <w:rFonts w:eastAsia="DejaVu Sans"/>
            <w:rtl/>
          </w:rPr>
          <w:t>https://www.al-albany.com/audios/content/72/ما-هو-التوسل-المشروع</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10 — </w:t>
      </w:r>
      <w:r>
        <w:rPr>
          <w:rFonts w:eastAsia="DejaVu Sans"/>
          <w:rtl/>
        </w:rPr>
      </w:r>
      <w:r>
        <w:rPr>
          <w:rFonts w:eastAsia="DejaVu Sans"/>
          <w:rtl/>
        </w:rPr>
        <w:t xml:space="preserve"> ياسر برهامي، «حكم الاحتفال بيوم الميلاد قياسًا على استعمال الموبايل والمستحدثات التي لم يفعلها النبي صلى الله عليه وسلم»، موقع أنا السلفي، 10 أكتوبر 2021، المادة 95043. صدر الفقرة عرض بالمعنى، وما بين علامتي التنصيص نص حرفي. </w:t>
      </w:r>
      <w:hyperlink r:id="rId54">
        <w:r>
          <w:rPr>
            <w:rFonts w:eastAsia="DejaVu Sans"/>
            <w:rtl/>
          </w:rPr>
          <w:t>https://anasalafy.com/ar/95043-حكم-الاحتفال-بيوم-الميلاد-قياسا-على-استعمال</w:t>
        </w:r>
      </w:hyperlink>
      <w:r>
        <w:rPr>
          <w:rFonts w:eastAsia="DejaVu Sans"/>
          <w:rtl/>
        </w:rPr>
        <w:t xml:space="preserve"> .</w:t>
      </w:r>
    </w:p>
    <w:p>
      <w:pPr>
        <w:bidi/>
        <w:spacing w:after="90" w:line="283" w:lineRule="auto"/>
        <w:ind w:firstLine="0"/>
        <w:jc w:val="both"/>
        <w:rPr>
          <w:rFonts w:hint="eastAsia"/>
          <w:color w:val="191919"/>
          <w:szCs w:val="28"/>
        </w:rPr>
      </w:pPr>
      <w:r>
        <w:rPr>
          <w:rFonts w:eastAsia="DejaVu Sans"/>
          <w:rtl/>
        </w:rPr>
        <w:t>11 — </w:t>
      </w:r>
      <w:r>
        <w:rPr>
          <w:rFonts w:eastAsia="DejaVu Sans"/>
          <w:rtl/>
        </w:rPr>
      </w:r>
      <w:r>
        <w:rPr>
          <w:rFonts w:eastAsia="DejaVu Sans"/>
          <w:rtl/>
        </w:rPr>
        <w:t xml:space="preserve"> ياسر برهامي، «هل تجوز الاستغاثة بالملائكة والاستعانة بهم»، صوت السلف، 24 أغسطس 2009، المادة 3552. المقتطف بين علامتي التنصيص حرفي؛ وما حوله بيان لمحل الاستدلال. </w:t>
      </w:r>
      <w:hyperlink r:id="rId55">
        <w:r>
          <w:rPr>
            <w:rFonts w:eastAsia="DejaVu Sans"/>
            <w:rtl/>
          </w:rPr>
          <w:t>https://salafvoice.com/article.aspx?a=3552</w:t>
        </w:r>
      </w:hyperlink>
      <w:r>
        <w:rPr>
          <w:rFonts w:eastAsia="DejaVu Sans"/>
          <w:rtl/>
        </w:rPr>
        <w:t xml:space="preserve"> .</w:t>
      </w:r>
    </w:p>
    <w:p>
      <w:pPr>
        <w:pStyle w:val="Heading2"/>
        <w:bidi/>
        <w:spacing w:before="180" w:after="100" w:line="280" w:lineRule="auto"/>
        <w:jc w:val="right"/>
        <w:rPr>
          <w:rFonts w:cs="Amiri" w:hint="eastAsia"/>
        </w:rPr>
      </w:pPr>
      <w:bookmarkStart w:id="70148" w:name="clean_toc_148"/>
      <w:bookmarkStart w:id="50364" w:name="verified_h_0364"/>
      <w:r>
        <w:rPr>
          <w:rFonts w:eastAsia="DejaVu Sans"/>
          <w:rtl/>
        </w:rPr>
        <w:t>مواد التعريف المضافة في هذه المراجعة</w:t>
      </w:r>
      <w:bookmarkEnd w:id="50364"/>
      <w:bookmarkEnd w:id="70148"/>
    </w:p>
    <w:p>
      <w:pPr>
        <w:bidi/>
        <w:spacing w:after="90" w:line="283" w:lineRule="auto"/>
        <w:ind w:firstLine="0"/>
        <w:jc w:val="both"/>
        <w:rPr>
          <w:rFonts w:hint="eastAsia"/>
          <w:color w:val="191919"/>
          <w:szCs w:val="28"/>
        </w:rPr>
      </w:pPr>
      <w:r>
        <w:rPr>
          <w:rFonts w:eastAsia="DejaVu Sans"/>
          <w:rtl/>
        </w:rPr>
        <w:t>أحمد بن مصطفى العلاوي — المكتبة الوطنية الفرنسية، بطاقة أحمد العلاوي، للتاريخ والتعريف </w:t>
      </w:r>
      <w:hyperlink r:id="rId56">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محمد زكي الدين إبراهيم — بوابة اليوم السابع، نقلًا عن شيخ الطريقة وأمانة الدعوة، 31 ديسمبر 2023 </w:t>
      </w:r>
      <w:hyperlink r:id="rId57">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عبد الحليم محمود — دار الإفتاء المصرية، الإمام عبد الحليم محمود </w:t>
      </w:r>
      <w:hyperlink r:id="rId58">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عبد الله بن الصديق الغماري — فاروق حمادة، عبد الله بن الصديق الغماري الحافظ الناقد، دار القلم، 2006، النسخة الإلكترونية </w:t>
      </w:r>
      <w:hyperlink r:id="rId59">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حمزة القادري البودشيشي — الطريقة القادرية البودشيشية، سيرة حمزة بن العباس </w:t>
      </w:r>
      <w:hyperlink r:id="rId60">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أحمد الطيب — أرشيف شوف ماسبيرو، أحمد الطيب يتحدث عن طريقته الخلوتية الصوفية </w:t>
      </w:r>
      <w:hyperlink r:id="rId61">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خالد بن تونس — منشورات القصبة، التعريف بالمؤلف خالد بن تونس </w:t>
      </w:r>
      <w:hyperlink r:id="rId62">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محمد مهنا — البيت المحمدي، السيرة المنشورة لمحمد مهنا </w:t>
      </w:r>
      <w:hyperlink r:id="rId63">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علي جمعة — دار الإفتاء المصرية، ترجمة علي جمعة </w:t>
      </w:r>
      <w:hyperlink r:id="rId64">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يسري رشدي السيد جبر — يسري جبر، الصفحة الرسمية، مجلس الحضرة الصديقية، 18 سبتمبر 2026 </w:t>
      </w:r>
      <w:hyperlink r:id="rId65">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عمر بن محمد بن سالم بن حفيظ — موقع عمر بن حفيظ، لقاء مجلة الأهرام العربي </w:t>
      </w:r>
      <w:hyperlink r:id="rId66">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علي زين العابدين الجفري — موقع علي الجفري الرسمي، السيرة الذاتية، المسيرة المعرفية </w:t>
      </w:r>
      <w:hyperlink r:id="rId67">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جابر أحمد بغدادي — موقع جابر بغدادي، عن الشيخ، ويذكر تاريخ الميلاد 3 يوليو 1977 </w:t>
      </w:r>
      <w:hyperlink r:id="rId68">
        <w:r>
          <w:rPr>
            <w:rFonts w:eastAsia="DejaVu Sans"/>
            <w:rtl/>
          </w:rPr>
          <w:t>رابط المادة</w:t>
        </w:r>
      </w:hyperlink>
    </w:p>
    <w:p>
      <w:pPr>
        <w:bidi/>
        <w:spacing w:after="90" w:line="283" w:lineRule="auto"/>
        <w:ind w:firstLine="0"/>
        <w:jc w:val="both"/>
        <w:rPr>
          <w:rFonts w:hint="eastAsia"/>
          <w:color w:val="191919"/>
          <w:szCs w:val="28"/>
        </w:rPr>
      </w:pPr>
      <w:r>
        <w:rPr>
          <w:rFonts w:eastAsia="DejaVu Sans"/>
          <w:rtl/>
        </w:rPr>
        <w:t>مصطفى حسني — الدرس 29 من شرح أيها الولد، مادة منشورة في صفحته الرسمية </w:t>
      </w:r>
      <w:hyperlink r:id="rId69">
        <w:r>
          <w:rPr>
            <w:rFonts w:eastAsia="DejaVu Sans"/>
            <w:rtl/>
          </w:rPr>
          <w:t>رابط المادة</w:t>
        </w:r>
      </w:hyperlink>
    </w:p>
    <w:p w:rsidR="005B51B7" w:rsidRDefault="00F3354B" w:rsidP="005876C8">
      <w:pPr>
        <w:pStyle w:val="Heading1"/>
        <w:pageBreakBefore/>
        <w:bidi/>
        <w:spacing w:before="0" w:after="100" w:line="280" w:lineRule="auto"/>
        <w:jc w:val="left"/>
        <w:rPr>
          <w:rFonts w:cs="Amiri" w:hint="eastAsia"/>
        </w:rPr>
      </w:pPr>
      <w:r>
        <w:rPr>
          <w:rFonts w:eastAsia="DejaVu Sans"/>
          <w:rtl/>
        </w:rPr>
        <w:lastRenderedPageBreak/>
        <w:t>المحتويات</w:t>
      </w:r>
    </w:p>
    <w:tbl>
      <w:tblPr>
        <w:bidiVisual/>
        <w:tblW w:w="0" w:type="auto"/>
        <w:tblLayout w:type="fixed"/>
        <w:tblLook w:val="04A0" w:firstRow="1" w:lastRow="0" w:firstColumn="1" w:lastColumn="0" w:noHBand="0" w:noVBand="1"/>
      </w:tblPr>
      <w:tblGrid>
        <w:gridCol w:w="6926"/>
        <w:gridCol w:w="1008"/>
      </w:tblGrid>
      <w:tr w:rsidR="003C53EE">
        <w:trPr>
          <w:cantSplit/>
          <w:tblHeader/>
        </w:trPr>
        <w:tc>
          <w:tcPr>
            <w:tcW w:w="6926" w:type="dxa"/>
            <w:shd w:val="clear" w:color="auto" w:fill="EDF3F4"/>
            <w:tcMar>
              <w:top w:w="45" w:type="dxa"/>
              <w:left w:w="65" w:type="dxa"/>
              <w:bottom w:w="45" w:type="dxa"/>
              <w:right w:w="65" w:type="dxa"/>
            </w:tcMar>
            <w:vAlign w:val="center"/>
          </w:tcPr>
          <w:p w:rsidR="003C53EE" w:rsidRDefault="00C30B21" w:rsidP="005876C8">
            <w:pPr>
              <w:bidi/>
              <w:spacing w:after="45" w:line="283" w:lineRule="auto"/>
              <w:ind w:firstLine="0"/>
              <w:jc w:val="left"/>
              <w:rPr>
                <w:rFonts w:hint="eastAsia"/>
              </w:rPr>
            </w:pPr>
            <w:r>
              <w:rPr>
                <w:rFonts w:eastAsia="DejaVu Sans"/>
                <w:b/>
                <w:bCs/>
                <w:sz w:val="23"/>
                <w:szCs w:val="23"/>
                <w:rtl/>
              </w:rPr>
              <w:t>الموضوع</w:t>
            </w:r>
          </w:p>
        </w:tc>
        <w:tc>
          <w:tcPr>
            <w:tcW w:w="1008" w:type="dxa"/>
            <w:shd w:val="clear" w:color="auto" w:fill="EDF3F4"/>
            <w:tcMar>
              <w:top w:w="45" w:type="dxa"/>
              <w:left w:w="65" w:type="dxa"/>
              <w:bottom w:w="45" w:type="dxa"/>
              <w:right w:w="65" w:type="dxa"/>
            </w:tcMar>
            <w:vAlign w:val="center"/>
          </w:tcPr>
          <w:p w:rsidR="003C53EE" w:rsidRDefault="00C30B21" w:rsidP="005876C8">
            <w:pPr>
              <w:bidi/>
              <w:spacing w:after="45" w:line="283" w:lineRule="auto"/>
              <w:ind w:firstLine="0"/>
              <w:jc w:val="left"/>
              <w:rPr>
                <w:rFonts w:hint="eastAsia"/>
              </w:rPr>
            </w:pPr>
            <w:r>
              <w:rPr>
                <w:rFonts w:eastAsia="DejaVu Sans"/>
                <w:b/>
                <w:bCs/>
                <w:sz w:val="23"/>
                <w:szCs w:val="23"/>
                <w:rtl/>
              </w:rPr>
              <w:t>ص</w:t>
            </w:r>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00">
              <w:r>
                <w:rPr>
                  <w:rFonts w:ascii="DejaVu Sans" w:hAnsi="DejaVu Sans" w:cs="DejaVu Sans"/>
                  <w:sz w:val="23"/>
                  <w:szCs w:val="23"/>
                  <w:color w:val="000000"/>
                  <w:rtl/>
                  <w:b/>
                  <w:bCs/>
                </w:rPr>
                <w:t>مقدمة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00 \h " w:dirty="true">
              <w:r>
                <w:rPr>
                  <w:rFonts w:ascii="DejaVu Sans" w:hAnsi="DejaVu Sans" w:cs="DejaVu Sans"/>
                  <w:sz w:val="23"/>
                  <w:szCs w:val="23"/>
                  <w:color w:val="000000"/>
                  <w:b/>
                  <w:bCs/>
                </w:rPr>
                <w:t>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01">
              <w:r>
                <w:rPr>
                  <w:rFonts w:ascii="DejaVu Sans" w:hAnsi="DejaVu Sans" w:cs="DejaVu Sans"/>
                  <w:sz w:val="23"/>
                  <w:szCs w:val="23"/>
                  <w:color w:val="000000"/>
                  <w:rtl/>
                  <w:b/>
                  <w:bCs/>
                </w:rPr>
                <w:t>قبل أن تمضي في القراءة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01 \h " w:dirty="true">
              <w:r>
                <w:rPr>
                  <w:rFonts w:ascii="DejaVu Sans" w:hAnsi="DejaVu Sans" w:cs="DejaVu Sans"/>
                  <w:sz w:val="23"/>
                  <w:szCs w:val="23"/>
                  <w:color w:val="000000"/>
                  <w:b/>
                  <w:bCs/>
                </w:rPr>
                <w:t>5</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02">
              <w:r>
                <w:rPr>
                  <w:rFonts w:ascii="DejaVu Sans" w:hAnsi="DejaVu Sans" w:cs="DejaVu Sans"/>
                  <w:sz w:val="23"/>
                  <w:szCs w:val="23"/>
                  <w:color w:val="000000"/>
                  <w:rtl/>
                  <w:b/>
                  <w:bCs/>
                </w:rPr>
                <w:t>تمهيد</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02 \h " w:dirty="true">
              <w:r>
                <w:rPr>
                  <w:rFonts w:ascii="DejaVu Sans" w:hAnsi="DejaVu Sans" w:cs="DejaVu Sans"/>
                  <w:sz w:val="23"/>
                  <w:szCs w:val="23"/>
                  <w:color w:val="000000"/>
                  <w:b/>
                  <w:bCs/>
                </w:rPr>
                <w:t>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03">
              <w:r>
                <w:rPr>
                  <w:rFonts w:ascii="DejaVu Sans" w:hAnsi="DejaVu Sans" w:cs="DejaVu Sans"/>
                  <w:sz w:val="23"/>
                  <w:szCs w:val="23"/>
                  <w:color w:val="000000"/>
                  <w:rtl/>
                </w:rPr>
                <w:t>ما معنى التصوف</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03 \h " w:dirty="true">
              <w:r>
                <w:rPr>
                  <w:rFonts w:ascii="DejaVu Sans" w:hAnsi="DejaVu Sans" w:cs="DejaVu Sans"/>
                  <w:sz w:val="23"/>
                  <w:szCs w:val="23"/>
                  <w:color w:val="000000"/>
                </w:rPr>
                <w:t>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04">
              <w:r>
                <w:rPr>
                  <w:rFonts w:ascii="DejaVu Sans" w:hAnsi="DejaVu Sans" w:cs="DejaVu Sans"/>
                  <w:sz w:val="23"/>
                  <w:szCs w:val="23"/>
                  <w:color w:val="000000"/>
                  <w:rtl/>
                </w:rPr>
                <w:t>غاية الكتاب وطريقة قراءته</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04 \h " w:dirty="true">
              <w:r>
                <w:rPr>
                  <w:rFonts w:ascii="DejaVu Sans" w:hAnsi="DejaVu Sans" w:cs="DejaVu Sans"/>
                  <w:sz w:val="23"/>
                  <w:szCs w:val="23"/>
                  <w:color w:val="000000"/>
                </w:rPr>
                <w:t>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05">
              <w:r>
                <w:rPr>
                  <w:rFonts w:ascii="DejaVu Sans" w:hAnsi="DejaVu Sans" w:cs="DejaVu Sans"/>
                  <w:sz w:val="23"/>
                  <w:szCs w:val="23"/>
                  <w:color w:val="000000"/>
                  <w:rtl/>
                  <w:b/>
                  <w:bCs/>
                </w:rPr>
                <w:t>الباب الأول نشأة الفكر الصوفي وأسباب ظهوره وأنواعه</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05 \h " w:dirty="true">
              <w:r>
                <w:rPr>
                  <w:rFonts w:ascii="DejaVu Sans" w:hAnsi="DejaVu Sans" w:cs="DejaVu Sans"/>
                  <w:sz w:val="23"/>
                  <w:szCs w:val="23"/>
                  <w:color w:val="000000"/>
                  <w:b/>
                  <w:bCs/>
                </w:rPr>
                <w:t>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06">
              <w:r>
                <w:rPr>
                  <w:rFonts w:ascii="DejaVu Sans" w:hAnsi="DejaVu Sans" w:cs="DejaVu Sans"/>
                  <w:sz w:val="23"/>
                  <w:szCs w:val="23"/>
                  <w:color w:val="000000"/>
                  <w:rtl/>
                </w:rPr>
                <w:t>الزهد قبل ظهور الاسم</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06 \h " w:dirty="true">
              <w:r>
                <w:rPr>
                  <w:rFonts w:ascii="DejaVu Sans" w:hAnsi="DejaVu Sans" w:cs="DejaVu Sans"/>
                  <w:sz w:val="23"/>
                  <w:szCs w:val="23"/>
                  <w:color w:val="000000"/>
                </w:rPr>
                <w:t>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07">
              <w:r>
                <w:rPr>
                  <w:rFonts w:ascii="DejaVu Sans" w:hAnsi="DejaVu Sans" w:cs="DejaVu Sans"/>
                  <w:sz w:val="23"/>
                  <w:szCs w:val="23"/>
                  <w:color w:val="000000"/>
                  <w:rtl/>
                </w:rPr>
                <w:t>اشتقاق الصوفية وأول الشواهد</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07 \h " w:dirty="true">
              <w:r>
                <w:rPr>
                  <w:rFonts w:ascii="DejaVu Sans" w:hAnsi="DejaVu Sans" w:cs="DejaVu Sans"/>
                  <w:sz w:val="23"/>
                  <w:szCs w:val="23"/>
                  <w:color w:val="000000"/>
                </w:rPr>
                <w:t>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08">
              <w:r>
                <w:rPr>
                  <w:rFonts w:ascii="DejaVu Sans" w:hAnsi="DejaVu Sans" w:cs="DejaVu Sans"/>
                  <w:sz w:val="23"/>
                  <w:szCs w:val="23"/>
                  <w:color w:val="000000"/>
                  <w:rtl/>
                </w:rPr>
                <w:t>متى ظهرت المصطلحات الصوفية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08 \h " w:dirty="true">
              <w:r>
                <w:rPr>
                  <w:rFonts w:ascii="DejaVu Sans" w:hAnsi="DejaVu Sans" w:cs="DejaVu Sans"/>
                  <w:sz w:val="23"/>
                  <w:szCs w:val="23"/>
                  <w:color w:val="000000"/>
                </w:rPr>
                <w:t>9</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09">
              <w:r>
                <w:rPr>
                  <w:rFonts w:ascii="DejaVu Sans" w:hAnsi="DejaVu Sans" w:cs="DejaVu Sans"/>
                  <w:sz w:val="23"/>
                  <w:szCs w:val="23"/>
                  <w:color w:val="000000"/>
                  <w:rtl/>
                </w:rPr>
                <w:t>نشأة التصوف الفلسفي وتحوله التاريخي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09 \h " w:dirty="true">
              <w:r>
                <w:rPr>
                  <w:rFonts w:ascii="DejaVu Sans" w:hAnsi="DejaVu Sans" w:cs="DejaVu Sans"/>
                  <w:sz w:val="23"/>
                  <w:szCs w:val="23"/>
                  <w:color w:val="000000"/>
                </w:rPr>
                <w:t>10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10">
              <w:r>
                <w:rPr>
                  <w:rFonts w:ascii="DejaVu Sans" w:hAnsi="DejaVu Sans" w:cs="DejaVu Sans"/>
                  <w:sz w:val="23"/>
                  <w:szCs w:val="23"/>
                  <w:color w:val="000000"/>
                  <w:rtl/>
                </w:rPr>
                <w:t>أسباب النشأة والانحراف والترويج</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10 \h " w:dirty="true">
              <w:r>
                <w:rPr>
                  <w:rFonts w:ascii="DejaVu Sans" w:hAnsi="DejaVu Sans" w:cs="DejaVu Sans"/>
                  <w:sz w:val="23"/>
                  <w:szCs w:val="23"/>
                  <w:color w:val="000000"/>
                </w:rPr>
                <w:t>11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11">
              <w:r>
                <w:rPr>
                  <w:rFonts w:ascii="DejaVu Sans" w:hAnsi="DejaVu Sans" w:cs="DejaVu Sans"/>
                  <w:sz w:val="23"/>
                  <w:szCs w:val="23"/>
                  <w:color w:val="000000"/>
                  <w:rtl/>
                </w:rPr>
                <w:t>أنواع التصوف</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11 \h " w:dirty="true">
              <w:r>
                <w:rPr>
                  <w:rFonts w:ascii="DejaVu Sans" w:hAnsi="DejaVu Sans" w:cs="DejaVu Sans"/>
                  <w:sz w:val="23"/>
                  <w:szCs w:val="23"/>
                  <w:color w:val="000000"/>
                </w:rPr>
                <w:t>20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12">
              <w:r>
                <w:rPr>
                  <w:rFonts w:ascii="DejaVu Sans" w:hAnsi="DejaVu Sans" w:cs="DejaVu Sans"/>
                  <w:sz w:val="23"/>
                  <w:szCs w:val="23"/>
                  <w:color w:val="000000"/>
                  <w:rtl/>
                  <w:b/>
                  <w:bCs/>
                </w:rPr>
                <w:t>الباب الثاني رموز التصوف ومراحل تدوينه</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12 \h " w:dirty="true">
              <w:r>
                <w:rPr>
                  <w:rFonts w:ascii="DejaVu Sans" w:hAnsi="DejaVu Sans" w:cs="DejaVu Sans"/>
                  <w:sz w:val="23"/>
                  <w:szCs w:val="23"/>
                  <w:color w:val="000000"/>
                  <w:b/>
                  <w:bCs/>
                </w:rPr>
                <w:t>22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13">
              <w:r>
                <w:rPr>
                  <w:rFonts w:ascii="DejaVu Sans" w:hAnsi="DejaVu Sans" w:cs="DejaVu Sans"/>
                  <w:sz w:val="23"/>
                  <w:szCs w:val="23"/>
                  <w:color w:val="000000"/>
                  <w:rtl/>
                </w:rPr>
                <w:t>أول المراحل (أعلام الزهد في القرن الثاني )</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13 \h " w:dirty="true">
              <w:r>
                <w:rPr>
                  <w:rFonts w:ascii="DejaVu Sans" w:hAnsi="DejaVu Sans" w:cs="DejaVu Sans"/>
                  <w:sz w:val="23"/>
                  <w:szCs w:val="23"/>
                  <w:color w:val="000000"/>
                </w:rPr>
                <w:t>22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14">
              <w:r>
                <w:rPr>
                  <w:rFonts w:ascii="DejaVu Sans" w:hAnsi="DejaVu Sans" w:cs="DejaVu Sans"/>
                  <w:sz w:val="23"/>
                  <w:szCs w:val="23"/>
                  <w:color w:val="000000"/>
                  <w:rtl/>
                </w:rPr>
                <w:t>مرحلة رابعة العدوية ولغة المحبة (نهاية القرن الثاني)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14 \h " w:dirty="true">
              <w:r>
                <w:rPr>
                  <w:rFonts w:ascii="DejaVu Sans" w:hAnsi="DejaVu Sans" w:cs="DejaVu Sans"/>
                  <w:sz w:val="23"/>
                  <w:szCs w:val="23"/>
                  <w:color w:val="000000"/>
                </w:rPr>
                <w:t>22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15">
              <w:r>
                <w:rPr>
                  <w:rFonts w:ascii="DejaVu Sans" w:hAnsi="DejaVu Sans" w:cs="DejaVu Sans"/>
                  <w:sz w:val="23"/>
                  <w:szCs w:val="23"/>
                  <w:color w:val="000000"/>
                  <w:rtl/>
                </w:rPr>
                <w:t>مرحلة المحاسبي وبدايات التأليف السلوكي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15 \h " w:dirty="true">
              <w:r>
                <w:rPr>
                  <w:rFonts w:ascii="DejaVu Sans" w:hAnsi="DejaVu Sans" w:cs="DejaVu Sans"/>
                  <w:sz w:val="23"/>
                  <w:szCs w:val="23"/>
                  <w:color w:val="000000"/>
                </w:rPr>
                <w:t>23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16">
              <w:r>
                <w:rPr>
                  <w:rFonts w:ascii="DejaVu Sans" w:hAnsi="DejaVu Sans" w:cs="DejaVu Sans"/>
                  <w:sz w:val="23"/>
                  <w:szCs w:val="23"/>
                  <w:color w:val="000000"/>
                  <w:rtl/>
                </w:rPr>
                <w:t>ذو النون والبسطامي والتحول الاصطلاحي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16 \h " w:dirty="true">
              <w:r>
                <w:rPr>
                  <w:rFonts w:ascii="DejaVu Sans" w:hAnsi="DejaVu Sans" w:cs="DejaVu Sans"/>
                  <w:sz w:val="23"/>
                  <w:szCs w:val="23"/>
                  <w:color w:val="000000"/>
                </w:rPr>
                <w:t>23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17">
              <w:r>
                <w:rPr>
                  <w:rFonts w:ascii="DejaVu Sans" w:hAnsi="DejaVu Sans" w:cs="DejaVu Sans"/>
                  <w:sz w:val="23"/>
                  <w:szCs w:val="23"/>
                  <w:color w:val="000000"/>
                  <w:rtl/>
                </w:rPr>
                <w:t>الجنيد وسهل التستري وحدود الشريعة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17 \h " w:dirty="true">
              <w:r>
                <w:rPr>
                  <w:rFonts w:ascii="DejaVu Sans" w:hAnsi="DejaVu Sans" w:cs="DejaVu Sans"/>
                  <w:sz w:val="23"/>
                  <w:szCs w:val="23"/>
                  <w:color w:val="000000"/>
                </w:rPr>
                <w:t>24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18">
              <w:r>
                <w:rPr>
                  <w:rFonts w:ascii="DejaVu Sans" w:hAnsi="DejaVu Sans" w:cs="DejaVu Sans"/>
                  <w:sz w:val="23"/>
                  <w:szCs w:val="23"/>
                  <w:color w:val="000000"/>
                  <w:rtl/>
                </w:rPr>
                <w:t>القرن الرابع</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18 \h " w:dirty="true">
              <w:r>
                <w:rPr>
                  <w:rFonts w:ascii="DejaVu Sans" w:hAnsi="DejaVu Sans" w:cs="DejaVu Sans"/>
                  <w:sz w:val="23"/>
                  <w:szCs w:val="23"/>
                  <w:color w:val="000000"/>
                </w:rPr>
                <w:t>26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19">
              <w:r>
                <w:rPr>
                  <w:rFonts w:ascii="DejaVu Sans" w:hAnsi="DejaVu Sans" w:cs="DejaVu Sans"/>
                  <w:sz w:val="23"/>
                  <w:szCs w:val="23"/>
                  <w:color w:val="000000"/>
                  <w:rtl/>
                </w:rPr>
                <w:t>مرحلة الحلاج والحلول في (بداية التصوف الفلسفي)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19 \h " w:dirty="true">
              <w:r>
                <w:rPr>
                  <w:rFonts w:ascii="DejaVu Sans" w:hAnsi="DejaVu Sans" w:cs="DejaVu Sans"/>
                  <w:sz w:val="23"/>
                  <w:szCs w:val="23"/>
                  <w:color w:val="000000"/>
                </w:rPr>
                <w:t>26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20">
              <w:r>
                <w:rPr>
                  <w:rFonts w:ascii="DejaVu Sans" w:hAnsi="DejaVu Sans" w:cs="DejaVu Sans"/>
                  <w:sz w:val="23"/>
                  <w:szCs w:val="23"/>
                  <w:color w:val="000000"/>
                  <w:rtl/>
                </w:rPr>
                <w:t>السراج والمكي والسلمي وتدوين المصطلحات</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20 \h " w:dirty="true">
              <w:r>
                <w:rPr>
                  <w:rFonts w:ascii="DejaVu Sans" w:hAnsi="DejaVu Sans" w:cs="DejaVu Sans"/>
                  <w:sz w:val="23"/>
                  <w:szCs w:val="23"/>
                  <w:color w:val="000000"/>
                </w:rPr>
                <w:t>36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21">
              <w:r>
                <w:rPr>
                  <w:rFonts w:ascii="DejaVu Sans" w:hAnsi="DejaVu Sans" w:cs="DejaVu Sans"/>
                  <w:sz w:val="23"/>
                  <w:szCs w:val="23"/>
                  <w:color w:val="000000"/>
                  <w:rtl/>
                </w:rPr>
                <w:t>القرن الخامس والسادس</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21 \h " w:dirty="true">
              <w:r>
                <w:rPr>
                  <w:rFonts w:ascii="DejaVu Sans" w:hAnsi="DejaVu Sans" w:cs="DejaVu Sans"/>
                  <w:sz w:val="23"/>
                  <w:szCs w:val="23"/>
                  <w:color w:val="000000"/>
                </w:rPr>
                <w:t>36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22">
              <w:r>
                <w:rPr>
                  <w:rFonts w:ascii="DejaVu Sans" w:hAnsi="DejaVu Sans" w:cs="DejaVu Sans"/>
                  <w:sz w:val="23"/>
                  <w:szCs w:val="23"/>
                  <w:color w:val="000000"/>
                  <w:rtl/>
                </w:rPr>
                <w:t>مرحلة القشيري والغزالي والتصوف السلوكي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22 \h " w:dirty="true">
              <w:r>
                <w:rPr>
                  <w:rFonts w:ascii="DejaVu Sans" w:hAnsi="DejaVu Sans" w:cs="DejaVu Sans"/>
                  <w:sz w:val="23"/>
                  <w:szCs w:val="23"/>
                  <w:color w:val="000000"/>
                </w:rPr>
                <w:t>36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23">
              <w:r>
                <w:rPr>
                  <w:rFonts w:ascii="DejaVu Sans" w:hAnsi="DejaVu Sans" w:cs="DejaVu Sans"/>
                  <w:sz w:val="23"/>
                  <w:szCs w:val="23"/>
                  <w:color w:val="000000"/>
                  <w:rtl/>
                </w:rPr>
                <w:t>القرن السادس والسابع</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23 \h " w:dirty="true">
              <w:r>
                <w:rPr>
                  <w:rFonts w:ascii="DejaVu Sans" w:hAnsi="DejaVu Sans" w:cs="DejaVu Sans"/>
                  <w:sz w:val="23"/>
                  <w:szCs w:val="23"/>
                  <w:color w:val="000000"/>
                </w:rPr>
                <w:t>37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24">
              <w:r>
                <w:rPr>
                  <w:rFonts w:ascii="DejaVu Sans" w:hAnsi="DejaVu Sans" w:cs="DejaVu Sans"/>
                  <w:sz w:val="23"/>
                  <w:szCs w:val="23"/>
                  <w:color w:val="000000"/>
                  <w:rtl/>
                </w:rPr>
                <w:t>مرحلة ابن عربي وابن الفارض (امتداد التصوف الفلسفي)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24 \h " w:dirty="true">
              <w:r>
                <w:rPr>
                  <w:rFonts w:ascii="DejaVu Sans" w:hAnsi="DejaVu Sans" w:cs="DejaVu Sans"/>
                  <w:sz w:val="23"/>
                  <w:szCs w:val="23"/>
                  <w:color w:val="000000"/>
                </w:rPr>
                <w:t>37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25">
              <w:r>
                <w:rPr>
                  <w:rFonts w:ascii="DejaVu Sans" w:hAnsi="DejaVu Sans" w:cs="DejaVu Sans"/>
                  <w:sz w:val="23"/>
                  <w:szCs w:val="23"/>
                  <w:color w:val="000000"/>
                  <w:rtl/>
                </w:rPr>
                <w:t>الرومي والتبريزي والتلمساني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25 \h " w:dirty="true">
              <w:r>
                <w:rPr>
                  <w:rFonts w:ascii="DejaVu Sans" w:hAnsi="DejaVu Sans" w:cs="DejaVu Sans"/>
                  <w:sz w:val="23"/>
                  <w:szCs w:val="23"/>
                  <w:color w:val="000000"/>
                </w:rPr>
                <w:t>45</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26">
              <w:r>
                <w:rPr>
                  <w:rFonts w:ascii="DejaVu Sans" w:hAnsi="DejaVu Sans" w:cs="DejaVu Sans"/>
                  <w:sz w:val="23"/>
                  <w:szCs w:val="23"/>
                  <w:color w:val="000000"/>
                  <w:rtl/>
                </w:rPr>
                <w:t>مرحلة قيام الطرق المنظمة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26 \h " w:dirty="true">
              <w:r>
                <w:rPr>
                  <w:rFonts w:ascii="DejaVu Sans" w:hAnsi="DejaVu Sans" w:cs="DejaVu Sans"/>
                  <w:sz w:val="23"/>
                  <w:szCs w:val="23"/>
                  <w:color w:val="000000"/>
                </w:rPr>
                <w:t>48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27">
              <w:r>
                <w:rPr>
                  <w:rFonts w:ascii="DejaVu Sans" w:hAnsi="DejaVu Sans" w:cs="DejaVu Sans"/>
                  <w:sz w:val="23"/>
                  <w:szCs w:val="23"/>
                  <w:color w:val="000000"/>
                  <w:rtl/>
                </w:rPr>
                <w:t>الشاذلية والبدوية والدسوقية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27 \h " w:dirty="true">
              <w:r>
                <w:rPr>
                  <w:rFonts w:ascii="DejaVu Sans" w:hAnsi="DejaVu Sans" w:cs="DejaVu Sans"/>
                  <w:sz w:val="23"/>
                  <w:szCs w:val="23"/>
                  <w:color w:val="000000"/>
                </w:rPr>
                <w:t>49</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28">
              <w:r>
                <w:rPr>
                  <w:rFonts w:ascii="DejaVu Sans" w:hAnsi="DejaVu Sans" w:cs="DejaVu Sans"/>
                  <w:sz w:val="23"/>
                  <w:szCs w:val="23"/>
                  <w:color w:val="000000"/>
                  <w:rtl/>
                </w:rPr>
                <w:t>النقشبندية والتيجانية والانتشار المتأخر</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28 \h " w:dirty="true">
              <w:r>
                <w:rPr>
                  <w:rFonts w:ascii="DejaVu Sans" w:hAnsi="DejaVu Sans" w:cs="DejaVu Sans"/>
                  <w:sz w:val="23"/>
                  <w:szCs w:val="23"/>
                  <w:color w:val="000000"/>
                </w:rPr>
                <w:t>50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29">
              <w:r>
                <w:rPr>
                  <w:rFonts w:ascii="DejaVu Sans" w:hAnsi="DejaVu Sans" w:cs="DejaVu Sans"/>
                  <w:sz w:val="23"/>
                  <w:szCs w:val="23"/>
                  <w:color w:val="000000"/>
                  <w:rtl/>
                </w:rPr>
                <w:t>من السلوك إلى الخرافة الشعبية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29 \h " w:dirty="true">
              <w:r>
                <w:rPr>
                  <w:rFonts w:ascii="DejaVu Sans" w:hAnsi="DejaVu Sans" w:cs="DejaVu Sans"/>
                  <w:sz w:val="23"/>
                  <w:szCs w:val="23"/>
                  <w:color w:val="000000"/>
                </w:rPr>
                <w:t>50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30">
              <w:r>
                <w:rPr>
                  <w:rFonts w:ascii="DejaVu Sans" w:hAnsi="DejaVu Sans" w:cs="DejaVu Sans"/>
                  <w:sz w:val="23"/>
                  <w:szCs w:val="23"/>
                  <w:color w:val="000000"/>
                  <w:rtl/>
                </w:rPr>
                <w:t>عبد الوهاب الشعراني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30 \h " w:dirty="true">
              <w:r>
                <w:rPr>
                  <w:rFonts w:ascii="DejaVu Sans" w:hAnsi="DejaVu Sans" w:cs="DejaVu Sans"/>
                  <w:sz w:val="23"/>
                  <w:szCs w:val="23"/>
                  <w:color w:val="000000"/>
                </w:rPr>
                <w:t>51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31">
              <w:r>
                <w:rPr>
                  <w:rFonts w:ascii="DejaVu Sans" w:hAnsi="DejaVu Sans" w:cs="DejaVu Sans"/>
                  <w:sz w:val="23"/>
                  <w:szCs w:val="23"/>
                  <w:color w:val="000000"/>
                  <w:rtl/>
                  <w:b/>
                  <w:bCs/>
                </w:rPr>
                <w:t>الباب الثالث حكايات المناقب</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31 \h " w:dirty="true">
              <w:r>
                <w:rPr>
                  <w:rFonts w:ascii="DejaVu Sans" w:hAnsi="DejaVu Sans" w:cs="DejaVu Sans"/>
                  <w:sz w:val="23"/>
                  <w:szCs w:val="23"/>
                  <w:color w:val="000000"/>
                  <w:b/>
                  <w:bCs/>
                </w:rPr>
                <w:t>52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32">
              <w:r>
                <w:rPr>
                  <w:rFonts w:ascii="DejaVu Sans" w:hAnsi="DejaVu Sans" w:cs="DejaVu Sans"/>
                  <w:sz w:val="23"/>
                  <w:szCs w:val="23"/>
                  <w:color w:val="000000"/>
                  <w:rtl/>
                </w:rPr>
                <w:t>حكايات المناقب في الطبقات وغيرها</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32 \h " w:dirty="true">
              <w:r>
                <w:rPr>
                  <w:rFonts w:ascii="DejaVu Sans" w:hAnsi="DejaVu Sans" w:cs="DejaVu Sans"/>
                  <w:sz w:val="23"/>
                  <w:szCs w:val="23"/>
                  <w:color w:val="000000"/>
                </w:rPr>
                <w:t>52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33">
              <w:r>
                <w:rPr>
                  <w:rFonts w:ascii="DejaVu Sans" w:hAnsi="DejaVu Sans" w:cs="DejaVu Sans"/>
                  <w:sz w:val="23"/>
                  <w:szCs w:val="23"/>
                  <w:color w:val="000000"/>
                  <w:rtl/>
                </w:rPr>
                <w:t>شعبان المجذوب وعلم السنة والقرآن المزعوم</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33 \h " w:dirty="true">
              <w:r>
                <w:rPr>
                  <w:rFonts w:ascii="DejaVu Sans" w:hAnsi="DejaVu Sans" w:cs="DejaVu Sans"/>
                  <w:sz w:val="23"/>
                  <w:szCs w:val="23"/>
                  <w:color w:val="000000"/>
                </w:rPr>
                <w:t>52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34">
              <w:r>
                <w:rPr>
                  <w:rFonts w:ascii="DejaVu Sans" w:hAnsi="DejaVu Sans" w:cs="DejaVu Sans"/>
                  <w:sz w:val="23"/>
                  <w:szCs w:val="23"/>
                  <w:color w:val="000000"/>
                  <w:rtl/>
                </w:rPr>
                <w:t>عبد القادر السبكي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34 \h " w:dirty="true">
              <w:r>
                <w:rPr>
                  <w:rFonts w:ascii="DejaVu Sans" w:hAnsi="DejaVu Sans" w:cs="DejaVu Sans"/>
                  <w:sz w:val="23"/>
                  <w:szCs w:val="23"/>
                  <w:color w:val="000000"/>
                </w:rPr>
                <w:t>52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35">
              <w:r>
                <w:rPr>
                  <w:rFonts w:ascii="DejaVu Sans" w:hAnsi="DejaVu Sans" w:cs="DejaVu Sans"/>
                  <w:sz w:val="23"/>
                  <w:szCs w:val="23"/>
                  <w:color w:val="000000"/>
                  <w:rtl/>
                </w:rPr>
                <w:t>علي العمري وحكاية الحمام</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35 \h " w:dirty="true">
              <w:r>
                <w:rPr>
                  <w:rFonts w:ascii="DejaVu Sans" w:hAnsi="DejaVu Sans" w:cs="DejaVu Sans"/>
                  <w:sz w:val="23"/>
                  <w:szCs w:val="23"/>
                  <w:color w:val="000000"/>
                </w:rPr>
                <w:t>52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36">
              <w:r>
                <w:rPr>
                  <w:rFonts w:ascii="DejaVu Sans" w:hAnsi="DejaVu Sans" w:cs="DejaVu Sans"/>
                  <w:sz w:val="23"/>
                  <w:szCs w:val="23"/>
                  <w:color w:val="000000"/>
                  <w:rtl/>
                </w:rPr>
                <w:t>علي الوحيشي وعلي أبو خودة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36 \h " w:dirty="true">
              <w:r>
                <w:rPr>
                  <w:rFonts w:ascii="DejaVu Sans" w:hAnsi="DejaVu Sans" w:cs="DejaVu Sans"/>
                  <w:sz w:val="23"/>
                  <w:szCs w:val="23"/>
                  <w:color w:val="000000"/>
                </w:rPr>
                <w:t>53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37">
              <w:r>
                <w:rPr>
                  <w:rFonts w:ascii="DejaVu Sans" w:hAnsi="DejaVu Sans" w:cs="DejaVu Sans"/>
                  <w:sz w:val="23"/>
                  <w:szCs w:val="23"/>
                  <w:color w:val="000000"/>
                  <w:rtl/>
                </w:rPr>
                <w:t>إبراهيم الجيعانة والقذر الذي صار عسلًا</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37 \h " w:dirty="true">
              <w:r>
                <w:rPr>
                  <w:rFonts w:ascii="DejaVu Sans" w:hAnsi="DejaVu Sans" w:cs="DejaVu Sans"/>
                  <w:sz w:val="23"/>
                  <w:szCs w:val="23"/>
                  <w:color w:val="000000"/>
                </w:rPr>
                <w:t>54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38">
              <w:r>
                <w:rPr>
                  <w:rFonts w:ascii="DejaVu Sans" w:hAnsi="DejaVu Sans" w:cs="DejaVu Sans"/>
                  <w:sz w:val="23"/>
                  <w:szCs w:val="23"/>
                  <w:color w:val="000000"/>
                  <w:rtl/>
                </w:rPr>
                <w:t>حسن الخلبوصي وبيوت البغاء</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38 \h " w:dirty="true">
              <w:r>
                <w:rPr>
                  <w:rFonts w:ascii="DejaVu Sans" w:hAnsi="DejaVu Sans" w:cs="DejaVu Sans"/>
                  <w:sz w:val="23"/>
                  <w:szCs w:val="23"/>
                  <w:color w:val="000000"/>
                </w:rPr>
                <w:t>54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39">
              <w:r>
                <w:rPr>
                  <w:rFonts w:ascii="DejaVu Sans" w:hAnsi="DejaVu Sans" w:cs="DejaVu Sans"/>
                  <w:sz w:val="23"/>
                  <w:szCs w:val="23"/>
                  <w:color w:val="000000"/>
                  <w:rtl/>
                </w:rPr>
                <w:t>محمد الشويمي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39 \h " w:dirty="true">
              <w:r>
                <w:rPr>
                  <w:rFonts w:ascii="DejaVu Sans" w:hAnsi="DejaVu Sans" w:cs="DejaVu Sans"/>
                  <w:sz w:val="23"/>
                  <w:szCs w:val="23"/>
                  <w:color w:val="000000"/>
                </w:rPr>
                <w:t>54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40">
              <w:r>
                <w:rPr>
                  <w:rFonts w:ascii="DejaVu Sans" w:hAnsi="DejaVu Sans" w:cs="DejaVu Sans"/>
                  <w:sz w:val="23"/>
                  <w:szCs w:val="23"/>
                  <w:color w:val="000000"/>
                  <w:rtl/>
                </w:rPr>
                <w:t>البدوي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40 \h " w:dirty="true">
              <w:r>
                <w:rPr>
                  <w:rFonts w:ascii="DejaVu Sans" w:hAnsi="DejaVu Sans" w:cs="DejaVu Sans"/>
                  <w:sz w:val="23"/>
                  <w:szCs w:val="23"/>
                  <w:color w:val="000000"/>
                </w:rPr>
                <w:t>55</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41">
              <w:r>
                <w:rPr>
                  <w:rFonts w:ascii="DejaVu Sans" w:hAnsi="DejaVu Sans" w:cs="DejaVu Sans"/>
                  <w:sz w:val="23"/>
                  <w:szCs w:val="23"/>
                  <w:color w:val="000000"/>
                  <w:rtl/>
                </w:rPr>
                <w:t>إبراهيم العريان وحكاية البئر</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41 \h " w:dirty="true">
              <w:r>
                <w:rPr>
                  <w:rFonts w:ascii="DejaVu Sans" w:hAnsi="DejaVu Sans" w:cs="DejaVu Sans"/>
                  <w:sz w:val="23"/>
                  <w:szCs w:val="23"/>
                  <w:color w:val="000000"/>
                </w:rPr>
                <w:t>55</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42">
              <w:r>
                <w:rPr>
                  <w:rFonts w:ascii="DejaVu Sans" w:hAnsi="DejaVu Sans" w:cs="DejaVu Sans"/>
                  <w:sz w:val="23"/>
                  <w:szCs w:val="23"/>
                  <w:color w:val="000000"/>
                  <w:rtl/>
                </w:rPr>
                <w:t>الدسوقي وأبواب الجنة والنار</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42 \h " w:dirty="true">
              <w:r>
                <w:rPr>
                  <w:rFonts w:ascii="DejaVu Sans" w:hAnsi="DejaVu Sans" w:cs="DejaVu Sans"/>
                  <w:sz w:val="23"/>
                  <w:szCs w:val="23"/>
                  <w:color w:val="000000"/>
                </w:rPr>
                <w:t>55</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43">
              <w:r>
                <w:rPr>
                  <w:rFonts w:ascii="DejaVu Sans" w:hAnsi="DejaVu Sans" w:cs="DejaVu Sans"/>
                  <w:sz w:val="23"/>
                  <w:szCs w:val="23"/>
                  <w:color w:val="000000"/>
                  <w:rtl/>
                </w:rPr>
                <w:t>الدسوقي والطفل الذي أخذه التمساح</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43 \h " w:dirty="true">
              <w:r>
                <w:rPr>
                  <w:rFonts w:ascii="DejaVu Sans" w:hAnsi="DejaVu Sans" w:cs="DejaVu Sans"/>
                  <w:sz w:val="23"/>
                  <w:szCs w:val="23"/>
                  <w:color w:val="000000"/>
                </w:rPr>
                <w:t>56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44">
              <w:r>
                <w:rPr>
                  <w:rFonts w:ascii="DejaVu Sans" w:hAnsi="DejaVu Sans" w:cs="DejaVu Sans"/>
                  <w:sz w:val="23"/>
                  <w:szCs w:val="23"/>
                  <w:color w:val="000000"/>
                  <w:rtl/>
                </w:rPr>
                <w:t>الحلاج وتمثيل المرض والشفاء</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44 \h " w:dirty="true">
              <w:r>
                <w:rPr>
                  <w:rFonts w:ascii="DejaVu Sans" w:hAnsi="DejaVu Sans" w:cs="DejaVu Sans"/>
                  <w:sz w:val="23"/>
                  <w:szCs w:val="23"/>
                  <w:color w:val="000000"/>
                </w:rPr>
                <w:t>56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45">
              <w:r>
                <w:rPr>
                  <w:rFonts w:ascii="DejaVu Sans" w:hAnsi="DejaVu Sans" w:cs="DejaVu Sans"/>
                  <w:sz w:val="23"/>
                  <w:szCs w:val="23"/>
                  <w:color w:val="000000"/>
                  <w:rtl/>
                </w:rPr>
                <w:t>قبور بلا أصحاب ووعود بلا دليل</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45 \h " w:dirty="true">
              <w:r>
                <w:rPr>
                  <w:rFonts w:ascii="DejaVu Sans" w:hAnsi="DejaVu Sans" w:cs="DejaVu Sans"/>
                  <w:sz w:val="23"/>
                  <w:szCs w:val="23"/>
                  <w:color w:val="000000"/>
                </w:rPr>
                <w:t>56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46">
              <w:r>
                <w:rPr>
                  <w:rFonts w:ascii="DejaVu Sans" w:hAnsi="DejaVu Sans" w:cs="DejaVu Sans"/>
                  <w:sz w:val="23"/>
                  <w:szCs w:val="23"/>
                  <w:color w:val="000000"/>
                  <w:rtl/>
                </w:rPr>
                <w:t>الحلاج والحج داخل البيت</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46 \h " w:dirty="true">
              <w:r>
                <w:rPr>
                  <w:rFonts w:ascii="DejaVu Sans" w:hAnsi="DejaVu Sans" w:cs="DejaVu Sans"/>
                  <w:sz w:val="23"/>
                  <w:szCs w:val="23"/>
                  <w:color w:val="000000"/>
                </w:rPr>
                <w:t>57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47">
              <w:r>
                <w:rPr>
                  <w:rFonts w:ascii="DejaVu Sans" w:hAnsi="DejaVu Sans" w:cs="DejaVu Sans"/>
                  <w:sz w:val="23"/>
                  <w:szCs w:val="23"/>
                  <w:color w:val="000000"/>
                  <w:rtl/>
                </w:rPr>
                <w:t>الحلاج وحلج القطن ومعارضة القرآن</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47 \h " w:dirty="true">
              <w:r>
                <w:rPr>
                  <w:rFonts w:ascii="DejaVu Sans" w:hAnsi="DejaVu Sans" w:cs="DejaVu Sans"/>
                  <w:sz w:val="23"/>
                  <w:szCs w:val="23"/>
                  <w:color w:val="000000"/>
                </w:rPr>
                <w:t>57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48">
              <w:r>
                <w:rPr>
                  <w:rFonts w:ascii="DejaVu Sans" w:hAnsi="DejaVu Sans" w:cs="DejaVu Sans"/>
                  <w:sz w:val="23"/>
                  <w:szCs w:val="23"/>
                  <w:color w:val="000000"/>
                  <w:rtl/>
                </w:rPr>
                <w:t>خدمة الجن ونداء الميت من الهند</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48 \h " w:dirty="true">
              <w:r>
                <w:rPr>
                  <w:rFonts w:ascii="DejaVu Sans" w:hAnsi="DejaVu Sans" w:cs="DejaVu Sans"/>
                  <w:sz w:val="23"/>
                  <w:szCs w:val="23"/>
                  <w:color w:val="000000"/>
                </w:rPr>
                <w:t>57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49">
              <w:r>
                <w:rPr>
                  <w:rFonts w:ascii="DejaVu Sans" w:hAnsi="DejaVu Sans" w:cs="DejaVu Sans"/>
                  <w:sz w:val="23"/>
                  <w:szCs w:val="23"/>
                  <w:color w:val="000000"/>
                  <w:rtl/>
                </w:rPr>
                <w:t>الفرغل والتمساح الذي أعاد البنت</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49 \h " w:dirty="true">
              <w:r>
                <w:rPr>
                  <w:rFonts w:ascii="DejaVu Sans" w:hAnsi="DejaVu Sans" w:cs="DejaVu Sans"/>
                  <w:sz w:val="23"/>
                  <w:szCs w:val="23"/>
                  <w:color w:val="000000"/>
                </w:rPr>
                <w:t>57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50">
              <w:r>
                <w:rPr>
                  <w:rFonts w:ascii="DejaVu Sans" w:hAnsi="DejaVu Sans" w:cs="DejaVu Sans"/>
                  <w:sz w:val="23"/>
                  <w:szCs w:val="23"/>
                  <w:color w:val="000000"/>
                  <w:rtl/>
                </w:rPr>
                <w:t>الفرغل والجوز وصفعات القاضي والبطيخ</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50 \h " w:dirty="true">
              <w:r>
                <w:rPr>
                  <w:rFonts w:ascii="DejaVu Sans" w:hAnsi="DejaVu Sans" w:cs="DejaVu Sans"/>
                  <w:sz w:val="23"/>
                  <w:szCs w:val="23"/>
                  <w:color w:val="000000"/>
                </w:rPr>
                <w:t>58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51">
              <w:r>
                <w:rPr>
                  <w:rFonts w:ascii="DejaVu Sans" w:hAnsi="DejaVu Sans" w:cs="DejaVu Sans"/>
                  <w:sz w:val="23"/>
                  <w:szCs w:val="23"/>
                  <w:color w:val="000000"/>
                  <w:rtl/>
                </w:rPr>
                <w:t>البدوي والأسير في الصندوق وعلى المنارة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51 \h " w:dirty="true">
              <w:r>
                <w:rPr>
                  <w:rFonts w:ascii="DejaVu Sans" w:hAnsi="DejaVu Sans" w:cs="DejaVu Sans"/>
                  <w:sz w:val="23"/>
                  <w:szCs w:val="23"/>
                  <w:color w:val="000000"/>
                </w:rPr>
                <w:t>58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52">
              <w:r>
                <w:rPr>
                  <w:rFonts w:ascii="DejaVu Sans" w:hAnsi="DejaVu Sans" w:cs="DejaVu Sans"/>
                  <w:sz w:val="23"/>
                  <w:szCs w:val="23"/>
                  <w:color w:val="000000"/>
                  <w:rtl/>
                </w:rPr>
                <w:t>البدوي وسلب الإيمان ومعاقبة المعترض</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52 \h " w:dirty="true">
              <w:r>
                <w:rPr>
                  <w:rFonts w:ascii="DejaVu Sans" w:hAnsi="DejaVu Sans" w:cs="DejaVu Sans"/>
                  <w:sz w:val="23"/>
                  <w:szCs w:val="23"/>
                  <w:color w:val="000000"/>
                </w:rPr>
                <w:t>58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53">
              <w:r>
                <w:rPr>
                  <w:rFonts w:ascii="DejaVu Sans" w:hAnsi="DejaVu Sans" w:cs="DejaVu Sans"/>
                  <w:sz w:val="23"/>
                  <w:szCs w:val="23"/>
                  <w:color w:val="000000"/>
                  <w:rtl/>
                  <w:b/>
                  <w:bCs/>
                </w:rPr>
                <w:t>الباب الرابع المقارنة في التوحيد والاتباع والتزكية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53 \h " w:dirty="true">
              <w:r>
                <w:rPr>
                  <w:rFonts w:ascii="DejaVu Sans" w:hAnsi="DejaVu Sans" w:cs="DejaVu Sans"/>
                  <w:sz w:val="23"/>
                  <w:szCs w:val="23"/>
                  <w:color w:val="000000"/>
                  <w:b/>
                  <w:bCs/>
                </w:rPr>
                <w:t>61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54">
              <w:r>
                <w:rPr>
                  <w:rFonts w:ascii="DejaVu Sans" w:hAnsi="DejaVu Sans" w:cs="DejaVu Sans"/>
                  <w:sz w:val="23"/>
                  <w:szCs w:val="23"/>
                  <w:color w:val="000000"/>
                  <w:rtl/>
                </w:rPr>
                <w:t>إجمال العقائد والمناهج قبل المقارنة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54 \h " w:dirty="true">
              <w:r>
                <w:rPr>
                  <w:rFonts w:ascii="DejaVu Sans" w:hAnsi="DejaVu Sans" w:cs="DejaVu Sans"/>
                  <w:sz w:val="23"/>
                  <w:szCs w:val="23"/>
                  <w:color w:val="000000"/>
                </w:rPr>
                <w:t>61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55">
              <w:r>
                <w:rPr>
                  <w:rFonts w:ascii="DejaVu Sans" w:hAnsi="DejaVu Sans" w:cs="DejaVu Sans"/>
                  <w:sz w:val="23"/>
                  <w:szCs w:val="23"/>
                  <w:color w:val="000000"/>
                  <w:rtl/>
                </w:rPr>
                <w:t>أولًا التوحيد ومقارنة العقائد</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55 \h " w:dirty="true">
              <w:r>
                <w:rPr>
                  <w:rFonts w:ascii="DejaVu Sans" w:hAnsi="DejaVu Sans" w:cs="DejaVu Sans"/>
                  <w:sz w:val="23"/>
                  <w:szCs w:val="23"/>
                  <w:color w:val="000000"/>
                </w:rPr>
                <w:t>62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56">
              <w:r>
                <w:rPr>
                  <w:rFonts w:ascii="DejaVu Sans" w:hAnsi="DejaVu Sans" w:cs="DejaVu Sans"/>
                  <w:sz w:val="23"/>
                  <w:szCs w:val="23"/>
                  <w:color w:val="000000"/>
                  <w:rtl/>
                </w:rPr>
                <w:t>ثانيًا الاتباع ومصادر التلقي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56 \h " w:dirty="true">
              <w:r>
                <w:rPr>
                  <w:rFonts w:ascii="DejaVu Sans" w:hAnsi="DejaVu Sans" w:cs="DejaVu Sans"/>
                  <w:sz w:val="23"/>
                  <w:szCs w:val="23"/>
                  <w:color w:val="000000"/>
                </w:rPr>
                <w:t>101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57">
              <w:r>
                <w:rPr>
                  <w:rFonts w:ascii="DejaVu Sans" w:hAnsi="DejaVu Sans" w:cs="DejaVu Sans"/>
                  <w:sz w:val="23"/>
                  <w:szCs w:val="23"/>
                  <w:color w:val="000000"/>
                  <w:rtl/>
                </w:rPr>
                <w:t>ثالثًا التزكية ومقارنة المناهج</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57 \h " w:dirty="true">
              <w:r>
                <w:rPr>
                  <w:rFonts w:ascii="DejaVu Sans" w:hAnsi="DejaVu Sans" w:cs="DejaVu Sans"/>
                  <w:sz w:val="23"/>
                  <w:szCs w:val="23"/>
                  <w:color w:val="000000"/>
                </w:rPr>
                <w:t>136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58">
              <w:r>
                <w:rPr>
                  <w:rFonts w:ascii="DejaVu Sans" w:hAnsi="DejaVu Sans" w:cs="DejaVu Sans"/>
                  <w:sz w:val="23"/>
                  <w:szCs w:val="23"/>
                  <w:color w:val="000000"/>
                  <w:rtl/>
                  <w:b/>
                  <w:bCs/>
                </w:rPr>
                <w:t>الباب الخامس الشبهات والردود عليها</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58 \h " w:dirty="true">
              <w:r>
                <w:rPr>
                  <w:rFonts w:ascii="DejaVu Sans" w:hAnsi="DejaVu Sans" w:cs="DejaVu Sans"/>
                  <w:sz w:val="23"/>
                  <w:szCs w:val="23"/>
                  <w:color w:val="000000"/>
                  <w:b/>
                  <w:bCs/>
                </w:rPr>
                <w:t>166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59">
              <w:r>
                <w:rPr>
                  <w:rFonts w:ascii="DejaVu Sans" w:hAnsi="DejaVu Sans" w:cs="DejaVu Sans"/>
                  <w:sz w:val="23"/>
                  <w:szCs w:val="23"/>
                  <w:color w:val="000000"/>
                  <w:rtl/>
                </w:rPr>
                <w:t>دعاء القبور والوساطة والاستغاثة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59 \h " w:dirty="true">
              <w:r>
                <w:rPr>
                  <w:rFonts w:ascii="DejaVu Sans" w:hAnsi="DejaVu Sans" w:cs="DejaVu Sans"/>
                  <w:sz w:val="23"/>
                  <w:szCs w:val="23"/>
                  <w:color w:val="000000"/>
                </w:rPr>
                <w:t>166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60">
              <w:r>
                <w:rPr>
                  <w:rFonts w:ascii="DejaVu Sans" w:hAnsi="DejaVu Sans" w:cs="DejaVu Sans"/>
                  <w:sz w:val="23"/>
                  <w:szCs w:val="23"/>
                  <w:color w:val="000000"/>
                  <w:rtl/>
                </w:rPr>
                <w:t>التوسل وأدلته وصوره</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60 \h " w:dirty="true">
              <w:r>
                <w:rPr>
                  <w:rFonts w:ascii="DejaVu Sans" w:hAnsi="DejaVu Sans" w:cs="DejaVu Sans"/>
                  <w:sz w:val="23"/>
                  <w:szCs w:val="23"/>
                  <w:color w:val="000000"/>
                </w:rPr>
                <w:t>187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61">
              <w:r>
                <w:rPr>
                  <w:rFonts w:ascii="DejaVu Sans" w:hAnsi="DejaVu Sans" w:cs="DejaVu Sans"/>
                  <w:sz w:val="23"/>
                  <w:szCs w:val="23"/>
                  <w:color w:val="000000"/>
                  <w:rtl/>
                </w:rPr>
                <w:t>التبرك والقبور والزيارة والنذور</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61 \h " w:dirty="true">
              <w:r>
                <w:rPr>
                  <w:rFonts w:ascii="DejaVu Sans" w:hAnsi="DejaVu Sans" w:cs="DejaVu Sans"/>
                  <w:sz w:val="23"/>
                  <w:szCs w:val="23"/>
                  <w:color w:val="000000"/>
                </w:rPr>
                <w:t>207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62">
              <w:r>
                <w:rPr>
                  <w:rFonts w:ascii="DejaVu Sans" w:hAnsi="DejaVu Sans" w:cs="DejaVu Sans"/>
                  <w:sz w:val="23"/>
                  <w:szCs w:val="23"/>
                  <w:color w:val="000000"/>
                  <w:rtl/>
                </w:rPr>
                <w:t>الذكر والسماع والهيئات التعبدية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62 \h " w:dirty="true">
              <w:r>
                <w:rPr>
                  <w:rFonts w:ascii="DejaVu Sans" w:hAnsi="DejaVu Sans" w:cs="DejaVu Sans"/>
                  <w:sz w:val="23"/>
                  <w:szCs w:val="23"/>
                  <w:color w:val="000000"/>
                </w:rPr>
                <w:t>239</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63">
              <w:r>
                <w:rPr>
                  <w:rFonts w:ascii="DejaVu Sans" w:hAnsi="DejaVu Sans" w:cs="DejaVu Sans"/>
                  <w:sz w:val="23"/>
                  <w:szCs w:val="23"/>
                  <w:color w:val="000000"/>
                  <w:rtl/>
                </w:rPr>
                <w:t>الموالد وأدلة تخصيص المواسم</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63 \h " w:dirty="true">
              <w:r>
                <w:rPr>
                  <w:rFonts w:ascii="DejaVu Sans" w:hAnsi="DejaVu Sans" w:cs="DejaVu Sans"/>
                  <w:sz w:val="23"/>
                  <w:szCs w:val="23"/>
                  <w:color w:val="000000"/>
                </w:rPr>
                <w:t>262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64">
              <w:r>
                <w:rPr>
                  <w:rFonts w:ascii="DejaVu Sans" w:hAnsi="DejaVu Sans" w:cs="DejaVu Sans"/>
                  <w:sz w:val="23"/>
                  <w:szCs w:val="23"/>
                  <w:color w:val="000000"/>
                  <w:rtl/>
                </w:rPr>
                <w:t>الغلو في النبوة ودعاوى الحياة والتلقي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64 \h " w:dirty="true">
              <w:r>
                <w:rPr>
                  <w:rFonts w:ascii="DejaVu Sans" w:hAnsi="DejaVu Sans" w:cs="DejaVu Sans"/>
                  <w:sz w:val="23"/>
                  <w:szCs w:val="23"/>
                  <w:color w:val="000000"/>
                </w:rPr>
                <w:t>280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65">
              <w:r>
                <w:rPr>
                  <w:rFonts w:ascii="DejaVu Sans" w:hAnsi="DejaVu Sans" w:cs="DejaVu Sans"/>
                  <w:sz w:val="23"/>
                  <w:szCs w:val="23"/>
                  <w:color w:val="000000"/>
                  <w:rtl/>
                </w:rPr>
                <w:t>الكرامات والكشف ودلالة الخوارق</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65 \h " w:dirty="true">
              <w:r>
                <w:rPr>
                  <w:rFonts w:ascii="DejaVu Sans" w:hAnsi="DejaVu Sans" w:cs="DejaVu Sans"/>
                  <w:sz w:val="23"/>
                  <w:szCs w:val="23"/>
                  <w:color w:val="000000"/>
                </w:rPr>
                <w:t>285</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66">
              <w:r>
                <w:rPr>
                  <w:rFonts w:ascii="DejaVu Sans" w:hAnsi="DejaVu Sans" w:cs="DejaVu Sans"/>
                  <w:sz w:val="23"/>
                  <w:szCs w:val="23"/>
                  <w:color w:val="000000"/>
                  <w:rtl/>
                </w:rPr>
                <w:t>القصد والتعظيم والحكم على الأعيان</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66 \h " w:dirty="true">
              <w:r>
                <w:rPr>
                  <w:rFonts w:ascii="DejaVu Sans" w:hAnsi="DejaVu Sans" w:cs="DejaVu Sans"/>
                  <w:sz w:val="23"/>
                  <w:szCs w:val="23"/>
                  <w:color w:val="000000"/>
                </w:rPr>
                <w:t>289</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67">
              <w:r>
                <w:rPr>
                  <w:rFonts w:ascii="DejaVu Sans" w:hAnsi="DejaVu Sans" w:cs="DejaVu Sans"/>
                  <w:sz w:val="23"/>
                  <w:szCs w:val="23"/>
                  <w:color w:val="000000"/>
                  <w:rtl/>
                  <w:b/>
                  <w:bCs/>
                </w:rPr>
                <w:t>الباب السادس فتاوى العلماء وأقوالهم في التصوف</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67 \h " w:dirty="true">
              <w:r>
                <w:rPr>
                  <w:rFonts w:ascii="DejaVu Sans" w:hAnsi="DejaVu Sans" w:cs="DejaVu Sans"/>
                  <w:sz w:val="23"/>
                  <w:szCs w:val="23"/>
                  <w:color w:val="000000"/>
                  <w:b/>
                  <w:bCs/>
                </w:rPr>
                <w:t>292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68">
              <w:r>
                <w:rPr>
                  <w:rFonts w:ascii="DejaVu Sans" w:hAnsi="DejaVu Sans" w:cs="DejaVu Sans"/>
                  <w:sz w:val="23"/>
                  <w:szCs w:val="23"/>
                  <w:color w:val="000000"/>
                  <w:rtl/>
                </w:rPr>
                <w:t>من فتاوى الشيخ عبد العزيز بن باز</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68 \h " w:dirty="true">
              <w:r>
                <w:rPr>
                  <w:rFonts w:ascii="DejaVu Sans" w:hAnsi="DejaVu Sans" w:cs="DejaVu Sans"/>
                  <w:sz w:val="23"/>
                  <w:szCs w:val="23"/>
                  <w:color w:val="000000"/>
                </w:rPr>
                <w:t>294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69">
              <w:r>
                <w:rPr>
                  <w:rFonts w:ascii="DejaVu Sans" w:hAnsi="DejaVu Sans" w:cs="DejaVu Sans"/>
                  <w:sz w:val="23"/>
                  <w:szCs w:val="23"/>
                  <w:color w:val="000000"/>
                  <w:rtl/>
                </w:rPr>
                <w:t>من فتاوى الشيخ محمد بن صالح العثيمين</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69 \h " w:dirty="true">
              <w:r>
                <w:rPr>
                  <w:rFonts w:ascii="DejaVu Sans" w:hAnsi="DejaVu Sans" w:cs="DejaVu Sans"/>
                  <w:sz w:val="23"/>
                  <w:szCs w:val="23"/>
                  <w:color w:val="000000"/>
                </w:rPr>
                <w:t>294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70">
              <w:r>
                <w:rPr>
                  <w:rFonts w:ascii="DejaVu Sans" w:hAnsi="DejaVu Sans" w:cs="DejaVu Sans"/>
                  <w:sz w:val="23"/>
                  <w:szCs w:val="23"/>
                  <w:color w:val="000000"/>
                  <w:rtl/>
                </w:rPr>
                <w:t>من فتاوى الشيخ محمد ناصر الدين الألباني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70 \h " w:dirty="true">
              <w:r>
                <w:rPr>
                  <w:rFonts w:ascii="DejaVu Sans" w:hAnsi="DejaVu Sans" w:cs="DejaVu Sans"/>
                  <w:sz w:val="23"/>
                  <w:szCs w:val="23"/>
                  <w:color w:val="000000"/>
                </w:rPr>
                <w:t>294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71">
              <w:r>
                <w:rPr>
                  <w:rFonts w:ascii="DejaVu Sans" w:hAnsi="DejaVu Sans" w:cs="DejaVu Sans"/>
                  <w:sz w:val="23"/>
                  <w:szCs w:val="23"/>
                  <w:color w:val="000000"/>
                  <w:rtl/>
                </w:rPr>
                <w:t>من فتاوى موقع أنا السلفي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71 \h " w:dirty="true">
              <w:r>
                <w:rPr>
                  <w:rFonts w:ascii="DejaVu Sans" w:hAnsi="DejaVu Sans" w:cs="DejaVu Sans"/>
                  <w:sz w:val="23"/>
                  <w:szCs w:val="23"/>
                  <w:color w:val="000000"/>
                </w:rPr>
                <w:t>294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72">
              <w:r>
                <w:rPr>
                  <w:rFonts w:ascii="DejaVu Sans" w:hAnsi="DejaVu Sans" w:cs="DejaVu Sans"/>
                  <w:sz w:val="23"/>
                  <w:szCs w:val="23"/>
                  <w:color w:val="000000"/>
                  <w:rtl/>
                </w:rPr>
                <w:t>من فتاوى موقع صوت السلف</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72 \h " w:dirty="true">
              <w:r>
                <w:rPr>
                  <w:rFonts w:ascii="DejaVu Sans" w:hAnsi="DejaVu Sans" w:cs="DejaVu Sans"/>
                  <w:sz w:val="23"/>
                  <w:szCs w:val="23"/>
                  <w:color w:val="000000"/>
                </w:rPr>
                <w:t>295</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73">
              <w:r>
                <w:rPr>
                  <w:rFonts w:ascii="DejaVu Sans" w:hAnsi="DejaVu Sans" w:cs="DejaVu Sans"/>
                  <w:sz w:val="23"/>
                  <w:szCs w:val="23"/>
                  <w:color w:val="000000"/>
                  <w:rtl/>
                  <w:b/>
                  <w:bCs/>
                </w:rPr>
                <w:t>الباب السابع المصطلحات الصوفية والجداول التاريخية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73 \h " w:dirty="true">
              <w:r>
                <w:rPr>
                  <w:rFonts w:ascii="DejaVu Sans" w:hAnsi="DejaVu Sans" w:cs="DejaVu Sans"/>
                  <w:sz w:val="23"/>
                  <w:szCs w:val="23"/>
                  <w:color w:val="000000"/>
                  <w:b/>
                  <w:bCs/>
                </w:rPr>
                <w:t>296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74">
              <w:r>
                <w:rPr>
                  <w:rFonts w:ascii="DejaVu Sans" w:hAnsi="DejaVu Sans" w:cs="DejaVu Sans"/>
                  <w:sz w:val="23"/>
                  <w:szCs w:val="23"/>
                  <w:color w:val="000000"/>
                  <w:rtl/>
                </w:rPr>
                <w:t>الوجد والتواجد والوجود والسماع</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74 \h " w:dirty="true">
              <w:r>
                <w:rPr>
                  <w:rFonts w:ascii="DejaVu Sans" w:hAnsi="DejaVu Sans" w:cs="DejaVu Sans"/>
                  <w:sz w:val="23"/>
                  <w:szCs w:val="23"/>
                  <w:color w:val="000000"/>
                </w:rPr>
                <w:t>296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75">
              <w:r>
                <w:rPr>
                  <w:rFonts w:ascii="DejaVu Sans" w:hAnsi="DejaVu Sans" w:cs="DejaVu Sans"/>
                  <w:sz w:val="23"/>
                  <w:szCs w:val="23"/>
                  <w:color w:val="000000"/>
                  <w:rtl/>
                </w:rPr>
                <w:t>الذوق والشرب والري والوارد</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75 \h " w:dirty="true">
              <w:r>
                <w:rPr>
                  <w:rFonts w:ascii="DejaVu Sans" w:hAnsi="DejaVu Sans" w:cs="DejaVu Sans"/>
                  <w:sz w:val="23"/>
                  <w:szCs w:val="23"/>
                  <w:color w:val="000000"/>
                </w:rPr>
                <w:t>297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76">
              <w:r>
                <w:rPr>
                  <w:rFonts w:ascii="DejaVu Sans" w:hAnsi="DejaVu Sans" w:cs="DejaVu Sans"/>
                  <w:sz w:val="23"/>
                  <w:szCs w:val="23"/>
                  <w:color w:val="000000"/>
                  <w:rtl/>
                </w:rPr>
                <w:t>الكشف والمكاشفة والمشاهدة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76 \h " w:dirty="true">
              <w:r>
                <w:rPr>
                  <w:rFonts w:ascii="DejaVu Sans" w:hAnsi="DejaVu Sans" w:cs="DejaVu Sans"/>
                  <w:sz w:val="23"/>
                  <w:szCs w:val="23"/>
                  <w:color w:val="000000"/>
                </w:rPr>
                <w:t>297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77">
              <w:r>
                <w:rPr>
                  <w:rFonts w:ascii="DejaVu Sans" w:hAnsi="DejaVu Sans" w:cs="DejaVu Sans"/>
                  <w:sz w:val="23"/>
                  <w:szCs w:val="23"/>
                  <w:color w:val="000000"/>
                  <w:rtl/>
                </w:rPr>
                <w:t>الحال والمقام والسالك والمريد</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77 \h " w:dirty="true">
              <w:r>
                <w:rPr>
                  <w:rFonts w:ascii="DejaVu Sans" w:hAnsi="DejaVu Sans" w:cs="DejaVu Sans"/>
                  <w:sz w:val="23"/>
                  <w:szCs w:val="23"/>
                  <w:color w:val="000000"/>
                </w:rPr>
                <w:t>298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78">
              <w:r>
                <w:rPr>
                  <w:rFonts w:ascii="DejaVu Sans" w:hAnsi="DejaVu Sans" w:cs="DejaVu Sans"/>
                  <w:sz w:val="23"/>
                  <w:szCs w:val="23"/>
                  <w:color w:val="000000"/>
                  <w:rtl/>
                </w:rPr>
                <w:t>الفناء والبقاء والجمع والفرق</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78 \h " w:dirty="true">
              <w:r>
                <w:rPr>
                  <w:rFonts w:ascii="DejaVu Sans" w:hAnsi="DejaVu Sans" w:cs="DejaVu Sans"/>
                  <w:sz w:val="23"/>
                  <w:szCs w:val="23"/>
                  <w:color w:val="000000"/>
                </w:rPr>
                <w:t>299</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79">
              <w:r>
                <w:rPr>
                  <w:rFonts w:ascii="DejaVu Sans" w:hAnsi="DejaVu Sans" w:cs="DejaVu Sans"/>
                  <w:sz w:val="23"/>
                  <w:szCs w:val="23"/>
                  <w:color w:val="000000"/>
                  <w:rtl/>
                </w:rPr>
                <w:t>السكر والصحو والمحو والإثبات</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79 \h " w:dirty="true">
              <w:r>
                <w:rPr>
                  <w:rFonts w:ascii="DejaVu Sans" w:hAnsi="DejaVu Sans" w:cs="DejaVu Sans"/>
                  <w:sz w:val="23"/>
                  <w:szCs w:val="23"/>
                  <w:color w:val="000000"/>
                </w:rPr>
                <w:t>300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80">
              <w:r>
                <w:rPr>
                  <w:rFonts w:ascii="DejaVu Sans" w:hAnsi="DejaVu Sans" w:cs="DejaVu Sans"/>
                  <w:sz w:val="23"/>
                  <w:szCs w:val="23"/>
                  <w:color w:val="000000"/>
                  <w:rtl/>
                </w:rPr>
                <w:t>القبض والبسط والهيبة والأنس</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80 \h " w:dirty="true">
              <w:r>
                <w:rPr>
                  <w:rFonts w:ascii="DejaVu Sans" w:hAnsi="DejaVu Sans" w:cs="DejaVu Sans"/>
                  <w:sz w:val="23"/>
                  <w:szCs w:val="23"/>
                  <w:color w:val="000000"/>
                </w:rPr>
                <w:t>301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81">
              <w:r>
                <w:rPr>
                  <w:rFonts w:ascii="DejaVu Sans" w:hAnsi="DejaVu Sans" w:cs="DejaVu Sans"/>
                  <w:sz w:val="23"/>
                  <w:szCs w:val="23"/>
                  <w:color w:val="000000"/>
                  <w:rtl/>
                </w:rPr>
                <w:t>الشريعة والطريقة والحقيقة والمعرفة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81 \h " w:dirty="true">
              <w:r>
                <w:rPr>
                  <w:rFonts w:ascii="DejaVu Sans" w:hAnsi="DejaVu Sans" w:cs="DejaVu Sans"/>
                  <w:sz w:val="23"/>
                  <w:szCs w:val="23"/>
                  <w:color w:val="000000"/>
                </w:rPr>
                <w:t>301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82">
              <w:r>
                <w:rPr>
                  <w:rFonts w:ascii="DejaVu Sans" w:hAnsi="DejaVu Sans" w:cs="DejaVu Sans"/>
                  <w:sz w:val="23"/>
                  <w:szCs w:val="23"/>
                  <w:color w:val="000000"/>
                  <w:rtl/>
                </w:rPr>
                <w:t>الولي والقطب والغوث والأوتاد</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82 \h " w:dirty="true">
              <w:r>
                <w:rPr>
                  <w:rFonts w:ascii="DejaVu Sans" w:hAnsi="DejaVu Sans" w:cs="DejaVu Sans"/>
                  <w:sz w:val="23"/>
                  <w:szCs w:val="23"/>
                  <w:color w:val="000000"/>
                </w:rPr>
                <w:t>302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83">
              <w:r>
                <w:rPr>
                  <w:rFonts w:ascii="DejaVu Sans" w:hAnsi="DejaVu Sans" w:cs="DejaVu Sans"/>
                  <w:sz w:val="23"/>
                  <w:szCs w:val="23"/>
                  <w:color w:val="000000"/>
                  <w:rtl/>
                </w:rPr>
                <w:t>الورد والحزب والحضرة والخلوة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83 \h " w:dirty="true">
              <w:r>
                <w:rPr>
                  <w:rFonts w:ascii="DejaVu Sans" w:hAnsi="DejaVu Sans" w:cs="DejaVu Sans"/>
                  <w:sz w:val="23"/>
                  <w:szCs w:val="23"/>
                  <w:color w:val="000000"/>
                </w:rPr>
                <w:t>303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84">
              <w:r>
                <w:rPr>
                  <w:rFonts w:ascii="DejaVu Sans" w:hAnsi="DejaVu Sans" w:cs="DejaVu Sans"/>
                  <w:sz w:val="23"/>
                  <w:szCs w:val="23"/>
                  <w:color w:val="000000"/>
                  <w:rtl/>
                </w:rPr>
                <w:t>الملامتية والمجذوب والخواص</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84 \h " w:dirty="true">
              <w:r>
                <w:rPr>
                  <w:rFonts w:ascii="DejaVu Sans" w:hAnsi="DejaVu Sans" w:cs="DejaVu Sans"/>
                  <w:sz w:val="23"/>
                  <w:szCs w:val="23"/>
                  <w:color w:val="000000"/>
                </w:rPr>
                <w:t>304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85">
              <w:r>
                <w:rPr>
                  <w:rFonts w:ascii="DejaVu Sans" w:hAnsi="DejaVu Sans" w:cs="DejaVu Sans"/>
                  <w:sz w:val="23"/>
                  <w:szCs w:val="23"/>
                  <w:color w:val="000000"/>
                  <w:rtl/>
                </w:rPr>
                <w:t>التجلي والحلول والاتحاد والبركة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85 \h " w:dirty="true">
              <w:r>
                <w:rPr>
                  <w:rFonts w:ascii="DejaVu Sans" w:hAnsi="DejaVu Sans" w:cs="DejaVu Sans"/>
                  <w:sz w:val="23"/>
                  <w:szCs w:val="23"/>
                  <w:color w:val="000000"/>
                </w:rPr>
                <w:t>305</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86">
              <w:r>
                <w:rPr>
                  <w:rFonts w:ascii="DejaVu Sans" w:hAnsi="DejaVu Sans" w:cs="DejaVu Sans"/>
                  <w:sz w:val="23"/>
                  <w:szCs w:val="23"/>
                  <w:color w:val="000000"/>
                  <w:rtl/>
                </w:rPr>
                <w:t>الجداول التاريخية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86 \h " w:dirty="true">
              <w:r>
                <w:rPr>
                  <w:rFonts w:ascii="DejaVu Sans" w:hAnsi="DejaVu Sans" w:cs="DejaVu Sans"/>
                  <w:sz w:val="23"/>
                  <w:szCs w:val="23"/>
                  <w:color w:val="000000"/>
                </w:rPr>
                <w:t>306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87">
              <w:r>
                <w:rPr>
                  <w:rFonts w:ascii="DejaVu Sans" w:hAnsi="DejaVu Sans" w:cs="DejaVu Sans"/>
                  <w:sz w:val="23"/>
                  <w:szCs w:val="23"/>
                  <w:color w:val="000000"/>
                  <w:rtl/>
                </w:rPr>
                <w:t>أعلام القرون الأولى</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87 \h " w:dirty="true">
              <w:r>
                <w:rPr>
                  <w:rFonts w:ascii="DejaVu Sans" w:hAnsi="DejaVu Sans" w:cs="DejaVu Sans"/>
                  <w:sz w:val="23"/>
                  <w:szCs w:val="23"/>
                  <w:color w:val="000000"/>
                </w:rPr>
                <w:t>306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88">
              <w:r>
                <w:rPr>
                  <w:rFonts w:ascii="DejaVu Sans" w:hAnsi="DejaVu Sans" w:cs="DejaVu Sans"/>
                  <w:sz w:val="23"/>
                  <w:szCs w:val="23"/>
                  <w:color w:val="000000"/>
                  <w:rtl/>
                </w:rPr>
                <w:t>أعلام التدوين والطرق والفلسفة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88 \h " w:dirty="true">
              <w:r>
                <w:rPr>
                  <w:rFonts w:ascii="DejaVu Sans" w:hAnsi="DejaVu Sans" w:cs="DejaVu Sans"/>
                  <w:sz w:val="23"/>
                  <w:szCs w:val="23"/>
                  <w:color w:val="000000"/>
                </w:rPr>
                <w:t>307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89">
              <w:r>
                <w:rPr>
                  <w:rFonts w:ascii="DejaVu Sans" w:hAnsi="DejaVu Sans" w:cs="DejaVu Sans"/>
                  <w:sz w:val="23"/>
                  <w:szCs w:val="23"/>
                  <w:color w:val="000000"/>
                  <w:rtl/>
                </w:rPr>
                <w:t>شواهد ظهور الألفاظ والتدوين</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89 \h " w:dirty="true">
              <w:r>
                <w:rPr>
                  <w:rFonts w:ascii="DejaVu Sans" w:hAnsi="DejaVu Sans" w:cs="DejaVu Sans"/>
                  <w:sz w:val="23"/>
                  <w:szCs w:val="23"/>
                  <w:color w:val="000000"/>
                </w:rPr>
                <w:t>308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90">
              <w:r>
                <w:rPr>
                  <w:rFonts w:ascii="DejaVu Sans" w:hAnsi="DejaVu Sans" w:cs="DejaVu Sans"/>
                  <w:sz w:val="23"/>
                  <w:szCs w:val="23"/>
                  <w:color w:val="000000"/>
                  <w:rtl/>
                  <w:b/>
                  <w:bCs/>
                </w:rPr>
                <w:t>دليل الأعلام والرموز</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90 \h " w:dirty="true">
              <w:r>
                <w:rPr>
                  <w:rFonts w:ascii="DejaVu Sans" w:hAnsi="DejaVu Sans" w:cs="DejaVu Sans"/>
                  <w:sz w:val="23"/>
                  <w:szCs w:val="23"/>
                  <w:color w:val="000000"/>
                  <w:b/>
                  <w:bCs/>
                </w:rPr>
                <w:t>310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91">
              <w:r>
                <w:rPr>
                  <w:rFonts w:ascii="DejaVu Sans" w:hAnsi="DejaVu Sans" w:cs="DejaVu Sans"/>
                  <w:sz w:val="23"/>
                  <w:szCs w:val="23"/>
                  <w:color w:val="000000"/>
                  <w:rtl/>
                </w:rPr>
                <w:t>إبراهيم بن أدهم</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91 \h " w:dirty="true">
              <w:r>
                <w:rPr>
                  <w:rFonts w:ascii="DejaVu Sans" w:hAnsi="DejaVu Sans" w:cs="DejaVu Sans"/>
                  <w:sz w:val="23"/>
                  <w:szCs w:val="23"/>
                  <w:color w:val="000000"/>
                </w:rPr>
                <w:t>310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92">
              <w:r>
                <w:rPr>
                  <w:rFonts w:ascii="DejaVu Sans" w:hAnsi="DejaVu Sans" w:cs="DejaVu Sans"/>
                  <w:sz w:val="23"/>
                  <w:szCs w:val="23"/>
                  <w:color w:val="000000"/>
                  <w:rtl/>
                </w:rPr>
                <w:t>الفضيل بن عياض</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92 \h " w:dirty="true">
              <w:r>
                <w:rPr>
                  <w:rFonts w:ascii="DejaVu Sans" w:hAnsi="DejaVu Sans" w:cs="DejaVu Sans"/>
                  <w:sz w:val="23"/>
                  <w:szCs w:val="23"/>
                  <w:color w:val="000000"/>
                </w:rPr>
                <w:t>310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93">
              <w:r>
                <w:rPr>
                  <w:rFonts w:ascii="DejaVu Sans" w:hAnsi="DejaVu Sans" w:cs="DejaVu Sans"/>
                  <w:sz w:val="23"/>
                  <w:szCs w:val="23"/>
                  <w:color w:val="000000"/>
                  <w:rtl/>
                </w:rPr>
                <w:t>شقيق البلخي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93 \h " w:dirty="true">
              <w:r>
                <w:rPr>
                  <w:rFonts w:ascii="DejaVu Sans" w:hAnsi="DejaVu Sans" w:cs="DejaVu Sans"/>
                  <w:sz w:val="23"/>
                  <w:szCs w:val="23"/>
                  <w:color w:val="000000"/>
                </w:rPr>
                <w:t>310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94">
              <w:r>
                <w:rPr>
                  <w:rFonts w:ascii="DejaVu Sans" w:hAnsi="DejaVu Sans" w:cs="DejaVu Sans"/>
                  <w:sz w:val="23"/>
                  <w:szCs w:val="23"/>
                  <w:color w:val="000000"/>
                  <w:rtl/>
                </w:rPr>
                <w:t>معروف الكرخي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94 \h " w:dirty="true">
              <w:r>
                <w:rPr>
                  <w:rFonts w:ascii="DejaVu Sans" w:hAnsi="DejaVu Sans" w:cs="DejaVu Sans"/>
                  <w:sz w:val="23"/>
                  <w:szCs w:val="23"/>
                  <w:color w:val="000000"/>
                </w:rPr>
                <w:t>310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95">
              <w:r>
                <w:rPr>
                  <w:rFonts w:ascii="DejaVu Sans" w:hAnsi="DejaVu Sans" w:cs="DejaVu Sans"/>
                  <w:sz w:val="23"/>
                  <w:szCs w:val="23"/>
                  <w:color w:val="000000"/>
                  <w:rtl/>
                </w:rPr>
                <w:t>بشر الحافي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95 \h " w:dirty="true">
              <w:r>
                <w:rPr>
                  <w:rFonts w:ascii="DejaVu Sans" w:hAnsi="DejaVu Sans" w:cs="DejaVu Sans"/>
                  <w:sz w:val="23"/>
                  <w:szCs w:val="23"/>
                  <w:color w:val="000000"/>
                </w:rPr>
                <w:t>310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96">
              <w:r>
                <w:rPr>
                  <w:rFonts w:ascii="DejaVu Sans" w:hAnsi="DejaVu Sans" w:cs="DejaVu Sans"/>
                  <w:sz w:val="23"/>
                  <w:szCs w:val="23"/>
                  <w:color w:val="000000"/>
                  <w:rtl/>
                </w:rPr>
                <w:t>الحارث المحاسبي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96 \h " w:dirty="true">
              <w:r>
                <w:rPr>
                  <w:rFonts w:ascii="DejaVu Sans" w:hAnsi="DejaVu Sans" w:cs="DejaVu Sans"/>
                  <w:sz w:val="23"/>
                  <w:szCs w:val="23"/>
                  <w:color w:val="000000"/>
                </w:rPr>
                <w:t>310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97">
              <w:r>
                <w:rPr>
                  <w:rFonts w:ascii="DejaVu Sans" w:hAnsi="DejaVu Sans" w:cs="DejaVu Sans"/>
                  <w:sz w:val="23"/>
                  <w:szCs w:val="23"/>
                  <w:color w:val="000000"/>
                  <w:rtl/>
                </w:rPr>
                <w:t>ذو النون المصري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97 \h " w:dirty="true">
              <w:r>
                <w:rPr>
                  <w:rFonts w:ascii="DejaVu Sans" w:hAnsi="DejaVu Sans" w:cs="DejaVu Sans"/>
                  <w:sz w:val="23"/>
                  <w:szCs w:val="23"/>
                  <w:color w:val="000000"/>
                </w:rPr>
                <w:t>311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98">
              <w:r>
                <w:rPr>
                  <w:rFonts w:ascii="DejaVu Sans" w:hAnsi="DejaVu Sans" w:cs="DejaVu Sans"/>
                  <w:sz w:val="23"/>
                  <w:szCs w:val="23"/>
                  <w:color w:val="000000"/>
                  <w:rtl/>
                </w:rPr>
                <w:t>السري السقطي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98 \h " w:dirty="true">
              <w:r>
                <w:rPr>
                  <w:rFonts w:ascii="DejaVu Sans" w:hAnsi="DejaVu Sans" w:cs="DejaVu Sans"/>
                  <w:sz w:val="23"/>
                  <w:szCs w:val="23"/>
                  <w:color w:val="000000"/>
                </w:rPr>
                <w:t>311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099">
              <w:r>
                <w:rPr>
                  <w:rFonts w:ascii="DejaVu Sans" w:hAnsi="DejaVu Sans" w:cs="DejaVu Sans"/>
                  <w:sz w:val="23"/>
                  <w:szCs w:val="23"/>
                  <w:color w:val="000000"/>
                  <w:rtl/>
                </w:rPr>
                <w:t>أبو يزيد البسطامي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099 \h " w:dirty="true">
              <w:r>
                <w:rPr>
                  <w:rFonts w:ascii="DejaVu Sans" w:hAnsi="DejaVu Sans" w:cs="DejaVu Sans"/>
                  <w:sz w:val="23"/>
                  <w:szCs w:val="23"/>
                  <w:color w:val="000000"/>
                </w:rPr>
                <w:t>311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00">
              <w:r>
                <w:rPr>
                  <w:rFonts w:ascii="DejaVu Sans" w:hAnsi="DejaVu Sans" w:cs="DejaVu Sans"/>
                  <w:sz w:val="23"/>
                  <w:szCs w:val="23"/>
                  <w:color w:val="000000"/>
                  <w:rtl/>
                </w:rPr>
                <w:t>سهل التستري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00 \h " w:dirty="true">
              <w:r>
                <w:rPr>
                  <w:rFonts w:ascii="DejaVu Sans" w:hAnsi="DejaVu Sans" w:cs="DejaVu Sans"/>
                  <w:sz w:val="23"/>
                  <w:szCs w:val="23"/>
                  <w:color w:val="000000"/>
                </w:rPr>
                <w:t>311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01">
              <w:r>
                <w:rPr>
                  <w:rFonts w:ascii="DejaVu Sans" w:hAnsi="DejaVu Sans" w:cs="DejaVu Sans"/>
                  <w:sz w:val="23"/>
                  <w:szCs w:val="23"/>
                  <w:color w:val="000000"/>
                  <w:rtl/>
                </w:rPr>
                <w:t>الجنيد البغدادي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01 \h " w:dirty="true">
              <w:r>
                <w:rPr>
                  <w:rFonts w:ascii="DejaVu Sans" w:hAnsi="DejaVu Sans" w:cs="DejaVu Sans"/>
                  <w:sz w:val="23"/>
                  <w:szCs w:val="23"/>
                  <w:color w:val="000000"/>
                </w:rPr>
                <w:t>311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02">
              <w:r>
                <w:rPr>
                  <w:rFonts w:ascii="DejaVu Sans" w:hAnsi="DejaVu Sans" w:cs="DejaVu Sans"/>
                  <w:sz w:val="23"/>
                  <w:szCs w:val="23"/>
                  <w:color w:val="000000"/>
                  <w:rtl/>
                </w:rPr>
                <w:t>الحلاج</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02 \h " w:dirty="true">
              <w:r>
                <w:rPr>
                  <w:rFonts w:ascii="DejaVu Sans" w:hAnsi="DejaVu Sans" w:cs="DejaVu Sans"/>
                  <w:sz w:val="23"/>
                  <w:szCs w:val="23"/>
                  <w:color w:val="000000"/>
                </w:rPr>
                <w:t>311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03">
              <w:r>
                <w:rPr>
                  <w:rFonts w:ascii="DejaVu Sans" w:hAnsi="DejaVu Sans" w:cs="DejaVu Sans"/>
                  <w:sz w:val="23"/>
                  <w:szCs w:val="23"/>
                  <w:color w:val="000000"/>
                  <w:rtl/>
                </w:rPr>
                <w:t>الشبلي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03 \h " w:dirty="true">
              <w:r>
                <w:rPr>
                  <w:rFonts w:ascii="DejaVu Sans" w:hAnsi="DejaVu Sans" w:cs="DejaVu Sans"/>
                  <w:sz w:val="23"/>
                  <w:szCs w:val="23"/>
                  <w:color w:val="000000"/>
                </w:rPr>
                <w:t>311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04">
              <w:r>
                <w:rPr>
                  <w:rFonts w:ascii="DejaVu Sans" w:hAnsi="DejaVu Sans" w:cs="DejaVu Sans"/>
                  <w:sz w:val="23"/>
                  <w:szCs w:val="23"/>
                  <w:color w:val="000000"/>
                  <w:rtl/>
                </w:rPr>
                <w:t>ابن خفيف</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04 \h " w:dirty="true">
              <w:r>
                <w:rPr>
                  <w:rFonts w:ascii="DejaVu Sans" w:hAnsi="DejaVu Sans" w:cs="DejaVu Sans"/>
                  <w:sz w:val="23"/>
                  <w:szCs w:val="23"/>
                  <w:color w:val="000000"/>
                </w:rPr>
                <w:t>312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05">
              <w:r>
                <w:rPr>
                  <w:rFonts w:ascii="DejaVu Sans" w:hAnsi="DejaVu Sans" w:cs="DejaVu Sans"/>
                  <w:sz w:val="23"/>
                  <w:szCs w:val="23"/>
                  <w:color w:val="000000"/>
                  <w:rtl/>
                </w:rPr>
                <w:t>أبو نصر السراج</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05 \h " w:dirty="true">
              <w:r>
                <w:rPr>
                  <w:rFonts w:ascii="DejaVu Sans" w:hAnsi="DejaVu Sans" w:cs="DejaVu Sans"/>
                  <w:sz w:val="23"/>
                  <w:szCs w:val="23"/>
                  <w:color w:val="000000"/>
                </w:rPr>
                <w:t>312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06">
              <w:r>
                <w:rPr>
                  <w:rFonts w:ascii="DejaVu Sans" w:hAnsi="DejaVu Sans" w:cs="DejaVu Sans"/>
                  <w:sz w:val="23"/>
                  <w:szCs w:val="23"/>
                  <w:color w:val="000000"/>
                  <w:rtl/>
                </w:rPr>
                <w:t>أبو طالب المكي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06 \h " w:dirty="true">
              <w:r>
                <w:rPr>
                  <w:rFonts w:ascii="DejaVu Sans" w:hAnsi="DejaVu Sans" w:cs="DejaVu Sans"/>
                  <w:sz w:val="23"/>
                  <w:szCs w:val="23"/>
                  <w:color w:val="000000"/>
                </w:rPr>
                <w:t>312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07">
              <w:r>
                <w:rPr>
                  <w:rFonts w:ascii="DejaVu Sans" w:hAnsi="DejaVu Sans" w:cs="DejaVu Sans"/>
                  <w:sz w:val="23"/>
                  <w:szCs w:val="23"/>
                  <w:color w:val="000000"/>
                  <w:rtl/>
                </w:rPr>
                <w:t>أبو عبد الرحمن السلمي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07 \h " w:dirty="true">
              <w:r>
                <w:rPr>
                  <w:rFonts w:ascii="DejaVu Sans" w:hAnsi="DejaVu Sans" w:cs="DejaVu Sans"/>
                  <w:sz w:val="23"/>
                  <w:szCs w:val="23"/>
                  <w:color w:val="000000"/>
                </w:rPr>
                <w:t>312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08">
              <w:r>
                <w:rPr>
                  <w:rFonts w:ascii="DejaVu Sans" w:hAnsi="DejaVu Sans" w:cs="DejaVu Sans"/>
                  <w:sz w:val="23"/>
                  <w:szCs w:val="23"/>
                  <w:color w:val="000000"/>
                  <w:rtl/>
                </w:rPr>
                <w:t>القشيري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08 \h " w:dirty="true">
              <w:r>
                <w:rPr>
                  <w:rFonts w:ascii="DejaVu Sans" w:hAnsi="DejaVu Sans" w:cs="DejaVu Sans"/>
                  <w:sz w:val="23"/>
                  <w:szCs w:val="23"/>
                  <w:color w:val="000000"/>
                </w:rPr>
                <w:t>312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09">
              <w:r>
                <w:rPr>
                  <w:rFonts w:ascii="DejaVu Sans" w:hAnsi="DejaVu Sans" w:cs="DejaVu Sans"/>
                  <w:sz w:val="23"/>
                  <w:szCs w:val="23"/>
                  <w:color w:val="000000"/>
                  <w:rtl/>
                </w:rPr>
                <w:t>الغزالي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09 \h " w:dirty="true">
              <w:r>
                <w:rPr>
                  <w:rFonts w:ascii="DejaVu Sans" w:hAnsi="DejaVu Sans" w:cs="DejaVu Sans"/>
                  <w:sz w:val="23"/>
                  <w:szCs w:val="23"/>
                  <w:color w:val="000000"/>
                </w:rPr>
                <w:t>312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10">
              <w:r>
                <w:rPr>
                  <w:rFonts w:ascii="DejaVu Sans" w:hAnsi="DejaVu Sans" w:cs="DejaVu Sans"/>
                  <w:sz w:val="23"/>
                  <w:szCs w:val="23"/>
                  <w:color w:val="000000"/>
                  <w:rtl/>
                </w:rPr>
                <w:t>عبد القادر الجيلاني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10 \h " w:dirty="true">
              <w:r>
                <w:rPr>
                  <w:rFonts w:ascii="DejaVu Sans" w:hAnsi="DejaVu Sans" w:cs="DejaVu Sans"/>
                  <w:sz w:val="23"/>
                  <w:szCs w:val="23"/>
                  <w:color w:val="000000"/>
                </w:rPr>
                <w:t>312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11">
              <w:r>
                <w:rPr>
                  <w:rFonts w:ascii="DejaVu Sans" w:hAnsi="DejaVu Sans" w:cs="DejaVu Sans"/>
                  <w:sz w:val="23"/>
                  <w:szCs w:val="23"/>
                  <w:color w:val="000000"/>
                  <w:rtl/>
                </w:rPr>
                <w:t>أحمد الرفاعي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11 \h " w:dirty="true">
              <w:r>
                <w:rPr>
                  <w:rFonts w:ascii="DejaVu Sans" w:hAnsi="DejaVu Sans" w:cs="DejaVu Sans"/>
                  <w:sz w:val="23"/>
                  <w:szCs w:val="23"/>
                  <w:color w:val="000000"/>
                </w:rPr>
                <w:t>312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12">
              <w:r>
                <w:rPr>
                  <w:rFonts w:ascii="DejaVu Sans" w:hAnsi="DejaVu Sans" w:cs="DejaVu Sans"/>
                  <w:sz w:val="23"/>
                  <w:szCs w:val="23"/>
                  <w:color w:val="000000"/>
                  <w:rtl/>
                </w:rPr>
                <w:t>عمر بن الفارض</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12 \h " w:dirty="true">
              <w:r>
                <w:rPr>
                  <w:rFonts w:ascii="DejaVu Sans" w:hAnsi="DejaVu Sans" w:cs="DejaVu Sans"/>
                  <w:sz w:val="23"/>
                  <w:szCs w:val="23"/>
                  <w:color w:val="000000"/>
                </w:rPr>
                <w:t>313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13">
              <w:r>
                <w:rPr>
                  <w:rFonts w:ascii="DejaVu Sans" w:hAnsi="DejaVu Sans" w:cs="DejaVu Sans"/>
                  <w:sz w:val="23"/>
                  <w:szCs w:val="23"/>
                  <w:color w:val="000000"/>
                  <w:rtl/>
                </w:rPr>
                <w:t>ابن عربي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13 \h " w:dirty="true">
              <w:r>
                <w:rPr>
                  <w:rFonts w:ascii="DejaVu Sans" w:hAnsi="DejaVu Sans" w:cs="DejaVu Sans"/>
                  <w:sz w:val="23"/>
                  <w:szCs w:val="23"/>
                  <w:color w:val="000000"/>
                </w:rPr>
                <w:t>313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14">
              <w:r>
                <w:rPr>
                  <w:rFonts w:ascii="DejaVu Sans" w:hAnsi="DejaVu Sans" w:cs="DejaVu Sans"/>
                  <w:sz w:val="23"/>
                  <w:szCs w:val="23"/>
                  <w:color w:val="000000"/>
                  <w:rtl/>
                </w:rPr>
                <w:t>أبو الحسن الشاذلي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14 \h " w:dirty="true">
              <w:r>
                <w:rPr>
                  <w:rFonts w:ascii="DejaVu Sans" w:hAnsi="DejaVu Sans" w:cs="DejaVu Sans"/>
                  <w:sz w:val="23"/>
                  <w:szCs w:val="23"/>
                  <w:color w:val="000000"/>
                </w:rPr>
                <w:t>313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15">
              <w:r>
                <w:rPr>
                  <w:rFonts w:ascii="DejaVu Sans" w:hAnsi="DejaVu Sans" w:cs="DejaVu Sans"/>
                  <w:sz w:val="23"/>
                  <w:szCs w:val="23"/>
                  <w:color w:val="000000"/>
                  <w:rtl/>
                </w:rPr>
                <w:t>جلال الدين الرومي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15 \h " w:dirty="true">
              <w:r>
                <w:rPr>
                  <w:rFonts w:ascii="DejaVu Sans" w:hAnsi="DejaVu Sans" w:cs="DejaVu Sans"/>
                  <w:sz w:val="23"/>
                  <w:szCs w:val="23"/>
                  <w:color w:val="000000"/>
                </w:rPr>
                <w:t>313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16">
              <w:r>
                <w:rPr>
                  <w:rFonts w:ascii="DejaVu Sans" w:hAnsi="DejaVu Sans" w:cs="DejaVu Sans"/>
                  <w:sz w:val="23"/>
                  <w:szCs w:val="23"/>
                  <w:color w:val="000000"/>
                  <w:rtl/>
                </w:rPr>
                <w:t>شمس التبريزي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16 \h " w:dirty="true">
              <w:r>
                <w:rPr>
                  <w:rFonts w:ascii="DejaVu Sans" w:hAnsi="DejaVu Sans" w:cs="DejaVu Sans"/>
                  <w:sz w:val="23"/>
                  <w:szCs w:val="23"/>
                  <w:color w:val="000000"/>
                </w:rPr>
                <w:t>313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17">
              <w:r>
                <w:rPr>
                  <w:rFonts w:ascii="DejaVu Sans" w:hAnsi="DejaVu Sans" w:cs="DejaVu Sans"/>
                  <w:sz w:val="23"/>
                  <w:szCs w:val="23"/>
                  <w:color w:val="000000"/>
                  <w:rtl/>
                </w:rPr>
                <w:t>أحمد البدوي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17 \h " w:dirty="true">
              <w:r>
                <w:rPr>
                  <w:rFonts w:ascii="DejaVu Sans" w:hAnsi="DejaVu Sans" w:cs="DejaVu Sans"/>
                  <w:sz w:val="23"/>
                  <w:szCs w:val="23"/>
                  <w:color w:val="000000"/>
                </w:rPr>
                <w:t>313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18">
              <w:r>
                <w:rPr>
                  <w:rFonts w:ascii="DejaVu Sans" w:hAnsi="DejaVu Sans" w:cs="DejaVu Sans"/>
                  <w:sz w:val="23"/>
                  <w:szCs w:val="23"/>
                  <w:color w:val="000000"/>
                  <w:rtl/>
                </w:rPr>
                <w:t>إبراهيم الدسوقي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18 \h " w:dirty="true">
              <w:r>
                <w:rPr>
                  <w:rFonts w:ascii="DejaVu Sans" w:hAnsi="DejaVu Sans" w:cs="DejaVu Sans"/>
                  <w:sz w:val="23"/>
                  <w:szCs w:val="23"/>
                  <w:color w:val="000000"/>
                </w:rPr>
                <w:t>313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19">
              <w:r>
                <w:rPr>
                  <w:rFonts w:ascii="DejaVu Sans" w:hAnsi="DejaVu Sans" w:cs="DejaVu Sans"/>
                  <w:sz w:val="23"/>
                  <w:szCs w:val="23"/>
                  <w:color w:val="000000"/>
                  <w:rtl/>
                </w:rPr>
                <w:t>عفيف الدين التلمساني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19 \h " w:dirty="true">
              <w:r>
                <w:rPr>
                  <w:rFonts w:ascii="DejaVu Sans" w:hAnsi="DejaVu Sans" w:cs="DejaVu Sans"/>
                  <w:sz w:val="23"/>
                  <w:szCs w:val="23"/>
                  <w:color w:val="000000"/>
                </w:rPr>
                <w:t>313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20">
              <w:r>
                <w:rPr>
                  <w:rFonts w:ascii="DejaVu Sans" w:hAnsi="DejaVu Sans" w:cs="DejaVu Sans"/>
                  <w:sz w:val="23"/>
                  <w:szCs w:val="23"/>
                  <w:color w:val="000000"/>
                  <w:rtl/>
                </w:rPr>
                <w:t>بهاء الدين النقشبند</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20 \h " w:dirty="true">
              <w:r>
                <w:rPr>
                  <w:rFonts w:ascii="DejaVu Sans" w:hAnsi="DejaVu Sans" w:cs="DejaVu Sans"/>
                  <w:sz w:val="23"/>
                  <w:szCs w:val="23"/>
                  <w:color w:val="000000"/>
                </w:rPr>
                <w:t>314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21">
              <w:r>
                <w:rPr>
                  <w:rFonts w:ascii="DejaVu Sans" w:hAnsi="DejaVu Sans" w:cs="DejaVu Sans"/>
                  <w:sz w:val="23"/>
                  <w:szCs w:val="23"/>
                  <w:color w:val="000000"/>
                  <w:rtl/>
                </w:rPr>
                <w:t>عبد الوهاب الشعراني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21 \h " w:dirty="true">
              <w:r>
                <w:rPr>
                  <w:rFonts w:ascii="DejaVu Sans" w:hAnsi="DejaVu Sans" w:cs="DejaVu Sans"/>
                  <w:sz w:val="23"/>
                  <w:szCs w:val="23"/>
                  <w:color w:val="000000"/>
                </w:rPr>
                <w:t>314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22">
              <w:r>
                <w:rPr>
                  <w:rFonts w:ascii="DejaVu Sans" w:hAnsi="DejaVu Sans" w:cs="DejaVu Sans"/>
                  <w:sz w:val="23"/>
                  <w:szCs w:val="23"/>
                  <w:color w:val="000000"/>
                  <w:rtl/>
                </w:rPr>
                <w:t>أحمد التيجاني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22 \h " w:dirty="true">
              <w:r>
                <w:rPr>
                  <w:rFonts w:ascii="DejaVu Sans" w:hAnsi="DejaVu Sans" w:cs="DejaVu Sans"/>
                  <w:sz w:val="23"/>
                  <w:szCs w:val="23"/>
                  <w:color w:val="000000"/>
                </w:rPr>
                <w:t>314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23">
              <w:r>
                <w:rPr>
                  <w:rFonts w:ascii="DejaVu Sans" w:hAnsi="DejaVu Sans" w:cs="DejaVu Sans"/>
                  <w:sz w:val="23"/>
                  <w:szCs w:val="23"/>
                  <w:color w:val="000000"/>
                  <w:rtl/>
                </w:rPr>
                <w:t>يوسف النبهاني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23 \h " w:dirty="true">
              <w:r>
                <w:rPr>
                  <w:rFonts w:ascii="DejaVu Sans" w:hAnsi="DejaVu Sans" w:cs="DejaVu Sans"/>
                  <w:sz w:val="23"/>
                  <w:szCs w:val="23"/>
                  <w:color w:val="000000"/>
                </w:rPr>
                <w:t>314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24">
              <w:r>
                <w:rPr>
                  <w:rFonts w:ascii="DejaVu Sans" w:hAnsi="DejaVu Sans" w:cs="DejaVu Sans"/>
                  <w:sz w:val="23"/>
                  <w:szCs w:val="23"/>
                  <w:color w:val="000000"/>
                  <w:rtl/>
                </w:rPr>
                <w:t>أسماء وردت في حكايات المناقب</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24 \h " w:dirty="true">
              <w:r>
                <w:rPr>
                  <w:rFonts w:ascii="DejaVu Sans" w:hAnsi="DejaVu Sans" w:cs="DejaVu Sans"/>
                  <w:sz w:val="23"/>
                  <w:szCs w:val="23"/>
                  <w:color w:val="000000"/>
                </w:rPr>
                <w:t>314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25">
              <w:r>
                <w:rPr>
                  <w:rFonts w:ascii="DejaVu Sans" w:hAnsi="DejaVu Sans" w:cs="DejaVu Sans"/>
                  <w:sz w:val="23"/>
                  <w:szCs w:val="23"/>
                  <w:color w:val="000000"/>
                  <w:rtl/>
                </w:rPr>
                <w:t>أسماء إضافية لفهم خريطة التأليف</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25 \h " w:dirty="true">
              <w:r>
                <w:rPr>
                  <w:rFonts w:ascii="DejaVu Sans" w:hAnsi="DejaVu Sans" w:cs="DejaVu Sans"/>
                  <w:sz w:val="23"/>
                  <w:szCs w:val="23"/>
                  <w:color w:val="000000"/>
                </w:rPr>
                <w:t>314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26">
              <w:r>
                <w:rPr>
                  <w:rFonts w:ascii="DejaVu Sans" w:hAnsi="DejaVu Sans" w:cs="DejaVu Sans"/>
                  <w:sz w:val="23"/>
                  <w:szCs w:val="23"/>
                  <w:color w:val="000000"/>
                  <w:rtl/>
                </w:rPr>
                <w:t>أعلام التصوف في المائة سنة الأخيرة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26 \h " w:dirty="true">
              <w:r>
                <w:rPr>
                  <w:rFonts w:ascii="DejaVu Sans" w:hAnsi="DejaVu Sans" w:cs="DejaVu Sans"/>
                  <w:sz w:val="23"/>
                  <w:szCs w:val="23"/>
                  <w:color w:val="000000"/>
                </w:rPr>
                <w:t>316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27">
              <w:r>
                <w:rPr>
                  <w:rFonts w:ascii="DejaVu Sans" w:hAnsi="DejaVu Sans" w:cs="DejaVu Sans"/>
                  <w:sz w:val="23"/>
                  <w:szCs w:val="23"/>
                  <w:color w:val="000000"/>
                  <w:rtl/>
                </w:rPr>
                <w:t>أحمد بن مصطفى العلاوي 1869–1934</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27 \h " w:dirty="true">
              <w:r>
                <w:rPr>
                  <w:rFonts w:ascii="DejaVu Sans" w:hAnsi="DejaVu Sans" w:cs="DejaVu Sans"/>
                  <w:sz w:val="23"/>
                  <w:szCs w:val="23"/>
                  <w:color w:val="000000"/>
                </w:rPr>
                <w:t>316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28">
              <w:r>
                <w:rPr>
                  <w:rFonts w:ascii="DejaVu Sans" w:hAnsi="DejaVu Sans" w:cs="DejaVu Sans"/>
                  <w:sz w:val="23"/>
                  <w:szCs w:val="23"/>
                  <w:color w:val="000000"/>
                  <w:rtl/>
                </w:rPr>
                <w:t>محمد زكي الدين إبراهيم 1906–1998</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28 \h " w:dirty="true">
              <w:r>
                <w:rPr>
                  <w:rFonts w:ascii="DejaVu Sans" w:hAnsi="DejaVu Sans" w:cs="DejaVu Sans"/>
                  <w:sz w:val="23"/>
                  <w:szCs w:val="23"/>
                  <w:color w:val="000000"/>
                </w:rPr>
                <w:t>316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29">
              <w:r>
                <w:rPr>
                  <w:rFonts w:ascii="DejaVu Sans" w:hAnsi="DejaVu Sans" w:cs="DejaVu Sans"/>
                  <w:sz w:val="23"/>
                  <w:szCs w:val="23"/>
                  <w:color w:val="000000"/>
                  <w:rtl/>
                </w:rPr>
                <w:t>عبد الحليم محمود 1910–1978</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29 \h " w:dirty="true">
              <w:r>
                <w:rPr>
                  <w:rFonts w:ascii="DejaVu Sans" w:hAnsi="DejaVu Sans" w:cs="DejaVu Sans"/>
                  <w:sz w:val="23"/>
                  <w:szCs w:val="23"/>
                  <w:color w:val="000000"/>
                </w:rPr>
                <w:t>316</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30">
              <w:r>
                <w:rPr>
                  <w:rFonts w:ascii="DejaVu Sans" w:hAnsi="DejaVu Sans" w:cs="DejaVu Sans"/>
                  <w:sz w:val="23"/>
                  <w:szCs w:val="23"/>
                  <w:color w:val="000000"/>
                  <w:rtl/>
                </w:rPr>
                <w:t>عبد الله بن الصديق الغماري 1910–1993</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30 \h " w:dirty="true">
              <w:r>
                <w:rPr>
                  <w:rFonts w:ascii="DejaVu Sans" w:hAnsi="DejaVu Sans" w:cs="DejaVu Sans"/>
                  <w:sz w:val="23"/>
                  <w:szCs w:val="23"/>
                  <w:color w:val="000000"/>
                </w:rPr>
                <w:t>317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31">
              <w:r>
                <w:rPr>
                  <w:rFonts w:ascii="DejaVu Sans" w:hAnsi="DejaVu Sans" w:cs="DejaVu Sans"/>
                  <w:sz w:val="23"/>
                  <w:szCs w:val="23"/>
                  <w:color w:val="000000"/>
                  <w:rtl/>
                </w:rPr>
                <w:t>حمزة القادري البودشيشي 1922–2017</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31 \h " w:dirty="true">
              <w:r>
                <w:rPr>
                  <w:rFonts w:ascii="DejaVu Sans" w:hAnsi="DejaVu Sans" w:cs="DejaVu Sans"/>
                  <w:sz w:val="23"/>
                  <w:szCs w:val="23"/>
                  <w:color w:val="000000"/>
                </w:rPr>
                <w:t>317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32">
              <w:r>
                <w:rPr>
                  <w:rFonts w:ascii="DejaVu Sans" w:hAnsi="DejaVu Sans" w:cs="DejaVu Sans"/>
                  <w:sz w:val="23"/>
                  <w:szCs w:val="23"/>
                  <w:color w:val="000000"/>
                  <w:rtl/>
                </w:rPr>
                <w:t>أحمد الطيب ولد سنة 1946</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32 \h " w:dirty="true">
              <w:r>
                <w:rPr>
                  <w:rFonts w:ascii="DejaVu Sans" w:hAnsi="DejaVu Sans" w:cs="DejaVu Sans"/>
                  <w:sz w:val="23"/>
                  <w:szCs w:val="23"/>
                  <w:color w:val="000000"/>
                </w:rPr>
                <w:t>317</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33">
              <w:r>
                <w:rPr>
                  <w:rFonts w:ascii="DejaVu Sans" w:hAnsi="DejaVu Sans" w:cs="DejaVu Sans"/>
                  <w:sz w:val="23"/>
                  <w:szCs w:val="23"/>
                  <w:color w:val="000000"/>
                  <w:rtl/>
                </w:rPr>
                <w:t>خالد بن تونس ولد سنة 1949</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33 \h " w:dirty="true">
              <w:r>
                <w:rPr>
                  <w:rFonts w:ascii="DejaVu Sans" w:hAnsi="DejaVu Sans" w:cs="DejaVu Sans"/>
                  <w:sz w:val="23"/>
                  <w:szCs w:val="23"/>
                  <w:color w:val="000000"/>
                </w:rPr>
                <w:t>318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34">
              <w:r>
                <w:rPr>
                  <w:rFonts w:ascii="DejaVu Sans" w:hAnsi="DejaVu Sans" w:cs="DejaVu Sans"/>
                  <w:sz w:val="23"/>
                  <w:szCs w:val="23"/>
                  <w:color w:val="000000"/>
                  <w:rtl/>
                </w:rPr>
                <w:t>محمد مهنا ولد سنة 1951</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34 \h " w:dirty="true">
              <w:r>
                <w:rPr>
                  <w:rFonts w:ascii="DejaVu Sans" w:hAnsi="DejaVu Sans" w:cs="DejaVu Sans"/>
                  <w:sz w:val="23"/>
                  <w:szCs w:val="23"/>
                  <w:color w:val="000000"/>
                </w:rPr>
                <w:t>318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35">
              <w:r>
                <w:rPr>
                  <w:rFonts w:ascii="DejaVu Sans" w:hAnsi="DejaVu Sans" w:cs="DejaVu Sans"/>
                  <w:sz w:val="23"/>
                  <w:szCs w:val="23"/>
                  <w:color w:val="000000"/>
                  <w:rtl/>
                </w:rPr>
                <w:t>علي جمعة ولد سنة 1952</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35 \h " w:dirty="true">
              <w:r>
                <w:rPr>
                  <w:rFonts w:ascii="DejaVu Sans" w:hAnsi="DejaVu Sans" w:cs="DejaVu Sans"/>
                  <w:sz w:val="23"/>
                  <w:szCs w:val="23"/>
                  <w:color w:val="000000"/>
                </w:rPr>
                <w:t>318</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36">
              <w:r>
                <w:rPr>
                  <w:rFonts w:ascii="DejaVu Sans" w:hAnsi="DejaVu Sans" w:cs="DejaVu Sans"/>
                  <w:sz w:val="23"/>
                  <w:szCs w:val="23"/>
                  <w:color w:val="000000"/>
                  <w:rtl/>
                </w:rPr>
                <w:t>يسري رشدي السيد جبر ولد سنة 1954</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36 \h " w:dirty="true">
              <w:r>
                <w:rPr>
                  <w:rFonts w:ascii="DejaVu Sans" w:hAnsi="DejaVu Sans" w:cs="DejaVu Sans"/>
                  <w:sz w:val="23"/>
                  <w:szCs w:val="23"/>
                  <w:color w:val="000000"/>
                </w:rPr>
                <w:t>319</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37">
              <w:r>
                <w:rPr>
                  <w:rFonts w:ascii="DejaVu Sans" w:hAnsi="DejaVu Sans" w:cs="DejaVu Sans"/>
                  <w:sz w:val="23"/>
                  <w:szCs w:val="23"/>
                  <w:color w:val="000000"/>
                  <w:rtl/>
                </w:rPr>
                <w:t>عمر بن محمد بن سالم بن حفيظ ولد سنة 1963</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37 \h " w:dirty="true">
              <w:r>
                <w:rPr>
                  <w:rFonts w:ascii="DejaVu Sans" w:hAnsi="DejaVu Sans" w:cs="DejaVu Sans"/>
                  <w:sz w:val="23"/>
                  <w:szCs w:val="23"/>
                  <w:color w:val="000000"/>
                </w:rPr>
                <w:t>319</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38">
              <w:r>
                <w:rPr>
                  <w:rFonts w:ascii="DejaVu Sans" w:hAnsi="DejaVu Sans" w:cs="DejaVu Sans"/>
                  <w:sz w:val="23"/>
                  <w:szCs w:val="23"/>
                  <w:color w:val="000000"/>
                  <w:rtl/>
                </w:rPr>
                <w:t>علي زين العابدين الجفري ولد سنة 1971</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38 \h " w:dirty="true">
              <w:r>
                <w:rPr>
                  <w:rFonts w:ascii="DejaVu Sans" w:hAnsi="DejaVu Sans" w:cs="DejaVu Sans"/>
                  <w:sz w:val="23"/>
                  <w:szCs w:val="23"/>
                  <w:color w:val="000000"/>
                </w:rPr>
                <w:t>319</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39">
              <w:r>
                <w:rPr>
                  <w:rFonts w:ascii="DejaVu Sans" w:hAnsi="DejaVu Sans" w:cs="DejaVu Sans"/>
                  <w:sz w:val="23"/>
                  <w:szCs w:val="23"/>
                  <w:color w:val="000000"/>
                  <w:rtl/>
                </w:rPr>
                <w:t>جابر أحمد بغدادي ولد سنة 1977</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39 \h " w:dirty="true">
              <w:r>
                <w:rPr>
                  <w:rFonts w:ascii="DejaVu Sans" w:hAnsi="DejaVu Sans" w:cs="DejaVu Sans"/>
                  <w:sz w:val="23"/>
                  <w:szCs w:val="23"/>
                  <w:color w:val="000000"/>
                </w:rPr>
                <w:t>320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40">
              <w:r>
                <w:rPr>
                  <w:rFonts w:ascii="DejaVu Sans" w:hAnsi="DejaVu Sans" w:cs="DejaVu Sans"/>
                  <w:sz w:val="23"/>
                  <w:szCs w:val="23"/>
                  <w:color w:val="000000"/>
                  <w:rtl/>
                </w:rPr>
                <w:t>شخصيات معاصرة في خطاب التصوف وحدود نسبة الانتماء</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40 \h " w:dirty="true">
              <w:r>
                <w:rPr>
                  <w:rFonts w:ascii="DejaVu Sans" w:hAnsi="DejaVu Sans" w:cs="DejaVu Sans"/>
                  <w:sz w:val="23"/>
                  <w:szCs w:val="23"/>
                  <w:color w:val="000000"/>
                </w:rPr>
                <w:t>320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41">
              <w:r>
                <w:rPr>
                  <w:rFonts w:ascii="DejaVu Sans" w:hAnsi="DejaVu Sans" w:cs="DejaVu Sans"/>
                  <w:sz w:val="23"/>
                  <w:szCs w:val="23"/>
                  <w:color w:val="000000"/>
                  <w:rtl/>
                </w:rPr>
                <w:t>أسامة السيد الأزهري ولد سنة 1976</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41 \h " w:dirty="true">
              <w:r>
                <w:rPr>
                  <w:rFonts w:ascii="DejaVu Sans" w:hAnsi="DejaVu Sans" w:cs="DejaVu Sans"/>
                  <w:sz w:val="23"/>
                  <w:szCs w:val="23"/>
                  <w:color w:val="000000"/>
                </w:rPr>
                <w:t>320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42">
              <w:r>
                <w:rPr>
                  <w:rFonts w:ascii="DejaVu Sans" w:hAnsi="DejaVu Sans" w:cs="DejaVu Sans"/>
                  <w:sz w:val="23"/>
                  <w:szCs w:val="23"/>
                  <w:color w:val="000000"/>
                  <w:rtl/>
                </w:rPr>
                <w:t>مصطفى حسني ولد سنة 1978</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42 \h " w:dirty="true">
              <w:r>
                <w:rPr>
                  <w:rFonts w:ascii="DejaVu Sans" w:hAnsi="DejaVu Sans" w:cs="DejaVu Sans"/>
                  <w:sz w:val="23"/>
                  <w:szCs w:val="23"/>
                  <w:color w:val="000000"/>
                </w:rPr>
                <w:t>320</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43">
              <w:r>
                <w:rPr>
                  <w:rFonts w:ascii="DejaVu Sans" w:hAnsi="DejaVu Sans" w:cs="DejaVu Sans"/>
                  <w:sz w:val="23"/>
                  <w:szCs w:val="23"/>
                  <w:color w:val="000000"/>
                  <w:rtl/>
                  <w:b/>
                  <w:bCs/>
                </w:rPr>
                <w:t>ما قالوه عن التصوف</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43 \h " w:dirty="true">
              <w:r>
                <w:rPr>
                  <w:rFonts w:ascii="DejaVu Sans" w:hAnsi="DejaVu Sans" w:cs="DejaVu Sans"/>
                  <w:sz w:val="23"/>
                  <w:szCs w:val="23"/>
                  <w:color w:val="000000"/>
                  <w:b/>
                  <w:bCs/>
                </w:rPr>
                <w:t>321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44">
              <w:r>
                <w:rPr>
                  <w:rFonts w:ascii="DejaVu Sans" w:hAnsi="DejaVu Sans" w:cs="DejaVu Sans"/>
                  <w:sz w:val="23"/>
                  <w:szCs w:val="23"/>
                  <w:color w:val="000000"/>
                  <w:rtl/>
                </w:rPr>
                <w:t>علي جمعة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44 \h " w:dirty="true">
              <w:r>
                <w:rPr>
                  <w:rFonts w:ascii="DejaVu Sans" w:hAnsi="DejaVu Sans" w:cs="DejaVu Sans"/>
                  <w:sz w:val="23"/>
                  <w:szCs w:val="23"/>
                  <w:color w:val="000000"/>
                </w:rPr>
                <w:t>321</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45">
              <w:r>
                <w:rPr>
                  <w:rFonts w:ascii="DejaVu Sans" w:hAnsi="DejaVu Sans" w:cs="DejaVu Sans"/>
                  <w:sz w:val="23"/>
                  <w:szCs w:val="23"/>
                  <w:color w:val="000000"/>
                  <w:rtl/>
                </w:rPr>
                <w:t>يسري جبر</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45 \h " w:dirty="true">
              <w:r>
                <w:rPr>
                  <w:rFonts w:ascii="DejaVu Sans" w:hAnsi="DejaVu Sans" w:cs="DejaVu Sans"/>
                  <w:sz w:val="23"/>
                  <w:szCs w:val="23"/>
                  <w:color w:val="000000"/>
                </w:rPr>
                <w:t>322</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46">
              <w:r>
                <w:rPr>
                  <w:rFonts w:ascii="DejaVu Sans" w:hAnsi="DejaVu Sans" w:cs="DejaVu Sans"/>
                  <w:sz w:val="23"/>
                  <w:szCs w:val="23"/>
                  <w:color w:val="000000"/>
                  <w:rtl/>
                </w:rPr>
                <w:t>أسامة الأزهري</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46 \h " w:dirty="true">
              <w:r>
                <w:rPr>
                  <w:rFonts w:ascii="DejaVu Sans" w:hAnsi="DejaVu Sans" w:cs="DejaVu Sans"/>
                  <w:sz w:val="23"/>
                  <w:szCs w:val="23"/>
                  <w:color w:val="000000"/>
                </w:rPr>
                <w:t>323</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47">
              <w:r>
                <w:rPr>
                  <w:rFonts w:ascii="DejaVu Sans" w:hAnsi="DejaVu Sans" w:cs="DejaVu Sans"/>
                  <w:sz w:val="23"/>
                  <w:szCs w:val="23"/>
                  <w:color w:val="000000"/>
                  <w:rtl/>
                </w:rPr>
                <w:t>مراجع معاصرة في نقد التصوف والفتاوى المتعلقة به</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47 \h " w:dirty="true">
              <w:r>
                <w:rPr>
                  <w:rFonts w:ascii="DejaVu Sans" w:hAnsi="DejaVu Sans" w:cs="DejaVu Sans"/>
                  <w:sz w:val="23"/>
                  <w:szCs w:val="23"/>
                  <w:color w:val="000000"/>
                </w:rPr>
                <w:t>324</w:t>
              </w:r>
            </w:fldSimple>
          </w:p>
        </w:tc>
      </w:tr>
      <w:tr w:rsidR="003C53EE">
        <w:trPr>
          <w:cantSplit/>
        </w:trPr>
        <w:tc>
          <w:tcPr>
            <w:tcW w:w="6926" w:type="dxa"/>
            <w:tcMar>
              <w:top w:w="45" w:type="dxa"/>
              <w:left w:w="65" w:type="dxa"/>
              <w:bottom w:w="45" w:type="dxa"/>
              <w:right w:w="65" w:type="dxa"/>
            </w:tcMar>
            <w:vAlign w:val="center"/>
          </w:tcPr>
          <w:p>
            <w:pPr>
              <w:bidi/>
              <w:jc w:val="right"/>
              <w:spacing w:before="0" w:after="35" w:line="270" w:lineRule="auto"/>
            </w:pPr>
            <w:hyperlink w:anchor="clean_toc_148">
              <w:r>
                <w:rPr>
                  <w:rFonts w:ascii="DejaVu Sans" w:hAnsi="DejaVu Sans" w:cs="DejaVu Sans"/>
                  <w:sz w:val="23"/>
                  <w:szCs w:val="23"/>
                  <w:color w:val="000000"/>
                  <w:rtl/>
                </w:rPr>
                <w:t>مواد التعريف المضافة في هذه المراجعة</w:t>
              </w:r>
            </w:hyperlink>
          </w:p>
        </w:tc>
        <w:tc>
          <w:tcPr>
            <w:tcW w:w="1008" w:type="dxa"/>
            <w:tcMar>
              <w:top w:w="45" w:type="dxa"/>
              <w:left w:w="65" w:type="dxa"/>
              <w:bottom w:w="45" w:type="dxa"/>
              <w:right w:w="65" w:type="dxa"/>
            </w:tcMar>
            <w:vAlign w:val="center"/>
          </w:tcPr>
          <w:p>
            <w:pPr>
              <w:bidi/>
              <w:jc w:val="center"/>
              <w:spacing w:before="0" w:after="35" w:line="270" w:lineRule="auto"/>
            </w:pPr>
            <w:fldSimple w:instr=" PAGEREF clean_toc_148 \h " w:dirty="true">
              <w:r>
                <w:rPr>
                  <w:rFonts w:ascii="DejaVu Sans" w:hAnsi="DejaVu Sans" w:cs="DejaVu Sans"/>
                  <w:sz w:val="23"/>
                  <w:szCs w:val="23"/>
                  <w:color w:val="000000"/>
                </w:rPr>
                <w:t>325</w:t>
              </w:r>
            </w:fldSimple>
          </w:p>
        </w:tc>
      </w:tr>
    </w:tbl>
    <w:p w:rsidR="00C30B21" w:rsidRDefault="00C30B21" w:rsidP="005876C8">
      <w:pPr>
        <w:jc w:val="left"/>
      </w:pPr>
    </w:p>
    <w:sectPr w:rsidR="00C30B21">
      <w:headerReference w:type="default" r:id="rId10"/>
      <w:footerReference w:type="default" r:id="rId11"/>
      <w:headerReference w:type="first" r:id="rId12"/>
      <w:footerReference w:type="first" r:id="rId13"/>
      <w:pgSz w:w="9978" w:h="14173"/>
      <w:pgMar w:top="964" w:right="1077" w:bottom="964" w:left="964" w:header="397" w:footer="454"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57CF" w:rsidRDefault="007F57CF">
      <w:pPr>
        <w:spacing w:after="0" w:line="240" w:lineRule="auto"/>
        <w:rPr>
          <w:rFonts w:hint="eastAsia"/>
        </w:rPr>
      </w:pPr>
      <w:r>
        <w:separator/>
      </w:r>
    </w:p>
  </w:endnote>
  <w:endnote w:type="continuationSeparator" w:id="0">
    <w:p w:rsidR="007F57CF" w:rsidRDefault="007F57C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DejaVu Sans">
    <w:altName w:val="Times New Roman"/>
    <w:panose1 w:val="00000000000000000000"/>
    <w:charset w:val="00"/>
    <w:family w:val="roman"/>
    <w:notTrueType/>
    <w:pitch w:val="default"/>
    <w:embedRegular w:fontKey="{D5B330B5-4CBD-4F25-BA9C-FA9CAE04143A}" r:id="rId5"/>
    <w:embedBold w:fontKey="{8C20BF68-DB33-4EF0-AAB4-734FBC5E032E}" r:id="rId6"/>
    <w:embedItalic w:fontKey="{D48DD9B9-834A-41B5-ACEB-BA8175838E2E}" r:id="rId7"/>
    <w:embedBoldItalic w:fontKey="{3EE9511A-C19E-47CB-9473-2309F7773A32}" r:id="rId8"/>
  </w:font>
  <w:font w:name="Tahoma">
    <w:panose1 w:val="020B0604030504040204"/>
    <w:charset w:val="00"/>
    <w:family w:val="swiss"/>
    <w:pitch w:val="variable"/>
    <w:sig w:usb0="E1002EFF" w:usb1="C000605B" w:usb2="00000029" w:usb3="00000000" w:csb0="000101FF" w:csb1="00000000"/>
  </w:font>
  <w:font w:name="Amiri">
    <w:altName w:val="Times New Roman"/>
    <w:charset w:val="00"/>
    <w:family w:val="auto"/>
    <w:pitch w:val="default"/>
    <w:embedRegular w:fontKey="{050C957E-32C9-4E84-84BA-FD41D1095CFB}" r:id="rId1"/>
    <w:embedBold w:fontKey="{5CFB970D-FC20-414E-98CD-F0162822BA01}" r:id="rId2"/>
    <w:embedItalic w:fontKey="{35829A52-0246-4C52-8AD9-AD191B7E1713}" r:id="rId3"/>
    <w:embedBoldItalic w:fontKey="{591F718F-D6A3-4D8B-861E-4EE841D7DC07}" r:id="rId4"/>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B21" w:rsidRDefault="00C30B21">
    <w:pPr>
      <w:pStyle w:val="Footer"/>
      <w:bidi/>
      <w:jc w:val="center"/>
      <w:rPr>
        <w:rFonts w:hint="eastAsia"/>
      </w:rPr>
    </w:pPr>
    <w:r>
      <w:rPr>
        <w:rtl/>
      </w:rPr>
      <w:fldChar w:fldCharType="begin"/>
    </w:r>
    <w:r>
      <w:rPr>
        <w:rtl/>
      </w:rPr>
      <w:instrText xml:space="preserve"> PAGE </w:instrText>
    </w:r>
    <w:r>
      <w:rPr>
        <w:rtl/>
      </w:rPr>
      <w:fldChar w:fldCharType="separate"/>
    </w:r>
    <w:r w:rsidR="00160801">
      <w:rPr>
        <w:rFonts w:hint="eastAsia"/>
        <w:noProof/>
        <w:rtl/>
      </w:rPr>
      <w:t>267</w:t>
    </w:r>
    <w:r>
      <w:rPr>
        <w:rtl/>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B21" w:rsidRDefault="00C30B21">
    <w:pPr>
      <w:pStyle w:val="Footer"/>
      <w:jc w:val="cen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57CF" w:rsidRDefault="007F57CF">
      <w:pPr>
        <w:rPr>
          <w:rFonts w:hint="eastAsia"/>
        </w:rPr>
      </w:pPr>
      <w:r>
        <w:separator/>
      </w:r>
    </w:p>
  </w:footnote>
  <w:footnote w:type="continuationSeparator" w:id="0">
    <w:p w:rsidR="007F57CF" w:rsidRDefault="007F57CF">
      <w:pPr>
        <w:rPr>
          <w:rFonts w:hint="eastAsia"/>
        </w:rPr>
      </w:pPr>
      <w:r>
        <w:continuationSeparator/>
      </w:r>
    </w:p>
  </w:footnote>
  <w:footnote w:id="1">
    <w:p w:rsidR="00C30B21" w:rsidRDefault="00C30B21" w:rsidP="00B253B6">
      <w:pPr>
        <w:pStyle w:val="FootnoteText"/>
        <w:bidi/>
        <w:spacing w:after="35" w:line="255" w:lineRule="auto"/>
        <w:jc w:val="left"/>
        <w:rPr>
          <w:rFonts w:hint="eastAsia"/>
        </w:rPr>
      </w:pPr>
      <w:r>
        <w:rPr>
          <w:sz w:val="18"/>
          <w:szCs w:val="18"/>
          <w:vertAlign w:val="superscript"/>
          <w:rtl/>
        </w:rPr>
        <w:footnoteRef/>
      </w:r>
      <w:r>
        <w:rPr>
          <w:sz w:val="18"/>
          <w:szCs w:val="18"/>
          <w:rtl/>
        </w:rPr>
        <w:t xml:space="preserve"> </w:t>
      </w:r>
      <w:r>
        <w:rPr>
          <w:rFonts w:hint="cs"/>
          <w:sz w:val="18"/>
          <w:szCs w:val="18"/>
          <w:rtl/>
        </w:rPr>
        <w:t>افتتاح نبوي</w:t>
      </w:r>
      <w:r>
        <w:rPr>
          <w:sz w:val="18"/>
          <w:szCs w:val="18"/>
          <w:rtl/>
        </w:rPr>
        <w:t>.</w:t>
      </w:r>
    </w:p>
  </w:footnote>
  <w:footnote w:id="2">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الكشف انكشاف معنى أو أمر خفي للقلب في دعوى صاحبه</w:t>
      </w:r>
    </w:p>
  </w:footnote>
  <w:footnote w:id="3">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الكرامة خارق عادة يجريه الله لعبد صالح ولا يستلزم العصمة</w:t>
      </w:r>
    </w:p>
  </w:footnote>
  <w:footnote w:id="4">
    <w:p w:rsidR="00C30B21" w:rsidRDefault="00C30B21" w:rsidP="00B253B6">
      <w:pPr>
        <w:pStyle w:val="FootnoteText"/>
        <w:bidi/>
        <w:spacing w:after="35" w:line="255" w:lineRule="auto"/>
        <w:jc w:val="left"/>
        <w:rPr>
          <w:rFonts w:hint="eastAsia"/>
        </w:rPr>
      </w:pPr>
      <w:r>
        <w:rPr>
          <w:sz w:val="18"/>
          <w:szCs w:val="18"/>
          <w:vertAlign w:val="superscript"/>
          <w:rtl/>
        </w:rPr>
        <w:footnoteRef/>
      </w:r>
      <w:r>
        <w:rPr>
          <w:sz w:val="18"/>
          <w:szCs w:val="18"/>
          <w:rtl/>
        </w:rPr>
        <w:t xml:space="preserve"> د. أحمد حمدي، محاضرات الصوفية.</w:t>
      </w:r>
    </w:p>
  </w:footnote>
  <w:footnote w:id="5">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صحيح مسلم، كتاب الإيمان، باب بيان الإيمان والإسلام والإحسان، حديث 8، عن عمر بن الخطاب رضي الله عنه، في حديث جبريل.</w:t>
      </w:r>
    </w:p>
  </w:footnote>
  <w:footnote w:id="6">
    <w:p w:rsidR="00C30B21" w:rsidRDefault="00C30B21" w:rsidP="00B253B6">
      <w:pPr>
        <w:pStyle w:val="FootnoteText"/>
        <w:bidi/>
        <w:spacing w:after="35" w:line="255" w:lineRule="auto"/>
        <w:jc w:val="left"/>
        <w:rPr>
          <w:rFonts w:hint="eastAsia"/>
        </w:rPr>
      </w:pPr>
      <w:r>
        <w:rPr>
          <w:sz w:val="18"/>
          <w:szCs w:val="18"/>
          <w:vertAlign w:val="superscript"/>
          <w:rtl/>
        </w:rPr>
        <w:footnoteRef/>
      </w:r>
      <w:r>
        <w:rPr>
          <w:sz w:val="18"/>
          <w:szCs w:val="18"/>
          <w:rtl/>
        </w:rPr>
        <w:t xml:space="preserve"> القرآن الكريم. وصحيح البخاري، وصحيح مسلم، وسنن الترمذي، وسنن ابن ماجه، وغيرها من كتب السنة بحسب التخريج في موضعه.</w:t>
      </w:r>
    </w:p>
  </w:footnote>
  <w:footnote w:id="7">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صحيح مسلم، كتاب الأقضية، باب نقض الأحكام الباطلة ورد محدثات الأمور، حديث 1718، عن عائشة رضي الله عنها.</w:t>
      </w:r>
    </w:p>
  </w:footnote>
  <w:footnote w:id="8">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إحسان إلهي ظهير، التصوف المنشأ والمصادر، الفصل الأول، مباحث اشتقاق الصوفية وأبي هاشم وجابر بن حيان وعبدك. عرض بالمعنى، لا نقل حرفي.</w:t>
      </w:r>
    </w:p>
  </w:footnote>
  <w:footnote w:id="9">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إحسان إلهي ظهير، التصوف المنشأ والمصادر، الفصل الأول، في أوائل من لقبوا بالصوفي وأقوال الباحثين فيهم. يُراعى اختلاف ضبط الاسم في النقول.</w:t>
      </w:r>
    </w:p>
  </w:footnote>
  <w:footnote w:id="10">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إحسان إلهي ظهير، التصوف المنشأ والمصاد</w:t>
      </w:r>
      <w:r w:rsidR="00B253B6">
        <w:rPr>
          <w:sz w:val="18"/>
          <w:szCs w:val="18"/>
          <w:rtl/>
        </w:rPr>
        <w:t>ر، الفصل الثاني، في ألفاظ القوم</w:t>
      </w:r>
      <w:r>
        <w:rPr>
          <w:sz w:val="18"/>
          <w:szCs w:val="18"/>
          <w:rtl/>
        </w:rPr>
        <w:t>.</w:t>
      </w:r>
    </w:p>
  </w:footnote>
  <w:footnote w:id="11">
    <w:p w:rsidR="00C30B21" w:rsidRDefault="00C30B21" w:rsidP="00B253B6">
      <w:pPr>
        <w:pStyle w:val="FootnoteText"/>
        <w:bidi/>
        <w:spacing w:after="35" w:line="255" w:lineRule="auto"/>
        <w:jc w:val="left"/>
        <w:rPr>
          <w:rFonts w:hint="eastAsia"/>
        </w:rPr>
      </w:pPr>
      <w:r>
        <w:rPr>
          <w:sz w:val="18"/>
          <w:szCs w:val="18"/>
          <w:vertAlign w:val="superscript"/>
          <w:rtl/>
        </w:rPr>
        <w:footnoteRef/>
      </w:r>
      <w:r>
        <w:rPr>
          <w:sz w:val="18"/>
          <w:szCs w:val="18"/>
          <w:rtl/>
        </w:rPr>
        <w:t xml:space="preserve"> فتاوى دار الإفتاء المصرية بحسب التواريخ المثبتة في الهوامش. محمود شلتوت، الفتاوى، دار الشروق. فتاوى كبار علماء الأزهر الشريف حول الأضرحة والقبور والموالد والنذور، دار اليسر. عبد العزيز بن باز، «حكم الطرق الصوفية»، الموقع الرسمي، الفتوى 9012.</w:t>
      </w:r>
    </w:p>
  </w:footnote>
  <w:footnote w:id="12">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الفناء مصطلح متعدد المعاني من زوال خلق مذموم إلى دعوى الاتحاد</w:t>
      </w:r>
    </w:p>
  </w:footnote>
  <w:footnote w:id="13">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بيان تسرب العقائد الفلسفية إلى التصوف؛ وعبد الله بن دجين السهلي، الطرق الصوفية نشأتها وعقائدها وآثارها، الفصل الأول، «تأريخ الطرق الصوفية وتطورها».</w:t>
      </w:r>
    </w:p>
  </w:footnote>
  <w:footnote w:id="14">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الحلول دعوى حلول الذات الإلهية في مخلوق</w:t>
      </w:r>
    </w:p>
  </w:footnote>
  <w:footnote w:id="15">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التصوف الفلسفي اتجاه صوفي يمزج السلوك بتصورات فلسفية عن الله والعالم والمعرفة</w:t>
      </w:r>
    </w:p>
  </w:footnote>
  <w:footnote w:id="16">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صحيح البخاري، كتاب النكاح، باب الترغيب في النكاح، حديث 5063؛ وصحيح مسلم، كتاب النكاح، حديث 1401، عن أنس رضي الله عنه.</w:t>
      </w:r>
    </w:p>
  </w:footnote>
  <w:footnote w:id="17">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صحيح البخاري، كتاب الأيمان والنذور، باب النذر فيما لا يملك وفي معصية، حديث 6704، عن ابن عباس رضي الله عنهما، في خبر أبي إسرائيل. ولحديث الثلاثة الذين سألوا عن عبادة النبي ﷺ: صحيح البخاري، كتاب النكاح، حديث 5063؛ وصحيح مسلم، كتاب النكاح، حديث 1401، عن أنس رضي الله عنه.</w:t>
      </w:r>
    </w:p>
  </w:footnote>
  <w:footnote w:id="18">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المباحث الأولى، «حول الفيض والعقل الكلي والنفس الكلي» وتفسير الفلاسفة للملائكة واللوح؛ عرض بالمعنى.</w:t>
      </w:r>
    </w:p>
  </w:footnote>
  <w:footnote w:id="19">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التفتازاني، مدخل إلى التصوف الإسلامي، نقلًا بواسطة إحسان إلهي ظهير، التصوف المنشأ والمصادر، مبحث «الأفلاطونية الحديثة»، والعزو بواسطة المصدر الناقل.</w:t>
      </w:r>
    </w:p>
  </w:footnote>
  <w:footnote w:id="20">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إحسان إلهي ظهير، التصوف المنشأ والمصادر، «المذاهب الهندية والفارسية»، في مقارنة البيروني ومصادر التصوف. التعداد هنا تلخيص بالمعنى.</w:t>
      </w:r>
    </w:p>
  </w:footnote>
  <w:footnote w:id="21">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أبو حفص عمر السهروردي، عوارف المعارف، الباب الثامن والعشرون في كيفية الدخول في الأربعينية؛ وصُحح لفظ النقل إلى «الاعتزال عن الناس» موافقةً للمصدر.</w:t>
      </w:r>
    </w:p>
  </w:footnote>
  <w:footnote w:id="22">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أبو حفص عمر السهروردي، عوارف المعارف، الباب الثامن والعشرون في كيفية الدخول في الأربعينية، في مقادير القوت والتدرج في الجوع وقوله عن سهل: يطفئه النور.</w:t>
      </w:r>
    </w:p>
  </w:footnote>
  <w:footnote w:id="23">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إحسان إلهي ظهير، التصوف المنشأ والمصادر، «المذاهب الهندية والفارسية»، في التعري والجينية؛ والنسبة والتفسير من كلام المصدر الناقل.</w:t>
      </w:r>
    </w:p>
  </w:footnote>
  <w:footnote w:id="24">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إحسان إلهي ظهير، التصوف المنشأ والمصادر، «المذاهب الهندية والفارسية»، نقل أخبار اكتحال الشبلي وضربه نفسه عن كتب الصوفية؛ ورودها هنا لا يحكم بصحة أسانيدها.</w:t>
      </w:r>
    </w:p>
  </w:footnote>
  <w:footnote w:id="25">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إحسان إلهي ظهير، التصوف المنشأ والمصادر، «الزاوية والملبس»، ناقلًا عن الشعراني خبر سهل التستري مع رجل من أصحاب المسيح. حكاية منقولة لا إقرار بوقوعها.</w:t>
      </w:r>
    </w:p>
  </w:footnote>
  <w:footnote w:id="26">
    <w:p w:rsidR="00C30B21" w:rsidRDefault="00C30B21" w:rsidP="00B253B6">
      <w:pPr>
        <w:pStyle w:val="FootnoteText"/>
        <w:bidi/>
        <w:spacing w:after="35" w:line="255" w:lineRule="auto"/>
        <w:jc w:val="left"/>
        <w:rPr>
          <w:rFonts w:hint="eastAsia"/>
        </w:rPr>
      </w:pPr>
      <w:r>
        <w:footnoteRef/>
      </w:r>
      <w:r>
        <w:rPr>
          <w:sz w:val="18"/>
          <w:szCs w:val="18"/>
          <w:rtl/>
        </w:rPr>
        <w:t xml:space="preserve"> موسوعة الفرق المنتسبة للإسلام (6 / 465).</w:t>
      </w:r>
    </w:p>
  </w:footnote>
  <w:footnote w:id="27">
    <w:p w:rsidR="00C30B21" w:rsidRDefault="00C30B21" w:rsidP="00B253B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إحسان إلهي ظهير، التصوف المنشأ والمصادر، الباب المتعلق بـ«التشيع والتصوف». هذه الفقرات تلخص موقف مؤلف المصدر؛ والعبارات العامة في التاريخ تحتاج إلى تحقيق مستقل، ولا تتحول بمجرد العزو إلى وقائع متفق عليها.</w:t>
      </w:r>
    </w:p>
  </w:footnote>
  <w:footnote w:id="2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إحسان إلهي ظهير، التصوف المنشأ والمصادر، «التشيع والتصوف»، والنقول عن ماسينيون ومحسن الأمين في جابر وعبدك. النقل عن هؤلاء بواسطة هذا الكتاب، لا عن مراجعة مستقلة لمؤلفاتهم.</w:t>
      </w:r>
    </w:p>
  </w:footnote>
  <w:footnote w:id="29">
    <w:p w:rsidR="00C30B21" w:rsidRDefault="00C30B21" w:rsidP="00187A7E">
      <w:pPr>
        <w:pStyle w:val="FootnoteText"/>
        <w:bidi/>
        <w:spacing w:after="35" w:line="255" w:lineRule="auto"/>
        <w:jc w:val="left"/>
        <w:rPr>
          <w:rFonts w:hint="eastAsia"/>
        </w:rPr>
      </w:pPr>
      <w:r>
        <w:footnoteRef/>
      </w:r>
      <w:r>
        <w:rPr>
          <w:sz w:val="18"/>
          <w:szCs w:val="18"/>
          <w:rtl/>
        </w:rPr>
        <w:t xml:space="preserve"> موسوعة الفرق المنتسبة للإسلام (6 / 465).</w:t>
      </w:r>
    </w:p>
  </w:footnote>
  <w:footnote w:id="30">
    <w:p w:rsidR="00C30B21" w:rsidRDefault="00C30B21" w:rsidP="00187A7E">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المريد طالب السلوك الذي يتربى على يد شيخ أو ينتسب إلى طريقته</w:t>
      </w:r>
    </w:p>
  </w:footnote>
  <w:footnote w:id="31">
    <w:p w:rsidR="00C30B21" w:rsidRDefault="00C30B21" w:rsidP="00187A7E">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صحيح البخاري، كتاب الأحكام، باب السمع والطاعة للإمام ما لم تكن معصية، حديث 7145؛ وصحيح مسلم، كتاب الإمارة، باب وجوب طاعة الأمراء في غير معصية وتحريمها في المعصية، حديث 1840، عن علي رضي الله عنه.</w:t>
      </w:r>
    </w:p>
  </w:footnote>
  <w:footnote w:id="32">
    <w:p w:rsidR="00C30B21" w:rsidRDefault="00C30B21" w:rsidP="00187A7E">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أحمد حمدي، محاضرات الصوفية، المحاضرة الأولى، مظاهر نشر</w:t>
      </w:r>
      <w:r w:rsidR="00187A7E">
        <w:rPr>
          <w:sz w:val="18"/>
          <w:szCs w:val="18"/>
          <w:rtl/>
        </w:rPr>
        <w:t xml:space="preserve"> التصوف وأسباب دعمه</w:t>
      </w:r>
      <w:r>
        <w:rPr>
          <w:sz w:val="18"/>
          <w:szCs w:val="18"/>
          <w:rtl/>
        </w:rPr>
        <w:t>.</w:t>
      </w:r>
    </w:p>
  </w:footnote>
  <w:footnote w:id="33">
    <w:p w:rsidR="00C30B21" w:rsidRDefault="00C30B21" w:rsidP="00187A7E">
      <w:pPr>
        <w:pStyle w:val="FootnoteText"/>
        <w:bidi/>
        <w:spacing w:after="35" w:line="255" w:lineRule="auto"/>
        <w:jc w:val="left"/>
        <w:rPr>
          <w:rFonts w:hint="eastAsia"/>
        </w:rPr>
      </w:pPr>
      <w:r>
        <w:rPr>
          <w:sz w:val="18"/>
          <w:szCs w:val="18"/>
          <w:vertAlign w:val="superscript"/>
          <w:rtl/>
        </w:rPr>
        <w:footnoteRef/>
      </w:r>
      <w:r>
        <w:rPr>
          <w:sz w:val="18"/>
          <w:szCs w:val="18"/>
          <w:rtl/>
        </w:rPr>
        <w:t xml:space="preserve"> للاستزادة في مناقشة دعوى الدين الإبراهيمي وما يتصل بها من مسائل وحدة الأديان، يُراجع: د. ياسر برهامي، «الدين الإبراهيمي».</w:t>
      </w:r>
    </w:p>
  </w:footnote>
  <w:footnote w:id="34">
    <w:p w:rsidR="00C30B21" w:rsidRDefault="00C30B21" w:rsidP="00187A7E">
      <w:pPr>
        <w:pStyle w:val="FootnoteText"/>
        <w:bidi/>
        <w:spacing w:after="35" w:line="255" w:lineRule="auto"/>
        <w:jc w:val="left"/>
        <w:rPr>
          <w:rFonts w:hint="eastAsia"/>
        </w:rPr>
      </w:pPr>
      <w:r>
        <w:rPr>
          <w:sz w:val="18"/>
          <w:szCs w:val="18"/>
          <w:vertAlign w:val="superscript"/>
          <w:rtl/>
        </w:rPr>
        <w:footnoteRef/>
      </w:r>
      <w:r>
        <w:rPr>
          <w:sz w:val="18"/>
          <w:szCs w:val="18"/>
          <w:rtl/>
        </w:rPr>
        <w:t xml:space="preserve"> أسامة الأزهري، لقاء معرض القاهرة الدولي للكتاب؛ نقلًا عن تقرير المصري اليوم، 26 يناير 2025. ويفرّق في بقية الكلام بين التصوف الشعبي والفلسفي والسلوكي. </w:t>
      </w:r>
      <w:hyperlink r:id="rId1">
        <w:r>
          <w:rPr>
            <w:rFonts w:eastAsia="DejaVu Sans"/>
            <w:sz w:val="18"/>
            <w:szCs w:val="18"/>
          </w:rPr>
          <w:t>https://www.almasryalyoum.com/news/details/3361516</w:t>
        </w:r>
      </w:hyperlink>
    </w:p>
  </w:footnote>
  <w:footnote w:id="35">
    <w:p w:rsidR="00C30B21" w:rsidRDefault="00C30B21" w:rsidP="00187A7E">
      <w:pPr>
        <w:pStyle w:val="FootnoteText"/>
        <w:bidi/>
        <w:spacing w:after="35" w:line="255" w:lineRule="auto"/>
        <w:jc w:val="left"/>
        <w:rPr>
          <w:rFonts w:hint="eastAsia"/>
        </w:rPr>
      </w:pPr>
      <w:r>
        <w:rPr>
          <w:sz w:val="18"/>
          <w:szCs w:val="18"/>
          <w:vertAlign w:val="superscript"/>
          <w:rtl/>
        </w:rPr>
        <w:footnoteRef/>
      </w:r>
      <w:r>
        <w:rPr>
          <w:sz w:val="18"/>
          <w:szCs w:val="18"/>
          <w:rtl/>
        </w:rPr>
        <w:t xml:space="preserve"> إحسان إلهي ظهير، التصوف المنشأ والمصادر. </w:t>
      </w:r>
    </w:p>
  </w:footnote>
  <w:footnote w:id="36">
    <w:p w:rsidR="00C30B21" w:rsidRDefault="00C30B21" w:rsidP="00187A7E">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التصوف السلوكي اتجاه يعنى بأعمال القلوب والزهد وآداب السير والتعبد</w:t>
      </w:r>
    </w:p>
  </w:footnote>
  <w:footnote w:id="37">
    <w:p w:rsidR="00C30B21" w:rsidRDefault="00C30B21" w:rsidP="00187A7E">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أحمد حمدي، محاضرات الصوفية، المحاضرتان الثانية والثالثة، في مراحل التصوف؛ وعبد الله بن دجين السهلي، الطرق الصوفية نشأتها وعقائدها وآثارها، الفصل الأول. التقسيم والترتيب هنا عرض المؤلف، لا تصنيف موحد متفق عليه في المصادر المذكورة.</w:t>
      </w:r>
    </w:p>
  </w:footnote>
  <w:footnote w:id="38">
    <w:p w:rsidR="00C30B21" w:rsidRDefault="00C30B21" w:rsidP="00187A7E">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راجع: في المراحل والأعلام؛ وعبد الله بن دجين السهلي، الطرق الصوفية نشأتها وعقائدها وآثارها، الفصل الثاني، «اختلاف العقيدة بين الطرق المعاصرة وشيوخ الصوفية الأوائل».</w:t>
      </w:r>
    </w:p>
  </w:footnote>
  <w:footnote w:id="39">
    <w:p w:rsidR="00C30B21" w:rsidRDefault="00C30B21" w:rsidP="00187A7E">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إحسان إلهي ظهير، التصوف المنشأ والمصادر، الفصل الثالث، في أخبار ذي النون وصحبته، عن يوسف بن الحسين. العزو للخبر المنقول وحده، ولا يشمل الجملة التالية المتعلقة بموقف ابن تيمية.</w:t>
      </w:r>
    </w:p>
  </w:footnote>
  <w:footnote w:id="40">
    <w:p w:rsidR="00C30B21" w:rsidRDefault="00C30B21" w:rsidP="00187A7E">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إحسان إلهي ظهير، التصوف المنشأ والمصادر، «نزول الوحي وإتيان الملائكة» و«تفضيل الولي على النبي». الألفاظ المجموعة هنا ليست اقتباسًا واحدًا موصولًا.</w:t>
      </w:r>
    </w:p>
  </w:footnote>
  <w:footnote w:id="41">
    <w:p w:rsidR="00C30B21" w:rsidRDefault="00C30B21" w:rsidP="00187A7E">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عبد الله بن دجين السهلي، الطرق الصوفية نشأتها وعقائدها وآثارها، الفصل الثاني، في الجنيد وسهل ووجوب التزام الشريعة؛ وفيه نقل كلام ابن تيمية في أن الطيران والمشي على الماء لا يخرجان العبد من الأمر والنهي.</w:t>
      </w:r>
    </w:p>
  </w:footnote>
  <w:footnote w:id="42">
    <w:p w:rsidR="00C30B21" w:rsidRDefault="00C30B21" w:rsidP="00187A7E">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إحسان إلهي ظهير، التصوف المنشأ والمصادر، الفصل الثالث، نقلًا عن القشيري: «التصوف عقدة لا صلح فيها» وما يتصل بوصفهم أهل بيت واحد.</w:t>
      </w:r>
    </w:p>
  </w:footnote>
  <w:footnote w:id="43">
    <w:p w:rsidR="00C30B21" w:rsidRDefault="00C30B21" w:rsidP="00187A7E">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عبد المنعم الشحات، «الصوفية من الزهد إلى الحلول إلى الاتحاد إلى وحدة الوجود ودور المستشرقين في إحياء هذه الأقوال الكفرية 1»، موقع أنا السلفي، المادة 110515. الإحالة إلى تقريره وتعليقه الخاص، لا إلى النقول التي يسوقها عن غيره.</w:t>
      </w:r>
    </w:p>
  </w:footnote>
  <w:footnote w:id="44">
    <w:p w:rsidR="00C30B21" w:rsidRDefault="00C30B21" w:rsidP="00187A7E">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إحسان إلهي ظهير، التصوف المنشأ والمصادر، الفصل الثالث، خبر سهل التستري في جواب من سأله عن الصحبة؛ العزو بالواسطة.</w:t>
      </w:r>
    </w:p>
  </w:footnote>
  <w:footnote w:id="45">
    <w:p w:rsidR="00C30B21" w:rsidRDefault="00C30B21" w:rsidP="00187A7E">
      <w:pPr>
        <w:pStyle w:val="FootnoteText"/>
        <w:bidi/>
        <w:spacing w:after="35" w:line="255" w:lineRule="auto"/>
        <w:jc w:val="left"/>
        <w:rPr>
          <w:rFonts w:hint="eastAsia"/>
        </w:rPr>
      </w:pPr>
      <w:r>
        <w:footnoteRef/>
      </w:r>
      <w:r>
        <w:rPr>
          <w:sz w:val="18"/>
          <w:szCs w:val="18"/>
          <w:rtl/>
        </w:rPr>
        <w:t xml:space="preserve"> ابن كثير، البداية والنهاية، طبعة السعادة، حوادث سنة 309هـ، ترجمة الحسين بن منصور الحلاج، «وهذه نبذة من سيرته وأحواله وكشف سريرته وأقواله». نُسب النص إلى مؤلفه الأصلي بعد مقابلة النص الإلكتروني؛ وكانت المذكرة المرفوعة واسطة نقله.</w:t>
      </w:r>
    </w:p>
  </w:footnote>
  <w:footnote w:id="46">
    <w:p w:rsidR="00C30B21" w:rsidRDefault="00C30B21">
      <w:pPr>
        <w:pStyle w:val="FootnoteText"/>
        <w:bidi/>
        <w:spacing w:after="35" w:line="255" w:lineRule="auto"/>
        <w:jc w:val="right"/>
        <w:rPr>
          <w:rFonts w:hint="eastAsia"/>
        </w:rPr>
      </w:pPr>
      <w:r>
        <w:footnoteRef/>
      </w:r>
      <w:r>
        <w:rPr>
          <w:sz w:val="18"/>
          <w:szCs w:val="18"/>
          <w:rtl/>
        </w:rPr>
        <w:t xml:space="preserve"> ابن كثير، البداية والنهاية، طبعة السعادة، حوادث سنة 309هـ، ترجمة الحسين بن منصور الحلاج؛ الفقرة التي يناقش فيها ابن كثير كلام إمام الحرمين ونقل ابن خلكان. نُسب إلى المصدر الأصلي بعد مقابلة النص الإلكتروني.</w:t>
      </w:r>
    </w:p>
  </w:footnote>
  <w:footnote w:id="47">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كثير، البداية والنهاية، حوادث سنة 322هـ، «وفاة المهدي صاحب إفريقية، أول خلفاء الفاطميين فيما زعموا»: يذكر بدء الدعاء له سنة 297هـ، واختلاف المؤرخين في نسبه، ونهاية الدولة سنة 567هـ. وانظر: الذهبي، سير أعلام النبلاء، ترجمة «المهدي وذريته»، ج 15.</w:t>
      </w:r>
    </w:p>
  </w:footnote>
  <w:footnote w:id="4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راجع: أحمد حمدي، محاضرات الصوفية، المحاضرة الثالثة، في الحلاج والسياق التاريخي للتصوف الفلسفي؛ وياسر برهامي، الفكر الصوفي الفلسفي وأثره السيئ في الأمة، ترجمة الحلاج. تنبيه: جمع المتن عبارات يذكر بعضها لاحقًا منسوبًا إلى البسطامي؛ فمواضع «ما في الجبة إلا الله» و«سبحاني» تحتاج إلى تحرير النسبة، ولم تُغيّر هنا التزامًا بحفظ الألفاظ. كما تحتاج الموازاة الزمنية بين الحلاج والدول المذكورة إلى تدقيق مستقل.</w:t>
      </w:r>
    </w:p>
  </w:footnote>
  <w:footnote w:id="49">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عبد الله بن دجين السهلي، الطرق الصوفية نشأتها وعقائدها وآثارها، الفصل الرابع، «أهم مصادر الصوفية والعلاقة بينها»، في المحاسبي وأبي طالب المكي وإحياء الغزالي؛ تلخيص بالمعنى.</w:t>
      </w:r>
    </w:p>
  </w:footnote>
  <w:footnote w:id="5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النفس الكلية نفس كونية مفترضة يجعلها بعض الفلاسفة مصدرًا للمعارف</w:t>
      </w:r>
    </w:p>
  </w:footnote>
  <w:footnote w:id="51">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ياسر برهامي، الفكر الصوفي الفلسفي وأثره السيئ في الأمة، ترجمة ابن عربي؛ النص من المذكرة المرفوعة، دون تلخيص.</w:t>
      </w:r>
    </w:p>
  </w:footnote>
  <w:footnote w:id="5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ترجمة ابن عربي ونقول فصوص الحكم.</w:t>
      </w:r>
    </w:p>
  </w:footnote>
  <w:footnote w:id="53">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ياسر برهامي، الفكر الصوفي الفلسفي وأثره السيئ في الأمة، ترجمة ابن الفارض؛ النص من المذكرة المرفوعة، دون تلخيص.</w:t>
      </w:r>
    </w:p>
  </w:footnote>
  <w:footnote w:id="54">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الاتحاد دعوى صيرورة الخالق والمخلوق حقيقة واحدة</w:t>
      </w:r>
    </w:p>
  </w:footnote>
  <w:footnote w:id="5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ترجمة ابن الفارض ونقول التائية الكبرى.</w:t>
      </w:r>
    </w:p>
  </w:footnote>
  <w:footnote w:id="56">
    <w:p w:rsidR="00C30B21" w:rsidRDefault="00C30B21">
      <w:pPr>
        <w:pStyle w:val="FootnoteText"/>
        <w:bidi/>
        <w:spacing w:after="35" w:line="255" w:lineRule="auto"/>
        <w:jc w:val="right"/>
        <w:rPr>
          <w:rFonts w:hint="eastAsia"/>
        </w:rPr>
      </w:pPr>
      <w:r>
        <w:rPr>
          <w:sz w:val="18"/>
          <w:szCs w:val="18"/>
          <w:rtl/>
        </w:rPr>
        <w:t xml:space="preserve">أسامة الأزهري. </w:t>
      </w:r>
      <w:r>
        <w:rPr>
          <w:rStyle w:val="FootnoteReference"/>
          <w:sz w:val="18"/>
          <w:szCs w:val="18"/>
          <w:rtl/>
        </w:rPr>
        <w:footnoteRef/>
      </w:r>
      <w:r>
        <w:rPr>
          <w:sz w:val="18"/>
          <w:szCs w:val="18"/>
          <w:rtl/>
        </w:rPr>
        <w:t xml:space="preserve"> بوابة الأهرام، تغطية حلقة برنامج «مملكة الدراويش» في 31 مارس 2024، في الكلام على ابن عربي وابن الفارض. </w:t>
      </w:r>
      <w:hyperlink r:id="rId2">
        <w:r>
          <w:rPr>
            <w:rFonts w:eastAsia="DejaVu Sans"/>
            <w:sz w:val="18"/>
            <w:szCs w:val="18"/>
          </w:rPr>
          <w:t>https://gate.ahram.org.eg/News/4756856.aspx</w:t>
        </w:r>
      </w:hyperlink>
      <w:r>
        <w:rPr>
          <w:sz w:val="18"/>
          <w:szCs w:val="18"/>
          <w:rtl/>
        </w:rPr>
        <w:t xml:space="preserve"> .</w:t>
      </w:r>
    </w:p>
  </w:footnote>
  <w:footnote w:id="57">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ياسر برهامي، الفكر الصوفي الفلسفي وأثره السيئ في الأمة، ترجمة جلال الدين الرومي؛ النص من المذكرة المرفوعة، دون تلخيص.</w:t>
      </w:r>
    </w:p>
  </w:footnote>
  <w:footnote w:id="5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ترجمة جلال الدين الرومي ونقول فيه ما فيه ومقدمة المثنوي؛ الأخبار والآراء المذكورة منقولة من هذه المذكرة.</w:t>
      </w:r>
    </w:p>
  </w:footnote>
  <w:footnote w:id="59">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راجع: عبد الله بن دجين السهلي، الطرق الصوفية نشأتها وعقائدها وآثارها، الفصل الأول، تأريخ الطرق وتطورها، والفصل الخامس، أهم الطرق وعقائدها؛ وأحمد حمدي، محاضرات الصوفية، المحاضرة الثالثة. الفقرة تجمع مادة منقولة وشرحًا للمؤلف بالمعنى.</w:t>
      </w:r>
    </w:p>
  </w:footnote>
  <w:footnote w:id="6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عبد المنعم الشحات، «الصوفية من الزهد إلى الحلول إلى الاتحاد إلى وحدة الوجود ودور المستشرقين في إحياء هذه الأقوال الكفرية 1»، موقع أنا السلفي، المادة 110515. الإحالة إلى تقريره وتعليقه الخاص، لا إلى النقول التي يسوقها عن غيره.</w:t>
      </w:r>
    </w:p>
  </w:footnote>
  <w:footnote w:id="6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القادرية طرق تنسب إلى عبد القادر الجيلاني ولا يثبت عنه كل ما ألحق بها</w:t>
      </w:r>
    </w:p>
  </w:footnote>
  <w:footnote w:id="6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الرفاعية طريقة صوفية تنسب إلى أحمد الرفاعي، وتختلف ممارسات فروعها.</w:t>
      </w:r>
    </w:p>
  </w:footnote>
  <w:footnote w:id="63">
    <w:p w:rsidR="00C30B21" w:rsidRDefault="00C30B21" w:rsidP="005028BB">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الشاذلية طرق تنسب إلى أبي الحسن الشاذلي وتتفاوت فروعها وممارساتها</w:t>
      </w:r>
    </w:p>
  </w:footnote>
  <w:footnote w:id="64">
    <w:p w:rsidR="00C30B21" w:rsidRDefault="00C30B21" w:rsidP="005028BB">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الدسوقية طريقة تنسب إلى إبراهيم الدسوقي وتسمى أيضًا البرهامية</w:t>
      </w:r>
    </w:p>
  </w:footnote>
  <w:footnote w:id="65">
    <w:p w:rsidR="00C30B21" w:rsidRDefault="00C30B21" w:rsidP="005028BB">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النقشبندية طرق تنسب إلى بهاء الدين النقشبند ولها فروع متعددة</w:t>
      </w:r>
    </w:p>
  </w:footnote>
  <w:footnote w:id="66">
    <w:p w:rsidR="00C30B21" w:rsidRDefault="00C30B21" w:rsidP="005028BB">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التيجانية طريقة صوفية تنسب إلى أحمد التيجاني</w:t>
      </w:r>
    </w:p>
  </w:footnote>
  <w:footnote w:id="67">
    <w:p w:rsidR="00C30B21" w:rsidRDefault="00C30B21" w:rsidP="005028BB">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البقاء استقرار أثر أو حال بعد الفناء في اصطلاح بعض أهل السلوك</w:t>
      </w:r>
    </w:p>
  </w:footnote>
  <w:footnote w:id="68">
    <w:p w:rsidR="00C30B21" w:rsidRDefault="00C30B21" w:rsidP="005028BB">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عبد الله بن دجين السهلي، الطرق الصوفية نشأتها وعقائدها وآثارها، الفصل الخامس، في القادرية والشاذلية والرفاعية والنقشبندية والتجانية. تواريخ الوفاة الواردة في المتن بيانات تاريخية تحتاج إلى مقابلة مصادر التراجم عند الاعتماد النهائي.</w:t>
      </w:r>
    </w:p>
  </w:footnote>
  <w:footnote w:id="69">
    <w:p w:rsidR="00C30B21" w:rsidRDefault="00C30B21" w:rsidP="005028BB">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عبد المنعم الشحات، «الفضائح الكبرى للصوفية المنتقى من الطبقات الكبرى للشعراني 1 الفضائح الجنسية»، موقع أنا السلفي، المادة 111563، في وصف الكتاب ومنهجه. النقول من الطبقات تعزى إلى تراجم أصحابها، والتعليق النقدي ينسب إلى صاحب المقال.</w:t>
      </w:r>
    </w:p>
  </w:footnote>
  <w:footnote w:id="70">
    <w:p w:rsidR="00C30B21" w:rsidRDefault="00C30B21" w:rsidP="005028BB">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المجذوب لقب لمن يزعم أن حالًا روحيًا غلبه وليس إثباتًا لزوال العقل</w:t>
      </w:r>
    </w:p>
  </w:footnote>
  <w:footnote w:id="71">
    <w:p w:rsidR="00C30B21" w:rsidRDefault="00C30B21" w:rsidP="005028BB">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انظر: </w:t>
      </w:r>
      <w:r w:rsidR="005028BB" w:rsidRPr="005028BB">
        <w:rPr>
          <w:rFonts w:hint="cs"/>
          <w:sz w:val="18"/>
          <w:szCs w:val="18"/>
          <w:rtl/>
        </w:rPr>
        <w:t>عبد</w:t>
      </w:r>
      <w:r w:rsidR="005028BB" w:rsidRPr="005028BB">
        <w:rPr>
          <w:sz w:val="18"/>
          <w:szCs w:val="18"/>
          <w:rtl/>
        </w:rPr>
        <w:t xml:space="preserve"> </w:t>
      </w:r>
      <w:r w:rsidR="005028BB" w:rsidRPr="005028BB">
        <w:rPr>
          <w:rFonts w:hint="cs"/>
          <w:sz w:val="18"/>
          <w:szCs w:val="18"/>
          <w:rtl/>
        </w:rPr>
        <w:t>الوهاب</w:t>
      </w:r>
      <w:r w:rsidR="005028BB" w:rsidRPr="005028BB">
        <w:rPr>
          <w:sz w:val="18"/>
          <w:szCs w:val="18"/>
          <w:rtl/>
        </w:rPr>
        <w:t xml:space="preserve"> </w:t>
      </w:r>
      <w:r w:rsidR="005028BB" w:rsidRPr="005028BB">
        <w:rPr>
          <w:rFonts w:hint="cs"/>
          <w:sz w:val="18"/>
          <w:szCs w:val="18"/>
          <w:rtl/>
        </w:rPr>
        <w:t>الشعراني</w:t>
      </w:r>
      <w:r w:rsidR="005028BB" w:rsidRPr="005028BB">
        <w:rPr>
          <w:sz w:val="18"/>
          <w:szCs w:val="18"/>
          <w:rtl/>
        </w:rPr>
        <w:t xml:space="preserve">، </w:t>
      </w:r>
      <w:r w:rsidR="005028BB" w:rsidRPr="005028BB">
        <w:rPr>
          <w:rFonts w:hint="cs"/>
          <w:sz w:val="18"/>
          <w:szCs w:val="18"/>
          <w:rtl/>
        </w:rPr>
        <w:t>الطبقات</w:t>
      </w:r>
      <w:r w:rsidR="005028BB" w:rsidRPr="005028BB">
        <w:rPr>
          <w:sz w:val="18"/>
          <w:szCs w:val="18"/>
          <w:rtl/>
        </w:rPr>
        <w:t xml:space="preserve"> </w:t>
      </w:r>
      <w:r w:rsidR="005028BB" w:rsidRPr="005028BB">
        <w:rPr>
          <w:rFonts w:hint="cs"/>
          <w:sz w:val="18"/>
          <w:szCs w:val="18"/>
          <w:rtl/>
        </w:rPr>
        <w:t>الكبرى</w:t>
      </w:r>
      <w:r w:rsidR="005028BB">
        <w:rPr>
          <w:rFonts w:hint="cs"/>
          <w:sz w:val="18"/>
          <w:szCs w:val="18"/>
          <w:rtl/>
        </w:rPr>
        <w:t xml:space="preserve"> ,وجامع كرامات الاولياء النبهاني</w:t>
      </w:r>
      <w:r>
        <w:rPr>
          <w:sz w:val="18"/>
          <w:szCs w:val="18"/>
          <w:rtl/>
        </w:rPr>
        <w:t>.</w:t>
      </w:r>
    </w:p>
  </w:footnote>
  <w:footnote w:id="72">
    <w:p w:rsidR="00C30B21" w:rsidRDefault="00C30B21" w:rsidP="005028BB">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عبد الوهاب الشعراني، الطبقات الكبرى، الجزء الثاني، ترجمة شعبان المجذوب، في دعوى العلم بما يقع في السنة والكلام المسجوع. النص موجود في أصل الترجمة، ولا يثبت بذلك صدق الحكاية.</w:t>
      </w:r>
    </w:p>
  </w:footnote>
  <w:footnote w:id="73">
    <w:p w:rsidR="00C30B21" w:rsidRDefault="00C30B21" w:rsidP="005028BB">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عبد الوهاب الشعراني، الطبقات الكبرى، الجزء الثاني، ترجمة عبد القادر السبكي. والتعليق اللاحق من كلام عبد المنعم الشحات في «الفضائح الكبرى للصوفية المنتقى من الطبقات الكبرى للشعراني 1 الفضائح الجنسية»، موقع أنا السلفي، المادة 111563، فقرة عبد القادر السبكي.</w:t>
      </w:r>
    </w:p>
  </w:footnote>
  <w:footnote w:id="74">
    <w:p w:rsidR="00C30B21" w:rsidRDefault="00C30B21" w:rsidP="00592A6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نقلًا عن النبهاني، خبر علي العمري وإبراهيم الحاج.</w:t>
      </w:r>
    </w:p>
  </w:footnote>
  <w:footnote w:id="75">
    <w:p w:rsidR="00C30B21" w:rsidRDefault="00C30B21" w:rsidP="005028BB">
      <w:pPr>
        <w:pStyle w:val="FootnoteText"/>
        <w:bidi/>
        <w:spacing w:after="35" w:line="255" w:lineRule="auto"/>
        <w:jc w:val="left"/>
        <w:rPr>
          <w:rFonts w:hint="eastAsia"/>
        </w:rPr>
      </w:pPr>
      <w:r>
        <w:rPr>
          <w:sz w:val="18"/>
          <w:szCs w:val="18"/>
          <w:vertAlign w:val="superscript"/>
          <w:rtl/>
        </w:rPr>
        <w:footnoteRef/>
      </w:r>
      <w:r>
        <w:rPr>
          <w:sz w:val="18"/>
          <w:szCs w:val="18"/>
          <w:rtl/>
        </w:rPr>
        <w:t xml:space="preserve"> عبد الوهاب الشعراني، الطبقات الكبرى، 2/135، خبر علي الوحيشي، كما ورد العزو في النص المنقول؛ وانظر محمد شحاتة صقر، كشف شبهات الصوفية، ص 305.</w:t>
      </w:r>
    </w:p>
  </w:footnote>
  <w:footnote w:id="76">
    <w:p w:rsidR="00C30B21" w:rsidRDefault="00C30B21" w:rsidP="00592A6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w:t>
      </w:r>
      <w:r w:rsidR="00592A66" w:rsidRPr="00592A66">
        <w:rPr>
          <w:rFonts w:hint="cs"/>
          <w:sz w:val="18"/>
          <w:szCs w:val="18"/>
          <w:rtl/>
        </w:rPr>
        <w:t>عبد</w:t>
      </w:r>
      <w:r w:rsidR="00592A66" w:rsidRPr="00592A66">
        <w:rPr>
          <w:sz w:val="18"/>
          <w:szCs w:val="18"/>
          <w:rtl/>
        </w:rPr>
        <w:t xml:space="preserve"> </w:t>
      </w:r>
      <w:r w:rsidR="00592A66" w:rsidRPr="00592A66">
        <w:rPr>
          <w:rFonts w:hint="cs"/>
          <w:sz w:val="18"/>
          <w:szCs w:val="18"/>
          <w:rtl/>
        </w:rPr>
        <w:t>الوهاب</w:t>
      </w:r>
      <w:r w:rsidR="00592A66" w:rsidRPr="00592A66">
        <w:rPr>
          <w:sz w:val="18"/>
          <w:szCs w:val="18"/>
          <w:rtl/>
        </w:rPr>
        <w:t xml:space="preserve"> </w:t>
      </w:r>
      <w:r w:rsidR="00592A66" w:rsidRPr="00592A66">
        <w:rPr>
          <w:rFonts w:hint="cs"/>
          <w:sz w:val="18"/>
          <w:szCs w:val="18"/>
          <w:rtl/>
        </w:rPr>
        <w:t>الشعراني</w:t>
      </w:r>
      <w:r w:rsidR="00592A66" w:rsidRPr="00592A66">
        <w:rPr>
          <w:sz w:val="18"/>
          <w:szCs w:val="18"/>
          <w:rtl/>
        </w:rPr>
        <w:t xml:space="preserve">، </w:t>
      </w:r>
      <w:r w:rsidR="00592A66" w:rsidRPr="00592A66">
        <w:rPr>
          <w:rFonts w:hint="cs"/>
          <w:sz w:val="18"/>
          <w:szCs w:val="18"/>
          <w:rtl/>
        </w:rPr>
        <w:t>الطبقات</w:t>
      </w:r>
      <w:r w:rsidR="00592A66" w:rsidRPr="00592A66">
        <w:rPr>
          <w:sz w:val="18"/>
          <w:szCs w:val="18"/>
          <w:rtl/>
        </w:rPr>
        <w:t xml:space="preserve"> </w:t>
      </w:r>
      <w:r w:rsidR="00592A66" w:rsidRPr="00592A66">
        <w:rPr>
          <w:rFonts w:hint="cs"/>
          <w:sz w:val="18"/>
          <w:szCs w:val="18"/>
          <w:rtl/>
        </w:rPr>
        <w:t>الكبرى</w:t>
      </w:r>
      <w:r w:rsidR="00592A66" w:rsidRPr="00592A66">
        <w:rPr>
          <w:sz w:val="18"/>
          <w:szCs w:val="18"/>
          <w:rtl/>
        </w:rPr>
        <w:t xml:space="preserve">، </w:t>
      </w:r>
      <w:r w:rsidR="00592A66" w:rsidRPr="00592A66">
        <w:rPr>
          <w:rFonts w:hint="cs"/>
          <w:sz w:val="18"/>
          <w:szCs w:val="18"/>
          <w:rtl/>
        </w:rPr>
        <w:t>ترجمة</w:t>
      </w:r>
      <w:r w:rsidR="00592A66" w:rsidRPr="00592A66">
        <w:rPr>
          <w:sz w:val="18"/>
          <w:szCs w:val="18"/>
          <w:rtl/>
        </w:rPr>
        <w:t xml:space="preserve"> </w:t>
      </w:r>
      <w:r w:rsidR="00592A66" w:rsidRPr="00592A66">
        <w:rPr>
          <w:rFonts w:hint="cs"/>
          <w:sz w:val="18"/>
          <w:szCs w:val="18"/>
          <w:rtl/>
        </w:rPr>
        <w:t>علي</w:t>
      </w:r>
      <w:r w:rsidR="00592A66" w:rsidRPr="00592A66">
        <w:rPr>
          <w:sz w:val="18"/>
          <w:szCs w:val="18"/>
          <w:rtl/>
        </w:rPr>
        <w:t xml:space="preserve"> </w:t>
      </w:r>
      <w:r w:rsidR="00592A66" w:rsidRPr="00592A66">
        <w:rPr>
          <w:rFonts w:hint="cs"/>
          <w:sz w:val="18"/>
          <w:szCs w:val="18"/>
          <w:rtl/>
        </w:rPr>
        <w:t>أبي</w:t>
      </w:r>
      <w:r w:rsidR="00592A66" w:rsidRPr="00592A66">
        <w:rPr>
          <w:sz w:val="18"/>
          <w:szCs w:val="18"/>
          <w:rtl/>
        </w:rPr>
        <w:t xml:space="preserve"> </w:t>
      </w:r>
      <w:r w:rsidR="00592A66" w:rsidRPr="00592A66">
        <w:rPr>
          <w:rFonts w:hint="cs"/>
          <w:sz w:val="18"/>
          <w:szCs w:val="18"/>
          <w:rtl/>
        </w:rPr>
        <w:t>خودة</w:t>
      </w:r>
    </w:p>
  </w:footnote>
  <w:footnote w:id="77">
    <w:p w:rsidR="00C30B21" w:rsidRDefault="00C30B21" w:rsidP="00592A66">
      <w:pPr>
        <w:pStyle w:val="FootnoteText"/>
        <w:bidi/>
        <w:spacing w:after="35" w:line="255" w:lineRule="auto"/>
        <w:jc w:val="left"/>
        <w:rPr>
          <w:rFonts w:hint="eastAsia"/>
        </w:rPr>
      </w:pPr>
      <w:r>
        <w:rPr>
          <w:sz w:val="18"/>
          <w:szCs w:val="18"/>
          <w:vertAlign w:val="superscript"/>
          <w:rtl/>
        </w:rPr>
        <w:footnoteRef/>
      </w:r>
      <w:r>
        <w:rPr>
          <w:sz w:val="18"/>
          <w:szCs w:val="18"/>
          <w:rtl/>
        </w:rPr>
        <w:t xml:space="preserve"> عبد الوهاب الشعراني، الطبقات الكبرى، ترجمة علي أبي خودة؛ </w:t>
      </w:r>
    </w:p>
  </w:footnote>
  <w:footnote w:id="78">
    <w:p w:rsidR="00C30B21" w:rsidRDefault="00C30B21" w:rsidP="00592A66">
      <w:pPr>
        <w:bidi/>
        <w:spacing w:after="35" w:line="255" w:lineRule="auto"/>
        <w:jc w:val="left"/>
        <w:rPr>
          <w:rFonts w:hint="eastAsia"/>
          <w:sz w:val="22"/>
          <w:szCs w:val="22"/>
        </w:rPr>
      </w:pPr>
      <w:r>
        <w:rPr>
          <w:rStyle w:val="FootnoteCharacters"/>
          <w:sz w:val="18"/>
          <w:szCs w:val="18"/>
          <w:vertAlign w:val="superscript"/>
          <w:rtl/>
        </w:rPr>
        <w:footnoteRef/>
      </w:r>
      <w:r w:rsidR="00592A66" w:rsidRPr="00592A66">
        <w:rPr>
          <w:rFonts w:hint="cs"/>
          <w:sz w:val="18"/>
          <w:szCs w:val="18"/>
          <w:rtl/>
        </w:rPr>
        <w:t>عبد</w:t>
      </w:r>
      <w:r w:rsidR="00592A66" w:rsidRPr="00592A66">
        <w:rPr>
          <w:sz w:val="18"/>
          <w:szCs w:val="18"/>
          <w:rtl/>
        </w:rPr>
        <w:t xml:space="preserve"> </w:t>
      </w:r>
      <w:r w:rsidR="00592A66" w:rsidRPr="00592A66">
        <w:rPr>
          <w:rFonts w:hint="cs"/>
          <w:sz w:val="18"/>
          <w:szCs w:val="18"/>
          <w:rtl/>
        </w:rPr>
        <w:t>الوهاب</w:t>
      </w:r>
      <w:r w:rsidR="00592A66" w:rsidRPr="00592A66">
        <w:rPr>
          <w:sz w:val="18"/>
          <w:szCs w:val="18"/>
          <w:rtl/>
        </w:rPr>
        <w:t xml:space="preserve"> </w:t>
      </w:r>
      <w:r w:rsidR="00592A66" w:rsidRPr="00592A66">
        <w:rPr>
          <w:rFonts w:hint="cs"/>
          <w:sz w:val="18"/>
          <w:szCs w:val="18"/>
          <w:rtl/>
        </w:rPr>
        <w:t>الشعراني</w:t>
      </w:r>
      <w:r w:rsidR="00592A66" w:rsidRPr="00592A66">
        <w:rPr>
          <w:sz w:val="18"/>
          <w:szCs w:val="18"/>
          <w:rtl/>
        </w:rPr>
        <w:t xml:space="preserve">، </w:t>
      </w:r>
      <w:r w:rsidR="00592A66" w:rsidRPr="00592A66">
        <w:rPr>
          <w:rFonts w:hint="cs"/>
          <w:sz w:val="18"/>
          <w:szCs w:val="18"/>
          <w:rtl/>
        </w:rPr>
        <w:t>الطبقات</w:t>
      </w:r>
      <w:r w:rsidR="00592A66" w:rsidRPr="00592A66">
        <w:rPr>
          <w:sz w:val="18"/>
          <w:szCs w:val="18"/>
          <w:rtl/>
        </w:rPr>
        <w:t xml:space="preserve"> </w:t>
      </w:r>
      <w:r w:rsidR="00592A66" w:rsidRPr="00592A66">
        <w:rPr>
          <w:rFonts w:hint="cs"/>
          <w:sz w:val="18"/>
          <w:szCs w:val="18"/>
          <w:rtl/>
        </w:rPr>
        <w:t>الكبرى</w:t>
      </w:r>
      <w:r w:rsidR="00592A66" w:rsidRPr="00592A66">
        <w:rPr>
          <w:sz w:val="18"/>
          <w:szCs w:val="18"/>
          <w:rtl/>
        </w:rPr>
        <w:t xml:space="preserve">، </w:t>
      </w:r>
      <w:r w:rsidR="00592A66">
        <w:rPr>
          <w:rFonts w:hint="cs"/>
          <w:sz w:val="22"/>
          <w:szCs w:val="22"/>
          <w:rtl/>
        </w:rPr>
        <w:t>(2/135)</w:t>
      </w:r>
    </w:p>
  </w:footnote>
  <w:footnote w:id="79">
    <w:p w:rsidR="00C30B21" w:rsidRDefault="00C30B21" w:rsidP="00592A6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306، </w:t>
      </w:r>
      <w:r w:rsidR="00592A66" w:rsidRPr="00592A66">
        <w:rPr>
          <w:rFonts w:hint="cs"/>
          <w:sz w:val="18"/>
          <w:szCs w:val="18"/>
          <w:rtl/>
        </w:rPr>
        <w:t>عبد</w:t>
      </w:r>
      <w:r w:rsidR="00592A66" w:rsidRPr="00592A66">
        <w:rPr>
          <w:sz w:val="18"/>
          <w:szCs w:val="18"/>
          <w:rtl/>
        </w:rPr>
        <w:t xml:space="preserve"> </w:t>
      </w:r>
      <w:r w:rsidR="00592A66" w:rsidRPr="00592A66">
        <w:rPr>
          <w:rFonts w:hint="cs"/>
          <w:sz w:val="18"/>
          <w:szCs w:val="18"/>
          <w:rtl/>
        </w:rPr>
        <w:t>الوهاب</w:t>
      </w:r>
      <w:r w:rsidR="00592A66" w:rsidRPr="00592A66">
        <w:rPr>
          <w:sz w:val="18"/>
          <w:szCs w:val="18"/>
          <w:rtl/>
        </w:rPr>
        <w:t xml:space="preserve"> </w:t>
      </w:r>
      <w:r w:rsidR="00592A66" w:rsidRPr="00592A66">
        <w:rPr>
          <w:rFonts w:hint="cs"/>
          <w:sz w:val="18"/>
          <w:szCs w:val="18"/>
          <w:rtl/>
        </w:rPr>
        <w:t>الشعراني</w:t>
      </w:r>
      <w:r w:rsidR="00592A66" w:rsidRPr="00592A66">
        <w:rPr>
          <w:sz w:val="18"/>
          <w:szCs w:val="18"/>
          <w:rtl/>
        </w:rPr>
        <w:t xml:space="preserve">، </w:t>
      </w:r>
      <w:r w:rsidR="00592A66" w:rsidRPr="00592A66">
        <w:rPr>
          <w:rFonts w:hint="cs"/>
          <w:sz w:val="18"/>
          <w:szCs w:val="18"/>
          <w:rtl/>
        </w:rPr>
        <w:t>الطبقات</w:t>
      </w:r>
      <w:r w:rsidR="00592A66" w:rsidRPr="00592A66">
        <w:rPr>
          <w:sz w:val="18"/>
          <w:szCs w:val="18"/>
          <w:rtl/>
        </w:rPr>
        <w:t xml:space="preserve"> </w:t>
      </w:r>
      <w:r w:rsidR="00592A66" w:rsidRPr="00592A66">
        <w:rPr>
          <w:rFonts w:hint="cs"/>
          <w:sz w:val="18"/>
          <w:szCs w:val="18"/>
          <w:rtl/>
        </w:rPr>
        <w:t>الكبرى</w:t>
      </w:r>
      <w:r w:rsidR="00592A66" w:rsidRPr="00592A66">
        <w:rPr>
          <w:sz w:val="18"/>
          <w:szCs w:val="18"/>
          <w:rtl/>
        </w:rPr>
        <w:t xml:space="preserve">، </w:t>
      </w:r>
      <w:r w:rsidR="00592A66">
        <w:rPr>
          <w:rFonts w:hint="cs"/>
          <w:sz w:val="18"/>
          <w:szCs w:val="18"/>
          <w:rtl/>
        </w:rPr>
        <w:t xml:space="preserve"> 2/142</w:t>
      </w:r>
      <w:r>
        <w:rPr>
          <w:sz w:val="18"/>
          <w:szCs w:val="18"/>
          <w:rtl/>
        </w:rPr>
        <w:t>خبر حسن الخلبوصي. وردت عبارة «عيناي» في النقل، وصححت هنا إلى «عينيّ» تصحيحًا لغويًا.</w:t>
      </w:r>
    </w:p>
  </w:footnote>
  <w:footnote w:id="80">
    <w:p w:rsidR="00C30B21" w:rsidRDefault="00C30B21" w:rsidP="00592A6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عبد الوهاب الشعراني، الطبقات الكبرى، الجزء الثاني، في ترجمة مدين الأشموني وأصحابه، خبر محمد الشويمي. والتعليق الذي يلي الخبر من كلام عبد المنعم الشحات في مقاله «الفضائح الكبرى للصوفية المنتقى من الطبقات الكبرى للشعراني 1 الفضائح الجنسية»، موقع أنا السلفي، المادة 111563.</w:t>
      </w:r>
    </w:p>
  </w:footnote>
  <w:footnote w:id="81">
    <w:p w:rsidR="00C30B21" w:rsidRDefault="00C30B21" w:rsidP="00592A66">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عبد الوهاب الشعراني، الطبقات الكبرى، نقلًا بواسطة مقال عبد المنعم الشحات المذكور أدناه، ترجمة أحمد البدوي، حكاية زواج الشعراني. والتعليقان التاليان من كلام عبد المنعم الشحات، المقال السابق، المادة 111563. ورد في الحكاية «خمسة شهور» وفي التعليق «أربعة أشهر»؛ وهو اختلاف موجود في المقال المنقول، فلا يؤخذ العددان على أنهما متوافقان.</w:t>
      </w:r>
    </w:p>
  </w:footnote>
  <w:footnote w:id="8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ص 306، أخبار إبراهيم العريان؛ والشعراني، الطبقات الكبرى، ترجمة إبراهيم العريان. الخبر في هذا الموضع عن صعود المنبر، وليس فيه ذكر البئر.</w:t>
      </w:r>
    </w:p>
  </w:footnote>
  <w:footnote w:id="8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إحسان إلهي ظهير، التصوف المنشأ والمصادر، «نزول الوحي وإتيان الملائكة» و«الحلول والتناسخ»، ونقل دعوى الدسوقي في أبواب النار والفردوس؛ وأحمد حمدي، محاضرات الصوفية، المحاضرة الثالثة. تلخيص بالمعنى.</w:t>
      </w:r>
    </w:p>
  </w:footnote>
  <w:footnote w:id="84">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المناوي، الكواكب الدرية في تراجم السادة الصوفية، ترجمة إبراهيم الدسوقي؛ والنبهاني، جامع كرامات الأولياء، ترجمة إبراهيم الدسوقي. وانظر البحث المنشور بجامعة المنيا، حاشية 76، الذي يحيل إلى المناوي ص 322 والنبهاني 1/398: </w:t>
      </w:r>
      <w:hyperlink r:id="rId3">
        <w:r>
          <w:rPr>
            <w:rFonts w:eastAsia="DejaVu Sans"/>
            <w:sz w:val="18"/>
            <w:szCs w:val="18"/>
          </w:rPr>
          <w:t>https://www.minia.edu.eg/cras/files/</w:t>
        </w:r>
        <w:r>
          <w:rPr>
            <w:rFonts w:eastAsia="DejaVu Sans"/>
            <w:sz w:val="18"/>
            <w:szCs w:val="18"/>
            <w:rtl/>
          </w:rPr>
          <w:t>الثالث</w:t>
        </w:r>
        <w:r>
          <w:rPr>
            <w:rFonts w:eastAsia="DejaVu Sans"/>
            <w:sz w:val="18"/>
            <w:szCs w:val="18"/>
          </w:rPr>
          <w:t>%20</w:t>
        </w:r>
        <w:r>
          <w:rPr>
            <w:rFonts w:eastAsia="DejaVu Sans"/>
            <w:sz w:val="18"/>
            <w:szCs w:val="18"/>
            <w:rtl/>
          </w:rPr>
          <w:t>ترقيات</w:t>
        </w:r>
        <w:r>
          <w:rPr>
            <w:rFonts w:eastAsia="DejaVu Sans"/>
            <w:sz w:val="18"/>
            <w:szCs w:val="18"/>
          </w:rPr>
          <w:t>.pdf</w:t>
        </w:r>
      </w:hyperlink>
      <w:r>
        <w:rPr>
          <w:sz w:val="18"/>
          <w:szCs w:val="18"/>
          <w:rtl/>
        </w:rPr>
        <w:t xml:space="preserve"> . هذه إحالة إلى رواية المناقب لا تصحيح للواقعة.</w:t>
      </w:r>
    </w:p>
  </w:footnote>
  <w:footnote w:id="8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ترجمة الحلاج، «من حيل الحلاج»، في الاتفاق على تمثيل المرض وجمع الأموال. الحكاية هنا مختصرة بالمعنى.</w:t>
      </w:r>
    </w:p>
  </w:footnote>
  <w:footnote w:id="86">
    <w:p w:rsidR="00C30B21" w:rsidRDefault="00C30B21" w:rsidP="005876C8">
      <w:pPr>
        <w:pStyle w:val="FootnoteText"/>
        <w:bidi/>
        <w:spacing w:after="35" w:line="255" w:lineRule="auto"/>
        <w:jc w:val="left"/>
        <w:rPr>
          <w:rFonts w:hint="eastAsia"/>
        </w:rPr>
      </w:pPr>
      <w:r>
        <w:rPr>
          <w:sz w:val="18"/>
          <w:szCs w:val="18"/>
          <w:vertAlign w:val="superscript"/>
          <w:rtl/>
        </w:rPr>
        <w:footnoteRef/>
      </w:r>
      <w:r>
        <w:rPr>
          <w:sz w:val="18"/>
          <w:szCs w:val="18"/>
          <w:rtl/>
        </w:rPr>
        <w:t xml:space="preserve"> عبد الله بن دجين السهلي، الطرق الصوفية نشأتها وعقائدها وآثارها، الفصل السادس، مبحث الأضرحة والقبور المزعومة؛ وردت فيه أمثلة الفرس والحمار والجنود الفرنسيين.</w:t>
      </w:r>
    </w:p>
  </w:footnote>
  <w:footnote w:id="87">
    <w:p w:rsidR="00C30B21" w:rsidRDefault="00C30B21" w:rsidP="005876C8">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عبد الله بن دجين السهلي، الطرق الصوفية نشأتها وعقائدها وآثارها، الفصل السادس، الكلام على الأضرحة والقبور المزعومة، وفيه أمثلة من هذا الباب. الإحالة للمبحث العام، ولا تثبت بها الأمثلة المفردة جميعًا.</w:t>
      </w:r>
    </w:p>
  </w:footnote>
  <w:footnote w:id="88">
    <w:p w:rsidR="00C30B21" w:rsidRDefault="00C30B21" w:rsidP="005876C8">
      <w:pPr>
        <w:pStyle w:val="FootnoteText"/>
        <w:bidi/>
        <w:spacing w:after="35" w:line="255" w:lineRule="auto"/>
        <w:jc w:val="left"/>
        <w:rPr>
          <w:rFonts w:hint="eastAsia"/>
        </w:rPr>
      </w:pPr>
      <w:r>
        <w:rPr>
          <w:sz w:val="18"/>
          <w:szCs w:val="18"/>
          <w:vertAlign w:val="superscript"/>
          <w:rtl/>
        </w:rPr>
        <w:footnoteRef/>
      </w:r>
      <w:r>
        <w:rPr>
          <w:sz w:val="18"/>
          <w:szCs w:val="18"/>
          <w:rtl/>
        </w:rPr>
        <w:t xml:space="preserve"> عبد الله بن دجين السهلي، الطرق الصوفية نشأتها وعقائدها وآثارها، الفصل الثامن «أثر الطرق في حياة المسلمين العامة»، فقرة دعاوى ضمان الجنة للأتباع ومن رأى الشيخ أو عرف اسمه. ولحكايات ترك الماء انظر إحسان إلهي ظهير، دراسات في التصوف، مبحث التشدد في الجوع، نقلًا عن السراج في اللمع، خبر المكث سبع سنين دون شرب الماء: </w:t>
      </w:r>
      <w:hyperlink r:id="rId4">
        <w:r>
          <w:rPr>
            <w:rFonts w:eastAsia="DejaVu Sans"/>
            <w:sz w:val="18"/>
            <w:szCs w:val="18"/>
          </w:rPr>
          <w:t>https://usul.ai/ar/t/studies-in-sufism/26</w:t>
        </w:r>
      </w:hyperlink>
      <w:r>
        <w:rPr>
          <w:sz w:val="18"/>
          <w:szCs w:val="18"/>
          <w:rtl/>
        </w:rPr>
        <w:t xml:space="preserve"> . الإحالة توثق ورود الحكايات في هذه المصادر، ولا تصححها.</w:t>
      </w:r>
    </w:p>
  </w:footnote>
  <w:footnote w:id="89">
    <w:p w:rsidR="00C30B21" w:rsidRDefault="00C30B21" w:rsidP="005876C8">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ترجمة الحلاج، خبر محاكمته وما حكي عنه في تعويض الحج والفرائض؛ تلخيص بالمعنى.</w:t>
      </w:r>
    </w:p>
  </w:footnote>
  <w:footnote w:id="90">
    <w:p w:rsidR="00C30B21" w:rsidRDefault="00C30B21" w:rsidP="005876C8">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ترجمة الحلاج، في اختلاف تعليل لقبه ودعوى معارضة القرآن؛ عرض بالمعنى.</w:t>
      </w:r>
    </w:p>
  </w:footnote>
  <w:footnote w:id="91">
    <w:p w:rsidR="00C30B21" w:rsidRDefault="00C30B21" w:rsidP="005876C8">
      <w:pPr>
        <w:pStyle w:val="FootnoteText"/>
        <w:bidi/>
        <w:spacing w:after="35" w:line="255" w:lineRule="auto"/>
        <w:jc w:val="left"/>
        <w:rPr>
          <w:rFonts w:hint="eastAsia"/>
        </w:rPr>
      </w:pPr>
      <w:r>
        <w:rPr>
          <w:sz w:val="18"/>
          <w:szCs w:val="18"/>
          <w:vertAlign w:val="superscript"/>
          <w:rtl/>
        </w:rPr>
        <w:footnoteRef/>
      </w:r>
      <w:r>
        <w:rPr>
          <w:sz w:val="18"/>
          <w:szCs w:val="18"/>
          <w:rtl/>
        </w:rPr>
        <w:t xml:space="preserve"> الذهبي، العبر في خبر من غبر، حوادث سنة 309هـ، ترجمة الحلاج، خبر ثابت بن سنان في دعوى خدمة الجن. وللأوراد والأسماء انظر عبد الله بن دجين السهلي، الطرق الصوفية نشأتها وعقائدها وآثارها، مباحث الأذكار والأوراد.</w:t>
      </w:r>
    </w:p>
  </w:footnote>
  <w:footnote w:id="92">
    <w:p w:rsidR="00C30B21" w:rsidRDefault="00C30B21" w:rsidP="005876C8">
      <w:pPr>
        <w:pStyle w:val="FootnoteText"/>
        <w:bidi/>
        <w:spacing w:after="35" w:line="255" w:lineRule="auto"/>
        <w:jc w:val="left"/>
        <w:rPr>
          <w:rFonts w:hint="eastAsia"/>
        </w:rPr>
      </w:pPr>
      <w:r>
        <w:rPr>
          <w:sz w:val="18"/>
          <w:szCs w:val="18"/>
          <w:vertAlign w:val="superscript"/>
          <w:rtl/>
        </w:rPr>
        <w:footnoteRef/>
      </w:r>
      <w:r>
        <w:rPr>
          <w:sz w:val="18"/>
          <w:szCs w:val="18"/>
          <w:rtl/>
        </w:rPr>
        <w:t xml:space="preserve"> النبهاني، جامع كرامات الأولياء، 2/3–4، ترجمة جاكير الكردي، خبر الرجل الواسطي وركوب بحر الهند. وانظر سفر الحوالي، «باب الكرامات المذكورة عند الصوفية»: </w:t>
      </w:r>
      <w:hyperlink r:id="rId5">
        <w:r>
          <w:rPr>
            <w:rFonts w:eastAsia="DejaVu Sans"/>
            <w:sz w:val="18"/>
            <w:szCs w:val="18"/>
          </w:rPr>
          <w:t>https://www.safaralhawali.com/main/3081-3-1.html</w:t>
        </w:r>
      </w:hyperlink>
      <w:r>
        <w:rPr>
          <w:sz w:val="18"/>
          <w:szCs w:val="18"/>
          <w:rtl/>
        </w:rPr>
        <w:t xml:space="preserve"> . الرواية المشار إليها لا تنص في هذا الموضع على أن الشيخ كان ميتًا وقت النداء.</w:t>
      </w:r>
    </w:p>
  </w:footnote>
  <w:footnote w:id="9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عبد الوهاب الشعراني، الطبقات الكبرى، الجزء الثاني، ترجمة محمد الفرغل، في خبر بنت مخيمر النقيب والتمساح. إيراد الرواية وصف لما في المصدر، لا تصديق لوقوعها.</w:t>
      </w:r>
    </w:p>
  </w:footnote>
  <w:footnote w:id="94">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عبد الوهاب الشعراني، الطبقات الكبرى، الجزء الثاني، ترجمة محمد الفرغل، أخبار الجوز في الخلوة والصفعات والبطيخ خلف جبل قاف، وقوله تحت العرش. وهذه حكايات مناقب لا تثبت بمجرد تدوينها.</w:t>
      </w:r>
    </w:p>
  </w:footnote>
  <w:footnote w:id="95">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عبد الوهاب الشعراني، الطبقات الكبرى، ترجمة أحمد البدوي، حكاية سالم الأسير؛ نقلًا بواسطة عبد المنعم الشحات، «الفضائح الكبرى للصوفية المنتقى من الطبقات الكبرى للشعراني 2»، أنا السلفي، المادة 111668.</w:t>
      </w:r>
    </w:p>
  </w:footnote>
  <w:footnote w:id="96">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عبد الوهاب الشعراني، الطبقات الكبرى، ترجمة أحمد البدوي، خبر الأسير على المنارة سنة 945هـ؛ نقلًا بواسطة عبد المنعم الشحات، المقال السابق، المادة 111668.</w:t>
      </w:r>
    </w:p>
  </w:footnote>
  <w:footnote w:id="97">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عبد الوهاب الشعراني، الطبقات الكبرى، ترجمة أحمد البدوي، أخبار سلب العلم والإيمان من المعترض؛ نقلًا بواسطة عبد المنعم الشحات، المقال السابق، المادة 111668.</w:t>
      </w:r>
    </w:p>
  </w:footnote>
  <w:footnote w:id="9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عبد الوهاب الشعراني، الطبقات الكبرى، نقلًا بواسطة مقال عبد المنعم الشحات المذكور أدناه، ترجمة أحمد البدوي، في حكايات الأسرى وسلب الإيمان. والتعليقات التي تعالج سلب الإيمان ونقد المعترض من كلام عبد المنعم الشحات في «الفضائح الكبرى للصوفية المنتقى من الطبقات الكبرى للشعراني 2»، موقع أنا السلفي، المادة 111668. الحكايات منقولة في المناقب، ولا يثبت وقوعها بمجرد إيرادها.</w:t>
      </w:r>
    </w:p>
  </w:footnote>
  <w:footnote w:id="99">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عبد المنعم الشحات، سلسلة «الصوفية من الزهد إلى الحلول إلى الاتحاد إلى وحدة الوجود»، ومقالا «الفضائح الكبرى للصوفية المنتقى من الطبقات الكبرى للشعراني»، موقع أنا السلفي، المواد 110515 و110581 و111563 و111668.</w:t>
      </w:r>
    </w:p>
  </w:footnote>
  <w:footnote w:id="100">
    <w:p w:rsidR="00C30B21" w:rsidRDefault="00C30B21" w:rsidP="005876C8">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الفقرات النقدية الست السابقة من كلام عبد المنعم الشحات في المقال نفسه، موقع أنا السلفي، المادة 111563؛ أُبقيت عباراته ونسبت إليه، ولم تنسب إلى الشعراني الذي تدور عليه المناقشة.</w:t>
      </w:r>
    </w:p>
  </w:footnote>
  <w:footnote w:id="101">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محمد صفوت نور الدين، التبرك المشروع والممنوع، سلسلة كنوز السنة.</w:t>
      </w:r>
    </w:p>
  </w:footnote>
  <w:footnote w:id="102">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عبد الله بن دجين السهلي، الطرق الصوفية نشأتها وعقائدها وآثارها.</w:t>
      </w:r>
    </w:p>
  </w:footnote>
  <w:footnote w:id="10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راجع: ياسر برهامي، الفكر الصوفي الفلسفي وأثره السيئ في الأمة، مباحث الفيض والحلول والاتحاد، وترجمة ابن عربي ونقول فصوص الحكم؛ وعبد الله بن دجين السهلي، الطرق الصوفية نشأتها وعقائدها وآثارها، الفصل الثالث، «عقائد الصوفية الحقيقية». المقارنة هنا صياغة بالمعنى.</w:t>
      </w:r>
    </w:p>
  </w:footnote>
  <w:footnote w:id="104">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الخلوة انفراد مؤقت للعبادة أو رياضة النفس وقد تصير نظامًا طريقيًا خاصًا</w:t>
      </w:r>
    </w:p>
  </w:footnote>
  <w:footnote w:id="10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الفيض صدور الموجودات عن أصل أول في بعض التصورات الفلسفية</w:t>
      </w:r>
    </w:p>
  </w:footnote>
  <w:footnote w:id="106">
    <w:p w:rsidR="00C30B21" w:rsidRDefault="00C30B21" w:rsidP="00571F87">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أحمد حمدي، محاضرات الصوفية، المحاضرة الثانية، في الشطح؛ وإحسان إلهي ظهير، التصوف المنشأ والمصادر، نقول البسطامي. لا تسوى صحة وجود القول في مصدر ناقل بصحة نسبته بسند.</w:t>
      </w:r>
    </w:p>
  </w:footnote>
  <w:footnote w:id="107">
    <w:p w:rsidR="00C30B21" w:rsidRDefault="00C30B21" w:rsidP="00571F87">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 xml:space="preserve"> العقل الكلي مبدأ عقلي كوني مفترض في بعض التصورات الفلسفية</w:t>
      </w:r>
    </w:p>
  </w:footnote>
  <w:footnote w:id="108">
    <w:p w:rsidR="00C30B21" w:rsidRDefault="00C30B21" w:rsidP="00571F87">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الكلام على الفيض والعقل الكلي والنفس الكلية وتفسير الوحي؛ تلخيص بالمعنى.</w:t>
      </w:r>
    </w:p>
  </w:footnote>
  <w:footnote w:id="109">
    <w:p w:rsidR="00C30B21" w:rsidRDefault="00C30B21">
      <w:pPr>
        <w:pStyle w:val="FootnoteText"/>
        <w:bidi/>
        <w:spacing w:after="35" w:line="255" w:lineRule="auto"/>
        <w:jc w:val="right"/>
        <w:rPr>
          <w:rFonts w:hint="eastAsia"/>
        </w:rPr>
      </w:pPr>
      <w:r>
        <w:footnoteRef/>
      </w:r>
      <w:r>
        <w:rPr>
          <w:sz w:val="18"/>
          <w:szCs w:val="18"/>
          <w:rtl/>
        </w:rPr>
        <w:t xml:space="preserve"> يسري جبر، لطائف ومعاني «وما أرسلناك إلا رحمة للعالمين» من خلال شرح صلوات الأولياء والصالحين، تفريغ وجمع وترتيب وتحقيق خلدون أمين الهيتي القادري، الطبعة الأولى، 2021، ص 391. العبارة القصيرة بين علامتي التنصيص حرفية؛ وبقية عرض كلامه بالمعنى مع حفظ نفيه للحلول. </w:t>
      </w:r>
      <w:hyperlink r:id="rId6" w:anchor="page=391">
        <w:r>
          <w:rPr>
            <w:rStyle w:val="Hyperlink"/>
            <w:rtl/>
          </w:rPr>
          <w:t>رابط المصدر</w:t>
        </w:r>
      </w:hyperlink>
    </w:p>
  </w:footnote>
  <w:footnote w:id="110">
    <w:p w:rsidR="00C30B21" w:rsidRDefault="00C30B21" w:rsidP="00571F87">
      <w:pPr>
        <w:pStyle w:val="FootnoteText"/>
        <w:bidi/>
        <w:spacing w:after="35" w:line="255" w:lineRule="auto"/>
        <w:jc w:val="left"/>
        <w:rPr>
          <w:rFonts w:hint="eastAsia"/>
        </w:rPr>
      </w:pPr>
      <w:r>
        <w:footnoteRef/>
      </w:r>
      <w:r>
        <w:rPr>
          <w:sz w:val="18"/>
          <w:szCs w:val="18"/>
          <w:rtl/>
        </w:rPr>
        <w:t xml:space="preserve"> [عنوان المرجع محجوب بالإصبع] (4/371). [عنوان المرجع محجوب بالإصبع] (ص61). [عنوان المرجع محجوب بالإصبع] (ص[محجوب]). أحمد يحيى وزير، الفكر الصوفي الأشعري وجنايته على عقائد المسلمين، ص237. </w:t>
      </w:r>
    </w:p>
  </w:footnote>
  <w:footnote w:id="111">
    <w:p w:rsidR="00C30B21" w:rsidRDefault="00C30B21" w:rsidP="00571F87">
      <w:pPr>
        <w:pStyle w:val="FootnoteText"/>
        <w:bidi/>
        <w:spacing w:after="35" w:line="255" w:lineRule="auto"/>
        <w:jc w:val="left"/>
        <w:rPr>
          <w:rFonts w:hint="eastAsia"/>
        </w:rPr>
      </w:pPr>
      <w:r>
        <w:footnoteRef/>
      </w:r>
      <w:r>
        <w:rPr>
          <w:sz w:val="18"/>
          <w:szCs w:val="18"/>
          <w:rtl/>
        </w:rPr>
        <w:t xml:space="preserve"> مجموع الفتاوى (21/256). المصدر السابق (2/481). ، </w:t>
      </w:r>
    </w:p>
  </w:footnote>
  <w:footnote w:id="112">
    <w:p w:rsidR="00C30B21" w:rsidRDefault="00C30B21" w:rsidP="00571F87">
      <w:pPr>
        <w:pStyle w:val="FootnoteText"/>
        <w:bidi/>
        <w:spacing w:after="35" w:line="255" w:lineRule="auto"/>
        <w:jc w:val="left"/>
        <w:rPr>
          <w:rFonts w:hint="eastAsia"/>
        </w:rPr>
      </w:pPr>
      <w:r>
        <w:footnoteRef/>
      </w:r>
      <w:r>
        <w:rPr>
          <w:sz w:val="18"/>
          <w:szCs w:val="18"/>
          <w:rtl/>
        </w:rPr>
        <w:t xml:space="preserve"> ينظر: التعريفات (1/8). مجموع الفتاوى (2/140).</w:t>
      </w:r>
    </w:p>
  </w:footnote>
  <w:footnote w:id="113">
    <w:p w:rsidR="00C30B21" w:rsidRDefault="00C30B21">
      <w:pPr>
        <w:pStyle w:val="FootnoteText"/>
        <w:bidi/>
        <w:spacing w:after="35" w:line="255" w:lineRule="auto"/>
        <w:jc w:val="right"/>
        <w:rPr>
          <w:rFonts w:hint="eastAsia"/>
        </w:rPr>
      </w:pPr>
      <w:r>
        <w:footnoteRef/>
      </w:r>
      <w:r>
        <w:rPr>
          <w:sz w:val="18"/>
          <w:szCs w:val="18"/>
          <w:rtl/>
        </w:rPr>
        <w:t xml:space="preserve"> سير أعلام النبلاء (14/351،352). فصوص الحكم (1/192). ينظر: المصدر السابق (1/11). أحمد يحيى وزير، الفكر الصوفي الأشعري وجنايته على عقائد المسلمين، ص240. (النقول السابقة بواسطة هذا المصدر).</w:t>
      </w:r>
    </w:p>
  </w:footnote>
  <w:footnote w:id="114">
    <w:p w:rsidR="00C30B21" w:rsidRDefault="00C30B21">
      <w:pPr>
        <w:pStyle w:val="FootnoteText"/>
        <w:bidi/>
        <w:spacing w:after="35" w:line="255" w:lineRule="auto"/>
        <w:jc w:val="right"/>
        <w:rPr>
          <w:rFonts w:hint="eastAsia"/>
        </w:rPr>
      </w:pPr>
      <w:r>
        <w:footnoteRef/>
      </w:r>
      <w:r>
        <w:rPr>
          <w:sz w:val="18"/>
          <w:szCs w:val="18"/>
          <w:rtl/>
        </w:rPr>
        <w:t xml:space="preserve"> ينظر: الفلسفة الصوفية في الإسلام (ص[محجوب بالإصبع] وما بعدها). أحمد يحيى وزير، الفكر الصوفي الأشعري وجنايته على عقائد المسلمين، ص241. (النقول السابقة بواسطة هذا المصدر).</w:t>
      </w:r>
    </w:p>
  </w:footnote>
  <w:footnote w:id="115">
    <w:p w:rsidR="00C30B21" w:rsidRDefault="00C30B21">
      <w:pPr>
        <w:pStyle w:val="FootnoteText"/>
        <w:bidi/>
        <w:spacing w:after="35" w:line="255" w:lineRule="auto"/>
        <w:jc w:val="right"/>
        <w:rPr>
          <w:rFonts w:hint="eastAsia"/>
        </w:rPr>
      </w:pPr>
      <w:r>
        <w:footnoteRef/>
      </w:r>
      <w:r>
        <w:rPr>
          <w:sz w:val="18"/>
          <w:szCs w:val="18"/>
          <w:rtl/>
        </w:rPr>
        <w:t xml:space="preserve"> ينظر: العرش (1/91). ينظر: الأربعين في أصول الدين (1/1667)، المطالب العالية (2/105)، الكليات (ص37). أحمد يحيى وزير، الفكر الصوفي الأشعري وجنايته على عقائد المسلمين، ص243. (النقول السابقة بواسطة هذا المصدر).</w:t>
      </w:r>
    </w:p>
  </w:footnote>
  <w:footnote w:id="116">
    <w:p w:rsidR="00C30B21" w:rsidRDefault="00C30B21">
      <w:pPr>
        <w:pStyle w:val="FootnoteText"/>
        <w:bidi/>
        <w:spacing w:after="35" w:line="255" w:lineRule="auto"/>
        <w:jc w:val="right"/>
        <w:rPr>
          <w:rFonts w:hint="eastAsia"/>
        </w:rPr>
      </w:pPr>
      <w:r>
        <w:footnoteRef/>
      </w:r>
      <w:r>
        <w:rPr>
          <w:sz w:val="18"/>
          <w:szCs w:val="18"/>
          <w:rtl/>
        </w:rPr>
        <w:t xml:space="preserve"> أصول الدين (ص 123).</w:t>
      </w:r>
    </w:p>
  </w:footnote>
  <w:footnote w:id="117">
    <w:p w:rsidR="00C30B21" w:rsidRDefault="00C30B21">
      <w:pPr>
        <w:pStyle w:val="FootnoteText"/>
        <w:bidi/>
        <w:spacing w:after="35" w:line="255" w:lineRule="auto"/>
        <w:jc w:val="right"/>
        <w:rPr>
          <w:rFonts w:hint="eastAsia"/>
        </w:rPr>
      </w:pPr>
      <w:r>
        <w:footnoteRef/>
      </w:r>
      <w:r>
        <w:rPr>
          <w:sz w:val="18"/>
          <w:szCs w:val="18"/>
          <w:rtl/>
        </w:rPr>
        <w:t xml:space="preserve"> شرح أسماء الله الحسنى (ص 124).</w:t>
      </w:r>
    </w:p>
  </w:footnote>
  <w:footnote w:id="118">
    <w:p w:rsidR="00C30B21" w:rsidRDefault="00C30B21">
      <w:pPr>
        <w:pStyle w:val="FootnoteText"/>
        <w:bidi/>
        <w:spacing w:after="35" w:line="255" w:lineRule="auto"/>
        <w:jc w:val="right"/>
        <w:rPr>
          <w:rFonts w:hint="eastAsia"/>
        </w:rPr>
      </w:pPr>
      <w:r>
        <w:footnoteRef/>
      </w:r>
      <w:r>
        <w:rPr>
          <w:sz w:val="18"/>
          <w:szCs w:val="18"/>
          <w:rtl/>
        </w:rPr>
        <w:t xml:space="preserve"> ينظر: اشتقاق أسماء الله (ص 24).</w:t>
      </w:r>
    </w:p>
  </w:footnote>
  <w:footnote w:id="119">
    <w:p w:rsidR="00C30B21" w:rsidRDefault="00C30B21">
      <w:pPr>
        <w:pStyle w:val="FootnoteText"/>
        <w:bidi/>
        <w:spacing w:after="35" w:line="255" w:lineRule="auto"/>
        <w:jc w:val="right"/>
        <w:rPr>
          <w:rFonts w:hint="eastAsia"/>
        </w:rPr>
      </w:pPr>
      <w:r>
        <w:footnoteRef/>
      </w:r>
      <w:r>
        <w:rPr>
          <w:sz w:val="18"/>
          <w:szCs w:val="18"/>
          <w:rtl/>
        </w:rPr>
        <w:t xml:space="preserve"> تيسير العزيز الحميد شرح كتاب التوحيد الذي هو حق الله على العبيد (ص 54).</w:t>
      </w:r>
    </w:p>
  </w:footnote>
  <w:footnote w:id="120">
    <w:p w:rsidR="00C30B21" w:rsidRDefault="00C30B21">
      <w:pPr>
        <w:pStyle w:val="FootnoteText"/>
        <w:bidi/>
        <w:spacing w:after="35" w:line="255" w:lineRule="auto"/>
        <w:jc w:val="right"/>
        <w:rPr>
          <w:rFonts w:hint="eastAsia"/>
        </w:rPr>
      </w:pPr>
      <w:r>
        <w:footnoteRef/>
      </w:r>
      <w:r>
        <w:rPr>
          <w:sz w:val="18"/>
          <w:szCs w:val="18"/>
          <w:rtl/>
        </w:rPr>
        <w:t xml:space="preserve"> المصدر السابق (ص 55).</w:t>
      </w:r>
    </w:p>
  </w:footnote>
  <w:footnote w:id="121">
    <w:p w:rsidR="00C30B21" w:rsidRDefault="00C30B21">
      <w:pPr>
        <w:pStyle w:val="FootnoteText"/>
        <w:bidi/>
        <w:spacing w:after="35" w:line="255" w:lineRule="auto"/>
        <w:jc w:val="right"/>
        <w:rPr>
          <w:rFonts w:hint="eastAsia"/>
        </w:rPr>
      </w:pPr>
      <w:r>
        <w:footnoteRef/>
      </w:r>
      <w:r>
        <w:rPr>
          <w:sz w:val="18"/>
          <w:szCs w:val="18"/>
          <w:rtl/>
        </w:rPr>
        <w:t xml:space="preserve"> ينظر: مجموع الفتاوى (16/334).</w:t>
      </w:r>
    </w:p>
  </w:footnote>
  <w:footnote w:id="122">
    <w:p w:rsidR="00C30B21" w:rsidRDefault="00C30B21">
      <w:pPr>
        <w:pStyle w:val="FootnoteText"/>
        <w:bidi/>
        <w:spacing w:after="35" w:line="255" w:lineRule="auto"/>
        <w:jc w:val="right"/>
        <w:rPr>
          <w:rFonts w:hint="eastAsia"/>
        </w:rPr>
      </w:pPr>
      <w:r>
        <w:footnoteRef/>
      </w:r>
      <w:r>
        <w:rPr>
          <w:sz w:val="18"/>
          <w:szCs w:val="18"/>
          <w:rtl/>
        </w:rPr>
        <w:t xml:space="preserve"> ينظر: منهج أهل السنة والجماعة ومنهج الأشاعرة في توحيد الله تعالى (1/154).</w:t>
      </w:r>
    </w:p>
  </w:footnote>
  <w:footnote w:id="123">
    <w:p w:rsidR="00C30B21" w:rsidRDefault="00C30B21">
      <w:pPr>
        <w:pStyle w:val="FootnoteText"/>
        <w:bidi/>
        <w:spacing w:after="35" w:line="255" w:lineRule="auto"/>
        <w:jc w:val="right"/>
        <w:rPr>
          <w:rFonts w:hint="eastAsia"/>
        </w:rPr>
      </w:pPr>
      <w:r>
        <w:footnoteRef/>
      </w:r>
      <w:r>
        <w:rPr>
          <w:sz w:val="18"/>
          <w:szCs w:val="18"/>
          <w:rtl/>
        </w:rPr>
        <w:t xml:space="preserve"> مجموع الفتاوى (2/308).</w:t>
      </w:r>
    </w:p>
  </w:footnote>
  <w:footnote w:id="124">
    <w:p w:rsidR="00C30B21" w:rsidRDefault="00C30B21">
      <w:pPr>
        <w:pStyle w:val="FootnoteText"/>
        <w:bidi/>
        <w:spacing w:after="35" w:line="255" w:lineRule="auto"/>
        <w:jc w:val="right"/>
        <w:rPr>
          <w:rFonts w:hint="eastAsia"/>
        </w:rPr>
      </w:pPr>
      <w:r>
        <w:footnoteRef/>
      </w:r>
      <w:r>
        <w:rPr>
          <w:sz w:val="18"/>
          <w:szCs w:val="18"/>
          <w:rtl/>
        </w:rPr>
        <w:t xml:space="preserve"> ينظر: التعريفات (1/92).</w:t>
      </w:r>
    </w:p>
  </w:footnote>
  <w:footnote w:id="125">
    <w:p w:rsidR="00C30B21" w:rsidRDefault="00C30B21">
      <w:pPr>
        <w:pStyle w:val="FootnoteText"/>
        <w:bidi/>
        <w:spacing w:after="35" w:line="255" w:lineRule="auto"/>
        <w:jc w:val="right"/>
        <w:rPr>
          <w:rFonts w:hint="eastAsia"/>
        </w:rPr>
      </w:pPr>
      <w:r>
        <w:footnoteRef/>
      </w:r>
      <w:r>
        <w:rPr>
          <w:sz w:val="18"/>
          <w:szCs w:val="18"/>
          <w:rtl/>
        </w:rPr>
        <w:t xml:space="preserve"> ينظر: بيان تلبيس الجهمية (2/525).</w:t>
      </w:r>
    </w:p>
  </w:footnote>
  <w:footnote w:id="126">
    <w:p w:rsidR="00C30B21" w:rsidRDefault="00C30B21">
      <w:pPr>
        <w:pStyle w:val="FootnoteText"/>
        <w:bidi/>
        <w:spacing w:after="35" w:line="255" w:lineRule="auto"/>
        <w:jc w:val="right"/>
        <w:rPr>
          <w:rFonts w:hint="eastAsia"/>
        </w:rPr>
      </w:pPr>
      <w:r>
        <w:footnoteRef/>
      </w:r>
      <w:r>
        <w:rPr>
          <w:sz w:val="18"/>
          <w:szCs w:val="18"/>
          <w:rtl/>
        </w:rPr>
        <w:t xml:space="preserve"> الرد على الجهمية (ص 44).</w:t>
      </w:r>
    </w:p>
  </w:footnote>
  <w:footnote w:id="127">
    <w:p w:rsidR="00C30B21" w:rsidRDefault="00C30B21">
      <w:pPr>
        <w:pStyle w:val="FootnoteText"/>
        <w:bidi/>
        <w:spacing w:after="35" w:line="255" w:lineRule="auto"/>
        <w:jc w:val="right"/>
        <w:rPr>
          <w:rFonts w:hint="eastAsia"/>
        </w:rPr>
      </w:pPr>
      <w:r>
        <w:footnoteRef/>
      </w:r>
      <w:r>
        <w:rPr>
          <w:sz w:val="18"/>
          <w:szCs w:val="18"/>
          <w:rtl/>
        </w:rPr>
        <w:t xml:space="preserve"> المصدر السابق (ص 64).</w:t>
      </w:r>
    </w:p>
  </w:footnote>
  <w:footnote w:id="128">
    <w:p w:rsidR="00C30B21" w:rsidRDefault="00C30B21">
      <w:pPr>
        <w:pStyle w:val="FootnoteText"/>
        <w:bidi/>
        <w:spacing w:after="35" w:line="255" w:lineRule="auto"/>
        <w:jc w:val="right"/>
        <w:rPr>
          <w:rFonts w:hint="eastAsia"/>
        </w:rPr>
      </w:pPr>
      <w:r>
        <w:footnoteRef/>
      </w:r>
      <w:r>
        <w:rPr>
          <w:sz w:val="18"/>
          <w:szCs w:val="18"/>
          <w:rtl/>
        </w:rPr>
        <w:t xml:space="preserve"> رواه مسلم (2278).</w:t>
      </w:r>
    </w:p>
  </w:footnote>
  <w:footnote w:id="129">
    <w:p w:rsidR="00C30B21" w:rsidRDefault="00C30B21">
      <w:pPr>
        <w:pStyle w:val="FootnoteText"/>
        <w:bidi/>
        <w:spacing w:after="35" w:line="255" w:lineRule="auto"/>
        <w:jc w:val="right"/>
        <w:rPr>
          <w:rFonts w:hint="eastAsia"/>
        </w:rPr>
      </w:pPr>
      <w:r>
        <w:footnoteRef/>
      </w:r>
      <w:r>
        <w:rPr>
          <w:sz w:val="18"/>
          <w:szCs w:val="18"/>
          <w:rtl/>
        </w:rPr>
        <w:t xml:space="preserve"> شرح النووي على مسلم (15/37).</w:t>
      </w:r>
    </w:p>
  </w:footnote>
  <w:footnote w:id="130">
    <w:p w:rsidR="00C30B21" w:rsidRDefault="00C30B21">
      <w:pPr>
        <w:pStyle w:val="FootnoteText"/>
        <w:bidi/>
        <w:spacing w:after="35" w:line="255" w:lineRule="auto"/>
        <w:jc w:val="right"/>
        <w:rPr>
          <w:rFonts w:hint="eastAsia"/>
        </w:rPr>
      </w:pPr>
      <w:r>
        <w:footnoteRef/>
      </w:r>
      <w:r>
        <w:rPr>
          <w:sz w:val="18"/>
          <w:szCs w:val="18"/>
          <w:rtl/>
        </w:rPr>
        <w:t xml:space="preserve"> مجموع الفتاوى (1/145).</w:t>
      </w:r>
    </w:p>
  </w:footnote>
  <w:footnote w:id="131">
    <w:p w:rsidR="00C30B21" w:rsidRDefault="00C30B21">
      <w:pPr>
        <w:pStyle w:val="FootnoteText"/>
        <w:bidi/>
        <w:spacing w:after="35" w:line="255" w:lineRule="auto"/>
        <w:jc w:val="right"/>
        <w:rPr>
          <w:rFonts w:hint="eastAsia"/>
        </w:rPr>
      </w:pPr>
      <w:r>
        <w:footnoteRef/>
      </w:r>
      <w:r>
        <w:rPr>
          <w:sz w:val="18"/>
          <w:szCs w:val="18"/>
          <w:rtl/>
        </w:rPr>
        <w:t xml:space="preserve"> ينظر: أفضل الصلوات على سيد السادات (ص 88 وما بعدها).</w:t>
      </w:r>
    </w:p>
  </w:footnote>
  <w:footnote w:id="13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راجع: ياسر برهامي، الفكر الصوفي الفلسفي وأثره السيئ في الأمة، في عبارات وحدة الوجود؛ لم يثبت بهذه الإحالة وحدها تعيين قائل هذين الشطرين. وقد صرّح المتن باختلاف النسبة، فيبقى ذلك محل تحقيق.</w:t>
      </w:r>
    </w:p>
  </w:footnote>
  <w:footnote w:id="13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الناسوت الطبيعة البشرية في اصطلاح بعض الكتاب، ويأتي في مقابل اللاهوت.</w:t>
      </w:r>
    </w:p>
  </w:footnote>
  <w:footnote w:id="134">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ترجمة الحلاج، الأبيات المتعلقة بالناسوت واللاهوت؛ نقل بالواسطة.</w:t>
      </w:r>
    </w:p>
  </w:footnote>
  <w:footnote w:id="13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ترجمة ابن عربي، النقل من فصوص الحكم في معبودات قوم نوح؛ اقتباس قصير داخل شرح بالمعنى.</w:t>
      </w:r>
    </w:p>
  </w:footnote>
  <w:footnote w:id="136">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ترجمة ابن الفارض ونقول التائية، في العابد والمعبود وعبادة سائر الملل؛ النقل ضمن شرح بالمعنى.</w:t>
      </w:r>
    </w:p>
  </w:footnote>
  <w:footnote w:id="137">
    <w:p w:rsidR="00C30B21" w:rsidRDefault="00C30B21" w:rsidP="00571F87">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ترجمة ابن عربي ونقول «الفص النوحي»؛ المقارنة والرد هنا بالمعنى.</w:t>
      </w:r>
    </w:p>
  </w:footnote>
  <w:footnote w:id="138">
    <w:p w:rsidR="00C30B21" w:rsidRDefault="00C30B21" w:rsidP="00571F87">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مباحث تأويل الوعيد والعذاب عند أهل وحدة الوجود؛ تراجع النسبة واللفظ على الأصل الشعري عند الاعتماد النهائي.</w:t>
      </w:r>
    </w:p>
  </w:footnote>
  <w:footnote w:id="139">
    <w:p w:rsidR="00C30B21" w:rsidRDefault="00C30B21" w:rsidP="00571F87">
      <w:pPr>
        <w:pStyle w:val="FootnoteText"/>
        <w:bidi/>
        <w:spacing w:after="35" w:line="255" w:lineRule="auto"/>
        <w:jc w:val="left"/>
        <w:rPr>
          <w:rFonts w:hint="eastAsia"/>
        </w:rPr>
      </w:pPr>
      <w:r>
        <w:footnoteRef/>
      </w:r>
      <w:r>
        <w:rPr>
          <w:sz w:val="18"/>
          <w:szCs w:val="18"/>
          <w:rtl/>
        </w:rPr>
        <w:t xml:space="preserve"> علي جمعة، برنامج «والله أعلم»، حلقة مفهرسة بعنوان «حب الله لخلقه بين المخلوقية والأفعال ورحمته المتخللة لكل شيء»، ولا سيما فقرة رأي ابن عربي قرابة 7:00–8:03، ومناقشة وصف العذاب بالأليم والمهين قرابة 17:11–18:11. </w:t>
      </w:r>
      <w:hyperlink r:id="rId7">
        <w:r>
          <w:rPr>
            <w:rStyle w:val="Hyperlink"/>
            <w:rtl/>
          </w:rPr>
          <w:t>رابط المصدر</w:t>
        </w:r>
      </w:hyperlink>
      <w:r>
        <w:rPr>
          <w:sz w:val="18"/>
          <w:szCs w:val="18"/>
          <w:rtl/>
        </w:rPr>
        <w:t xml:space="preserve"> . وللمقطع المنشور على قناته بعنوان «كيف يمكن للعذاب في الآخرة أن يكون عذبًا؟»: </w:t>
      </w:r>
      <w:hyperlink r:id="rId8">
        <w:r>
          <w:rPr>
            <w:rStyle w:val="Hyperlink"/>
            <w:rtl/>
          </w:rPr>
          <w:t>رابط المصدر</w:t>
        </w:r>
      </w:hyperlink>
    </w:p>
  </w:footnote>
  <w:footnote w:id="14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ترجمة ابن الفارض ونقول تائيته؛ شرح بالمعنى.</w:t>
      </w:r>
    </w:p>
  </w:footnote>
  <w:footnote w:id="14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العلم اللدني علم من عند الله وتختلف الدعاوى في حقيقته وطريقه</w:t>
      </w:r>
    </w:p>
  </w:footnote>
  <w:footnote w:id="142">
    <w:p w:rsidR="00C30B21" w:rsidRDefault="00C30B21">
      <w:pPr>
        <w:pStyle w:val="FootnoteText"/>
        <w:bidi/>
        <w:spacing w:after="35" w:line="255" w:lineRule="auto"/>
        <w:jc w:val="right"/>
        <w:rPr>
          <w:rFonts w:hint="eastAsia"/>
        </w:rPr>
      </w:pPr>
      <w:r>
        <w:footnoteRef/>
      </w:r>
      <w:r>
        <w:rPr>
          <w:sz w:val="18"/>
          <w:szCs w:val="18"/>
          <w:rtl/>
        </w:rPr>
        <w:t xml:space="preserve"> أخرجه النسائي (3057)، وابن ماجه (3029) عن ابن عباس رضي الله عنهما، وصححه الألباني في السلسلة الصحيحة (2144).</w:t>
      </w:r>
    </w:p>
  </w:footnote>
  <w:footnote w:id="143">
    <w:p w:rsidR="00C30B21" w:rsidRDefault="00C30B21">
      <w:pPr>
        <w:pStyle w:val="FootnoteText"/>
        <w:bidi/>
        <w:spacing w:after="35" w:line="255" w:lineRule="auto"/>
        <w:jc w:val="right"/>
        <w:rPr>
          <w:rFonts w:hint="eastAsia"/>
        </w:rPr>
      </w:pPr>
      <w:r>
        <w:footnoteRef/>
      </w:r>
      <w:r>
        <w:rPr>
          <w:sz w:val="18"/>
          <w:szCs w:val="18"/>
          <w:rtl/>
        </w:rPr>
        <w:t xml:space="preserve"> أخرجه البخاري (3445) عن عمر بن الخطاب رضي الله عنه.</w:t>
      </w:r>
    </w:p>
  </w:footnote>
  <w:footnote w:id="144">
    <w:p w:rsidR="00C30B21" w:rsidRDefault="00C30B21">
      <w:pPr>
        <w:pStyle w:val="FootnoteText"/>
        <w:bidi/>
        <w:spacing w:after="35" w:line="255" w:lineRule="auto"/>
        <w:jc w:val="right"/>
        <w:rPr>
          <w:rFonts w:hint="eastAsia"/>
        </w:rPr>
      </w:pPr>
      <w:r>
        <w:footnoteRef/>
      </w:r>
      <w:r>
        <w:rPr>
          <w:sz w:val="18"/>
          <w:szCs w:val="18"/>
          <w:rtl/>
        </w:rPr>
        <w:t xml:space="preserve"> أخرجه البخاري (50)، ومسلم (8).</w:t>
      </w:r>
    </w:p>
  </w:footnote>
  <w:footnote w:id="145">
    <w:p w:rsidR="00C30B21" w:rsidRDefault="00C30B21">
      <w:pPr>
        <w:pStyle w:val="FootnoteText"/>
        <w:bidi/>
        <w:spacing w:after="35" w:line="255" w:lineRule="auto"/>
        <w:jc w:val="right"/>
        <w:rPr>
          <w:rFonts w:hint="eastAsia"/>
        </w:rPr>
      </w:pPr>
      <w:r>
        <w:footnoteRef/>
      </w:r>
      <w:r>
        <w:rPr>
          <w:sz w:val="18"/>
          <w:szCs w:val="18"/>
          <w:rtl/>
        </w:rPr>
        <w:t xml:space="preserve"> أخرجه البخاري (3445) عن عمر بن الخطاب رضي الله عنه.</w:t>
      </w:r>
    </w:p>
  </w:footnote>
  <w:footnote w:id="146">
    <w:p w:rsidR="00C30B21" w:rsidRDefault="00C30B21">
      <w:pPr>
        <w:pStyle w:val="FootnoteText"/>
        <w:bidi/>
        <w:spacing w:after="35" w:line="255" w:lineRule="auto"/>
        <w:jc w:val="right"/>
        <w:rPr>
          <w:rFonts w:hint="eastAsia"/>
        </w:rPr>
      </w:pPr>
      <w:r>
        <w:footnoteRef/>
      </w:r>
      <w:r>
        <w:rPr>
          <w:sz w:val="18"/>
          <w:szCs w:val="18"/>
          <w:rtl/>
        </w:rPr>
        <w:t xml:space="preserve"> أخرجه مسلم (1791) عن أنس بن مالك رضي الله عنه.</w:t>
      </w:r>
    </w:p>
  </w:footnote>
  <w:footnote w:id="147">
    <w:p w:rsidR="00C30B21" w:rsidRDefault="00C30B21" w:rsidP="00571F87">
      <w:pPr>
        <w:pStyle w:val="FootnoteText"/>
        <w:bidi/>
        <w:spacing w:after="35" w:line="255" w:lineRule="auto"/>
        <w:jc w:val="left"/>
        <w:rPr>
          <w:rFonts w:hint="eastAsia"/>
        </w:rPr>
      </w:pPr>
      <w:r>
        <w:footnoteRef/>
      </w:r>
      <w:r>
        <w:rPr>
          <w:sz w:val="18"/>
          <w:szCs w:val="18"/>
          <w:rtl/>
        </w:rPr>
        <w:t xml:space="preserve"> أخرجه مسلم (1763) عن عمر بن الخطاب رضي الله عنه.</w:t>
      </w:r>
    </w:p>
  </w:footnote>
  <w:footnote w:id="148">
    <w:p w:rsidR="00C30B21" w:rsidRDefault="00C30B21" w:rsidP="00571F87">
      <w:pPr>
        <w:pStyle w:val="FootnoteText"/>
        <w:bidi/>
        <w:spacing w:after="35" w:line="255" w:lineRule="auto"/>
        <w:jc w:val="left"/>
        <w:rPr>
          <w:rFonts w:hint="eastAsia"/>
        </w:rPr>
      </w:pPr>
      <w:r>
        <w:footnoteRef/>
      </w:r>
      <w:r>
        <w:rPr>
          <w:sz w:val="18"/>
          <w:szCs w:val="18"/>
          <w:rtl/>
        </w:rPr>
        <w:t xml:space="preserve"> السنة: القحط. والمقصود به هنا: القحط الذي يعمهم؛ فإن وقع قحط فيكون في ناحية يسيرة بالنسبة إلى باقي بلاد الإسلام.</w:t>
      </w:r>
    </w:p>
  </w:footnote>
  <w:footnote w:id="149">
    <w:p w:rsidR="00C30B21" w:rsidRDefault="00C30B21" w:rsidP="00571F87">
      <w:pPr>
        <w:pStyle w:val="FootnoteText"/>
        <w:bidi/>
        <w:spacing w:after="35" w:line="255" w:lineRule="auto"/>
        <w:jc w:val="left"/>
        <w:rPr>
          <w:rFonts w:hint="eastAsia"/>
        </w:rPr>
      </w:pPr>
      <w:r>
        <w:footnoteRef/>
      </w:r>
      <w:r>
        <w:rPr>
          <w:sz w:val="18"/>
          <w:szCs w:val="18"/>
          <w:rtl/>
        </w:rPr>
        <w:t xml:space="preserve"> أخرجه مسلم (2890) عن سعد بن أبي وقاص رضي الله عنه.</w:t>
      </w:r>
    </w:p>
  </w:footnote>
  <w:footnote w:id="150">
    <w:p w:rsidR="00C30B21" w:rsidRDefault="00C30B21" w:rsidP="00571F87">
      <w:pPr>
        <w:pStyle w:val="FootnoteText"/>
        <w:bidi/>
        <w:spacing w:after="35" w:line="255" w:lineRule="auto"/>
        <w:jc w:val="left"/>
        <w:rPr>
          <w:rFonts w:hint="eastAsia"/>
        </w:rPr>
      </w:pPr>
      <w:r>
        <w:footnoteRef/>
      </w:r>
      <w:r>
        <w:rPr>
          <w:sz w:val="18"/>
          <w:szCs w:val="18"/>
          <w:rtl/>
        </w:rPr>
        <w:t xml:space="preserve"> أخرجه البخاري (4771)، ومسلم (204).</w:t>
      </w:r>
    </w:p>
  </w:footnote>
  <w:footnote w:id="15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الحقيقة المحمدية مصطلح صوفي تتفاوت معانيه في أصل الوجود ومنزلة النبي</w:t>
      </w:r>
    </w:p>
  </w:footnote>
  <w:footnote w:id="152">
    <w:p w:rsidR="00C30B21" w:rsidRDefault="00C30B21" w:rsidP="00571F87">
      <w:pPr>
        <w:pStyle w:val="FootnoteText"/>
        <w:bidi/>
        <w:spacing w:after="35" w:line="255" w:lineRule="auto"/>
        <w:jc w:val="left"/>
        <w:rPr>
          <w:rFonts w:hint="eastAsia"/>
        </w:rPr>
      </w:pPr>
      <w:r>
        <w:rPr>
          <w:sz w:val="18"/>
          <w:szCs w:val="18"/>
          <w:vertAlign w:val="superscript"/>
          <w:rtl/>
        </w:rPr>
        <w:footnoteRef/>
      </w:r>
      <w:r>
        <w:rPr>
          <w:sz w:val="18"/>
          <w:szCs w:val="18"/>
          <w:rtl/>
        </w:rPr>
        <w:t xml:space="preserve"> وللتوسع في نقد دعوى جمع الأديان وإزالة الفروق العقدية بينها، يُراجع كتاب «الدين الإبراهيمي» للدكتور ياسر برهامي، وتتناول هذا الباب كذلك سلسلته المنشورة بعنوان «الدين الإبراهيمي بين الحقيقة والضلال» على موقع أنا السلفي. والمقصود هنا المقارنة في دعوى وحدة الأديان، لا مساواة جميع المواقف التاريخية والمعاصرة في التفاصيل.</w:t>
      </w:r>
    </w:p>
  </w:footnote>
  <w:footnote w:id="153">
    <w:p w:rsidR="00C30B21" w:rsidRDefault="00C30B21" w:rsidP="00571F87">
      <w:pPr>
        <w:pStyle w:val="FootnoteText"/>
        <w:bidi/>
        <w:spacing w:after="35" w:line="255" w:lineRule="auto"/>
        <w:jc w:val="left"/>
        <w:rPr>
          <w:rFonts w:hint="eastAsia"/>
        </w:rPr>
      </w:pPr>
      <w:r>
        <w:rPr>
          <w:rStyle w:val="FootnoteReference"/>
          <w:sz w:val="18"/>
          <w:szCs w:val="18"/>
          <w:rtl/>
        </w:rPr>
        <w:footnoteRef/>
      </w:r>
      <w:r>
        <w:rPr>
          <w:sz w:val="18"/>
          <w:szCs w:val="18"/>
          <w:rtl/>
        </w:rPr>
        <w:t>ياسر برهامي، الدين الإبراهيمي؛ وللمادة المنشورة: سلسلة «الدين الإبراهيمي بين الحقيقة والضلال»، موقع أنا السلفي. إحالة للاستزادة في موضوع وحدة الأديان.</w:t>
      </w:r>
    </w:p>
  </w:footnote>
  <w:footnote w:id="154">
    <w:p w:rsidR="00C30B21" w:rsidRDefault="00C30B21" w:rsidP="00571F87">
      <w:pPr>
        <w:pStyle w:val="FootnoteText"/>
        <w:bidi/>
        <w:spacing w:after="35" w:line="255" w:lineRule="auto"/>
        <w:jc w:val="left"/>
        <w:rPr>
          <w:rFonts w:hint="eastAsia"/>
        </w:rPr>
      </w:pPr>
      <w:r>
        <w:rPr>
          <w:sz w:val="18"/>
          <w:szCs w:val="18"/>
          <w:rtl/>
        </w:rPr>
        <w:t xml:space="preserve">يسري رشدي السيد جبر. </w:t>
      </w:r>
      <w:r>
        <w:rPr>
          <w:rStyle w:val="FootnoteReference"/>
          <w:sz w:val="18"/>
          <w:szCs w:val="18"/>
          <w:rtl/>
        </w:rPr>
        <w:footnoteRef/>
      </w:r>
      <w:r>
        <w:rPr>
          <w:sz w:val="18"/>
          <w:szCs w:val="18"/>
          <w:rtl/>
        </w:rPr>
        <w:t xml:space="preserve"> مقال «حول قضية التوسل والوسيلة»، إيطاليا تلغراف، 9 أغسطس 2020، الفقرات المتعلقة بالرحمة والروحانية والوساطة. </w:t>
      </w:r>
      <w:hyperlink r:id="rId9">
        <w:r>
          <w:rPr>
            <w:rFonts w:eastAsia="DejaVu Sans"/>
            <w:sz w:val="18"/>
            <w:szCs w:val="18"/>
          </w:rPr>
          <w:t>https://italiatelegraph.com/news-46787</w:t>
        </w:r>
      </w:hyperlink>
      <w:r>
        <w:rPr>
          <w:sz w:val="18"/>
          <w:szCs w:val="18"/>
          <w:rtl/>
        </w:rPr>
        <w:t xml:space="preserve"> . الجملة بين علامتي التنصيص مقتطف حرفي، وبقية الفقرة عرض لمعنى المقال.</w:t>
      </w:r>
    </w:p>
  </w:footnote>
  <w:footnote w:id="155">
    <w:p w:rsidR="00C30B21" w:rsidRDefault="00C30B21" w:rsidP="00571F87">
      <w:pPr>
        <w:pStyle w:val="FootnoteText"/>
        <w:bidi/>
        <w:spacing w:after="35" w:line="255" w:lineRule="auto"/>
        <w:jc w:val="left"/>
        <w:rPr>
          <w:rFonts w:hint="eastAsia"/>
        </w:rPr>
      </w:pPr>
      <w:r>
        <w:rPr>
          <w:rStyle w:val="FootnoteReference"/>
          <w:sz w:val="18"/>
          <w:szCs w:val="18"/>
          <w:rtl/>
        </w:rPr>
        <w:footnoteRef/>
      </w:r>
      <w:r>
        <w:rPr>
          <w:sz w:val="18"/>
          <w:szCs w:val="18"/>
          <w:rtl/>
        </w:rPr>
        <w:t>أبو داود، السنن، حديث 5090، من حديث أبي بكرة، في دعوات المكروب. اللفظ المقتبس جزء من الدعاء. وانظر مبحث الرحمة والحقيقة المحمدية في هذا الباب.</w:t>
      </w:r>
    </w:p>
  </w:footnote>
  <w:footnote w:id="156">
    <w:p w:rsidR="00C30B21" w:rsidRDefault="00C30B21" w:rsidP="00571F87">
      <w:pPr>
        <w:pStyle w:val="FootnoteText"/>
        <w:bidi/>
        <w:spacing w:after="35" w:line="255" w:lineRule="auto"/>
        <w:jc w:val="left"/>
        <w:rPr>
          <w:rFonts w:hint="eastAsia"/>
        </w:rPr>
      </w:pPr>
      <w:r>
        <w:footnoteRef/>
      </w:r>
      <w:r>
        <w:rPr>
          <w:sz w:val="18"/>
          <w:szCs w:val="18"/>
          <w:rtl/>
        </w:rPr>
        <w:t xml:space="preserve"> ينظر: المغير على الأحاديث الموضوعة في الجامع الصغير. أحمد يحيى وزير، الفكر الصوفي الأشعري وجنايته على عقائد المسلمين، ص250. (النقول السابقة بواسطة هذا المصدر).</w:t>
      </w:r>
    </w:p>
  </w:footnote>
  <w:footnote w:id="157">
    <w:p w:rsidR="00C30B21" w:rsidRDefault="00C30B21" w:rsidP="00571F87">
      <w:pPr>
        <w:pStyle w:val="FootnoteText"/>
        <w:bidi/>
        <w:spacing w:after="35" w:line="255" w:lineRule="auto"/>
        <w:jc w:val="left"/>
        <w:rPr>
          <w:rFonts w:hint="eastAsia"/>
        </w:rPr>
      </w:pPr>
      <w:r>
        <w:footnoteRef/>
      </w:r>
      <w:r>
        <w:rPr>
          <w:sz w:val="18"/>
          <w:szCs w:val="18"/>
          <w:rtl/>
        </w:rPr>
        <w:t xml:space="preserve"> ينظر: لوامع الأنوار البهية (2/301).</w:t>
      </w:r>
    </w:p>
  </w:footnote>
  <w:footnote w:id="158">
    <w:p w:rsidR="00C30B21" w:rsidRDefault="00C30B21" w:rsidP="00571F87">
      <w:pPr>
        <w:pStyle w:val="FootnoteText"/>
        <w:bidi/>
        <w:spacing w:after="35" w:line="255" w:lineRule="auto"/>
        <w:jc w:val="left"/>
        <w:rPr>
          <w:rFonts w:hint="eastAsia"/>
        </w:rPr>
      </w:pPr>
      <w:r>
        <w:footnoteRef/>
      </w:r>
      <w:r>
        <w:rPr>
          <w:sz w:val="18"/>
          <w:szCs w:val="18"/>
          <w:rtl/>
        </w:rPr>
        <w:t xml:space="preserve"> تاريخ الإسلام (15/169).</w:t>
      </w:r>
    </w:p>
  </w:footnote>
  <w:footnote w:id="159">
    <w:p w:rsidR="00C30B21" w:rsidRDefault="00C30B21" w:rsidP="00571F87">
      <w:pPr>
        <w:pStyle w:val="FootnoteText"/>
        <w:bidi/>
        <w:spacing w:after="35" w:line="255" w:lineRule="auto"/>
        <w:jc w:val="left"/>
        <w:rPr>
          <w:rFonts w:hint="eastAsia"/>
        </w:rPr>
      </w:pPr>
      <w:r>
        <w:footnoteRef/>
      </w:r>
      <w:r>
        <w:rPr>
          <w:sz w:val="18"/>
          <w:szCs w:val="18"/>
          <w:rtl/>
        </w:rPr>
        <w:t xml:space="preserve"> لطائف المنن والأخلاق (1/125).</w:t>
      </w:r>
    </w:p>
  </w:footnote>
  <w:footnote w:id="160">
    <w:p w:rsidR="00C30B21" w:rsidRDefault="00C30B21" w:rsidP="00571F87">
      <w:pPr>
        <w:pStyle w:val="FootnoteText"/>
        <w:bidi/>
        <w:spacing w:after="35" w:line="255" w:lineRule="auto"/>
        <w:jc w:val="left"/>
        <w:rPr>
          <w:rFonts w:hint="eastAsia"/>
        </w:rPr>
      </w:pPr>
      <w:r>
        <w:footnoteRef/>
      </w:r>
      <w:r>
        <w:rPr>
          <w:sz w:val="18"/>
          <w:szCs w:val="18"/>
          <w:rtl/>
        </w:rPr>
        <w:t xml:space="preserve"> أخرجه البخاري (3535)، ومسلم (2286).</w:t>
      </w:r>
    </w:p>
  </w:footnote>
  <w:footnote w:id="161">
    <w:p w:rsidR="00C30B21" w:rsidRDefault="00C30B21" w:rsidP="002A27A7">
      <w:pPr>
        <w:pStyle w:val="FootnoteText"/>
        <w:bidi/>
        <w:spacing w:after="35" w:line="255" w:lineRule="auto"/>
        <w:jc w:val="left"/>
        <w:rPr>
          <w:rFonts w:hint="eastAsia"/>
        </w:rPr>
      </w:pPr>
      <w:r>
        <w:footnoteRef/>
      </w:r>
      <w:r>
        <w:rPr>
          <w:sz w:val="18"/>
          <w:szCs w:val="18"/>
          <w:rtl/>
        </w:rPr>
        <w:t xml:space="preserve"> جواهر المعاني (2/76،77).</w:t>
      </w:r>
    </w:p>
  </w:footnote>
  <w:footnote w:id="162">
    <w:p w:rsidR="00C30B21" w:rsidRDefault="00C30B21" w:rsidP="002A27A7">
      <w:pPr>
        <w:pStyle w:val="FootnoteText"/>
        <w:bidi/>
        <w:spacing w:after="35" w:line="255" w:lineRule="auto"/>
        <w:jc w:val="left"/>
        <w:rPr>
          <w:rFonts w:hint="eastAsia"/>
        </w:rPr>
      </w:pPr>
      <w:r>
        <w:footnoteRef/>
      </w:r>
      <w:r>
        <w:rPr>
          <w:sz w:val="18"/>
          <w:szCs w:val="18"/>
          <w:rtl/>
        </w:rPr>
        <w:t xml:space="preserve"> الطبقات الكبرى (2/88).</w:t>
      </w:r>
    </w:p>
  </w:footnote>
  <w:footnote w:id="163">
    <w:p w:rsidR="00C30B21" w:rsidRDefault="00C30B21" w:rsidP="002A27A7">
      <w:pPr>
        <w:pStyle w:val="FootnoteText"/>
        <w:bidi/>
        <w:spacing w:after="35" w:line="255" w:lineRule="auto"/>
        <w:jc w:val="left"/>
        <w:rPr>
          <w:rFonts w:hint="eastAsia"/>
        </w:rPr>
      </w:pPr>
      <w:r>
        <w:footnoteRef/>
      </w:r>
      <w:r>
        <w:rPr>
          <w:sz w:val="18"/>
          <w:szCs w:val="18"/>
          <w:rtl/>
        </w:rPr>
        <w:t xml:space="preserve"> مجلة المنار (33/211).</w:t>
      </w:r>
    </w:p>
  </w:footnote>
  <w:footnote w:id="164">
    <w:p w:rsidR="00C30B21" w:rsidRDefault="00C30B21">
      <w:pPr>
        <w:pStyle w:val="FootnoteText"/>
        <w:bidi/>
        <w:spacing w:after="35" w:line="255" w:lineRule="auto"/>
        <w:jc w:val="right"/>
        <w:rPr>
          <w:rFonts w:hint="eastAsia"/>
        </w:rPr>
      </w:pPr>
      <w:r>
        <w:footnoteRef/>
      </w:r>
      <w:r>
        <w:rPr>
          <w:sz w:val="18"/>
          <w:szCs w:val="18"/>
          <w:rtl/>
        </w:rPr>
        <w:t xml:space="preserve"> ينظر: الفرقان بين أولياء الرحمن وأولياء الشيطان (1/9 بترقيم الشاملة آليًّا) دروس مفرغة لفضيلة الشيخ ياسر برهامي، حفظه الله.</w:t>
      </w:r>
    </w:p>
  </w:footnote>
  <w:footnote w:id="165">
    <w:p w:rsidR="00C30B21" w:rsidRDefault="00C30B21">
      <w:pPr>
        <w:pStyle w:val="FootnoteText"/>
        <w:bidi/>
        <w:spacing w:after="35" w:line="255" w:lineRule="auto"/>
        <w:jc w:val="right"/>
        <w:rPr>
          <w:rFonts w:hint="eastAsia"/>
        </w:rPr>
      </w:pPr>
      <w:r>
        <w:footnoteRef/>
      </w:r>
      <w:r>
        <w:rPr>
          <w:sz w:val="18"/>
          <w:szCs w:val="18"/>
          <w:rtl/>
        </w:rPr>
        <w:t xml:space="preserve"> كلمة الأبدال يقولون بها: أنه كلما مات منهم أحد، جعل الله عز وجل بدلًا منه من أهل الخير.</w:t>
      </w:r>
    </w:p>
  </w:footnote>
  <w:footnote w:id="166">
    <w:p w:rsidR="00C30B21" w:rsidRDefault="00C30B21">
      <w:pPr>
        <w:pStyle w:val="FootnoteText"/>
        <w:bidi/>
        <w:spacing w:after="35" w:line="255" w:lineRule="auto"/>
        <w:jc w:val="right"/>
        <w:rPr>
          <w:rFonts w:hint="eastAsia"/>
        </w:rPr>
      </w:pPr>
      <w:r>
        <w:footnoteRef/>
      </w:r>
      <w:r>
        <w:rPr>
          <w:sz w:val="18"/>
          <w:szCs w:val="18"/>
          <w:rtl/>
        </w:rPr>
        <w:t xml:space="preserve"> أخرجه مسلم (1065).</w:t>
      </w:r>
    </w:p>
  </w:footnote>
  <w:footnote w:id="167">
    <w:p w:rsidR="00C30B21" w:rsidRDefault="00C30B21">
      <w:pPr>
        <w:pStyle w:val="FootnoteText"/>
        <w:bidi/>
        <w:spacing w:after="35" w:line="255" w:lineRule="auto"/>
        <w:jc w:val="right"/>
        <w:rPr>
          <w:rFonts w:hint="eastAsia"/>
        </w:rPr>
      </w:pPr>
      <w:r>
        <w:footnoteRef/>
      </w:r>
      <w:r>
        <w:rPr>
          <w:sz w:val="18"/>
          <w:szCs w:val="18"/>
          <w:rtl/>
        </w:rPr>
        <w:t xml:space="preserve"> مجموع الفتاوى (11/168).</w:t>
      </w:r>
    </w:p>
  </w:footnote>
  <w:footnote w:id="168">
    <w:p w:rsidR="00C30B21" w:rsidRDefault="00C30B21">
      <w:pPr>
        <w:pStyle w:val="FootnoteText"/>
        <w:bidi/>
        <w:spacing w:after="35" w:line="255" w:lineRule="auto"/>
        <w:jc w:val="right"/>
        <w:rPr>
          <w:rFonts w:hint="eastAsia"/>
        </w:rPr>
      </w:pPr>
      <w:r>
        <w:footnoteRef/>
      </w:r>
      <w:r>
        <w:rPr>
          <w:sz w:val="18"/>
          <w:szCs w:val="18"/>
          <w:rtl/>
        </w:rPr>
        <w:t xml:space="preserve"> مجموع الفتاوى (11/109).</w:t>
      </w:r>
    </w:p>
  </w:footnote>
  <w:footnote w:id="169">
    <w:p w:rsidR="00C30B21" w:rsidRDefault="00C30B21">
      <w:pPr>
        <w:pStyle w:val="FootnoteText"/>
        <w:bidi/>
        <w:spacing w:after="35" w:line="255" w:lineRule="auto"/>
        <w:jc w:val="right"/>
        <w:rPr>
          <w:rFonts w:hint="eastAsia"/>
        </w:rPr>
      </w:pPr>
      <w:r>
        <w:footnoteRef/>
      </w:r>
      <w:r>
        <w:rPr>
          <w:sz w:val="18"/>
          <w:szCs w:val="18"/>
          <w:rtl/>
        </w:rPr>
        <w:t xml:space="preserve"> أخرجه أبو داود (2042)، عن أبي هريرة رضي الله عنه، وصححه الألباني في صحيح الجامع (7226).</w:t>
      </w:r>
    </w:p>
  </w:footnote>
  <w:footnote w:id="170">
    <w:p w:rsidR="00C30B21" w:rsidRDefault="00C30B21">
      <w:pPr>
        <w:pStyle w:val="FootnoteText"/>
        <w:bidi/>
        <w:spacing w:after="35" w:line="255" w:lineRule="auto"/>
        <w:jc w:val="right"/>
        <w:rPr>
          <w:rFonts w:hint="eastAsia"/>
        </w:rPr>
      </w:pPr>
      <w:r>
        <w:footnoteRef/>
      </w:r>
      <w:r>
        <w:rPr>
          <w:sz w:val="18"/>
          <w:szCs w:val="18"/>
          <w:rtl/>
        </w:rPr>
        <w:t xml:space="preserve"> أخرجه أحمد (7358) عن أبي هريرة رضي الله عنه، وصححه الألباني في تحذير الساجد من اتخاذ القبور مساجد (ص 22).</w:t>
      </w:r>
    </w:p>
  </w:footnote>
  <w:footnote w:id="171">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شريف طه، الحضرة الصوفية حقيقتها ومفاسدها، مركز سلف للبحوث والدراسات، الورقة العلمية 374.</w:t>
      </w:r>
    </w:p>
  </w:footnote>
  <w:footnote w:id="17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التوسل اتخاذ وسيلة في دعاء الله وتختلف أحكامه باختلاف صورته</w:t>
      </w:r>
    </w:p>
  </w:footnote>
  <w:footnote w:id="17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ياسر برهامي، الفكر الصوفي الفلسفي وأثره السيئ في الأمة، نقد تفسير الفلاسفة لتعليم آدم الأسماء والملائكة؛ عرض بالمعنى.</w:t>
      </w:r>
    </w:p>
  </w:footnote>
  <w:footnote w:id="174">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د. ياسر برهامي، الفكر الصوفي الفلسفي وأثره السيئ في الأمة.</w:t>
      </w:r>
    </w:p>
  </w:footnote>
  <w:footnote w:id="17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راجع: عبد الله بن دجين السهلي، الطرق الصوفية نشأتها وعقائدها وآثارها، الفصل الثالث، في دعاوى تلقي الوحي ومراتب الأولياء، والفصل الرابع في مصادر الصوفية؛ وإحسان إلهي ظهير، التصوف المنشأ والمصادر، «نزول الوحي وإتيان الملائكة» و«الظاهر والباطن»؛ ومحمد شحاتة صقر، كشف شبهات الصوفية، ص 185–204، في الخضر والكشف والعلم بالغيب. تفصيل المقارنة هنا بالمعنى.</w:t>
      </w:r>
    </w:p>
  </w:footnote>
  <w:footnote w:id="176">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الشاطبي، الموافقات (4</w:t>
      </w:r>
      <w:r w:rsidR="002A27A7">
        <w:rPr>
          <w:sz w:val="18"/>
          <w:szCs w:val="18"/>
          <w:rtl/>
        </w:rPr>
        <w:t>/83، 84)</w:t>
      </w:r>
      <w:r>
        <w:rPr>
          <w:sz w:val="18"/>
          <w:szCs w:val="18"/>
          <w:rtl/>
        </w:rPr>
        <w:t>.</w:t>
      </w:r>
    </w:p>
  </w:footnote>
  <w:footnote w:id="177">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الغزالي، إحياء علوم الدين (3/21، 22)؛ النبهاني، جامع كرامات الأولياء (2/325). الإحالتان كما وردتا في أحمد يحيى وزير، الفكر الصوفي الأشعري وجنايته على عقائد المسلمين، ص172.</w:t>
      </w:r>
    </w:p>
  </w:footnote>
  <w:footnote w:id="178">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أحمد يحيى وزير، الفكر الصوفي الأشعري وجنايته على عقائد المسلمين، ص173.</w:t>
      </w:r>
    </w:p>
  </w:footnote>
  <w:footnote w:id="179">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أبو العباس القرطبي، المفهم لما أشكل من تلخيص كتاب مسلم (6/217-219). الإحالة كما وردت في أحمد يحيى وزير، الفكر الصوفي الأشعري وجنايته على عقائد المسلمين، ص174.</w:t>
      </w:r>
    </w:p>
  </w:footnote>
  <w:footnote w:id="180">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ابن أبي العز، شرح العقيدة الطحاوية، ص222؛ وابن تيمية، مجموع الفتاوى (11/266). الإحالتان كما وردتا في المصدر الناقل نفسه، ص174.</w:t>
      </w:r>
    </w:p>
  </w:footnote>
  <w:footnote w:id="181">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أحمد يحيى وزير، الفكر الصوفي الأشعري وجنايته على عقائد المسلمين، ص175.</w:t>
      </w:r>
    </w:p>
  </w:footnote>
  <w:footnote w:id="182">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البخاري (6990)، عن أبي هريرة رضي الله عنه؛ الرقم كما ورد في أحمد يحيى وزير، الفكر الصوفي الأشعري وجنايته على عقائد المسلمين، ص176.</w:t>
      </w:r>
    </w:p>
  </w:footnote>
  <w:footnote w:id="18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الذوق تجربة قلبية يجدها صاحبها ولا تصير بمجردها دليلًا شرعيًا</w:t>
      </w:r>
    </w:p>
  </w:footnote>
  <w:footnote w:id="184">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السماع الإصغاء إلى إنشاد أو ألحان بقصد التأثر في اصطلاح السلوك</w:t>
      </w:r>
    </w:p>
  </w:footnote>
  <w:footnote w:id="18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الوجد تأثر قلبي شديد ينشأ عند ذكر أو سماع أو معنى</w:t>
      </w:r>
    </w:p>
  </w:footnote>
  <w:footnote w:id="186">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ينظر: التعريفات، ص107؛ ومسلم (34)، عن العباس بن عبد المطلب رضي الله عنه. كما ورد في أحمد يحيى وزير، الفكر الصوفي الأشعري وجنايته على عقائد المسلمين، ص185.</w:t>
      </w:r>
    </w:p>
  </w:footnote>
  <w:footnote w:id="187">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ابن القيم، مدارج السالكين (3/87، 88)، كما ورد في أحمد يحيى وزير، الفكر الصوفي الأشعري وجنايته على عقائد المسلمين، ص186.</w:t>
      </w:r>
    </w:p>
  </w:footnote>
  <w:footnote w:id="188">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ينظر: ابن القيم، مدارج السالكين (3/442)؛ وهذه هي الصوفية، ص40. الإحالتان كما وردتا في أحمد يحيى وزير، الفكر الصوفي الأشعري وجنايته على عقائد المسلمين، ص187.</w:t>
      </w:r>
    </w:p>
  </w:footnote>
  <w:footnote w:id="189">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ابن القيم، مدارج السالكين (3/69، 70)؛ والبخاري (16)، ومسلم (43)، عن أنس بن مالك رضي الله عنه. كما ورد في المصدر الناقل نفسه، ص187.</w:t>
      </w:r>
    </w:p>
  </w:footnote>
  <w:footnote w:id="190">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أحمد (17634)، عن النواس بن سمعان رضي الله عنه؛ وصحيح الترغيب والترهيب للألباني (2348). الأرقام كما وردت في أحمد يحيى وزير، الفكر الصوفي الأشعري وجنايته على عقائد المسلمين، ص188.</w:t>
      </w:r>
    </w:p>
  </w:footnote>
  <w:footnote w:id="191">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ابن القيم، مدارج السالكين (3/72)، كما ورد في المصدر الناقل نفسه، ص188.</w:t>
      </w:r>
    </w:p>
  </w:footnote>
  <w:footnote w:id="19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الإلهام معنى يقع في النفس دون استدلال مباشر وليس وحيًا معصومًا</w:t>
      </w:r>
    </w:p>
  </w:footnote>
  <w:footnote w:id="193">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الحاكم في المستدرك (2/4)؛ وابن حبان (1084)، من حديث جابر بن عبد الله؛ والبغوي في شرح السنة (14/303)؛ وصحيح الجامع للألباني (2085). كما ورد في أحمد يحيى وزير، الفكر الصوفي الأشعري وجنايته على عقائد المسلمين، ص165.</w:t>
      </w:r>
    </w:p>
  </w:footnote>
  <w:footnote w:id="194">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البخاري (3469)، عن أبي هريرة رضي الله عنه؛ ومسلم (2398)، عن عائشة رضي الله عنها. كما ورد في أحمد يحيى وزير، الفكر الصوفي الأشعري وجنايته على عقائد المسلمين، ص166.</w:t>
      </w:r>
    </w:p>
  </w:footnote>
  <w:footnote w:id="195">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الشاطبي، الموافقات (2/457)؛ وابن تيمية، مجموع الفتاوى (10/473)؛ والسمعاني، قواطع الأدلة في الأصول (2/352). الإحالات كما وردت في أحمد يحيى وزير، الفكر الصوفي الأشعري وجنايته على عقائد المسلمين، ص167.</w:t>
      </w:r>
    </w:p>
  </w:footnote>
  <w:footnote w:id="196">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ابن تيمية، مجموع الفتاوى (10/473)، كما ورد في أحمد يحيى وزير، الفكر الصوفي الأشعري وجنايته على عقائد المسلمين، ص168.</w:t>
      </w:r>
    </w:p>
  </w:footnote>
  <w:footnote w:id="197">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الشنقيطي، أضواء البيان (3/324)؛ وينظر: القرطبي، الجامع لأحكام القرآن (11/40، 41). الإحالتان كما وردتا في أحمد يحيى وزير، الفكر الصوفي الأشعري وجنايته على عقائد المسلمين، ص169.</w:t>
      </w:r>
    </w:p>
  </w:footnote>
  <w:footnote w:id="198">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ابن تيمية، منهاج السنة النبوية (6/189)، باختصار، كما ورد في أحمد يحيى وزير، الفكر الصوفي الأشعري وجنايته على عقائد المسلمين، ص170.</w:t>
      </w:r>
    </w:p>
  </w:footnote>
  <w:footnote w:id="199">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أحمد (956)؛ وأبو داود (4401)، عن علي بن أبي طالب رضي الله عنه؛ وصحيح الجامع للألباني (3512). كما ورد في أحمد يحيى وزير، الفكر الصوفي الأشعري وجنايته على عقائد المسلمين، ص189.</w:t>
      </w:r>
    </w:p>
  </w:footnote>
  <w:footnote w:id="200">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ابن القيم، مدارج السالكين (3/72)، كما ورد في المصدر الناقل نفسه، ص189.</w:t>
      </w:r>
    </w:p>
  </w:footnote>
  <w:footnote w:id="201">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ينظر: أحكام القرآن (3/1073، 1074)؛ وفتح الباري (12/352، 353). كما ورد في أحمد يحيى وزير، الفكر الصوفي الأشعري وجنايته على عقائد المسلمين، ص190.</w:t>
      </w:r>
    </w:p>
  </w:footnote>
  <w:footnote w:id="202">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ينظر: ابن القيم، مدارج السالكين (1/51، 52). كما ورد في أحمد يحيى وزير، الفكر الصوفي الأشعري وجنايته على عقائد المسلمين، ص191.</w:t>
      </w:r>
    </w:p>
  </w:footnote>
  <w:footnote w:id="203">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البخاري (7017)، ومسلم (2263)، عن أبي هريرة رضي الله عنه؛ والبخاري (6990)، عن أبي هريرة رضي الله عنه؛ ومسلم (479)، عن عبد الله بن عباس رضي الله عنهما. الأرقام كما وردت في المصدر الناقل نفسه، ص191.</w:t>
      </w:r>
    </w:p>
  </w:footnote>
  <w:footnote w:id="204">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البخاري (2015)، ومسلم (1165)، عن ابن عمر رضي الله عنهما؛ وينظر: مجلة البحوث الإسلامية (41/195). كما ورد في أحمد يحيى وزير، الفكر الصوفي الأشعري وجنايته على عقائد المسلمين، ص192.</w:t>
      </w:r>
    </w:p>
  </w:footnote>
  <w:footnote w:id="205">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ابن القيم، مدارج السالكين (1/51)؛ ومجلة البحوث الإسلامية (41/197)؛ وأبو العباس القرطبي، المفهم لما أشكل من تلخيص كتاب مسلم (6/13). كما ورد في المصدر الناقل نفسه، ص192.</w:t>
      </w:r>
    </w:p>
  </w:footnote>
  <w:footnote w:id="206">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البخاري (7044)، ومسلم (2261)، كما ورد في أحمد يحيى وزير، الفكر الصوفي الأشعري وجنايته على عقائد المسلمين، ص193.</w:t>
      </w:r>
    </w:p>
  </w:footnote>
  <w:footnote w:id="207">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البخاري (4402)، عن ابن عمر رضي الله عنهما؛ ومسلم (1218)، عن جابر بن عبد الله رضي الله عنهما. كما ورد في المصدر الناقل نفسه، ص193.</w:t>
      </w:r>
    </w:p>
  </w:footnote>
  <w:footnote w:id="208">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أحمد (17142)، وأبو داود (4607)، والترمذي (2676)، وابن ماجه (43)، عن العرباض بن سارية رضي الله عنه؛ وصحيح الجامع للألباني (4369). كما ورد في المصدر الناقل نفسه، ص193.</w:t>
      </w:r>
    </w:p>
  </w:footnote>
  <w:footnote w:id="209">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المجردات: جمع مجرد، وهي عند المتكلمين: الممكن الذي لا يكون متحيزًا ولا حالًا في متحيز؛ ويسمى: فارقًا. ينظر: المعجم الفلسفي، ص347. نص الحاشية كما ورد في المصدر المصور، ص193.</w:t>
      </w:r>
    </w:p>
  </w:footnote>
  <w:footnote w:id="210">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ينظر: هياكل النور، ص43، 44؛ وإحياء علوم الدين (4/537)؛ والتصوف الإسلامي بين الدين والفلسفة، ص46، 47؛ وتاريخ الفلسفة اليونانية، ص57؛ والرؤى عند أهل السنة والجماعة والمخالفين، ص297. كما ورد في أحمد يحيى وزير، الفكر الصوفي الأشعري وجنايته على عقائد المسلمين، ص194.</w:t>
      </w:r>
    </w:p>
  </w:footnote>
  <w:footnote w:id="211">
    <w:p w:rsidR="00C30B21" w:rsidRDefault="00C30B21" w:rsidP="002A27A7">
      <w:pPr>
        <w:pStyle w:val="FootnoteText"/>
        <w:bidi/>
        <w:spacing w:after="35" w:line="255" w:lineRule="auto"/>
        <w:jc w:val="left"/>
        <w:rPr>
          <w:rFonts w:hint="eastAsia"/>
        </w:rPr>
      </w:pPr>
      <w:r>
        <w:rPr>
          <w:rStyle w:val="FootnoteReference"/>
          <w:sz w:val="18"/>
          <w:szCs w:val="18"/>
        </w:rPr>
        <w:footnoteRef/>
      </w:r>
      <w:r>
        <w:rPr>
          <w:sz w:val="18"/>
          <w:szCs w:val="18"/>
          <w:rtl/>
        </w:rPr>
        <w:t xml:space="preserve"> الشاطبي، الاعتصام (1/331، 332)، كما ورد في المصدر الناقل نفسه، ص194.</w:t>
      </w:r>
    </w:p>
  </w:footnote>
  <w:footnote w:id="212">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أحمد يحيى وزير، الفكر الصوفي الأشعري وجنايته على عقائد المسلمين، ص195.</w:t>
      </w:r>
    </w:p>
  </w:footnote>
  <w:footnote w:id="213">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انظر: موسوعة العقيدة والأديان والفرق والمذاهب المعاصرة، ص2497، كما ورد في أحمد يحيى وزير، الفكر الصوفي الأشعري وجنايته على عقائد المسلمين، ص177.</w:t>
      </w:r>
    </w:p>
  </w:footnote>
  <w:footnote w:id="214">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الفكر الصوفي في ضوء الكتاب والسنة، ص134، 135، ثم ص136. الإحالات كما وردت في أحمد يحيى وزير، الفكر الصوفي الأشعري وجنايته على عقائد المسلمين، ص178.</w:t>
      </w:r>
    </w:p>
  </w:footnote>
  <w:footnote w:id="215">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ابن عربي، الكتاب التذكاري، ص304؛ والفكر الصوفي في ضوء الكتاب والسنة، ص138. كما ورد في أحمد يحيى وزير، الفكر الصوفي الأشعري وجنايته على عقائد المسلمين، ص179.</w:t>
      </w:r>
    </w:p>
  </w:footnote>
  <w:footnote w:id="216">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مسلم (2538)، كما ورد في المصدر الناقل نفسه، ص179.</w:t>
      </w:r>
    </w:p>
  </w:footnote>
  <w:footnote w:id="217">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مسلم (1763)؛ وينظر: الشنقيطي، أضواء البيان في إيضاح القرآن بالقرآن (4/211). كما ورد في أحمد يحيى وزير، الفكر الصوفي الأشعري وجنايته على عقائد المسلمين، ص180.</w:t>
      </w:r>
    </w:p>
  </w:footnote>
  <w:footnote w:id="218">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ابن كثير، البداية والنهاية (2/270)؛ وابن تيمية، مجموع الفتاوى (27/100). كما ورد في المصدر الناقل نفسه، ص180.</w:t>
      </w:r>
    </w:p>
  </w:footnote>
  <w:footnote w:id="219">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ينظر: الشنقيطي، أضواء البيان في إيضاح القرآن بالقرآن (4/210)؛ وابن كثير، تفسير القرآن العظيم (5/187). الإحالتان كما وردتا في أحمد يحيى وزير، الفكر الصوفي الأشعري وجنايته على عقائد المسلمين، ص181.</w:t>
      </w:r>
    </w:p>
  </w:footnote>
  <w:footnote w:id="220">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ينظر: الشنقيطي، أضواء البيان في إيضاح القرآن بالقرآن (4/215)، كما ورد في أحمد يحيى وزير، الفكر الصوفي الأشعري وجنايته على عقائد المسلمين، ص182.</w:t>
      </w:r>
    </w:p>
  </w:footnote>
  <w:footnote w:id="221">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أحمد (15156)، وحسنه الألباني في إرواء الغليل (1589). كما ورد في أحمد يحيى وزير، الفكر الصوفي الأشعري وجنايته على عقائد المسلمين، ص183.</w:t>
      </w:r>
    </w:p>
  </w:footnote>
  <w:footnote w:id="222">
    <w:p w:rsidR="00C30B21" w:rsidRDefault="00C30B21">
      <w:pPr>
        <w:pStyle w:val="FootnoteText"/>
        <w:bidi/>
        <w:spacing w:after="35" w:line="255" w:lineRule="auto"/>
        <w:jc w:val="right"/>
        <w:rPr>
          <w:rFonts w:hint="eastAsia"/>
        </w:rPr>
      </w:pPr>
      <w:r>
        <w:rPr>
          <w:rStyle w:val="FootnoteReference"/>
          <w:sz w:val="18"/>
          <w:szCs w:val="18"/>
        </w:rPr>
        <w:footnoteRef/>
      </w:r>
      <w:r>
        <w:rPr>
          <w:sz w:val="18"/>
          <w:szCs w:val="18"/>
          <w:rtl/>
        </w:rPr>
        <w:t xml:space="preserve"> ابن تيمية، مجموع الفتاوى (11/422)؛ وابن القيم، مدارج السالكين (3/290). الإحالتان كما وردتا في أحمد يحيى وزير، الفكر الصوفي الأشعري وجنايته على عقائد المسلمين، ص184.</w:t>
      </w:r>
    </w:p>
  </w:footnote>
  <w:footnote w:id="22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راجع: محمد شحاتة صقر، كشف شبهات الصوفية، «الخضر في الفكر الصوفي»، ص 185–196؛ وإحسان إلهي ظهير، التصوف المنشأ والمصادر، «الظاهر والباطن». العرض والترجيح هنا بالمعنى.</w:t>
      </w:r>
    </w:p>
  </w:footnote>
  <w:footnote w:id="224">
    <w:p w:rsidR="00C30B21" w:rsidRDefault="00C30B21" w:rsidP="002A27A7">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إحسان إلهي ظهير، التصوف المنشأ والمصادر، «المساواة بين النبي والولي» و«تفضيل الولي على النبي» و«نزول الوحي وإتيان الملائكة»؛ وعبد الله بن دجين السهلي، الطرق الصوفية نشأتها وعقائدها وآثارها، الفصل الثالث.</w:t>
      </w:r>
    </w:p>
  </w:footnote>
  <w:footnote w:id="225">
    <w:p w:rsidR="00C30B21" w:rsidRDefault="00C30B21" w:rsidP="002A27A7">
      <w:pPr>
        <w:pStyle w:val="FootnoteText"/>
        <w:bidi/>
        <w:spacing w:after="35" w:line="255" w:lineRule="auto"/>
        <w:jc w:val="left"/>
        <w:rPr>
          <w:rFonts w:hint="eastAsia"/>
        </w:rPr>
      </w:pPr>
      <w:r>
        <w:footnoteRef/>
      </w:r>
      <w:r>
        <w:rPr>
          <w:sz w:val="18"/>
          <w:szCs w:val="18"/>
          <w:rtl/>
        </w:rPr>
        <w:t xml:space="preserve"> أسامة الأزهري، حديثه في «مساء dmc» مع رامي رضوان، 9 يونيو 2021. التسجيل المنشور في صفحته: </w:t>
      </w:r>
      <w:hyperlink r:id="rId10">
        <w:r>
          <w:rPr>
            <w:rStyle w:val="Hyperlink"/>
            <w:rtl/>
          </w:rPr>
          <w:t>رابط المصدر</w:t>
        </w:r>
      </w:hyperlink>
      <w:r>
        <w:rPr>
          <w:sz w:val="18"/>
          <w:szCs w:val="18"/>
          <w:rtl/>
        </w:rPr>
        <w:t xml:space="preserve"> . هذا عرض بالمعنى لما نقلته تغطية اللقاء، وليس ادعاء تفريغ صوتي مستقل: </w:t>
      </w:r>
      <w:hyperlink r:id="rId11">
        <w:r>
          <w:rPr>
            <w:rStyle w:val="Hyperlink"/>
            <w:rtl/>
          </w:rPr>
          <w:t>رابط المصدر</w:t>
        </w:r>
      </w:hyperlink>
      <w:r>
        <w:rPr>
          <w:sz w:val="18"/>
          <w:szCs w:val="18"/>
          <w:rtl/>
        </w:rPr>
        <w:t xml:space="preserve"> .</w:t>
      </w:r>
    </w:p>
  </w:footnote>
  <w:footnote w:id="226">
    <w:p w:rsidR="00C30B21" w:rsidRDefault="00C30B21" w:rsidP="002A27A7">
      <w:pPr>
        <w:pStyle w:val="FootnoteText"/>
        <w:bidi/>
        <w:spacing w:after="35" w:line="255" w:lineRule="auto"/>
        <w:jc w:val="left"/>
        <w:rPr>
          <w:rFonts w:hint="eastAsia"/>
        </w:rPr>
      </w:pPr>
      <w:r>
        <w:footnoteRef/>
      </w:r>
      <w:r>
        <w:rPr>
          <w:sz w:val="18"/>
          <w:szCs w:val="18"/>
          <w:rtl/>
        </w:rPr>
        <w:t xml:space="preserve"> أسامة الأزهري، اللقاء السابق، وتقرير شرح حساب الجمل بعنوان «الأزهري يوضح جدول الجمل وطريقة حساب الذكر بأحد أسماء الله الحسنى»، 10 يونيو 2021. رابط المقال: </w:t>
      </w:r>
      <w:hyperlink r:id="rId12">
        <w:r>
          <w:rPr>
            <w:rStyle w:val="Hyperlink"/>
            <w:rtl/>
          </w:rPr>
          <w:t>رابط المصدر</w:t>
        </w:r>
      </w:hyperlink>
      <w:r>
        <w:rPr>
          <w:sz w:val="18"/>
          <w:szCs w:val="18"/>
          <w:rtl/>
        </w:rPr>
        <w:t xml:space="preserve"> . رابط التسجيل الأصلي: </w:t>
      </w:r>
      <w:hyperlink r:id="rId13">
        <w:r>
          <w:rPr>
            <w:rStyle w:val="Hyperlink"/>
            <w:rtl/>
          </w:rPr>
          <w:t>رابط المصدر</w:t>
        </w:r>
      </w:hyperlink>
      <w:r>
        <w:rPr>
          <w:sz w:val="18"/>
          <w:szCs w:val="18"/>
          <w:rtl/>
        </w:rPr>
        <w:t xml:space="preserve"> . العرض هنا بالمعنى.</w:t>
      </w:r>
    </w:p>
  </w:footnote>
  <w:footnote w:id="227">
    <w:p w:rsidR="00C30B21" w:rsidRDefault="00C30B21" w:rsidP="002A27A7">
      <w:pPr>
        <w:pStyle w:val="FootnoteText"/>
        <w:bidi/>
        <w:spacing w:after="35" w:line="255" w:lineRule="auto"/>
        <w:jc w:val="left"/>
        <w:rPr>
          <w:rFonts w:hint="eastAsia"/>
        </w:rPr>
      </w:pPr>
      <w:r>
        <w:footnoteRef/>
      </w:r>
      <w:r>
        <w:rPr>
          <w:sz w:val="18"/>
          <w:szCs w:val="18"/>
          <w:rtl/>
        </w:rPr>
        <w:t xml:space="preserve"> أسامة الأزهري، اللقاء نفسه، وعرضه الصحفي بعنوان «الذكر بالعدد من المجربات عن الصحابة والتابعين ذات أثر»، 10 يونيو 2021: </w:t>
      </w:r>
      <w:hyperlink r:id="rId14">
        <w:r>
          <w:rPr>
            <w:rStyle w:val="Hyperlink"/>
            <w:rtl/>
          </w:rPr>
          <w:t>رابط المصدر</w:t>
        </w:r>
      </w:hyperlink>
      <w:r>
        <w:rPr>
          <w:sz w:val="18"/>
          <w:szCs w:val="18"/>
          <w:rtl/>
        </w:rPr>
        <w:t xml:space="preserve"> . أصل التسجيل: </w:t>
      </w:r>
      <w:hyperlink r:id="rId15">
        <w:r>
          <w:rPr>
            <w:rStyle w:val="Hyperlink"/>
            <w:rtl/>
          </w:rPr>
          <w:t>رابط المصدر</w:t>
        </w:r>
      </w:hyperlink>
      <w:r>
        <w:rPr>
          <w:sz w:val="18"/>
          <w:szCs w:val="18"/>
          <w:rtl/>
        </w:rPr>
        <w:t xml:space="preserve"> .</w:t>
      </w:r>
    </w:p>
  </w:footnote>
  <w:footnote w:id="228">
    <w:p w:rsidR="00C30B21" w:rsidRDefault="00C30B21">
      <w:pPr>
        <w:pStyle w:val="FootnoteText"/>
        <w:bidi/>
        <w:spacing w:after="35" w:line="255" w:lineRule="auto"/>
        <w:jc w:val="right"/>
        <w:rPr>
          <w:rFonts w:hint="eastAsia"/>
        </w:rPr>
      </w:pPr>
      <w:r>
        <w:footnoteRef/>
      </w:r>
      <w:r>
        <w:rPr>
          <w:sz w:val="18"/>
          <w:szCs w:val="18"/>
          <w:rtl/>
        </w:rPr>
        <w:t xml:space="preserve"> علي جمعة، الطريق إلى الله، فصل «أحب الأعمال إلى الله أدومها»، فقرة «برنامج البداية في الذكر ومرجعية كتاب الهداية وإجازة الشيخ». </w:t>
      </w:r>
      <w:hyperlink r:id="rId16">
        <w:r>
          <w:rPr>
            <w:rStyle w:val="Hyperlink"/>
            <w:rtl/>
          </w:rPr>
          <w:t>رابط المصدر</w:t>
        </w:r>
      </w:hyperlink>
      <w:r>
        <w:rPr>
          <w:sz w:val="18"/>
          <w:szCs w:val="18"/>
          <w:rtl/>
        </w:rPr>
        <w:t xml:space="preserve"> . الاقتباس القصير حرفي من النص المنشور، وبقية العرض بالمعنى.</w:t>
      </w:r>
    </w:p>
  </w:footnote>
  <w:footnote w:id="229">
    <w:p w:rsidR="00C30B21" w:rsidRDefault="00C30B21">
      <w:pPr>
        <w:pStyle w:val="FootnoteText"/>
        <w:bidi/>
        <w:spacing w:after="35" w:line="255" w:lineRule="auto"/>
        <w:jc w:val="right"/>
        <w:rPr>
          <w:rFonts w:hint="eastAsia"/>
        </w:rPr>
      </w:pPr>
      <w:r>
        <w:footnoteRef/>
      </w:r>
      <w:r>
        <w:rPr>
          <w:sz w:val="18"/>
          <w:szCs w:val="18"/>
          <w:rtl/>
        </w:rPr>
        <w:t>أسامة الأزهري، تصريحات مباشرة لجريدة الوطن، «أذنت لك.. أول تعليق من أسامة الأزهري على واقعة الإذن بالذكر»، 6 يونيو 2021. https://www.elwatannews.com/news/details/5520109</w:t>
      </w:r>
    </w:p>
  </w:footnote>
  <w:footnote w:id="23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صحيح مسلم، كتاب الأقضية، باب نقض الأحكام الباطلة ورد محدثات الأمور، حديث 1718، عن عائشة رضي الله عنها.</w:t>
      </w:r>
    </w:p>
  </w:footnote>
  <w:footnote w:id="231">
    <w:p w:rsidR="00C30B21" w:rsidRDefault="00C30B21" w:rsidP="002A27A7">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أحمد حمدي، محاضرات الصوفية، المحاضرة السادسة، في التزكية والابتداع في العبادة؛ وعبد الله بن دجين السهلي، الطرق الصوفية نشأتها وعقائدها وآثارها، الفصل السابع، «الآثار التعبدية للطرق الصوفية»؛ وشريف طه، الحضرة الصوفية حقيقتها ومفاسدها، مركز سلف للبحوث والدراسات، الورقة العلمية 374، ص 3–8 و14–23.</w:t>
      </w:r>
    </w:p>
  </w:footnote>
  <w:footnote w:id="232">
    <w:p w:rsidR="00C30B21" w:rsidRDefault="00C30B21" w:rsidP="002A27A7">
      <w:pPr>
        <w:pStyle w:val="FootnoteText"/>
        <w:bidi/>
        <w:spacing w:after="35" w:line="255" w:lineRule="auto"/>
        <w:jc w:val="left"/>
        <w:rPr>
          <w:rFonts w:hint="eastAsia"/>
        </w:rPr>
      </w:pPr>
      <w:r>
        <w:rPr>
          <w:sz w:val="18"/>
          <w:szCs w:val="18"/>
          <w:rtl/>
        </w:rPr>
        <w:t xml:space="preserve">أسامة الأزهري. </w:t>
      </w:r>
      <w:r>
        <w:rPr>
          <w:rStyle w:val="FootnoteReference"/>
          <w:sz w:val="18"/>
          <w:szCs w:val="18"/>
          <w:rtl/>
        </w:rPr>
        <w:footnoteRef/>
      </w:r>
      <w:r>
        <w:rPr>
          <w:sz w:val="18"/>
          <w:szCs w:val="18"/>
          <w:rtl/>
        </w:rPr>
        <w:t xml:space="preserve"> المنصة الرسمية لوزارة الأوقاف المصرية، خبر «في إطار تفعيل مذكرة التفاهم بين مصر وماليزيا ... جلسة علمية مع القيادات الدينية بولاية سلانغور»، في الفقرة التي تشرح مفهوم التصوف والتزكية. </w:t>
      </w:r>
      <w:hyperlink r:id="rId17">
        <w:r>
          <w:rPr>
            <w:rFonts w:eastAsia="DejaVu Sans"/>
            <w:sz w:val="18"/>
            <w:szCs w:val="18"/>
          </w:rPr>
          <w:t>https://awkafonline.gov.eg/news/66/582/</w:t>
        </w:r>
      </w:hyperlink>
      <w:r>
        <w:rPr>
          <w:sz w:val="18"/>
          <w:szCs w:val="18"/>
          <w:rtl/>
        </w:rPr>
        <w:t xml:space="preserve"> . وانظر نص الخبر المنشور في 23 فبراير 2025: </w:t>
      </w:r>
      <w:hyperlink r:id="rId18">
        <w:r>
          <w:rPr>
            <w:rFonts w:eastAsia="DejaVu Sans"/>
            <w:sz w:val="18"/>
            <w:szCs w:val="18"/>
          </w:rPr>
          <w:t>https://www.sabaharabi.com/653938</w:t>
        </w:r>
      </w:hyperlink>
      <w:r>
        <w:rPr>
          <w:sz w:val="18"/>
          <w:szCs w:val="18"/>
          <w:rtl/>
        </w:rPr>
        <w:t xml:space="preserve"> .</w:t>
      </w:r>
    </w:p>
  </w:footnote>
  <w:footnote w:id="233">
    <w:p w:rsidR="00C30B21" w:rsidRDefault="00C30B21" w:rsidP="002A27A7">
      <w:pPr>
        <w:pStyle w:val="FootnoteText"/>
        <w:bidi/>
        <w:spacing w:after="35" w:line="255" w:lineRule="auto"/>
        <w:jc w:val="left"/>
        <w:rPr>
          <w:rFonts w:hint="eastAsia"/>
        </w:rPr>
      </w:pPr>
      <w:r>
        <w:rPr>
          <w:rStyle w:val="FootnoteReference"/>
          <w:sz w:val="18"/>
          <w:szCs w:val="18"/>
          <w:rtl/>
        </w:rPr>
        <w:footnoteRef/>
      </w:r>
      <w:r>
        <w:rPr>
          <w:sz w:val="18"/>
          <w:szCs w:val="18"/>
          <w:rtl/>
        </w:rPr>
        <w:t>مسلم، الصحيح، حديث 91، من حديث عبد الله بن مسعود. والمناقشة هنا تتعلق بكفاية التعريف العام لتقويم الممارسات، ولا تنسب إلى صاحب التعريف إقرار كل ممارسة صوفية.</w:t>
      </w:r>
    </w:p>
  </w:footnote>
  <w:footnote w:id="234">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إحسان إلهي ظهير، التصوف المنشأ والمصادر، «مصادر التصوف ومآخذه»، نقلًا عن الشعراني، في خبر رباح بن عمرو القيسي. والعبارة في المتن بالمعنى؛ ولا يُجزم بصحة إسناد الخبر بمجرد وروده في المصدر الناقل.</w:t>
      </w:r>
    </w:p>
  </w:footnote>
  <w:footnote w:id="235">
    <w:p w:rsidR="00C30B21" w:rsidRDefault="00C30B21">
      <w:pPr>
        <w:pStyle w:val="FootnoteText"/>
        <w:bidi/>
        <w:spacing w:after="35" w:line="255" w:lineRule="auto"/>
        <w:jc w:val="right"/>
        <w:rPr>
          <w:rFonts w:hint="eastAsia"/>
        </w:rPr>
      </w:pPr>
      <w:r>
        <w:footnoteRef/>
      </w:r>
      <w:r>
        <w:rPr>
          <w:sz w:val="18"/>
          <w:szCs w:val="18"/>
          <w:rtl/>
        </w:rPr>
        <w:t xml:space="preserve"> يسري جبر، لطائف ومعاني «وما أرسلناك إلا رحمة للعالمين» من خلال شرح صلوات الأولياء والصالحين، الطبعة الأولى، 2021، ص 392–393. </w:t>
      </w:r>
      <w:hyperlink r:id="rId19" w:anchor="page=392">
        <w:r>
          <w:rPr>
            <w:rStyle w:val="Hyperlink"/>
            <w:rtl/>
          </w:rPr>
          <w:t>رابط المصدر</w:t>
        </w:r>
      </w:hyperlink>
      <w:r>
        <w:rPr>
          <w:sz w:val="18"/>
          <w:szCs w:val="18"/>
          <w:rtl/>
        </w:rPr>
        <w:t xml:space="preserve"> . عرض بالمعنى؛ ولا يحول ذكر زوال الحس إلى نسبة إباحة المعاصي إليه مع بقاء الإدراك.</w:t>
      </w:r>
    </w:p>
  </w:footnote>
  <w:footnote w:id="236">
    <w:p w:rsidR="00C30B21" w:rsidRDefault="00C30B21">
      <w:pPr>
        <w:pStyle w:val="FootnoteText"/>
        <w:bidi/>
        <w:spacing w:after="35" w:line="255" w:lineRule="auto"/>
        <w:jc w:val="right"/>
        <w:rPr>
          <w:rFonts w:hint="eastAsia"/>
        </w:rPr>
      </w:pPr>
      <w:r>
        <w:footnoteRef/>
      </w:r>
      <w:r>
        <w:rPr>
          <w:sz w:val="18"/>
          <w:szCs w:val="18"/>
          <w:rtl/>
        </w:rPr>
        <w:t xml:space="preserve"> أخرجه ابن أبي شيبة في مصنفه (2/375)، وأبو يعلى في مسنده (1/361،362/469)، وقال الألباني: «وسنده مسلسل بأهل البيت رضي الله عنهم، إلا أن أحدهم -وهو علي بن عمر- مستور، كما قال الحافظ في التقريب. وللحديث شواهد كثيرة يصح بها» [تحذير الساجد (ص95)]. أحمد يحيى وزير، الفكر الصوفي الأشعري وجنايته على عقائد المسلمين، ص284. (النقول السابقة بواسطة هذا المصدر).</w:t>
      </w:r>
    </w:p>
  </w:footnote>
  <w:footnote w:id="237">
    <w:p w:rsidR="00C30B21" w:rsidRDefault="00C30B21">
      <w:pPr>
        <w:pStyle w:val="FootnoteText"/>
        <w:bidi/>
        <w:spacing w:after="35" w:line="255" w:lineRule="auto"/>
        <w:jc w:val="right"/>
        <w:rPr>
          <w:rFonts w:hint="eastAsia"/>
        </w:rPr>
      </w:pPr>
      <w:r>
        <w:footnoteRef/>
      </w:r>
      <w:r>
        <w:rPr>
          <w:sz w:val="18"/>
          <w:szCs w:val="18"/>
          <w:rtl/>
        </w:rPr>
        <w:t xml:space="preserve"> مجموع الفتاوى (15/21). أحمد يحيى وزير، الفكر الصوفي الأشعري وجنايته على عقائد المسلمين، ص285. (النقول السابقة بواسطة هذا المصدر).</w:t>
      </w:r>
    </w:p>
  </w:footnote>
  <w:footnote w:id="238">
    <w:p w:rsidR="00C30B21" w:rsidRDefault="00C30B21">
      <w:pPr>
        <w:pStyle w:val="FootnoteText"/>
        <w:bidi/>
        <w:spacing w:after="35" w:line="255" w:lineRule="auto"/>
        <w:jc w:val="right"/>
        <w:rPr>
          <w:rFonts w:hint="eastAsia"/>
        </w:rPr>
      </w:pPr>
      <w:r>
        <w:footnoteRef/>
      </w:r>
      <w:r>
        <w:rPr>
          <w:sz w:val="18"/>
          <w:szCs w:val="18"/>
          <w:rtl/>
        </w:rPr>
        <w:t xml:space="preserve"> أخرجه أحمد (25019)، وابن ماجه (3846) عن عائشة رضي الله عنها، وصححه الألباني في صحيح الجامع (1276). أخرجه البخاري (6375)، ومسلم (589) عن عائشة رضي الله عنها. (بلالها): بفتح الباء الثانية وكسرها، والبلال: الماء، ومعنى الحديث: سأصلها؛ شبه قطيعتها بالحرارة تطفأ بالماء، وهذه تبرد بالصلة. أخرجه البخاري (2753)، ومسلم (204)، والترمذي (3185)، والنسائي (3644) واللفظ له. أحمد يحيى وزير، الفكر الصوفي الأشعري وجنايته على عقائد المسلمين، ص286. (النقول السابقة بواسطة هذا المصدر).</w:t>
      </w:r>
    </w:p>
  </w:footnote>
  <w:footnote w:id="239">
    <w:p w:rsidR="00C30B21" w:rsidRDefault="00C30B21">
      <w:pPr>
        <w:pStyle w:val="FootnoteText"/>
        <w:bidi/>
        <w:spacing w:after="35" w:line="255" w:lineRule="auto"/>
        <w:jc w:val="right"/>
        <w:rPr>
          <w:rFonts w:hint="eastAsia"/>
        </w:rPr>
      </w:pPr>
      <w:r>
        <w:footnoteRef/>
      </w:r>
      <w:r>
        <w:rPr>
          <w:sz w:val="18"/>
          <w:szCs w:val="18"/>
          <w:rtl/>
        </w:rPr>
        <w:t xml:space="preserve"> الفصوص (ص169). المصدر السابق (ص94). الفتوحات (1/169). أحمد يحيى وزير، الفكر الصوفي الأشعري وجنايته على عقائد المسلمين، ص287. (النقول السابقة بواسطة هذا المصدر).</w:t>
      </w:r>
    </w:p>
  </w:footnote>
  <w:footnote w:id="240">
    <w:p w:rsidR="00C30B21" w:rsidRDefault="00C30B21">
      <w:pPr>
        <w:pStyle w:val="FootnoteText"/>
        <w:bidi/>
        <w:spacing w:after="35" w:line="255" w:lineRule="auto"/>
        <w:jc w:val="right"/>
        <w:rPr>
          <w:rFonts w:hint="eastAsia"/>
        </w:rPr>
      </w:pPr>
      <w:r>
        <w:footnoteRef/>
      </w:r>
      <w:r>
        <w:rPr>
          <w:sz w:val="18"/>
          <w:szCs w:val="18"/>
          <w:rtl/>
        </w:rPr>
        <w:t xml:space="preserve"> أحمد يحيى وزير، الفكر الصوفي الأشعري وجنايته على عقائد المسلمين، ص288. (النقول السابقة بواسطة هذا المصدر).</w:t>
      </w:r>
    </w:p>
  </w:footnote>
  <w:footnote w:id="241">
    <w:p w:rsidR="00C30B21" w:rsidRDefault="00C30B21">
      <w:pPr>
        <w:pStyle w:val="FootnoteText"/>
        <w:bidi/>
        <w:spacing w:after="35" w:line="255" w:lineRule="auto"/>
        <w:jc w:val="right"/>
        <w:rPr>
          <w:rFonts w:hint="eastAsia"/>
        </w:rPr>
      </w:pPr>
      <w:r>
        <w:footnoteRef/>
      </w:r>
      <w:r>
        <w:rPr>
          <w:sz w:val="18"/>
          <w:szCs w:val="18"/>
          <w:rtl/>
        </w:rPr>
        <w:t xml:space="preserve"> أحمد يحيى وزير، الفكر الصوفي الأشعري وجنايته على عقائد المسلمين، ص289. (النقول السابقة بواسطة هذا المصدر).</w:t>
      </w:r>
    </w:p>
  </w:footnote>
  <w:footnote w:id="242">
    <w:p w:rsidR="00C30B21" w:rsidRDefault="00C30B21">
      <w:pPr>
        <w:pStyle w:val="FootnoteText"/>
        <w:bidi/>
        <w:spacing w:after="35" w:line="255" w:lineRule="auto"/>
        <w:jc w:val="right"/>
        <w:rPr>
          <w:rFonts w:hint="eastAsia"/>
        </w:rPr>
      </w:pPr>
      <w:r>
        <w:footnoteRef/>
      </w:r>
      <w:r>
        <w:rPr>
          <w:sz w:val="18"/>
          <w:szCs w:val="18"/>
          <w:rtl/>
        </w:rPr>
        <w:t xml:space="preserve"> طبقات الشاذلية الكبرى (ص118). ينظر: العقائد الدينية في مصر المملوكية بين الإسلام والتصوف (ص278). أحمد يحيى وزير، الفكر الصوفي الأشعري وجنايته على عقائد المسلمين، ص290. (النقول السابقة بواسطة هذا المصدر).</w:t>
      </w:r>
    </w:p>
  </w:footnote>
  <w:footnote w:id="243">
    <w:p w:rsidR="00C30B21" w:rsidRDefault="00C30B21">
      <w:pPr>
        <w:pStyle w:val="FootnoteText"/>
        <w:bidi/>
        <w:spacing w:after="35" w:line="255" w:lineRule="auto"/>
        <w:jc w:val="right"/>
        <w:rPr>
          <w:rFonts w:hint="eastAsia"/>
        </w:rPr>
      </w:pPr>
      <w:r>
        <w:footnoteRef/>
      </w:r>
      <w:r>
        <w:rPr>
          <w:sz w:val="18"/>
          <w:szCs w:val="18"/>
          <w:rtl/>
        </w:rPr>
        <w:t xml:space="preserve"> ينظر: المصدر السابق (ص279). ينظر: المصدر السابق (ص279). المصدر السابق (ص37). أحمد يحيى وزير، الفكر الصوفي الأشعري وجنايته على عقائد المسلمين، ص291. (النقول السابقة بواسطة هذا المصدر).</w:t>
      </w:r>
    </w:p>
  </w:footnote>
  <w:footnote w:id="244">
    <w:p w:rsidR="00C30B21" w:rsidRDefault="00C30B21">
      <w:pPr>
        <w:pStyle w:val="FootnoteText"/>
        <w:bidi/>
        <w:spacing w:after="35" w:line="255" w:lineRule="auto"/>
        <w:jc w:val="right"/>
        <w:rPr>
          <w:rFonts w:hint="eastAsia"/>
        </w:rPr>
      </w:pPr>
      <w:r>
        <w:footnoteRef/>
      </w:r>
      <w:r>
        <w:rPr>
          <w:sz w:val="18"/>
          <w:szCs w:val="18"/>
          <w:rtl/>
        </w:rPr>
        <w:t xml:space="preserve"> المصدر السابق (ص280). أحمد يحيى وزير، الفكر الصوفي الأشعري وجنايته على عقائد المسلمين، ص292. (النقول السابقة بواسطة هذا المصدر).</w:t>
      </w:r>
    </w:p>
  </w:footnote>
  <w:footnote w:id="245">
    <w:p w:rsidR="00C30B21" w:rsidRDefault="00C30B21">
      <w:pPr>
        <w:pStyle w:val="FootnoteText"/>
        <w:bidi/>
        <w:spacing w:after="35" w:line="255" w:lineRule="auto"/>
        <w:jc w:val="right"/>
        <w:rPr>
          <w:rFonts w:hint="eastAsia"/>
        </w:rPr>
      </w:pPr>
      <w:r>
        <w:footnoteRef/>
      </w:r>
      <w:r>
        <w:rPr>
          <w:sz w:val="18"/>
          <w:szCs w:val="18"/>
          <w:rtl/>
        </w:rPr>
        <w:t xml:space="preserve"> أخرجه البخاري (4712)، ومسلم (194). مجموع الفتاوى (10/207). أحمد يحيى وزير، الفكر الصوفي الأشعري وجنايته على عقائد المسلمين، ص293. (النقول السابقة بواسطة هذا المصدر).</w:t>
      </w:r>
    </w:p>
  </w:footnote>
  <w:footnote w:id="246">
    <w:p w:rsidR="00C30B21" w:rsidRDefault="00C30B21">
      <w:pPr>
        <w:pStyle w:val="FootnoteText"/>
        <w:bidi/>
        <w:spacing w:after="35" w:line="255" w:lineRule="auto"/>
        <w:jc w:val="right"/>
        <w:rPr>
          <w:rFonts w:hint="eastAsia"/>
        </w:rPr>
      </w:pPr>
      <w:r>
        <w:footnoteRef/>
      </w:r>
      <w:r>
        <w:rPr>
          <w:sz w:val="18"/>
          <w:szCs w:val="18"/>
          <w:rtl/>
        </w:rPr>
        <w:t xml:space="preserve"> علي جمعة، موقعه الرسمي، فتوى «ما هو ذكر الله، هل يجوز أن نذكر الله باسم مفرد من أسمائه فقط؟»، المادة 1648. </w:t>
      </w:r>
      <w:hyperlink r:id="rId20">
        <w:r>
          <w:rPr>
            <w:rStyle w:val="Hyperlink"/>
            <w:rtl/>
          </w:rPr>
          <w:t>رابط المصدر</w:t>
        </w:r>
      </w:hyperlink>
      <w:r>
        <w:rPr>
          <w:sz w:val="18"/>
          <w:szCs w:val="18"/>
          <w:rtl/>
        </w:rPr>
        <w:t xml:space="preserve"> .</w:t>
      </w:r>
    </w:p>
  </w:footnote>
  <w:footnote w:id="247">
    <w:p w:rsidR="00C30B21" w:rsidRDefault="00C30B21">
      <w:pPr>
        <w:pStyle w:val="FootnoteText"/>
        <w:bidi/>
        <w:spacing w:after="35" w:line="255" w:lineRule="auto"/>
        <w:jc w:val="right"/>
        <w:rPr>
          <w:rFonts w:hint="eastAsia"/>
        </w:rPr>
      </w:pPr>
      <w:r>
        <w:footnoteRef/>
      </w:r>
      <w:r>
        <w:rPr>
          <w:sz w:val="18"/>
          <w:szCs w:val="18"/>
          <w:rtl/>
        </w:rPr>
        <w:t xml:space="preserve"> علي جمعة، درس «أوراد الطريقة الشاذلية والوظيفة الشاذلية وأحكام السير إلى الله»، عند 38:33–39:55. عرض بالمعنى، لا اقتباس حرفي. الفيديو على قناته: </w:t>
      </w:r>
      <w:hyperlink r:id="rId21">
        <w:r>
          <w:rPr>
            <w:rStyle w:val="Hyperlink"/>
            <w:rtl/>
          </w:rPr>
          <w:t>رابط المصدر</w:t>
        </w:r>
      </w:hyperlink>
      <w:r>
        <w:rPr>
          <w:sz w:val="18"/>
          <w:szCs w:val="18"/>
          <w:rtl/>
        </w:rPr>
        <w:t xml:space="preserve"> . فهرس النص والتوقيت: </w:t>
      </w:r>
      <w:hyperlink r:id="rId22">
        <w:r>
          <w:rPr>
            <w:rStyle w:val="Hyperlink"/>
            <w:rtl/>
          </w:rPr>
          <w:t>رابط المصدر</w:t>
        </w:r>
      </w:hyperlink>
      <w:r>
        <w:rPr>
          <w:sz w:val="18"/>
          <w:szCs w:val="18"/>
          <w:rtl/>
        </w:rPr>
        <w:t xml:space="preserve"> .</w:t>
      </w:r>
    </w:p>
  </w:footnote>
  <w:footnote w:id="248">
    <w:p w:rsidR="00C30B21" w:rsidRDefault="00C30B21">
      <w:pPr>
        <w:pStyle w:val="FootnoteText"/>
        <w:bidi/>
        <w:spacing w:after="35" w:line="255" w:lineRule="auto"/>
        <w:jc w:val="right"/>
        <w:rPr>
          <w:rFonts w:hint="eastAsia"/>
        </w:rPr>
      </w:pPr>
      <w:r>
        <w:footnoteRef/>
      </w:r>
      <w:r>
        <w:rPr>
          <w:sz w:val="18"/>
          <w:szCs w:val="18"/>
          <w:rtl/>
        </w:rPr>
        <w:t xml:space="preserve"> علي جمعة، الدرس السابق، عند 41:34–43:00. </w:t>
      </w:r>
      <w:hyperlink r:id="rId23">
        <w:r>
          <w:rPr>
            <w:rStyle w:val="Hyperlink"/>
            <w:rtl/>
          </w:rPr>
          <w:t>رابط المصدر</w:t>
        </w:r>
      </w:hyperlink>
      <w:r>
        <w:rPr>
          <w:sz w:val="18"/>
          <w:szCs w:val="18"/>
          <w:rtl/>
        </w:rPr>
        <w:t xml:space="preserve"> . عرض بالمعنى مع اقتصاره على القدر الذي يذكره النص المفهرس.</w:t>
      </w:r>
    </w:p>
  </w:footnote>
  <w:footnote w:id="249">
    <w:p w:rsidR="00C30B21" w:rsidRDefault="00C30B21">
      <w:pPr>
        <w:pStyle w:val="FootnoteText"/>
        <w:bidi/>
        <w:spacing w:after="35" w:line="255" w:lineRule="auto"/>
        <w:jc w:val="right"/>
        <w:rPr>
          <w:rFonts w:hint="eastAsia"/>
        </w:rPr>
      </w:pPr>
      <w:r>
        <w:footnoteRef/>
      </w:r>
      <w:r>
        <w:rPr>
          <w:sz w:val="18"/>
          <w:szCs w:val="18"/>
          <w:rtl/>
        </w:rPr>
        <w:t xml:space="preserve"> علي جمعة، الطريق إلى الله، الفصل السابق، فقرتا «تغير البيئة الحديثة وزيادة مقادير الأذكار بإرشاد الشيوخ» و«برنامج البداية في الذكر». </w:t>
      </w:r>
      <w:hyperlink r:id="rId24">
        <w:r>
          <w:rPr>
            <w:rStyle w:val="Hyperlink"/>
            <w:rtl/>
          </w:rPr>
          <w:t>رابط المصدر</w:t>
        </w:r>
      </w:hyperlink>
      <w:r>
        <w:rPr>
          <w:sz w:val="18"/>
          <w:szCs w:val="18"/>
          <w:rtl/>
        </w:rPr>
        <w:t xml:space="preserve"> . عرض بالمعنى؛ وقد صرح المؤلف في السياق بأن الغرض عبادة الله ورضاه، لا طلب الإثم أو المعصية.</w:t>
      </w:r>
    </w:p>
  </w:footnote>
  <w:footnote w:id="250">
    <w:p w:rsidR="00C30B21" w:rsidRDefault="00C30B21">
      <w:pPr>
        <w:pStyle w:val="FootnoteText"/>
        <w:bidi/>
        <w:spacing w:after="35" w:line="255" w:lineRule="auto"/>
        <w:jc w:val="right"/>
        <w:rPr>
          <w:rFonts w:hint="eastAsia"/>
        </w:rPr>
      </w:pPr>
      <w:r>
        <w:footnoteRef/>
      </w:r>
      <w:r>
        <w:rPr>
          <w:sz w:val="18"/>
          <w:szCs w:val="18"/>
          <w:rtl/>
        </w:rPr>
        <w:t xml:space="preserve"> علي جمعة، برنامج «رب لترضى»، حلقة مفهرسة بعنوان «صيغ الصلاة على النبي والورد اليومي وآداب الذكر وأسراره»، عند 2:35–5:32. </w:t>
      </w:r>
      <w:hyperlink r:id="rId25">
        <w:r>
          <w:rPr>
            <w:rStyle w:val="Hyperlink"/>
            <w:rtl/>
          </w:rPr>
          <w:t>رابط المصدر</w:t>
        </w:r>
      </w:hyperlink>
      <w:r>
        <w:rPr>
          <w:sz w:val="18"/>
          <w:szCs w:val="18"/>
          <w:rtl/>
        </w:rPr>
        <w:t xml:space="preserve"> . العرض بالمعنى.</w:t>
      </w:r>
    </w:p>
  </w:footnote>
  <w:footnote w:id="25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شريف طه، الحضرة الصوفية حقيقتها ومفاسدها، مركز سلف للبحوث والدراسات، الورقة العلمية 374، وصف الحضرة وآدابها ونقد الألفاظ والهيئات، ص 3–8 و14–23؛ ومحمد شحاتة صقر، كشف شبهات الصوفية، مباحث الذكر الجماعي. شرح بالمعنى.</w:t>
      </w:r>
    </w:p>
  </w:footnote>
  <w:footnote w:id="252">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وللاستزادة في ضبط الورد الشخصي والتمييز بينه وبين الأوراد المخترعة، نوصي بقراءة كتاب «فقه الورد» للشيخ محمد إسماعيل المقدم، المعروف بعنوان «طاقة ورد في فقه الورد».</w:t>
      </w:r>
    </w:p>
  </w:footnote>
  <w:footnote w:id="253">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محمد إسماعيل المقدم، طاقة ورد في فقه الورد. ياسر برهامي، التوسل وأحكامه عند شيخ الإسلام ابن تيمية؛ والدين الإبراهيمي.</w:t>
      </w:r>
    </w:p>
  </w:footnote>
  <w:footnote w:id="254">
    <w:p w:rsidR="00C30B21" w:rsidRDefault="00C30B21">
      <w:pPr>
        <w:pStyle w:val="FootnoteText"/>
        <w:bidi/>
        <w:spacing w:after="35" w:line="255" w:lineRule="auto"/>
        <w:jc w:val="right"/>
        <w:rPr>
          <w:rFonts w:hint="eastAsia"/>
        </w:rPr>
      </w:pPr>
      <w:r>
        <w:footnoteRef/>
      </w:r>
      <w:r>
        <w:rPr>
          <w:sz w:val="18"/>
          <w:szCs w:val="18"/>
          <w:rtl/>
        </w:rPr>
        <w:t xml:space="preserve"> ينظر: مجموع الفتاوى (11/419). ينظر: تلبيس إبليس (ص319). أحمد يحيى وزير، الفكر الصوفي الأشعري وجنايته على عقائد المسلمين، ص362. (النقول السابقة بواسطة هذا المصدر).</w:t>
      </w:r>
    </w:p>
  </w:footnote>
  <w:footnote w:id="255">
    <w:p w:rsidR="00C30B21" w:rsidRDefault="00C30B21">
      <w:pPr>
        <w:pStyle w:val="FootnoteText"/>
        <w:bidi/>
        <w:spacing w:after="35" w:line="255" w:lineRule="auto"/>
        <w:jc w:val="right"/>
        <w:rPr>
          <w:rFonts w:hint="eastAsia"/>
        </w:rPr>
      </w:pPr>
      <w:r>
        <w:footnoteRef/>
      </w:r>
      <w:r>
        <w:rPr>
          <w:sz w:val="18"/>
          <w:szCs w:val="18"/>
          <w:rtl/>
        </w:rPr>
        <w:t xml:space="preserve"> أخرجه أحمد (2219)، والترمذي (994)، وصححه الألباني في صحيح الجامع (1236). أخرجه أبو داود (4206)، والترمذي (2812)، وابن حبان (5933)، وصححه الألباني في التعليقات الحسان على صحيح ابن حبان (8/392). فتح الباري (10/282). نيل الأوطار (2/117). أحمد يحيى وزير، الفكر الصوفي الأشعري وجنايته على عقائد المسلمين، ص363. (النقول السابقة بواسطة هذا المصدر).</w:t>
      </w:r>
    </w:p>
  </w:footnote>
  <w:footnote w:id="256">
    <w:p w:rsidR="00C30B21" w:rsidRDefault="00C30B21">
      <w:pPr>
        <w:pStyle w:val="FootnoteText"/>
        <w:bidi/>
        <w:spacing w:after="35" w:line="255" w:lineRule="auto"/>
        <w:jc w:val="right"/>
        <w:rPr>
          <w:rFonts w:hint="eastAsia"/>
        </w:rPr>
      </w:pPr>
      <w:r>
        <w:footnoteRef/>
      </w:r>
      <w:r>
        <w:rPr>
          <w:sz w:val="18"/>
          <w:szCs w:val="18"/>
          <w:rtl/>
        </w:rPr>
        <w:t xml:space="preserve"> أخرجه أحمد (5114)، وأبو داود (4031) عن ابن عمر رضي الله عنهما، وصححه الألباني في صحيح الجامع (6149). أحمد يحيى وزير، الفكر الصوفي الأشعري وجنايته على عقائد المسلمين، ص364. (النقول السابقة بواسطة هذا المصدر).</w:t>
      </w:r>
    </w:p>
  </w:footnote>
  <w:footnote w:id="257">
    <w:p w:rsidR="00C30B21" w:rsidRDefault="00C30B21">
      <w:pPr>
        <w:pStyle w:val="FootnoteText"/>
        <w:bidi/>
        <w:spacing w:after="35" w:line="255" w:lineRule="auto"/>
        <w:jc w:val="right"/>
        <w:rPr>
          <w:rFonts w:hint="eastAsia"/>
        </w:rPr>
      </w:pPr>
      <w:r>
        <w:footnoteRef/>
      </w:r>
      <w:r>
        <w:rPr>
          <w:sz w:val="18"/>
          <w:szCs w:val="18"/>
          <w:rtl/>
        </w:rPr>
        <w:t xml:space="preserve"> المصدر السابق (ص326). أحمد يحيى وزير، الفكر الصوفي الأشعري وجنايته على عقائد المسلمين، ص365. (النقول السابقة بواسطة هذا المصدر).</w:t>
      </w:r>
    </w:p>
  </w:footnote>
  <w:footnote w:id="258">
    <w:p w:rsidR="00C30B21" w:rsidRDefault="00C30B21">
      <w:pPr>
        <w:pStyle w:val="FootnoteText"/>
        <w:bidi/>
        <w:spacing w:after="35" w:line="255" w:lineRule="auto"/>
        <w:jc w:val="right"/>
        <w:rPr>
          <w:rFonts w:hint="eastAsia"/>
        </w:rPr>
      </w:pPr>
      <w:r>
        <w:footnoteRef/>
      </w:r>
      <w:r>
        <w:rPr>
          <w:sz w:val="18"/>
          <w:szCs w:val="18"/>
          <w:rtl/>
        </w:rPr>
        <w:t xml:space="preserve"> الكافي (4/164). أحكام القرآن (1/50). أخرجه البخاري (2766)، ومسلم (89) عن أبي هريرة رضي الله عنه. فتح الباري (10/224). المغني (12/300). أحمد يحيى وزير، الفكر الصوفي الأشعري وجنايته على عقائد المسلمين، ص366. (النقول السابقة بواسطة هذا المصدر).</w:t>
      </w:r>
    </w:p>
  </w:footnote>
  <w:footnote w:id="259">
    <w:p w:rsidR="00C30B21" w:rsidRDefault="00C30B21">
      <w:pPr>
        <w:pStyle w:val="FootnoteText"/>
        <w:bidi/>
        <w:spacing w:after="35" w:line="255" w:lineRule="auto"/>
        <w:jc w:val="right"/>
        <w:rPr>
          <w:rFonts w:hint="eastAsia"/>
        </w:rPr>
      </w:pPr>
      <w:r>
        <w:footnoteRef/>
      </w:r>
      <w:r>
        <w:rPr>
          <w:sz w:val="18"/>
          <w:szCs w:val="18"/>
          <w:rtl/>
        </w:rPr>
        <w:t xml:space="preserve"> فتح الباري (10/225). أخرجه البخاري (2766)، ومسلم (89) عن أبي هريرة رضي الله عنه. أحمد يحيى وزير، الفكر الصوفي الأشعري وجنايته على عقائد المسلمين، ص367. (النقول السابقة بواسطة هذا المصدر).</w:t>
      </w:r>
    </w:p>
  </w:footnote>
  <w:footnote w:id="260">
    <w:p w:rsidR="00C30B21" w:rsidRDefault="00C30B21">
      <w:pPr>
        <w:pStyle w:val="FootnoteText"/>
        <w:bidi/>
        <w:spacing w:after="35" w:line="255" w:lineRule="auto"/>
        <w:jc w:val="right"/>
        <w:rPr>
          <w:rFonts w:hint="eastAsia"/>
        </w:rPr>
      </w:pPr>
      <w:r>
        <w:footnoteRef/>
      </w:r>
      <w:r>
        <w:rPr>
          <w:sz w:val="18"/>
          <w:szCs w:val="18"/>
          <w:rtl/>
        </w:rPr>
        <w:t xml:space="preserve"> أخرجه أحمد (24136)، وصححه الألباني في إرواء الغليل (1757). ينظر: المغني (12/301). أضواء البيان في إيضاح القرآن بالقرآن (4/50). أحمد يحيى وزير، الفكر الصوفي الأشعري وجنايته على عقائد المسلمين، ص368. (النقول السابقة بواسطة هذا المصدر).</w:t>
      </w:r>
    </w:p>
  </w:footnote>
  <w:footnote w:id="261">
    <w:p w:rsidR="00C30B21" w:rsidRDefault="00C30B21">
      <w:pPr>
        <w:pStyle w:val="FootnoteText"/>
        <w:bidi/>
        <w:spacing w:after="35" w:line="255" w:lineRule="auto"/>
        <w:jc w:val="right"/>
        <w:rPr>
          <w:rFonts w:hint="eastAsia"/>
        </w:rPr>
      </w:pPr>
      <w:r>
        <w:footnoteRef/>
      </w:r>
      <w:r>
        <w:rPr>
          <w:sz w:val="18"/>
          <w:szCs w:val="18"/>
          <w:rtl/>
        </w:rPr>
        <w:t xml:space="preserve"> الموسوعة الفقهية الكويتية (24/266،267). أخرجه أحمد (1657)، وقال محقق المسند: «إسناده صحيح على شرط البخاري» [مسند أحمد (3/197 ط الرسالة)]، وأبو داود (3043)، والترمذي (1586)، وأخرجه البخاري (3156) باختصار واختلاف يسير. أحمد يحيى وزير، الفكر الصوفي الأشعري وجنايته على عقائد المسلمين، ص369. (النقول السابقة بواسطة هذا المصدر).</w:t>
      </w:r>
    </w:p>
  </w:footnote>
  <w:footnote w:id="262">
    <w:p w:rsidR="00C30B21" w:rsidRDefault="00C30B21">
      <w:pPr>
        <w:pStyle w:val="FootnoteText"/>
        <w:bidi/>
        <w:spacing w:after="35" w:line="255" w:lineRule="auto"/>
        <w:jc w:val="right"/>
        <w:rPr>
          <w:rFonts w:hint="eastAsia"/>
        </w:rPr>
      </w:pPr>
      <w:r>
        <w:footnoteRef/>
      </w:r>
      <w:r>
        <w:rPr>
          <w:sz w:val="18"/>
          <w:szCs w:val="18"/>
          <w:rtl/>
        </w:rPr>
        <w:t xml:space="preserve"> أخرجه أحمد (24136)، وصححه الألباني في إرواء الغليل (1757). أخرجه مالك في الموطأ (3247)، رواية يحيى (5/1281 ت الأعظمي). ينظر: هداية المستفيد شرح كتاب التوحيد مع فتح المجيد. أضواء البيان في إيضاح القرآن بالقرآن (4/576). أحمد يحيى وزير، الفكر الصوفي الأشعري وجنايته على عقائد المسلمين، ص370. (النقول السابقة بواسطة هذا المصدر).</w:t>
      </w:r>
    </w:p>
  </w:footnote>
  <w:footnote w:id="263">
    <w:p w:rsidR="00C30B21" w:rsidRDefault="00C30B21">
      <w:pPr>
        <w:pStyle w:val="FootnoteText"/>
        <w:bidi/>
        <w:spacing w:after="35" w:line="255" w:lineRule="auto"/>
        <w:jc w:val="right"/>
        <w:rPr>
          <w:rFonts w:hint="eastAsia"/>
        </w:rPr>
      </w:pPr>
      <w:r>
        <w:footnoteRef/>
      </w:r>
      <w:r>
        <w:rPr>
          <w:sz w:val="18"/>
          <w:szCs w:val="18"/>
          <w:rtl/>
        </w:rPr>
        <w:t xml:space="preserve"> أحمد يحيى وزير، الفكر الصوفي الأشعري وجنايته على عقائد المسلمين، ص371. (النقول السابقة بواسطة هذا المصدر).</w:t>
      </w:r>
    </w:p>
  </w:footnote>
  <w:footnote w:id="264">
    <w:p w:rsidR="00C30B21" w:rsidRDefault="00C30B21">
      <w:pPr>
        <w:pStyle w:val="FootnoteText"/>
        <w:bidi/>
        <w:spacing w:after="35" w:line="255" w:lineRule="auto"/>
        <w:jc w:val="right"/>
        <w:rPr>
          <w:rFonts w:hint="eastAsia"/>
        </w:rPr>
      </w:pPr>
      <w:r>
        <w:footnoteRef/>
      </w:r>
      <w:r>
        <w:rPr>
          <w:sz w:val="18"/>
          <w:szCs w:val="18"/>
          <w:rtl/>
        </w:rPr>
        <w:t xml:space="preserve"> ينظر: شمس المعارف الكبرى (ص213). ينظر: موسوعة الفرق المنتسبة للإسلام (8/22). هي من نوع السحر التخيلي الذي في الغالب عليه لا حقيقة له إلا في عين الرائي. أحمد يحيى وزير، الفكر الصوفي الأشعري وجنايته على عقائد المسلمين، ص372. (النقول السابقة بواسطة هذا المصدر).</w:t>
      </w:r>
    </w:p>
  </w:footnote>
  <w:footnote w:id="265">
    <w:p w:rsidR="00C30B21" w:rsidRDefault="00C30B21">
      <w:pPr>
        <w:pStyle w:val="FootnoteText"/>
        <w:bidi/>
        <w:spacing w:after="35" w:line="255" w:lineRule="auto"/>
        <w:jc w:val="right"/>
        <w:rPr>
          <w:rFonts w:hint="eastAsia"/>
        </w:rPr>
      </w:pPr>
      <w:r>
        <w:footnoteRef/>
      </w:r>
      <w:r>
        <w:rPr>
          <w:sz w:val="18"/>
          <w:szCs w:val="18"/>
          <w:rtl/>
        </w:rPr>
        <w:t xml:space="preserve"> أحمد يحيى وزير، الفكر الصوفي الأشعري وجنايته على عقائد المسلمين، ص373. (النقول السابقة بواسطة هذا المصدر).</w:t>
      </w:r>
    </w:p>
  </w:footnote>
  <w:footnote w:id="266">
    <w:p w:rsidR="00C30B21" w:rsidRDefault="00C30B21">
      <w:pPr>
        <w:pStyle w:val="FootnoteText"/>
        <w:bidi/>
        <w:spacing w:after="35" w:line="255" w:lineRule="auto"/>
        <w:jc w:val="right"/>
        <w:rPr>
          <w:rFonts w:hint="eastAsia"/>
        </w:rPr>
      </w:pPr>
      <w:r>
        <w:footnoteRef/>
      </w:r>
      <w:r>
        <w:rPr>
          <w:sz w:val="18"/>
          <w:szCs w:val="18"/>
          <w:rtl/>
        </w:rPr>
        <w:t xml:space="preserve"> ينظر: السحر والتصوف (ص96،97). ينظر: الدرر السنية، موسوعة الفرق، والسحر عند مشايخ الصوفية حقائق مذهلة، شبكة الدفاع عن السنة. أحمد يحيى وزير، الفكر الصوفي الأشعري وجنايته على عقائد المسلمين، ص374. (النقول السابقة بواسطة هذا المصدر).</w:t>
      </w:r>
    </w:p>
  </w:footnote>
  <w:footnote w:id="267">
    <w:p w:rsidR="00C30B21" w:rsidRDefault="00C30B21">
      <w:pPr>
        <w:pStyle w:val="FootnoteText"/>
        <w:bidi/>
        <w:spacing w:after="35" w:line="255" w:lineRule="auto"/>
        <w:jc w:val="right"/>
        <w:rPr>
          <w:rFonts w:hint="eastAsia"/>
        </w:rPr>
      </w:pPr>
      <w:r>
        <w:footnoteRef/>
      </w:r>
      <w:r>
        <w:rPr>
          <w:sz w:val="18"/>
          <w:szCs w:val="18"/>
          <w:rtl/>
        </w:rPr>
        <w:t xml:space="preserve"> أحمد يحيى وزير، الفكر الصوفي الأشعري وجنايته على عقائد المسلمين، ص375. (النقول السابقة بواسطة هذا المصدر).</w:t>
      </w:r>
    </w:p>
  </w:footnote>
  <w:footnote w:id="268">
    <w:p w:rsidR="00C30B21" w:rsidRDefault="00C30B21">
      <w:pPr>
        <w:pStyle w:val="FootnoteText"/>
        <w:bidi/>
        <w:spacing w:after="35" w:line="255" w:lineRule="auto"/>
        <w:jc w:val="right"/>
        <w:rPr>
          <w:rFonts w:hint="eastAsia"/>
        </w:rPr>
      </w:pPr>
      <w:r>
        <w:footnoteRef/>
      </w:r>
      <w:r>
        <w:rPr>
          <w:sz w:val="18"/>
          <w:szCs w:val="18"/>
          <w:rtl/>
        </w:rPr>
        <w:t xml:space="preserve"> ينظر: أصول التلقي في الاعتقاد بين أهل السنة ومخالفيهم ... أهداف الصوفية في تأصيل هذا المنهج، دروس للشيخ إبراهيم الفارس (2/1–19 بترقيم الشاملة آليًا). أحمد يحيى وزير، الفكر الصوفي الأشعري وجنايته على عقائد المسلمين، ص376. (النقول السابقة بواسطة هذا المصدر).</w:t>
      </w:r>
    </w:p>
  </w:footnote>
  <w:footnote w:id="269">
    <w:p w:rsidR="00C30B21" w:rsidRDefault="00C30B21">
      <w:pPr>
        <w:pStyle w:val="FootnoteText"/>
        <w:bidi/>
        <w:spacing w:after="35" w:line="255" w:lineRule="auto"/>
        <w:jc w:val="right"/>
        <w:rPr>
          <w:rFonts w:hint="eastAsia"/>
        </w:rPr>
      </w:pPr>
      <w:r>
        <w:rPr>
          <w:sz w:val="18"/>
          <w:szCs w:val="18"/>
          <w:rtl/>
        </w:rPr>
        <w:t xml:space="preserve">علي جمعة. </w:t>
      </w:r>
      <w:r>
        <w:rPr>
          <w:rStyle w:val="FootnoteReference"/>
          <w:sz w:val="18"/>
          <w:szCs w:val="18"/>
          <w:rtl/>
        </w:rPr>
        <w:footnoteRef/>
      </w:r>
      <w:r>
        <w:rPr>
          <w:sz w:val="18"/>
          <w:szCs w:val="18"/>
          <w:rtl/>
        </w:rPr>
        <w:t xml:space="preserve"> دار الإفتاء المصرية، «حكم اختلاط التلاميذ في المرحلة الإعدادية والثانوية»، الفتوى 1993، 13 أبريل 2005، الصفحة 11542. المقتطف حرفي وبقية القيود معروضة بالمعنى من تمام الجواب. </w:t>
      </w:r>
      <w:hyperlink r:id="rId26">
        <w:r>
          <w:rPr>
            <w:rFonts w:eastAsia="DejaVu Sans"/>
            <w:sz w:val="18"/>
            <w:szCs w:val="18"/>
          </w:rPr>
          <w:t>https://dar-alifta.org/ar/fatwa/details/11542/</w:t>
        </w:r>
      </w:hyperlink>
      <w:r>
        <w:rPr>
          <w:sz w:val="18"/>
          <w:szCs w:val="18"/>
          <w:rtl/>
        </w:rPr>
        <w:t xml:space="preserve"> .</w:t>
      </w:r>
    </w:p>
  </w:footnote>
  <w:footnote w:id="270">
    <w:p w:rsidR="00C30B21" w:rsidRDefault="00C30B21">
      <w:pPr>
        <w:pStyle w:val="FootnoteText"/>
        <w:bidi/>
        <w:spacing w:after="35" w:line="255" w:lineRule="auto"/>
        <w:jc w:val="right"/>
        <w:rPr>
          <w:rFonts w:hint="eastAsia"/>
        </w:rPr>
      </w:pPr>
      <w:r>
        <w:rPr>
          <w:sz w:val="18"/>
          <w:szCs w:val="18"/>
          <w:rtl/>
        </w:rPr>
        <w:t xml:space="preserve">علي جمعة. </w:t>
      </w:r>
      <w:r>
        <w:rPr>
          <w:rStyle w:val="FootnoteReference"/>
          <w:sz w:val="18"/>
          <w:szCs w:val="18"/>
          <w:rtl/>
        </w:rPr>
        <w:footnoteRef/>
      </w:r>
      <w:r>
        <w:rPr>
          <w:sz w:val="18"/>
          <w:szCs w:val="18"/>
          <w:rtl/>
        </w:rPr>
        <w:t xml:space="preserve"> مصراوي، تغطية حلقة برنامج «نور الدين والدنيا» عن الصداقة بين الجنسين، 2 مارس 2025، المادة 2736727. نقل بالمعنى من التقرير الصحفي، لا تفريغ مباشر للحلقة. </w:t>
      </w:r>
      <w:hyperlink r:id="rId27">
        <w:r>
          <w:rPr>
            <w:rFonts w:eastAsia="DejaVu Sans"/>
            <w:sz w:val="18"/>
            <w:szCs w:val="18"/>
          </w:rPr>
          <w:t>https://www.masrawy.com/ramadan/islamic/details/2025/3/2/2736727/</w:t>
        </w:r>
      </w:hyperlink>
      <w:r>
        <w:rPr>
          <w:sz w:val="18"/>
          <w:szCs w:val="18"/>
          <w:rtl/>
        </w:rPr>
        <w:t xml:space="preserve"> .</w:t>
      </w:r>
    </w:p>
  </w:footnote>
  <w:footnote w:id="271">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5233؛ ومسلم، الصحيح، حديث 1341، من حديث ابن عباس. وانظر الطبري، جامع البيان، تفسير النساء: 25، والمائدة: 5، في معنى الأخدان.</w:t>
      </w:r>
    </w:p>
  </w:footnote>
  <w:footnote w:id="272">
    <w:p w:rsidR="00C30B21" w:rsidRDefault="00C30B21">
      <w:pPr>
        <w:pStyle w:val="FootnoteText"/>
        <w:bidi/>
        <w:spacing w:after="35" w:line="255" w:lineRule="auto"/>
        <w:jc w:val="right"/>
        <w:rPr>
          <w:rFonts w:hint="eastAsia"/>
        </w:rPr>
      </w:pPr>
      <w:r>
        <w:rPr>
          <w:sz w:val="18"/>
          <w:szCs w:val="18"/>
          <w:rtl/>
        </w:rPr>
        <w:t xml:space="preserve">حكاية صفية الجفري عن علي جمعة. </w:t>
      </w:r>
      <w:r>
        <w:rPr>
          <w:rStyle w:val="FootnoteReference"/>
          <w:sz w:val="18"/>
          <w:szCs w:val="18"/>
          <w:rtl/>
        </w:rPr>
        <w:footnoteRef/>
      </w:r>
      <w:r>
        <w:rPr>
          <w:sz w:val="18"/>
          <w:szCs w:val="18"/>
          <w:rtl/>
        </w:rPr>
        <w:t xml:space="preserve"> صفية الجفري، «في فقه المخالطة بعد زيارة مصر»، مدونة «قبل المداولة»، في حكاية اللقاء المؤرخ 5 فبراير 2007. التلخيص هنا لحكاية الكاتبة، لا شهادة مستقلة بصحة كل ما نسبته إلى المجيب. </w:t>
      </w:r>
      <w:hyperlink r:id="rId28">
        <w:r>
          <w:rPr>
            <w:rFonts w:eastAsia="DejaVu Sans"/>
            <w:sz w:val="18"/>
            <w:szCs w:val="18"/>
          </w:rPr>
          <w:t>https://mudawala.blogspot.com/2007/02/blog-post.html</w:t>
        </w:r>
      </w:hyperlink>
      <w:r>
        <w:rPr>
          <w:sz w:val="18"/>
          <w:szCs w:val="18"/>
          <w:rtl/>
        </w:rPr>
        <w:t xml:space="preserve"> .</w:t>
      </w:r>
    </w:p>
  </w:footnote>
  <w:footnote w:id="273">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2159، من حديث جرير بن عبد الله. واللفظ بين علامتي التنصيص من كلام جرير في حكاية أمر النبي ﷺ.</w:t>
      </w:r>
    </w:p>
  </w:footnote>
  <w:footnote w:id="274">
    <w:p w:rsidR="00C30B21" w:rsidRDefault="00C30B21">
      <w:pPr>
        <w:pStyle w:val="FootnoteText"/>
        <w:bidi/>
        <w:spacing w:after="35" w:line="255" w:lineRule="auto"/>
        <w:jc w:val="right"/>
        <w:rPr>
          <w:rFonts w:hint="eastAsia"/>
        </w:rPr>
      </w:pPr>
      <w:r>
        <w:footnoteRef/>
      </w:r>
      <w:r>
        <w:rPr>
          <w:sz w:val="18"/>
          <w:szCs w:val="18"/>
          <w:rtl/>
        </w:rPr>
        <w:t xml:space="preserve"> علي جمعة، برنامج «نور الدين والدنيا»، حلقة 2 مارس 2025، في جواب سؤال عن الصداقة بين الرجل والمرأة. تسجيل القناة المضمن في التغطية: </w:t>
      </w:r>
      <w:hyperlink r:id="rId29">
        <w:r>
          <w:rPr>
            <w:rStyle w:val="Hyperlink"/>
            <w:rtl/>
          </w:rPr>
          <w:t>رابط المصدر</w:t>
        </w:r>
      </w:hyperlink>
      <w:r>
        <w:rPr>
          <w:sz w:val="18"/>
          <w:szCs w:val="18"/>
          <w:rtl/>
        </w:rPr>
        <w:t xml:space="preserve"> . وللسياق المنشور والتاريخ: </w:t>
      </w:r>
      <w:hyperlink r:id="rId30">
        <w:r>
          <w:rPr>
            <w:rStyle w:val="Hyperlink"/>
            <w:rtl/>
          </w:rPr>
          <w:t>رابط المصدر</w:t>
        </w:r>
      </w:hyperlink>
      <w:r>
        <w:rPr>
          <w:sz w:val="18"/>
          <w:szCs w:val="18"/>
          <w:rtl/>
        </w:rPr>
        <w:t xml:space="preserve"> . العرض بالمعنى، مع حفظ قيد الشروط والعلانية.</w:t>
      </w:r>
    </w:p>
  </w:footnote>
  <w:footnote w:id="275">
    <w:p w:rsidR="00C30B21" w:rsidRDefault="00C30B21">
      <w:pPr>
        <w:pStyle w:val="FootnoteText"/>
        <w:bidi/>
        <w:spacing w:after="35" w:line="255" w:lineRule="auto"/>
        <w:jc w:val="right"/>
        <w:rPr>
          <w:rFonts w:hint="eastAsia"/>
        </w:rPr>
      </w:pPr>
      <w:r>
        <w:footnoteRef/>
      </w:r>
      <w:r>
        <w:rPr>
          <w:sz w:val="18"/>
          <w:szCs w:val="18"/>
          <w:rtl/>
        </w:rPr>
        <w:t xml:space="preserve"> علي جمعة، برنامج «والله أعلم» على قناة CBC، في حديث عن الحجاب والنظر إلى غير المحجبة؛ عرض بالمعنى مع حفظ قيد الشهوة. تغطية 16 أغسطس 2015 المتضمنة التسجيل: </w:t>
      </w:r>
      <w:hyperlink r:id="rId31">
        <w:r>
          <w:rPr>
            <w:rStyle w:val="Hyperlink"/>
            <w:rtl/>
          </w:rPr>
          <w:t>رابط المصدر</w:t>
        </w:r>
      </w:hyperlink>
      <w:r>
        <w:rPr>
          <w:sz w:val="18"/>
          <w:szCs w:val="18"/>
          <w:rtl/>
        </w:rPr>
        <w:t xml:space="preserve"> . الإحالة هنا إلى القول المصور المعاصر، وهي مستقلة عن حكاية صفية الجفري الواردة في الفقرة السابقة.</w:t>
      </w:r>
    </w:p>
  </w:footnote>
  <w:footnote w:id="276">
    <w:p w:rsidR="00C30B21" w:rsidRDefault="00C30B21" w:rsidP="009C4432">
      <w:pPr>
        <w:bidi/>
        <w:spacing w:after="35" w:line="255" w:lineRule="auto"/>
        <w:jc w:val="left"/>
        <w:rPr>
          <w:rFonts w:hint="eastAsia"/>
          <w:sz w:val="22"/>
          <w:szCs w:val="22"/>
        </w:rPr>
      </w:pPr>
      <w:r>
        <w:rPr>
          <w:rStyle w:val="FootnoteCharacters"/>
          <w:sz w:val="18"/>
          <w:szCs w:val="18"/>
          <w:vertAlign w:val="superscript"/>
          <w:rtl/>
        </w:rPr>
        <w:footnoteRef/>
      </w:r>
      <w:r>
        <w:rPr>
          <w:sz w:val="18"/>
          <w:szCs w:val="18"/>
          <w:rtl/>
        </w:rPr>
        <w:t>راجع: محمد شحاتة صقر، كشف شبهات الصوفية، مباحث الدعاء والاستغاثة والشفاعة والتوسل، ص 31–130. عرض الحجج ومناقشتها في هذا الباب بالمعنى، ولا تنسب جميع الترجيحات والتحفظات الواردة هنا إلى مؤلف المصدر.</w:t>
      </w:r>
    </w:p>
  </w:footnote>
  <w:footnote w:id="277">
    <w:p w:rsidR="00C30B21" w:rsidRDefault="00C30B21" w:rsidP="009C4432">
      <w:pPr>
        <w:pStyle w:val="FootnoteText"/>
        <w:bidi/>
        <w:spacing w:after="35" w:line="255" w:lineRule="auto"/>
        <w:jc w:val="left"/>
        <w:rPr>
          <w:rFonts w:hint="eastAsia"/>
        </w:rPr>
      </w:pPr>
      <w:r>
        <w:rPr>
          <w:rStyle w:val="FootnoteReference"/>
          <w:sz w:val="18"/>
          <w:szCs w:val="18"/>
          <w:rtl/>
        </w:rPr>
        <w:footnoteRef/>
      </w:r>
      <w:r>
        <w:rPr>
          <w:sz w:val="18"/>
          <w:szCs w:val="18"/>
          <w:rtl/>
        </w:rPr>
        <w:t>الترمذي، السنن، حديث 2516، وقال: حسن صحيح.</w:t>
      </w:r>
    </w:p>
  </w:footnote>
  <w:footnote w:id="278">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أبو داود، السنن، حديث 1479؛ والترمذي، السنن، حديث 2969، وقال: حسن صحيح.</w:t>
      </w:r>
    </w:p>
  </w:footnote>
  <w:footnote w:id="279">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614؛ ومسلم، الصحيح، حديث 384.</w:t>
      </w:r>
    </w:p>
  </w:footnote>
  <w:footnote w:id="280">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4920، من قول ابن عباس في أسماء أصنام قوم نوح.</w:t>
      </w:r>
    </w:p>
  </w:footnote>
  <w:footnote w:id="281">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أبو داود، السنن، حديث 1479؛ والترمذي، السنن، حديث 2969.</w:t>
      </w:r>
    </w:p>
  </w:footnote>
  <w:footnote w:id="28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راجع: محمد شحاتة صقر، كشف شبهات الصوفية، مباحث الوساطة والشفاعة ودعاء الصالحين، ص 39–46؛ هذا عرض بالمعنى لا نقل لكل تقريراته.</w:t>
      </w:r>
    </w:p>
  </w:footnote>
  <w:footnote w:id="283">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4476؛ ومسلم، الصحيح، حديث 193، في الشفاعة؛ ومسلم، حديث 384، في سؤال الوسيلة.</w:t>
      </w:r>
    </w:p>
  </w:footnote>
  <w:footnote w:id="284">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4563، عن ابن عباس.</w:t>
      </w:r>
    </w:p>
  </w:footnote>
  <w:footnote w:id="28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مناقشة خبر إبراهيم وجبريل وقصة تخفيف الصلاة، ص 47–50؛ عرض بالمعنى.</w:t>
      </w:r>
    </w:p>
  </w:footnote>
  <w:footnote w:id="286">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3207؛ ومسلم، الصحيح، حديث 162، في الإسراء وفرض الصلاة.</w:t>
      </w:r>
    </w:p>
  </w:footnote>
  <w:footnote w:id="287">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1659، في خبر أبي مسعود البدري وغلامه.</w:t>
      </w:r>
    </w:p>
  </w:footnote>
  <w:footnote w:id="28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البرزخ الحياة الفاصلة بين الموت والبعث وتختلف أحكامها عن الدنيا</w:t>
      </w:r>
    </w:p>
  </w:footnote>
  <w:footnote w:id="289">
    <w:p w:rsidR="00C30B21" w:rsidRDefault="00C30B21" w:rsidP="009C4432">
      <w:pPr>
        <w:pStyle w:val="FootnoteText"/>
        <w:bidi/>
        <w:spacing w:after="35" w:line="255" w:lineRule="auto"/>
        <w:jc w:val="left"/>
        <w:rPr>
          <w:rFonts w:hint="eastAsia"/>
        </w:rPr>
      </w:pPr>
      <w:r>
        <w:rPr>
          <w:rStyle w:val="FootnoteReference"/>
          <w:sz w:val="18"/>
          <w:szCs w:val="18"/>
          <w:rtl/>
        </w:rPr>
        <w:footnoteRef/>
      </w:r>
      <w:r>
        <w:rPr>
          <w:sz w:val="18"/>
          <w:szCs w:val="18"/>
          <w:rtl/>
        </w:rPr>
        <w:t>البخاري، الصحيح، حديث 1010، في استسقاء عمر بالعباس.</w:t>
      </w:r>
    </w:p>
  </w:footnote>
  <w:footnote w:id="290">
    <w:p w:rsidR="00C30B21" w:rsidRDefault="00C30B21" w:rsidP="009C4432">
      <w:pPr>
        <w:pStyle w:val="FootnoteText"/>
        <w:bidi/>
        <w:spacing w:after="35" w:line="255" w:lineRule="auto"/>
        <w:jc w:val="left"/>
        <w:rPr>
          <w:rFonts w:hint="eastAsia"/>
        </w:rPr>
      </w:pPr>
      <w:r>
        <w:rPr>
          <w:sz w:val="18"/>
          <w:szCs w:val="18"/>
          <w:rtl/>
        </w:rPr>
        <w:t xml:space="preserve">يسري رشدي السيد جبر. </w:t>
      </w:r>
      <w:r>
        <w:rPr>
          <w:rStyle w:val="FootnoteReference"/>
          <w:sz w:val="18"/>
          <w:szCs w:val="18"/>
          <w:rtl/>
        </w:rPr>
        <w:footnoteRef/>
      </w:r>
      <w:r>
        <w:rPr>
          <w:sz w:val="18"/>
          <w:szCs w:val="18"/>
          <w:rtl/>
        </w:rPr>
        <w:t xml:space="preserve"> مقال «حول قضية التوسل والوسيلة»، إيطاليا تلغراف، 9 أغسطس 2020، الفقرات المتعلقة بالرحمة والروحانية والوساطة. </w:t>
      </w:r>
      <w:hyperlink r:id="rId32">
        <w:r>
          <w:rPr>
            <w:rFonts w:eastAsia="DejaVu Sans"/>
            <w:sz w:val="18"/>
            <w:szCs w:val="18"/>
          </w:rPr>
          <w:t>https://italiatelegraph.com/news-46787</w:t>
        </w:r>
      </w:hyperlink>
      <w:r>
        <w:rPr>
          <w:sz w:val="18"/>
          <w:szCs w:val="18"/>
          <w:rtl/>
        </w:rPr>
        <w:t xml:space="preserve"> . المقتطف الحرفي من الفقرة التي تستدل بكاف الخطاب في آية الدعاء.</w:t>
      </w:r>
    </w:p>
  </w:footnote>
  <w:footnote w:id="29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راجع: محمد شحاتة صقر، كشف شبهات الصوفية، الكلام على أخبار «يا عباد الله أعينوني» ضمن الأحاديث التي لا تثبت، ص 50–53؛ وتفصيل الثبوت والدلالة هنا صياغة المتن.</w:t>
      </w:r>
    </w:p>
  </w:footnote>
  <w:footnote w:id="292">
    <w:p w:rsidR="00C30B21" w:rsidRDefault="00C30B21">
      <w:pPr>
        <w:pStyle w:val="FootnoteText"/>
        <w:bidi/>
        <w:spacing w:after="35" w:line="255" w:lineRule="auto"/>
        <w:jc w:val="right"/>
        <w:rPr>
          <w:rFonts w:hint="eastAsia"/>
        </w:rPr>
      </w:pPr>
      <w:r>
        <w:footnoteRef/>
      </w:r>
      <w:r>
        <w:rPr>
          <w:sz w:val="18"/>
          <w:szCs w:val="18"/>
          <w:rtl/>
        </w:rPr>
        <w:t xml:space="preserve"> المصدر السابق (2/84). ينظر: الرد القوي على الرفاعي والمجهول وابن علوي وبيان أخطائهم في المولد النبوي (ص153). أخرجه أبو داود (3313) عن ثابت بن الضحاك رضي الله عنه، وصححه الألباني في صحيح الجامع (2551). ولفظ مسلم: «لا وفاء لنذر في معصية، ولا فيما لا يملك العبد» (1641). أحمد يحيى وزير، الفكر الصوفي الأشعري وجنايته على عقائد المسلمين، ص311. (النقول السابقة بواسطة هذا المصدر).</w:t>
      </w:r>
    </w:p>
  </w:footnote>
  <w:footnote w:id="293">
    <w:p w:rsidR="00C30B21" w:rsidRDefault="00C30B21">
      <w:pPr>
        <w:pStyle w:val="FootnoteText"/>
        <w:bidi/>
        <w:spacing w:after="35" w:line="255" w:lineRule="auto"/>
        <w:jc w:val="right"/>
        <w:rPr>
          <w:rFonts w:hint="eastAsia"/>
        </w:rPr>
      </w:pPr>
      <w:r>
        <w:footnoteRef/>
      </w:r>
      <w:r>
        <w:rPr>
          <w:sz w:val="18"/>
          <w:szCs w:val="18"/>
          <w:rtl/>
        </w:rPr>
        <w:t xml:space="preserve"> أحمد يحيى وزير، الفكر الصوفي الأشعري وجنايته على عقائد المسلمين، ص312. (النقول السابقة بواسطة هذا المصدر).</w:t>
      </w:r>
    </w:p>
  </w:footnote>
  <w:footnote w:id="294">
    <w:p w:rsidR="00C30B21" w:rsidRDefault="00C30B21">
      <w:pPr>
        <w:pStyle w:val="FootnoteText"/>
        <w:bidi/>
        <w:spacing w:after="35" w:line="255" w:lineRule="auto"/>
        <w:jc w:val="right"/>
        <w:rPr>
          <w:rFonts w:hint="eastAsia"/>
        </w:rPr>
      </w:pPr>
      <w:r>
        <w:footnoteRef/>
      </w:r>
      <w:r>
        <w:rPr>
          <w:sz w:val="18"/>
          <w:szCs w:val="18"/>
          <w:rtl/>
        </w:rPr>
        <w:t xml:space="preserve"> أخرجه البخاري (6696). أخرجه مسلم (1639) عن عبد الله بن عمر رضي الله عنهما. أحمد يحيى وزير، الفكر الصوفي الأشعري وجنايته على عقائد المسلمين، ص313. (النقول السابقة بواسطة هذا المصدر).</w:t>
      </w:r>
    </w:p>
  </w:footnote>
  <w:footnote w:id="295">
    <w:p w:rsidR="00C30B21" w:rsidRDefault="00C30B21">
      <w:pPr>
        <w:pStyle w:val="FootnoteText"/>
        <w:bidi/>
        <w:spacing w:after="35" w:line="255" w:lineRule="auto"/>
        <w:jc w:val="right"/>
        <w:rPr>
          <w:rFonts w:hint="eastAsia"/>
        </w:rPr>
      </w:pPr>
      <w:r>
        <w:footnoteRef/>
      </w:r>
      <w:r>
        <w:rPr>
          <w:sz w:val="18"/>
          <w:szCs w:val="18"/>
          <w:rtl/>
        </w:rPr>
        <w:t xml:space="preserve"> بدائع الفوائد (3/836). أحمد يحيى وزير، الفكر الصوفي الأشعري وجنايته على عقائد المسلمين، ص314. (النقول السابقة بواسطة هذا المصدر).</w:t>
      </w:r>
    </w:p>
  </w:footnote>
  <w:footnote w:id="296">
    <w:p w:rsidR="00C30B21" w:rsidRDefault="00C30B21">
      <w:pPr>
        <w:pStyle w:val="FootnoteText"/>
        <w:bidi/>
        <w:spacing w:after="35" w:line="255" w:lineRule="auto"/>
        <w:jc w:val="right"/>
        <w:rPr>
          <w:rFonts w:hint="eastAsia"/>
        </w:rPr>
      </w:pPr>
      <w:r>
        <w:footnoteRef/>
      </w:r>
      <w:r>
        <w:rPr>
          <w:sz w:val="18"/>
          <w:szCs w:val="18"/>
          <w:rtl/>
        </w:rPr>
        <w:t xml:space="preserve"> أخرجه أبو داود (1479)، والترمذي (2969) عن النعمان بن بشير رضي الله عنهما، وصححه الألباني في صحيح الجامع (3407). تفسير ابن كثير (6/541). أحمد يحيى وزير، الفكر الصوفي الأشعري وجنايته على عقائد المسلمين، ص315. (النقول السابقة بواسطة هذا المصدر).</w:t>
      </w:r>
    </w:p>
  </w:footnote>
  <w:footnote w:id="297">
    <w:p w:rsidR="00C30B21" w:rsidRDefault="00C30B21">
      <w:pPr>
        <w:pStyle w:val="FootnoteText"/>
        <w:bidi/>
        <w:spacing w:after="35" w:line="255" w:lineRule="auto"/>
        <w:jc w:val="right"/>
        <w:rPr>
          <w:rFonts w:hint="eastAsia"/>
        </w:rPr>
      </w:pPr>
      <w:r>
        <w:footnoteRef/>
      </w:r>
      <w:r>
        <w:rPr>
          <w:sz w:val="18"/>
          <w:szCs w:val="18"/>
          <w:rtl/>
        </w:rPr>
        <w:t xml:space="preserve"> مجموع الفتاوى (1/103). أحمد يحيى وزير، الفكر الصوفي الأشعري وجنايته على عقائد المسلمين، ص316. (النقول السابقة بواسطة هذا المصدر).</w:t>
      </w:r>
    </w:p>
  </w:footnote>
  <w:footnote w:id="298">
    <w:p w:rsidR="00C30B21" w:rsidRDefault="00C30B21">
      <w:pPr>
        <w:pStyle w:val="FootnoteText"/>
        <w:bidi/>
        <w:spacing w:after="35" w:line="255" w:lineRule="auto"/>
        <w:jc w:val="right"/>
        <w:rPr>
          <w:rFonts w:hint="eastAsia"/>
        </w:rPr>
      </w:pPr>
      <w:r>
        <w:footnoteRef/>
      </w:r>
      <w:r>
        <w:rPr>
          <w:sz w:val="18"/>
          <w:szCs w:val="18"/>
          <w:rtl/>
        </w:rPr>
        <w:t xml:space="preserve"> أخرجه الترمذي (3524)، وحسنه الألباني في صحيح الجامع (4777). مجموع الفتاوى (1/111). أحمد يحيى وزير، الفكر الصوفي الأشعري وجنايته على عقائد المسلمين، ص317. (النقول السابقة بواسطة هذا المصدر).</w:t>
      </w:r>
    </w:p>
  </w:footnote>
  <w:footnote w:id="299">
    <w:p w:rsidR="00C30B21" w:rsidRDefault="00C30B21">
      <w:pPr>
        <w:pStyle w:val="FootnoteText"/>
        <w:bidi/>
        <w:spacing w:after="35" w:line="255" w:lineRule="auto"/>
        <w:jc w:val="right"/>
        <w:rPr>
          <w:rFonts w:hint="eastAsia"/>
        </w:rPr>
      </w:pPr>
      <w:r>
        <w:footnoteRef/>
      </w:r>
      <w:r>
        <w:rPr>
          <w:sz w:val="18"/>
          <w:szCs w:val="18"/>
          <w:rtl/>
        </w:rPr>
        <w:t xml:space="preserve"> مجموع الفتاوى (11/363،364). مدارج السالكين (1/353). كتاب التوحيد وقرة عيون الموحدين في تحقيق دعوة الأنبياء والمرسلين (1/83). أحمد يحيى وزير، الفكر الصوفي الأشعري وجنايته على عقائد المسلمين، ص318. (النقول السابقة بواسطة هذا المصدر).</w:t>
      </w:r>
    </w:p>
  </w:footnote>
  <w:footnote w:id="300">
    <w:p w:rsidR="00C30B21" w:rsidRDefault="00C30B21">
      <w:pPr>
        <w:pStyle w:val="FootnoteText"/>
        <w:bidi/>
        <w:spacing w:after="35" w:line="255" w:lineRule="auto"/>
        <w:jc w:val="right"/>
        <w:rPr>
          <w:rFonts w:hint="eastAsia"/>
        </w:rPr>
      </w:pPr>
      <w:r>
        <w:footnoteRef/>
      </w:r>
      <w:r>
        <w:rPr>
          <w:sz w:val="18"/>
          <w:szCs w:val="18"/>
          <w:rtl/>
        </w:rPr>
        <w:t xml:space="preserve"> أخرجه أبو يعلى (5269)، والطبراني (1/267) (10518) واللفظ له، وابن السني في عمل اليوم والليلة (508)، وضعفه الألباني في ضعيف الجامع (404). أخرجه الطبراني في المعجم الكبير (290)، وضعفه الألباني في السلسلة الضعيفة (655). أحمد يحيى وزير، الفكر الصوفي الأشعري وجنايته على عقائد المسلمين، ص319. (النقول السابقة بواسطة هذا المصدر).</w:t>
      </w:r>
    </w:p>
  </w:footnote>
  <w:footnote w:id="301">
    <w:p w:rsidR="00C30B21" w:rsidRDefault="00C30B21">
      <w:pPr>
        <w:pStyle w:val="FootnoteText"/>
        <w:bidi/>
        <w:spacing w:after="35" w:line="255" w:lineRule="auto"/>
        <w:jc w:val="right"/>
        <w:rPr>
          <w:rFonts w:hint="eastAsia"/>
        </w:rPr>
      </w:pPr>
      <w:r>
        <w:footnoteRef/>
      </w:r>
      <w:r>
        <w:rPr>
          <w:sz w:val="18"/>
          <w:szCs w:val="18"/>
          <w:rtl/>
        </w:rPr>
        <w:t xml:space="preserve"> أخرجه مسلم (1978) عن علي بن أبي طالب رضي الله عنه. أحمد يحيى وزير، الفكر الصوفي الأشعري وجنايته على عقائد المسلمين، ص320. (النقول السابقة بواسطة هذا المصدر).</w:t>
      </w:r>
    </w:p>
  </w:footnote>
  <w:footnote w:id="302">
    <w:p w:rsidR="00C30B21" w:rsidRDefault="00C30B21">
      <w:pPr>
        <w:pStyle w:val="FootnoteText"/>
        <w:bidi/>
        <w:spacing w:after="35" w:line="255" w:lineRule="auto"/>
        <w:jc w:val="right"/>
        <w:rPr>
          <w:rFonts w:hint="eastAsia"/>
        </w:rPr>
      </w:pPr>
      <w:r>
        <w:footnoteRef/>
      </w:r>
      <w:r>
        <w:rPr>
          <w:sz w:val="18"/>
          <w:szCs w:val="18"/>
          <w:rtl/>
        </w:rPr>
        <w:t xml:space="preserve"> هذا في كفر النوع، أما فيما يتعلق بكفر المعين: فلا بد من إقامة الحجة أولًا قبل القول بالتكفير؛ لقول الله تعالى: ﴿وما كنا معذبين حتى نبعث رسولًا﴾ (الإسراء:15). وقد ثبت في الصحيحين عن ابن مسعود رضي الله عنه قال: قال رسول الله صلى الله عليه وسلم: «ليس أحد أحب إليه المدح من الله عز وجل من أجل ذلك مدح نفسه، وليس أحد أغير من الله من أجل ذلك حرم الفواحش، وليس أحد أحب إليه العذر من الله من أجل ذلك أنزل الكتاب، وأرسل الرسل» [رواه مسلم (2760)]. قال ابن تيمية رحمه الله: ليس لأحد أن يكفر أحدًا من المسلمين وإن أخطأ وغلط حتى تقام عليه الحجة، وتبين له المحجة، ومن ثبت إسلامه بيقين لم يزل ذلك عنه بالشك؛ بل لا يزول إلا بعد إقامة الحجة، وإزالة الشبهة [مجموع الفتاوى (12/466)]. وقال ابن عثيمين رحمه الله: الجهل بالمكفر على نوعين: الأول: أن يكون من شخص يدين بغير الإسلام... النوع الثاني: أن يكون من شخص يدين بالإسلام، ولكنه عاش على هذا المكفر، ولم يكن يخطر بباله أنه مخالف للإسلام، ولا نبهه أحد على ذلك، فهذا تجري عليه أحكام الإسلام ظاهرًا، أما في الآخرة فأمره إلى الله عز وجل، وقد دل على ذلك الكتاب والسنة، وأقوال أهل العلم [مجموع فتاوى ابن عثيمين (2/130)]. شرح النووي على مسلم (13/141). أحمد يحيى وزير، الفكر الصوفي الأشعري وجنايته على عقائد المسلمين، ص321. (النقول السابقة بواسطة هذا المصدر).</w:t>
      </w:r>
    </w:p>
  </w:footnote>
  <w:footnote w:id="303">
    <w:p w:rsidR="00C30B21" w:rsidRDefault="00C30B21">
      <w:pPr>
        <w:pStyle w:val="FootnoteText"/>
        <w:bidi/>
        <w:spacing w:after="35" w:line="255" w:lineRule="auto"/>
        <w:jc w:val="right"/>
        <w:rPr>
          <w:rFonts w:hint="eastAsia"/>
        </w:rPr>
      </w:pPr>
      <w:r>
        <w:footnoteRef/>
      </w:r>
      <w:r>
        <w:rPr>
          <w:sz w:val="18"/>
          <w:szCs w:val="18"/>
          <w:rtl/>
        </w:rPr>
        <w:t xml:space="preserve"> موسوعة العقيدة والأديان والفرق والمذاهب المعاصرة (3/1276). أخرجه أبو داود (3313)، وصححه الألباني في تخريج أحاديث مشكاة المصابيح (3437). أحمد يحيى وزير، الفكر الصوفي الأشعري وجنايته على عقائد المسلمين، ص322. (النقول السابقة بواسطة هذا المصدر).</w:t>
      </w:r>
    </w:p>
  </w:footnote>
  <w:footnote w:id="304">
    <w:p w:rsidR="00C30B21" w:rsidRDefault="00C30B21">
      <w:pPr>
        <w:pStyle w:val="FootnoteText"/>
        <w:bidi/>
        <w:spacing w:after="35" w:line="255" w:lineRule="auto"/>
        <w:jc w:val="right"/>
        <w:rPr>
          <w:rFonts w:hint="eastAsia"/>
        </w:rPr>
      </w:pPr>
      <w:r>
        <w:footnoteRef/>
      </w:r>
      <w:r>
        <w:rPr>
          <w:sz w:val="18"/>
          <w:szCs w:val="18"/>
          <w:rtl/>
        </w:rPr>
        <w:t xml:space="preserve"> موسوعة العقيدة والأديان والفرق والمذاهب المعاصرة (3/1276). أخرجه أبو داود (3222)، وصححه الألباني في صحيح الجامع (7535). أحمد يحيى وزير، الفكر الصوفي الأشعري وجنايته على عقائد المسلمين، ص323. (النقول السابقة بواسطة هذا المصدر).</w:t>
      </w:r>
    </w:p>
  </w:footnote>
  <w:footnote w:id="305">
    <w:p w:rsidR="00C30B21" w:rsidRDefault="00C30B21">
      <w:pPr>
        <w:pStyle w:val="FootnoteText"/>
        <w:bidi/>
        <w:spacing w:after="35" w:line="255" w:lineRule="auto"/>
        <w:jc w:val="right"/>
        <w:rPr>
          <w:rFonts w:hint="eastAsia"/>
        </w:rPr>
      </w:pPr>
      <w:r>
        <w:footnoteRef/>
      </w:r>
      <w:r>
        <w:rPr>
          <w:sz w:val="18"/>
          <w:szCs w:val="18"/>
          <w:rtl/>
        </w:rPr>
        <w:t xml:space="preserve"> ينظر: التخريج السابق. مجموع الفتاوى (26/307). أحمد يحيى وزير، الفكر الصوفي الأشعري وجنايته على عقائد المسلمين، ص324. (النقول السابقة بواسطة هذا المصدر).</w:t>
      </w:r>
    </w:p>
  </w:footnote>
  <w:footnote w:id="306">
    <w:p w:rsidR="00C30B21" w:rsidRDefault="00C30B21">
      <w:pPr>
        <w:pStyle w:val="FootnoteText"/>
        <w:bidi/>
        <w:spacing w:after="35" w:line="255" w:lineRule="auto"/>
        <w:jc w:val="right"/>
        <w:rPr>
          <w:rFonts w:hint="eastAsia"/>
        </w:rPr>
      </w:pPr>
      <w:r>
        <w:footnoteRef/>
      </w:r>
      <w:r>
        <w:rPr>
          <w:sz w:val="18"/>
          <w:szCs w:val="18"/>
          <w:rtl/>
        </w:rPr>
        <w:t xml:space="preserve"> تطهير الاعتقاد عن أدران الإلحاد ويليه شرح الصدور في تحريم رفع القبور (ص63). أخرجه الترمذي (2516)، وصححه الألباني في صحيح الجامع (7957). ينظر: معارج القبول بشرح سلم الوصول (2/453). أحمد يحيى وزير، الفكر الصوفي الأشعري وجنايته على عقائد المسلمين، ص325. (النقول السابقة بواسطة هذا المصدر).</w:t>
      </w:r>
    </w:p>
  </w:footnote>
  <w:footnote w:id="307">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وللتوسع في تحرير صور التوسل وأدلتها ومناقشة الخلاف فيها، يُراجع: د. ياسر برهامي، «التوسل وأحكامه عند شيخ الإسلام ابن تيمية».</w:t>
      </w:r>
    </w:p>
  </w:footnote>
  <w:footnote w:id="308">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ياسر برهامي، التوسل وأحكامه عند شيخ الإسلام ابن تيمية. إحالة إلى البحث في صور التوسل وأدلته.</w:t>
      </w:r>
    </w:p>
  </w:footnote>
  <w:footnote w:id="309">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صحيح البخاري، كتاب الإجارة، باب من استأجر أجيرًا فترك أجره فعمل فيه المستأجر فزاد، حديث 2272؛ وصحيح مسلم، كتاب الذكر والدعاء والتوبة والاستغفار، باب قصة أصحاب الغار الثلاثة والتوسل بصالح الأعمال، حديث 2743، عن عبد الله بن عمر رضي الله عنهما.</w:t>
      </w:r>
    </w:p>
  </w:footnote>
  <w:footnote w:id="31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أبواب التوسل المشروع وغير المشروع، ص 78–103؛ وأحمد حمدي، محاضرات الصوفية، المحاضرة الخامسة. التحفظات في عرض الخلاف والترجيحات هنا من صياغة المتن، ولا تنسب جميعًا إلى أحد المصدرين.</w:t>
      </w:r>
    </w:p>
  </w:footnote>
  <w:footnote w:id="31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سنن الترمذي، أبواب الدعوات، حديث 3578؛ وسنن ابن ماجه، كتاب إقامة الصلاة والسنة فيها، باب ما جاء في صلاة الحاجة، حديث 1385، عن عثمان بن حنيف رضي الله عنه. هذا تخريج أصل حديث الضرير، ولا يلحق به حكم القصة المروية في خلافة عثمان بن عفان.</w:t>
      </w:r>
    </w:p>
  </w:footnote>
  <w:footnote w:id="31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«حديث الضرير» وشرح دعائه، ص 103–109؛ وأحمد حمدي، محاضرات الصوفية، المحاضرة الخامسة؛ عرض بالمعنى.</w:t>
      </w:r>
    </w:p>
  </w:footnote>
  <w:footnote w:id="31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تفصيل تقرير محمد شحاتة صقر في «كشف شبهات الصوفية»، مبحث حديث الضرير: يحتج بأن ابتداء الواقعة طلب الدعاء، وبأن النبي ﷺ خيّر الرجل بين الدعاء والصبر، فاختار الدعاء، وبأن ختام الصيغة سؤال قبول الشفاعة. ويضم إلى ذلك دعاء الرجل وصلاته ووضوءه، ويفسر «وشفعني فيه» بقبول دعائه في قبول دعاء النبي له. كما يناقش تقدير المضاف في «بنبيك»، ويختار أن القرائن تعين الدعاء، لا الجاه. هذا بيان لحجته، أما إثبات وجود خلاف في فهم الحديث في المتن فهو من تحرير مؤلف هذا الكتاب.</w:t>
      </w:r>
    </w:p>
  </w:footnote>
  <w:footnote w:id="314">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الزيادات في حديث الضرير والقصة المنسوبة إلى عثمان بن حنيف، ص 109–114؛ عرض بالمعنى مع اختلاف طريق الاستدلال.</w:t>
      </w:r>
    </w:p>
  </w:footnote>
  <w:footnote w:id="31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محمد شحاتة صقر، كشف شبهات الصوفية، مبحث الزيادتين في حديث الضرير: يفرق بين صحة أصل الحديث وبين القصة اللاحقة، ويناقش رواية شبيب بن سعيد، ورواية من خالفه، ومتعلق التصحيح المنقول. فلا تسوّى الزيادة بالأصل بمجرد اشتراكهما في لفظ الدعاء. وما في المتن من جواب على فرض قبول الخبر بحث في الدلالة، لا تصحيح للقصة ولا نسبة لذلك التصحيح إلى صقر.</w:t>
      </w:r>
    </w:p>
  </w:footnote>
  <w:footnote w:id="316">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صحيح البخاري، كتاب الاستسقاء، باب سؤال الناس الإمام الاستسقاء إذا قحطوا، حديث 1010، عن أنس رضي الله عنه.</w:t>
      </w:r>
    </w:p>
  </w:footnote>
  <w:footnote w:id="317">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حديث استسقاء عمر بالعباس، ص 93–102؛ وأحمد حمدي، محاضرات الصوفية، المحاضرة الخامسة. تحليل دلالة الخبر هنا صياغة المتن.</w:t>
      </w:r>
    </w:p>
  </w:footnote>
  <w:footnote w:id="31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محمد شحاتة صقر، كشف شبهات الصوفية، مبحث توسل عمر بالعباس: يجمع بين لفظ الحديث وبين دعاء العباس وأخبار الاستسقاء، ويستدل بعدول الصحابة إلى الحي على أن المراد التوسل بالدعاء. ويجعل عدم عدولهم إلى مجرد ذات النبي بعد الوفاة من أدلة المنع. أما مناقشة مدى القطع ودعوى الإجماع في المتن فهي تحرير للمؤلف، وليست نقلًا حرفيًا لجميع عبارات صقر.</w:t>
      </w:r>
    </w:p>
  </w:footnote>
  <w:footnote w:id="319">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أثر مالك الدار والكلام على الاستسقاء بعد الوفاة، ص 113–119؛ عرض بالمعنى.</w:t>
      </w:r>
    </w:p>
  </w:footnote>
  <w:footnote w:id="32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محمد شحاتة صقر، كشف شبهات الصوفية، مبحث أثر الاستسقاء بعد الوفاة: يناقش ثبوت الطريق وحال مالك الدار، ولا يعتمد تعيين الرجل ببلال بن الحارث من طريق سيف بن عمر. ويحتج أيضًا بأن المنام لا ينشئ حكمًا شرعيًا عامًا. تفريق المتن بين صحة السند، وهوية فاعل الواقعة، والدلالة، ضروري حتى لا يرد أحد هذه الأبواب بحكم يخص الآخر.</w:t>
      </w:r>
    </w:p>
  </w:footnote>
  <w:footnote w:id="32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الحكاية عن العتبي، ص 90–93، وقصة مالك وأبي جعفر المنصور، ص 126–129؛ تلخيص بالمعنى.</w:t>
      </w:r>
    </w:p>
  </w:footnote>
  <w:footnote w:id="32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الأحاديث الضعيفة في التوسل، ص 109–116؛ تراجع أحكام الأسانيد على مظانها الأصلية قبل اعتماد التحقيق النهائي.</w:t>
      </w:r>
    </w:p>
  </w:footnote>
  <w:footnote w:id="32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محمد شحاتة صقر، كشف شبهات الصوفية، مباحث أخبار التوسل: تُفحص رواية آدم وطريق عبد الرحمن بن زيد بن أسلم، ورواية فاطمة بنت أسد وطريق روح بن صلاح، كل على حدة. ولا تجعل صحة حديث الضرير تصحيحًا لهما؛ فاشتراك الأخبار في موضوع التوسل لا يوحد أسانيدها ولا مراتبها.</w:t>
      </w:r>
    </w:p>
  </w:footnote>
  <w:footnote w:id="324">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فتح الكوى فوق القبر النبوي، ص 119–120؛ عرض بالمعنى.</w:t>
      </w:r>
    </w:p>
  </w:footnote>
  <w:footnote w:id="32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محمد شحاتة صقر، كشف شبهات الصوفية، مناقشة القياس بين الذات والعمل: فضيلة الشخص لا تستلزم أن تكون ذاته سببًا شرعيًا مخصوصًا للإجابة؛ كما أن ورود التوسل بالعمل الصالح لا يبيح إنشاء كل وسيلة تختارها النفس. ويستدل بتمييز أنواع التوسل المشروع: أسماء الله وصفاته، والعمل الصالح، ودعاء الصالح الحي. تقرير الخلاف في بعض الصور في المتن لا يغير وجه احتجاجه بالفرق بين السبب المأذون وفضل صاحبه.</w:t>
      </w:r>
    </w:p>
  </w:footnote>
  <w:footnote w:id="326">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2272؛ ومسلم، الصحيح، حديث 2743، في أصحاب الغار.</w:t>
      </w:r>
    </w:p>
  </w:footnote>
  <w:footnote w:id="327">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1305، في تقسيم الشعر؛ وحديث 2069، في الجبة؛ وحديث 2331، في جمع العرق.</w:t>
      </w:r>
    </w:p>
  </w:footnote>
  <w:footnote w:id="32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مناقشة الإباحة والقياس على العمل الصالح والآثار وحق الرحم، ص 120–126؛ الشرح والتحفظات هنا بالمعنى.</w:t>
      </w:r>
    </w:p>
  </w:footnote>
  <w:footnote w:id="329">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2856؛ ومسلم، الصحيح، حديث 30، في حديث معاذ.</w:t>
      </w:r>
    </w:p>
  </w:footnote>
  <w:footnote w:id="330">
    <w:p w:rsidR="00C30B21" w:rsidRDefault="00C30B21">
      <w:pPr>
        <w:pStyle w:val="FootnoteText"/>
        <w:bidi/>
        <w:spacing w:after="35" w:line="255" w:lineRule="auto"/>
        <w:jc w:val="right"/>
        <w:rPr>
          <w:rFonts w:hint="eastAsia"/>
        </w:rPr>
      </w:pPr>
      <w:r>
        <w:footnoteRef/>
      </w:r>
      <w:r>
        <w:rPr>
          <w:sz w:val="18"/>
          <w:szCs w:val="18"/>
          <w:rtl/>
        </w:rPr>
        <w:t xml:space="preserve"> ينظر: تفسير ابن كثير (3/103). أخرجه مسلم (3030). أحمد يحيى وزير، الفكر الصوفي الأشعري وجنايته على عقائد المسلمين، ص326. (النقول السابقة بواسطة هذا المصدر).</w:t>
      </w:r>
    </w:p>
  </w:footnote>
  <w:footnote w:id="331">
    <w:p w:rsidR="00C30B21" w:rsidRDefault="00C30B21">
      <w:pPr>
        <w:pStyle w:val="FootnoteText"/>
        <w:bidi/>
        <w:spacing w:after="35" w:line="255" w:lineRule="auto"/>
        <w:jc w:val="right"/>
        <w:rPr>
          <w:rFonts w:hint="eastAsia"/>
        </w:rPr>
      </w:pPr>
      <w:r>
        <w:footnoteRef/>
      </w:r>
      <w:r>
        <w:rPr>
          <w:sz w:val="18"/>
          <w:szCs w:val="18"/>
          <w:rtl/>
        </w:rPr>
        <w:t xml:space="preserve"> أصول الإيمان في ضوء الكتاب والسنة (1/47). أخرجه أحمد (18325)، والنسائي (1305) عن عمار بن ياسر رضي الله عنه، وصححه الألباني في صحيح الجامع (1301). أحمد يحيى وزير، الفكر الصوفي الأشعري وجنايته على عقائد المسلمين، ص327. (النقول السابقة بواسطة هذا المصدر).</w:t>
      </w:r>
    </w:p>
  </w:footnote>
  <w:footnote w:id="332">
    <w:p w:rsidR="00C30B21" w:rsidRDefault="00C30B21">
      <w:pPr>
        <w:pStyle w:val="FootnoteText"/>
        <w:bidi/>
        <w:spacing w:after="35" w:line="255" w:lineRule="auto"/>
        <w:jc w:val="right"/>
        <w:rPr>
          <w:rFonts w:hint="eastAsia"/>
        </w:rPr>
      </w:pPr>
      <w:r>
        <w:footnoteRef/>
      </w:r>
      <w:r>
        <w:rPr>
          <w:sz w:val="18"/>
          <w:szCs w:val="18"/>
          <w:rtl/>
        </w:rPr>
        <w:t xml:space="preserve"> أخرجه البخاري (2272)، ومسلم (2743). أحمد يحيى وزير، الفكر الصوفي الأشعري وجنايته على عقائد المسلمين، ص328. (النقول السابقة بواسطة هذا المصدر).</w:t>
      </w:r>
    </w:p>
  </w:footnote>
  <w:footnote w:id="333">
    <w:p w:rsidR="00C30B21" w:rsidRDefault="00C30B21">
      <w:pPr>
        <w:pStyle w:val="FootnoteText"/>
        <w:bidi/>
        <w:spacing w:after="35" w:line="255" w:lineRule="auto"/>
        <w:jc w:val="right"/>
        <w:rPr>
          <w:rFonts w:hint="eastAsia"/>
        </w:rPr>
      </w:pPr>
      <w:r>
        <w:footnoteRef/>
      </w:r>
      <w:r>
        <w:rPr>
          <w:sz w:val="18"/>
          <w:szCs w:val="18"/>
          <w:rtl/>
        </w:rPr>
        <w:t xml:space="preserve"> أخرجه النسائي (1528) واللفظ له، وأخرجه البخاري (933)، ومسلم (897) باختلاف يسير. أخرجه البخاري (1010). ينظر: التوسل أنواعه وأحكامه (1/41). أحمد يحيى وزير، الفكر الصوفي الأشعري وجنايته على عقائد المسلمين، ص329. (النقول السابقة بواسطة هذا المصدر).</w:t>
      </w:r>
    </w:p>
  </w:footnote>
  <w:footnote w:id="334">
    <w:p w:rsidR="00C30B21" w:rsidRDefault="00C30B21">
      <w:pPr>
        <w:pStyle w:val="FootnoteText"/>
        <w:bidi/>
        <w:spacing w:after="35" w:line="255" w:lineRule="auto"/>
        <w:jc w:val="right"/>
        <w:rPr>
          <w:rFonts w:hint="eastAsia"/>
        </w:rPr>
      </w:pPr>
      <w:r>
        <w:footnoteRef/>
      </w:r>
      <w:r>
        <w:rPr>
          <w:sz w:val="18"/>
          <w:szCs w:val="18"/>
          <w:rtl/>
        </w:rPr>
        <w:t xml:space="preserve"> أحمد يحيى وزير، الفكر الصوفي الأشعري وجنايته على عقائد المسلمين، ص330. (النقول السابقة بواسطة هذا المصدر).</w:t>
      </w:r>
    </w:p>
  </w:footnote>
  <w:footnote w:id="335">
    <w:p w:rsidR="00C30B21" w:rsidRDefault="00C30B21">
      <w:pPr>
        <w:pStyle w:val="FootnoteText"/>
        <w:bidi/>
        <w:spacing w:after="35" w:line="255" w:lineRule="auto"/>
        <w:jc w:val="right"/>
        <w:rPr>
          <w:rFonts w:hint="eastAsia"/>
        </w:rPr>
      </w:pPr>
      <w:r>
        <w:footnoteRef/>
      </w:r>
      <w:r>
        <w:rPr>
          <w:sz w:val="18"/>
          <w:szCs w:val="18"/>
          <w:rtl/>
        </w:rPr>
        <w:t xml:space="preserve"> أصول الإيمان في ضوء الكتاب والسنة (1/51). اقتضاء الصراط المستقيم لمخالفة أصحاب الجحيم (2/289). أحمد يحيى وزير، الفكر الصوفي الأشعري وجنايته على عقائد المسلمين، ص331. (النقول السابقة بواسطة هذا المصدر).</w:t>
      </w:r>
    </w:p>
  </w:footnote>
  <w:footnote w:id="336">
    <w:p w:rsidR="00C30B21" w:rsidRDefault="00C30B21">
      <w:pPr>
        <w:pStyle w:val="FootnoteText"/>
        <w:bidi/>
        <w:spacing w:after="35" w:line="255" w:lineRule="auto"/>
        <w:jc w:val="right"/>
        <w:rPr>
          <w:rFonts w:hint="eastAsia"/>
        </w:rPr>
      </w:pPr>
      <w:r>
        <w:footnoteRef/>
      </w:r>
      <w:r>
        <w:rPr>
          <w:sz w:val="18"/>
          <w:szCs w:val="18"/>
          <w:rtl/>
        </w:rPr>
        <w:t xml:space="preserve"> الصارم المنكي في الرد على السبكي (1/253). أحمد يحيى وزير، الفكر الصوفي الأشعري وجنايته على عقائد المسلمين، ص332. (النقول السابقة بواسطة هذا المصدر).</w:t>
      </w:r>
    </w:p>
  </w:footnote>
  <w:footnote w:id="337">
    <w:p w:rsidR="00C30B21" w:rsidRDefault="00C30B21">
      <w:pPr>
        <w:pStyle w:val="FootnoteText"/>
        <w:bidi/>
        <w:spacing w:after="35" w:line="255" w:lineRule="auto"/>
        <w:jc w:val="right"/>
        <w:rPr>
          <w:rFonts w:hint="eastAsia"/>
        </w:rPr>
      </w:pPr>
      <w:r>
        <w:footnoteRef/>
      </w:r>
      <w:r>
        <w:rPr>
          <w:sz w:val="18"/>
          <w:szCs w:val="18"/>
          <w:rtl/>
        </w:rPr>
        <w:t xml:space="preserve"> سلسلة الأحاديث الصحيحة (6/427). أحمد يحيى وزير، الفكر الصوفي الأشعري وجنايته على عقائد المسلمين، ص333. (النقول السابقة بواسطة هذا المصدر).</w:t>
      </w:r>
    </w:p>
  </w:footnote>
  <w:footnote w:id="338">
    <w:p w:rsidR="00C30B21" w:rsidRDefault="00C30B21">
      <w:pPr>
        <w:pStyle w:val="FootnoteText"/>
        <w:bidi/>
        <w:spacing w:after="35" w:line="255" w:lineRule="auto"/>
        <w:jc w:val="right"/>
        <w:rPr>
          <w:rFonts w:hint="eastAsia"/>
        </w:rPr>
      </w:pPr>
      <w:r>
        <w:footnoteRef/>
      </w:r>
      <w:r>
        <w:rPr>
          <w:sz w:val="18"/>
          <w:szCs w:val="18"/>
          <w:rtl/>
        </w:rPr>
        <w:t xml:space="preserve"> أخرجه البخاري (1010). أحمد يحيى وزير، الفكر الصوفي الأشعري وجنايته على عقائد المسلمين، ص334. (النقول السابقة بواسطة هذا المصدر).</w:t>
      </w:r>
    </w:p>
  </w:footnote>
  <w:footnote w:id="339">
    <w:p w:rsidR="00C30B21" w:rsidRDefault="00C30B21">
      <w:pPr>
        <w:pStyle w:val="FootnoteText"/>
        <w:bidi/>
        <w:spacing w:after="35" w:line="255" w:lineRule="auto"/>
        <w:jc w:val="right"/>
        <w:rPr>
          <w:rFonts w:hint="eastAsia"/>
        </w:rPr>
      </w:pPr>
      <w:r>
        <w:footnoteRef/>
      </w:r>
      <w:r>
        <w:rPr>
          <w:sz w:val="18"/>
          <w:szCs w:val="18"/>
          <w:rtl/>
        </w:rPr>
        <w:t xml:space="preserve"> أخرجه أحمد (17240)، والترمذي (3578)، وصححه الألباني في صحيح الجامع الصغير (1279). أحمد يحيى وزير، الفكر الصوفي الأشعري وجنايته على عقائد المسلمين، ص335. (النقول السابقة بواسطة هذا المصدر).</w:t>
      </w:r>
    </w:p>
  </w:footnote>
  <w:footnote w:id="340">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الترمذي، السنن، حديث 2180، في خبر ذات أنواط، وقال: حسن صحيح.</w:t>
      </w:r>
    </w:p>
  </w:footnote>
  <w:footnote w:id="34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التبرك طلب البركة بسبب يعتقد ثبوته ويحتاج تعيين السبب إلى دليل</w:t>
      </w:r>
    </w:p>
  </w:footnote>
  <w:footnote w:id="342">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 xml:space="preserve"> محمد صفوت نور الدين، التبرك المشروع والممنوع، سلسلة كنوز السنة؛ الكتاب مدرج ضمن مؤلفات الشيخ في موقعه: </w:t>
      </w:r>
      <w:hyperlink r:id="rId33">
        <w:r>
          <w:rPr>
            <w:rFonts w:eastAsia="DejaVu Sans"/>
            <w:color w:val="34414A"/>
            <w:sz w:val="18"/>
            <w:szCs w:val="18"/>
          </w:rPr>
          <w:t>https://nouraldin.com/</w:t>
        </w:r>
      </w:hyperlink>
      <w:r>
        <w:rPr>
          <w:sz w:val="18"/>
          <w:szCs w:val="18"/>
          <w:rtl/>
        </w:rPr>
        <w:t xml:space="preserve"> . إحالة للاستزادة.</w:t>
      </w:r>
    </w:p>
  </w:footnote>
  <w:footnote w:id="343">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 xml:space="preserve"> ياسر برهامي، «حول التبرك بآثار الصالحين، والحجر الأسود»، صوت السلف، 25 مايو 2016، المادة 9859. </w:t>
      </w:r>
      <w:hyperlink r:id="rId34">
        <w:r>
          <w:rPr>
            <w:rFonts w:eastAsia="DejaVu Sans"/>
            <w:color w:val="34414A"/>
            <w:sz w:val="18"/>
            <w:szCs w:val="18"/>
          </w:rPr>
          <w:t>https://www.salafvoice.com/article.aspx?a=9859</w:t>
        </w:r>
      </w:hyperlink>
      <w:r>
        <w:rPr>
          <w:sz w:val="18"/>
          <w:szCs w:val="18"/>
          <w:rtl/>
        </w:rPr>
        <w:t xml:space="preserve"> .</w:t>
      </w:r>
    </w:p>
  </w:footnote>
  <w:footnote w:id="344">
    <w:p w:rsidR="00C30B21" w:rsidRDefault="00C30B21">
      <w:pPr>
        <w:pStyle w:val="FootnoteText"/>
        <w:bidi/>
        <w:spacing w:after="35" w:line="255" w:lineRule="auto"/>
        <w:jc w:val="right"/>
        <w:rPr>
          <w:rFonts w:hint="eastAsia"/>
        </w:rPr>
      </w:pPr>
      <w:r>
        <w:footnoteRef/>
      </w:r>
      <w:r>
        <w:rPr>
          <w:sz w:val="18"/>
          <w:szCs w:val="18"/>
          <w:rtl/>
        </w:rPr>
        <w:t xml:space="preserve"> أخرجه البخاري (3098). أخرجه البخاري (5873)، ومسلم (2091). البداية والنهاية (8/378). أحمد يحيى وزير، الفكر الصوفي الأشعري وجنايته على عقائد المسلمين، ص266. (النقول السابقة بواسطة هذا المصدر).</w:t>
      </w:r>
    </w:p>
  </w:footnote>
  <w:footnote w:id="345">
    <w:p w:rsidR="00C30B21" w:rsidRDefault="00C30B21">
      <w:pPr>
        <w:pStyle w:val="FootnoteText"/>
        <w:bidi/>
        <w:spacing w:after="35" w:line="255" w:lineRule="auto"/>
        <w:jc w:val="right"/>
        <w:rPr>
          <w:rFonts w:hint="eastAsia"/>
        </w:rPr>
      </w:pPr>
      <w:r>
        <w:footnoteRef/>
      </w:r>
      <w:r>
        <w:rPr>
          <w:sz w:val="18"/>
          <w:szCs w:val="18"/>
          <w:rtl/>
        </w:rPr>
        <w:t xml:space="preserve"> تاريخ الخلفاء (ص14). أخرجه البخاري (6036). أخرجه البخاري (1254)، ومسلم (939). شرح النووي على مسلم (7/3). أحمد يحيى وزير، الفكر الصوفي الأشعري وجنايته على عقائد المسلمين، ص267. (النقول السابقة بواسطة هذا المصدر).</w:t>
      </w:r>
    </w:p>
  </w:footnote>
  <w:footnote w:id="346">
    <w:p w:rsidR="00C30B21" w:rsidRDefault="00C30B21">
      <w:pPr>
        <w:pStyle w:val="FootnoteText"/>
        <w:bidi/>
        <w:spacing w:after="35" w:line="255" w:lineRule="auto"/>
        <w:jc w:val="right"/>
        <w:rPr>
          <w:rFonts w:hint="eastAsia"/>
        </w:rPr>
      </w:pPr>
      <w:r>
        <w:footnoteRef/>
      </w:r>
      <w:r>
        <w:rPr>
          <w:sz w:val="18"/>
          <w:szCs w:val="18"/>
          <w:rtl/>
        </w:rPr>
        <w:t xml:space="preserve"> التوسل أنواعه وأحكامه (1/144). أحمد يحيى وزير، الفكر الصوفي الأشعري وجنايته على عقائد المسلمين، ص268. (النقول السابقة بواسطة هذا المصدر).</w:t>
      </w:r>
    </w:p>
  </w:footnote>
  <w:footnote w:id="347">
    <w:p w:rsidR="00C30B21" w:rsidRDefault="00C30B21">
      <w:pPr>
        <w:pStyle w:val="FootnoteText"/>
        <w:bidi/>
        <w:spacing w:after="35" w:line="255" w:lineRule="auto"/>
        <w:jc w:val="right"/>
        <w:rPr>
          <w:rFonts w:hint="eastAsia"/>
        </w:rPr>
      </w:pPr>
      <w:r>
        <w:footnoteRef/>
      </w:r>
      <w:r>
        <w:rPr>
          <w:sz w:val="18"/>
          <w:szCs w:val="18"/>
          <w:rtl/>
        </w:rPr>
        <w:t xml:space="preserve"> دروس للشيخ العثيمين (11/64). ينظر: مجموع الفتاوى (27/465). أحمد يحيى وزير، الفكر الصوفي الأشعري وجنايته على عقائد المسلمين، ص269. (النقول السابقة بواسطة هذا المصدر).</w:t>
      </w:r>
    </w:p>
  </w:footnote>
  <w:footnote w:id="34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مناقشة التبرك والمسح وتقبيل القبور؛ وأحمد حمدي، محاضرات الصوفية، المحاضرة الخامسة. لا تنسب حدود الخلاف والقيود المصاغة هنا حرفيًا إلى المصدر.</w:t>
      </w:r>
    </w:p>
  </w:footnote>
  <w:footnote w:id="349">
    <w:p w:rsidR="00C30B21" w:rsidRDefault="00C30B21">
      <w:pPr>
        <w:pStyle w:val="FootnoteText"/>
        <w:bidi/>
        <w:spacing w:after="35" w:line="255" w:lineRule="auto"/>
        <w:jc w:val="right"/>
        <w:rPr>
          <w:rFonts w:hint="eastAsia"/>
        </w:rPr>
      </w:pPr>
      <w:r>
        <w:footnoteRef/>
      </w:r>
      <w:r>
        <w:rPr>
          <w:sz w:val="18"/>
          <w:szCs w:val="18"/>
          <w:rtl/>
        </w:rPr>
        <w:t xml:space="preserve"> أخرجه مسلم (969). أخرجه مسلم (970). أخرجه البخاري (1330)، ومسلم (529). أحمد يحيى وزير، الفكر الصوفي الأشعري وجنايته على عقائد المسلمين، ص258. (النقول السابقة بواسطة هذا المصدر).</w:t>
      </w:r>
    </w:p>
  </w:footnote>
  <w:footnote w:id="350">
    <w:p w:rsidR="00C30B21" w:rsidRDefault="00C30B21">
      <w:pPr>
        <w:pStyle w:val="FootnoteText"/>
        <w:bidi/>
        <w:spacing w:after="35" w:line="255" w:lineRule="auto"/>
        <w:jc w:val="right"/>
        <w:rPr>
          <w:rFonts w:hint="eastAsia"/>
        </w:rPr>
      </w:pPr>
      <w:r>
        <w:footnoteRef/>
      </w:r>
      <w:r>
        <w:rPr>
          <w:sz w:val="18"/>
          <w:szCs w:val="18"/>
          <w:rtl/>
        </w:rPr>
        <w:t xml:space="preserve"> تحذير الساجد من اتخاذ القبور مساجد (ص10). شرح النووي على مسلم (5/13،14). أحمد يحيى وزير، الفكر الصوفي الأشعري وجنايته على عقائد المسلمين، ص259. (النقول السابقة بواسطة هذا المصدر).</w:t>
      </w:r>
    </w:p>
  </w:footnote>
  <w:footnote w:id="351">
    <w:p w:rsidR="00C30B21" w:rsidRDefault="00C30B21">
      <w:pPr>
        <w:pStyle w:val="FootnoteText"/>
        <w:bidi/>
        <w:spacing w:after="35" w:line="255" w:lineRule="auto"/>
        <w:jc w:val="right"/>
        <w:rPr>
          <w:rFonts w:hint="eastAsia"/>
        </w:rPr>
      </w:pPr>
      <w:r>
        <w:footnoteRef/>
      </w:r>
      <w:r>
        <w:rPr>
          <w:sz w:val="18"/>
          <w:szCs w:val="18"/>
          <w:rtl/>
        </w:rPr>
        <w:t xml:space="preserve"> البداية والنهاية (2/376). أخرجه أحمد (3844) عن ابن مسعود رضي الله عنه، وصححه الألباني في صحيح الجامع (5916)، وأخرجه البخاري (7066) بلفظ: من شرار الناس من تدركهم الساعة وهم أحياء. أحمد يحيى وزير، الفكر الصوفي الأشعري وجنايته على عقائد المسلمين، ص260. (النقول السابقة بواسطة هذا المصدر).</w:t>
      </w:r>
    </w:p>
  </w:footnote>
  <w:footnote w:id="352">
    <w:p w:rsidR="00C30B21" w:rsidRDefault="00C30B21">
      <w:pPr>
        <w:pStyle w:val="FootnoteText"/>
        <w:bidi/>
        <w:spacing w:after="35" w:line="255" w:lineRule="auto"/>
        <w:jc w:val="right"/>
        <w:rPr>
          <w:rFonts w:hint="eastAsia"/>
        </w:rPr>
      </w:pPr>
      <w:r>
        <w:footnoteRef/>
      </w:r>
      <w:r>
        <w:rPr>
          <w:sz w:val="18"/>
          <w:szCs w:val="18"/>
          <w:rtl/>
        </w:rPr>
        <w:t xml:space="preserve"> فتح الباري شرح صحيح البخاري (7/448). أخرجه البخاري (1330)، ومسلم (529). أحمد يحيى وزير، الفكر الصوفي الأشعري وجنايته على عقائد المسلمين، ص261. (النقول السابقة بواسطة هذا المصدر).</w:t>
      </w:r>
    </w:p>
  </w:footnote>
  <w:footnote w:id="353">
    <w:p w:rsidR="00C30B21" w:rsidRDefault="00C30B21">
      <w:pPr>
        <w:pStyle w:val="FootnoteText"/>
        <w:bidi/>
        <w:spacing w:after="35" w:line="255" w:lineRule="auto"/>
        <w:jc w:val="right"/>
        <w:rPr>
          <w:rFonts w:hint="eastAsia"/>
        </w:rPr>
      </w:pPr>
      <w:r>
        <w:footnoteRef/>
      </w:r>
      <w:r>
        <w:rPr>
          <w:sz w:val="18"/>
          <w:szCs w:val="18"/>
          <w:rtl/>
        </w:rPr>
        <w:t xml:space="preserve"> فتح الباري (3/203،204). مجموع الفتاوى (27/466). أحمد يحيى وزير، الفكر الصوفي الأشعري وجنايته على عقائد المسلمين، ص262. (النقول السابقة بواسطة هذا المصدر).</w:t>
      </w:r>
    </w:p>
  </w:footnote>
  <w:footnote w:id="354">
    <w:p w:rsidR="00C30B21" w:rsidRDefault="00C30B21">
      <w:pPr>
        <w:pStyle w:val="FootnoteText"/>
        <w:bidi/>
        <w:spacing w:after="35" w:line="255" w:lineRule="auto"/>
        <w:jc w:val="right"/>
        <w:rPr>
          <w:rFonts w:hint="eastAsia"/>
        </w:rPr>
      </w:pPr>
      <w:r>
        <w:footnoteRef/>
      </w:r>
      <w:r>
        <w:rPr>
          <w:sz w:val="18"/>
          <w:szCs w:val="18"/>
          <w:rtl/>
        </w:rPr>
        <w:t xml:space="preserve"> المصدر السابق (27/167). موسوعة الفرق المنتسبة للإسلام - الدرر السنية (7/265). أحمد يحيى وزير، الفكر الصوفي الأشعري وجنايته على عقائد المسلمين، ص263. (النقول السابقة بواسطة هذا المصدر).</w:t>
      </w:r>
    </w:p>
  </w:footnote>
  <w:footnote w:id="355">
    <w:p w:rsidR="00C30B21" w:rsidRDefault="00C30B21">
      <w:pPr>
        <w:pStyle w:val="FootnoteText"/>
        <w:bidi/>
        <w:spacing w:after="35" w:line="255" w:lineRule="auto"/>
        <w:jc w:val="right"/>
        <w:rPr>
          <w:rFonts w:hint="eastAsia"/>
        </w:rPr>
      </w:pPr>
      <w:r>
        <w:footnoteRef/>
      </w:r>
      <w:r>
        <w:rPr>
          <w:sz w:val="18"/>
          <w:szCs w:val="18"/>
          <w:rtl/>
        </w:rPr>
        <w:t xml:space="preserve"> أحمد يحيى وزير، الفكر الصوفي الأشعري وجنايته على عقائد المسلمين، ص264. (النقول السابقة بواسطة هذا المصدر).</w:t>
      </w:r>
    </w:p>
  </w:footnote>
  <w:footnote w:id="356">
    <w:p w:rsidR="00C30B21" w:rsidRDefault="00C30B21">
      <w:pPr>
        <w:pStyle w:val="FootnoteText"/>
        <w:bidi/>
        <w:spacing w:after="35" w:line="255" w:lineRule="auto"/>
        <w:jc w:val="right"/>
        <w:rPr>
          <w:rFonts w:hint="eastAsia"/>
        </w:rPr>
      </w:pPr>
      <w:r>
        <w:footnoteRef/>
      </w:r>
      <w:r>
        <w:rPr>
          <w:sz w:val="18"/>
          <w:szCs w:val="18"/>
          <w:rtl/>
        </w:rPr>
        <w:t xml:space="preserve"> أحمد يحيى وزير، الفكر الصوفي الأشعري وجنايته على عقائد المسلمين، ص265. (النقول السابقة بواسطة هذا المصدر).</w:t>
      </w:r>
    </w:p>
  </w:footnote>
  <w:footnote w:id="357">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«اتخاذ القبور مساجد» وشبهتا أصحاب الكهف ووجود القبر في المسجد النبوي، ص 132–141؛ تلخيص بالمعنى.</w:t>
      </w:r>
    </w:p>
  </w:footnote>
  <w:footnote w:id="358">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1718، من حديث عائشة.</w:t>
      </w:r>
    </w:p>
  </w:footnote>
  <w:footnote w:id="359">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532، من حديث جندب.</w:t>
      </w:r>
    </w:p>
  </w:footnote>
  <w:footnote w:id="36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أخبار مسجد الخيف والحجر وأبي بصير وأنس وعائشة والقبة، ص 141–152؛ لكل خبر بحثه، ولا تتساوى درجاتها.</w:t>
      </w:r>
    </w:p>
  </w:footnote>
  <w:footnote w:id="361">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972، من حديث أبي مرثد الغنوي.</w:t>
      </w:r>
    </w:p>
  </w:footnote>
  <w:footnote w:id="362">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532، في النهي عن اتخاذ القبور مساجد.</w:t>
      </w:r>
    </w:p>
  </w:footnote>
  <w:footnote w:id="36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«شد الرحال لزيارة القبور» وقباء وزيارة المسجد النبوي، ص 151–156؛ عرض بالمعنى. نقل الخلاف في المتن ليس نقلًا حرفيًا عن هذا المصدر.</w:t>
      </w:r>
    </w:p>
  </w:footnote>
  <w:footnote w:id="364">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1193؛ ومسلم، الصحيح، حديث 1399، في إتيان قباء.</w:t>
      </w:r>
    </w:p>
  </w:footnote>
  <w:footnote w:id="365">
    <w:p w:rsidR="00C30B21" w:rsidRDefault="00C30B21" w:rsidP="009C4432">
      <w:pPr>
        <w:pStyle w:val="FootnoteText"/>
        <w:bidi/>
        <w:spacing w:after="35" w:line="255" w:lineRule="auto"/>
        <w:jc w:val="left"/>
        <w:rPr>
          <w:rFonts w:hint="eastAsia"/>
        </w:rPr>
      </w:pPr>
      <w:r>
        <w:footnoteRef/>
      </w:r>
      <w:r>
        <w:rPr>
          <w:sz w:val="18"/>
          <w:szCs w:val="18"/>
          <w:rtl/>
        </w:rPr>
        <w:t xml:space="preserve"> المصدر السابق (4/508،509). أحمد يحيى وزير، الفكر الصوفي الأشعري وجنايته على عقائد المسلمين، ص270. (النقول السابقة بواسطة هذا المصدر).</w:t>
      </w:r>
    </w:p>
  </w:footnote>
  <w:footnote w:id="366">
    <w:p w:rsidR="00C30B21" w:rsidRDefault="00C30B21" w:rsidP="009C4432">
      <w:pPr>
        <w:pStyle w:val="FootnoteText"/>
        <w:bidi/>
        <w:spacing w:after="35" w:line="255" w:lineRule="auto"/>
        <w:jc w:val="left"/>
        <w:rPr>
          <w:rFonts w:hint="eastAsia"/>
        </w:rPr>
      </w:pPr>
      <w:r>
        <w:footnoteRef/>
      </w:r>
      <w:r>
        <w:rPr>
          <w:sz w:val="18"/>
          <w:szCs w:val="18"/>
          <w:rtl/>
        </w:rPr>
        <w:t xml:space="preserve"> اقتضاء الصراط المستقيم لمخالفة أصحاب الجحيم (2/184). الأم (1/317). أحمد يحيى وزير، الفكر الصوفي الأشعري وجنايته على عقائد المسلمين، ص271. (النقول السابقة بواسطة هذا المصدر).</w:t>
      </w:r>
    </w:p>
  </w:footnote>
  <w:footnote w:id="367">
    <w:p w:rsidR="00C30B21" w:rsidRDefault="00C30B21" w:rsidP="009C4432">
      <w:pPr>
        <w:pStyle w:val="FootnoteText"/>
        <w:bidi/>
        <w:spacing w:after="35" w:line="255" w:lineRule="auto"/>
        <w:jc w:val="left"/>
        <w:rPr>
          <w:rFonts w:hint="eastAsia"/>
        </w:rPr>
      </w:pPr>
      <w:r>
        <w:footnoteRef/>
      </w:r>
      <w:r>
        <w:rPr>
          <w:sz w:val="18"/>
          <w:szCs w:val="18"/>
          <w:rtl/>
        </w:rPr>
        <w:t xml:space="preserve"> أخرجه البخاري (285)، ومسلم (371) عن أبي هريرة رضي الله عنه. أخرجه أبو داود (492)، والترمذي (317)، وصححه الألباني في صحيح أبي داود (507). أحمد يحيى وزير، الفكر الصوفي الأشعري وجنايته على عقائد المسلمين، ص272. (النقول السابقة بواسطة هذا المصدر).</w:t>
      </w:r>
    </w:p>
  </w:footnote>
  <w:footnote w:id="368">
    <w:p w:rsidR="00C30B21" w:rsidRDefault="00C30B21" w:rsidP="009C4432">
      <w:pPr>
        <w:pStyle w:val="FootnoteText"/>
        <w:bidi/>
        <w:spacing w:after="35" w:line="255" w:lineRule="auto"/>
        <w:jc w:val="left"/>
        <w:rPr>
          <w:rFonts w:hint="eastAsia"/>
        </w:rPr>
      </w:pPr>
      <w:r>
        <w:footnoteRef/>
      </w:r>
      <w:r>
        <w:rPr>
          <w:sz w:val="18"/>
          <w:szCs w:val="18"/>
          <w:rtl/>
        </w:rPr>
        <w:t xml:space="preserve"> أخرجه البخاري معلقًا قبل حديث (427) مختصرًا، وأخرجه موصولًا ابن أبي شيبة، وأحمد بن منيع كما في المطالب العالية لابن حجر (3/417). ينظر: المنة شرح اعتقاد أهل السنة - فصل في اتخاذ القبور مساجد (ص168–175). أحمد يحيى وزير، الفكر الصوفي الأشعري وجنايته على عقائد المسلمين، ص273. (النقول السابقة بواسطة هذا المصدر).</w:t>
      </w:r>
    </w:p>
  </w:footnote>
  <w:footnote w:id="369">
    <w:p w:rsidR="00C30B21" w:rsidRDefault="00C30B21" w:rsidP="009C4432">
      <w:pPr>
        <w:pStyle w:val="FootnoteText"/>
        <w:bidi/>
        <w:spacing w:after="35" w:line="255" w:lineRule="auto"/>
        <w:jc w:val="left"/>
        <w:rPr>
          <w:rFonts w:hint="eastAsia"/>
        </w:rPr>
      </w:pPr>
      <w:r>
        <w:footnoteRef/>
      </w:r>
      <w:r>
        <w:rPr>
          <w:sz w:val="18"/>
          <w:szCs w:val="18"/>
          <w:rtl/>
        </w:rPr>
        <w:t xml:space="preserve"> اختلف أهل العلم في الاحتجاج بشرع من قبلنا على قولين: فذهب بعض الأصوليين؛ منهم: الرازي، والآمدي، والغزالي، وأبو إسحاق الشيرازي، وبعض الحنفية، والشافعية، وصححه ابن السمعاني والصيرفي؛ إلى أنه ليس بحجة، مستدلين بقول الله تعالى: ﴿لكل جعلنا منكم شرعة ومنهاجًا﴾ (المائدة:48)، وقول النبي صلى الله عليه وسلم: «وكان النبي يبعث إلى قومه خاصة، وبعثت إلى الناس عامة» [صحيح البخاري (335)، ومسلم (521) من حديث جابر بن عبد الله رضي الله عنهما]. وذهب الجمهور إلى أنه حجة، واستدلوا على ذلك بقول الله تعالى: ﴿أولئك الذين هدى الله فبهداهم اقتده﴾ (الأنعام:90). وبما في صحيح البخاري أن الربيع -وهي ابنة النضر- كسرت ثنية جارية، فطلبوا الأرش وطلبوا العفو، فأبوا، فأتوا النبي صلى الله عليه وسلم فأمرهم بالقصاص، فقال أنس بن النضر: أتكسر ثنية الربيع يا رسول الله؟ لا والذي بعثك بالحق لا تكسر ثنيتها، فقال: «يا أنس، كتاب الله القصاص»، فرضي القوم وعفوا، فقال النبي صلى الله عليه وسلم: «إن من عباد الله من لو أقسم على الله لأبره» [البخاري (2703)، ومسلم (1675)]. والذي في كتاب الله تعالى، هو ما كتبه الله تعالى في التوراة على أهل الكتاب من قبلنا في قوله تعالى: ﴿وكتبنا عليهم فيها أن النفس بالنفس والعين بالعين والأنف بالأنف والأذن بالأذن والسن بالسن والجروح قصاص﴾ (المائدة:45)؛ فهذا دليل على أن النبي صلى الله عليه وسلم كان يحكم بشرائع الأنبياء السابقين، وغير ذلك من الأدلة الكثيرة التي استدلوا بها. أحمد يحيى وزير، الفكر الصوفي الأشعري وجنايته على عقائد المسلمين، ص274. (النقول السابقة بواسطة هذا المصدر).</w:t>
      </w:r>
    </w:p>
  </w:footnote>
  <w:footnote w:id="370">
    <w:p w:rsidR="00C30B21" w:rsidRDefault="00C30B21">
      <w:pPr>
        <w:pStyle w:val="FootnoteText"/>
        <w:bidi/>
        <w:spacing w:after="35" w:line="255" w:lineRule="auto"/>
        <w:jc w:val="right"/>
        <w:rPr>
          <w:rFonts w:hint="eastAsia"/>
        </w:rPr>
      </w:pPr>
      <w:r>
        <w:footnoteRef/>
      </w:r>
      <w:r>
        <w:rPr>
          <w:sz w:val="18"/>
          <w:szCs w:val="18"/>
          <w:rtl/>
        </w:rPr>
        <w:t xml:space="preserve"> ينظر: تفسير ابن رجب الحنبلي (1/642). تحذير الساجد من اتخاذ القبور مساجد (ص59). أحمد يحيى وزير، الفكر الصوفي الأشعري وجنايته على عقائد المسلمين، ص275. (النقول السابقة بواسطة هذا المصدر).</w:t>
      </w:r>
    </w:p>
  </w:footnote>
  <w:footnote w:id="371">
    <w:p w:rsidR="00C30B21" w:rsidRDefault="00C30B21">
      <w:pPr>
        <w:pStyle w:val="FootnoteText"/>
        <w:bidi/>
        <w:spacing w:after="35" w:line="255" w:lineRule="auto"/>
        <w:jc w:val="right"/>
        <w:rPr>
          <w:rFonts w:hint="eastAsia"/>
        </w:rPr>
      </w:pPr>
      <w:r>
        <w:footnoteRef/>
      </w:r>
      <w:r>
        <w:rPr>
          <w:sz w:val="18"/>
          <w:szCs w:val="18"/>
          <w:rtl/>
        </w:rPr>
        <w:t xml:space="preserve"> مجموع فتاوى ومقالات متنوعة لابن باز (10/306). الصارم المنكي في الرد على السبكي (ص151). تحذير الساجد من اتخاذ القبور مساجد (1/65). أحمد يحيى وزير، الفكر الصوفي الأشعري وجنايته على عقائد المسلمين، ص276. (النقول السابقة بواسطة هذا المصدر).</w:t>
      </w:r>
    </w:p>
  </w:footnote>
  <w:footnote w:id="372">
    <w:p w:rsidR="00C30B21" w:rsidRDefault="00C30B21">
      <w:pPr>
        <w:pStyle w:val="FootnoteText"/>
        <w:bidi/>
        <w:spacing w:after="35" w:line="255" w:lineRule="auto"/>
        <w:jc w:val="right"/>
        <w:rPr>
          <w:rFonts w:hint="eastAsia"/>
        </w:rPr>
      </w:pPr>
      <w:r>
        <w:footnoteRef/>
      </w:r>
      <w:r>
        <w:rPr>
          <w:sz w:val="18"/>
          <w:szCs w:val="18"/>
          <w:rtl/>
        </w:rPr>
        <w:t xml:space="preserve"> القول المفيد على كتاب التوحيد (1/399). ينظر في هذه المسألة: التوسل وأحكامه عند شيخ الإسلام ابن تيمية للدكتور ياسر برهامي. أحمد يحيى وزير، الفكر الصوفي الأشعري وجنايته على عقائد المسلمين، ص277. (النقول السابقة بواسطة هذا المصدر).</w:t>
      </w:r>
    </w:p>
  </w:footnote>
  <w:footnote w:id="373">
    <w:p w:rsidR="00C30B21" w:rsidRDefault="00C30B21">
      <w:pPr>
        <w:pStyle w:val="FootnoteText"/>
        <w:bidi/>
        <w:spacing w:after="35" w:line="255" w:lineRule="auto"/>
        <w:jc w:val="right"/>
        <w:rPr>
          <w:rFonts w:hint="eastAsia"/>
        </w:rPr>
      </w:pPr>
      <w:r>
        <w:footnoteRef/>
      </w:r>
      <w:r>
        <w:rPr>
          <w:sz w:val="18"/>
          <w:szCs w:val="18"/>
          <w:rtl/>
        </w:rPr>
        <w:t xml:space="preserve"> ينظر: كشف شبهات الصوفية (ص120). أحمد يحيى وزير، الفكر الصوفي الأشعري وجنايته على عقائد المسلمين، ص278. (النقول السابقة بواسطة هذا المصدر).</w:t>
      </w:r>
    </w:p>
  </w:footnote>
  <w:footnote w:id="374">
    <w:p w:rsidR="00C30B21" w:rsidRDefault="00C30B21">
      <w:pPr>
        <w:pStyle w:val="FootnoteText"/>
        <w:bidi/>
        <w:spacing w:after="35" w:line="255" w:lineRule="auto"/>
        <w:jc w:val="right"/>
        <w:rPr>
          <w:rFonts w:hint="eastAsia"/>
        </w:rPr>
      </w:pPr>
      <w:r>
        <w:footnoteRef/>
      </w:r>
      <w:r>
        <w:rPr>
          <w:sz w:val="18"/>
          <w:szCs w:val="18"/>
          <w:rtl/>
        </w:rPr>
        <w:t xml:space="preserve"> ينظر: المصدر السابق (ص121). تحذير الساجد من اتخاذ القبور مساجد (ص70). أحمد يحيى وزير، الفكر الصوفي الأشعري وجنايته على عقائد المسلمين، ص279. (النقول السابقة بواسطة هذا المصدر).</w:t>
      </w:r>
    </w:p>
  </w:footnote>
  <w:footnote w:id="375">
    <w:p w:rsidR="00C30B21" w:rsidRDefault="00C30B21">
      <w:pPr>
        <w:pStyle w:val="FootnoteText"/>
        <w:bidi/>
        <w:spacing w:after="35" w:line="255" w:lineRule="auto"/>
        <w:jc w:val="right"/>
        <w:rPr>
          <w:rFonts w:hint="eastAsia"/>
        </w:rPr>
      </w:pPr>
      <w:r>
        <w:footnoteRef/>
      </w:r>
      <w:r>
        <w:rPr>
          <w:sz w:val="18"/>
          <w:szCs w:val="18"/>
          <w:rtl/>
        </w:rPr>
        <w:t xml:space="preserve"> أخرجه أبو الحسن الدينوري في «جزء فيه مجالس من أمالي أبي الحسن القزويني» (ق2/1) بإسناد صحيح، وعلقه البخاري (1/437 - فتح)، ووصله عبد الرزاق أيضًا في مصنفه (1/404،1581). أخرجه البخاري معلقًا قبل حديث (427) مختصرًا، وأخرجه موصولًا ابن أبي شيبة، وأحمد بن منيع كما في المطالب العالية لابن حجر (3/417). أحمد يحيى وزير، الفكر الصوفي الأشعري وجنايته على عقائد المسلمين، ص280. (النقول السابقة بواسطة هذا المصدر).</w:t>
      </w:r>
    </w:p>
  </w:footnote>
  <w:footnote w:id="376">
    <w:p w:rsidR="00C30B21" w:rsidRDefault="00C30B21">
      <w:pPr>
        <w:pStyle w:val="FootnoteText"/>
        <w:bidi/>
        <w:spacing w:after="35" w:line="255" w:lineRule="auto"/>
        <w:jc w:val="right"/>
        <w:rPr>
          <w:rFonts w:hint="eastAsia"/>
        </w:rPr>
      </w:pPr>
      <w:r>
        <w:footnoteRef/>
      </w:r>
      <w:r>
        <w:rPr>
          <w:sz w:val="18"/>
          <w:szCs w:val="18"/>
          <w:rtl/>
        </w:rPr>
        <w:t xml:space="preserve"> بتصرف يسير من كتاب التوسل وأحكامه عند شيخ الإسلام ابن تيمية. أخرجه البخاري (2697)، ومسلم (1718). أخرجه مسلم (969). أحمد يحيى وزير، الفكر الصوفي الأشعري وجنايته على عقائد المسلمين، ص281. (النقول السابقة بواسطة هذا المصدر).</w:t>
      </w:r>
    </w:p>
  </w:footnote>
  <w:footnote w:id="377">
    <w:p w:rsidR="00C30B21" w:rsidRDefault="00C30B21">
      <w:pPr>
        <w:pStyle w:val="FootnoteText"/>
        <w:bidi/>
        <w:spacing w:after="35" w:line="255" w:lineRule="auto"/>
        <w:jc w:val="right"/>
        <w:rPr>
          <w:rFonts w:hint="eastAsia"/>
        </w:rPr>
      </w:pPr>
      <w:r>
        <w:footnoteRef/>
      </w:r>
      <w:r>
        <w:rPr>
          <w:sz w:val="18"/>
          <w:szCs w:val="18"/>
          <w:rtl/>
        </w:rPr>
        <w:t xml:space="preserve"> ينظر: كشف شبهات الصوفية (ص124). أخرجه البخاري (1189)، ومسلم (1397). أخرجه أحمد (23850) عن أبي بصرة الغفاري رضي الله عنه، وصححه الألباني في أحكام الجنائز (1/226). كشف شبهات الصوفية (ص127). أحمد يحيى وزير، الفكر الصوفي الأشعري وجنايته على عقائد المسلمين، ص282. (النقول السابقة بواسطة هذا المصدر).</w:t>
      </w:r>
    </w:p>
  </w:footnote>
  <w:footnote w:id="378">
    <w:p w:rsidR="00C30B21" w:rsidRDefault="00C30B21">
      <w:pPr>
        <w:pStyle w:val="FootnoteText"/>
        <w:bidi/>
        <w:spacing w:after="35" w:line="255" w:lineRule="auto"/>
        <w:jc w:val="right"/>
        <w:rPr>
          <w:rFonts w:hint="eastAsia"/>
        </w:rPr>
      </w:pPr>
      <w:r>
        <w:footnoteRef/>
      </w:r>
      <w:r>
        <w:rPr>
          <w:sz w:val="18"/>
          <w:szCs w:val="18"/>
          <w:rtl/>
        </w:rPr>
        <w:t xml:space="preserve"> أخرجه أبو داود (2042)، وصححه الألباني في صحيح سنن أبي داود (6/282). أخرجه البخاري (1189)، ومسلم (1397) عن أبي هريرة رضي الله عنه. ينظر: التخريج السابق. أحمد يحيى وزير، الفكر الصوفي الأشعري وجنايته على عقائد المسلمين، ص283. (النقول السابقة بواسطة هذا المصدر).</w:t>
      </w:r>
    </w:p>
  </w:footnote>
  <w:footnote w:id="379">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راجع: شريف طه، الحضرة الصوفية حقيقتها ومفاسدها، مركز سلف للبحوث والدراسات، الورقة العلمية 374، ص 3–8 و14–23؛ ومحمد شحاتة صقر، كشف شبهات الصوفية، مباحث السماع والرقص والذكر الجماعي، ص 167–184. التلخيص والموازنة هنا بالمعنى.</w:t>
      </w:r>
    </w:p>
  </w:footnote>
  <w:footnote w:id="38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الحضرة مجلس عند بعض الطرق للذكر والسماع على هيئة مخصوصة</w:t>
      </w:r>
    </w:p>
  </w:footnote>
  <w:footnote w:id="381">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384، من حديث عبد الله بن عمرو.</w:t>
      </w:r>
    </w:p>
  </w:footnote>
  <w:footnote w:id="382">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950؛ ومسلم، الصحيح، حديث 892، في لعب الحبشة.</w:t>
      </w:r>
    </w:p>
  </w:footnote>
  <w:footnote w:id="38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الرقص والسماع والآية وخبر الحجل والأثر المنسوب إلى علي، ص 167–173؛ وشريف طه، الحضرة الصوفية حقيقتها ومفاسدها، مركز سلف للبحوث والدراسات، الورقة العلمية 374، في أدلة منع الهيئات المحدثة؛ تلخيص بالمعنى.</w:t>
      </w:r>
    </w:p>
  </w:footnote>
  <w:footnote w:id="384">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841؛ ومسلم، الصحيح، حديث 583، من حديث ابن عباس.</w:t>
      </w:r>
    </w:p>
  </w:footnote>
  <w:footnote w:id="385">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148، في قوله: حتى لا يقال في الأرض الله الله.</w:t>
      </w:r>
    </w:p>
  </w:footnote>
  <w:footnote w:id="386">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الذكر الجماعي وارتفاع الصوت وما يتصل بالألفاظ والهيئات، ص 173–184؛ وشريف طه، الحضرة الصوفية حقيقتها ومفاسدها، مركز سلف للبحوث والدراسات، الورقة العلمية 374، ص 14–23. هذا عزو للمادة العامة لا نسبة حرفية لكل تفصيل.</w:t>
      </w:r>
    </w:p>
  </w:footnote>
  <w:footnote w:id="387">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1294؛ ومسلم، الصحيح، حديث 103، في شق الجيوب؛ والبخاري، حديث 1477، في إضاعة المال.</w:t>
      </w:r>
    </w:p>
  </w:footnote>
  <w:footnote w:id="388">
    <w:p w:rsidR="00C30B21" w:rsidRDefault="00C30B21">
      <w:pPr>
        <w:pStyle w:val="FootnoteText"/>
        <w:bidi/>
        <w:spacing w:after="35" w:line="255" w:lineRule="auto"/>
        <w:jc w:val="right"/>
        <w:rPr>
          <w:rFonts w:hint="eastAsia"/>
        </w:rPr>
      </w:pPr>
      <w:r>
        <w:footnoteRef/>
      </w:r>
      <w:r>
        <w:rPr>
          <w:sz w:val="18"/>
          <w:szCs w:val="18"/>
          <w:rtl/>
        </w:rPr>
        <w:t xml:space="preserve"> أخرجه مسلم (1631) عن أبي هريرة رضي الله عنه. أصول الإيمان في ضوء الكتاب والسنة (1/54). أحمد يحيى وزير، الفكر الصوفي الأشعري وجنايته على عقائد المسلمين، ص336. (النقول السابقة بواسطة هذا المصدر).</w:t>
      </w:r>
    </w:p>
  </w:footnote>
  <w:footnote w:id="389">
    <w:p w:rsidR="00C30B21" w:rsidRDefault="00C30B21">
      <w:pPr>
        <w:pStyle w:val="FootnoteText"/>
        <w:bidi/>
        <w:spacing w:after="35" w:line="255" w:lineRule="auto"/>
        <w:jc w:val="right"/>
        <w:rPr>
          <w:rFonts w:hint="eastAsia"/>
        </w:rPr>
      </w:pPr>
      <w:r>
        <w:footnoteRef/>
      </w:r>
      <w:r>
        <w:rPr>
          <w:sz w:val="18"/>
          <w:szCs w:val="18"/>
          <w:rtl/>
        </w:rPr>
        <w:t xml:space="preserve"> مجموع الفتاوى (10/226). أخرجه أبو داود (3116) عن معاذ بن جبل رضي الله عنه، وصححه الألباني في صحيح الجامع (6479). مجموع الفتاوى (10/227). أحمد يحيى وزير، الفكر الصوفي الأشعري وجنايته على عقائد المسلمين، ص337. (النقول السابقة بواسطة هذا المصدر).</w:t>
      </w:r>
    </w:p>
  </w:footnote>
  <w:footnote w:id="390">
    <w:p w:rsidR="00C30B21" w:rsidRDefault="00C30B21">
      <w:pPr>
        <w:pStyle w:val="FootnoteText"/>
        <w:bidi/>
        <w:spacing w:after="35" w:line="255" w:lineRule="auto"/>
        <w:jc w:val="right"/>
        <w:rPr>
          <w:rFonts w:hint="eastAsia"/>
        </w:rPr>
      </w:pPr>
      <w:r>
        <w:footnoteRef/>
      </w:r>
      <w:r>
        <w:rPr>
          <w:sz w:val="18"/>
          <w:szCs w:val="18"/>
          <w:rtl/>
        </w:rPr>
        <w:t xml:space="preserve"> المصدر السابق (10/228). أحمد يحيى وزير، الفكر الصوفي الأشعري وجنايته على عقائد المسلمين، ص338. (النقول السابقة بواسطة هذا المصدر).</w:t>
      </w:r>
    </w:p>
  </w:footnote>
  <w:footnote w:id="391">
    <w:p w:rsidR="00C30B21" w:rsidRDefault="00C30B21">
      <w:pPr>
        <w:pStyle w:val="FootnoteText"/>
        <w:bidi/>
        <w:spacing w:after="35" w:line="255" w:lineRule="auto"/>
        <w:jc w:val="right"/>
        <w:rPr>
          <w:rFonts w:hint="eastAsia"/>
        </w:rPr>
      </w:pPr>
      <w:r>
        <w:footnoteRef/>
      </w:r>
      <w:r>
        <w:rPr>
          <w:sz w:val="18"/>
          <w:szCs w:val="18"/>
          <w:rtl/>
        </w:rPr>
        <w:t xml:space="preserve"> ينظر: لسان العرب (1/161،162). ينظر: الموسوعة الفقهية (10/158). ينظر: الاستدلال بالمجربات بين أهل السنة والصوفية، مركز سلف للبحوث والدراسات. https://salafcenter.org/6909 أحمد يحيى وزير، الفكر الصوفي الأشعري وجنايته على عقائد المسلمين، ص339. (النقول السابقة بواسطة هذا المصدر).</w:t>
      </w:r>
    </w:p>
  </w:footnote>
  <w:footnote w:id="392">
    <w:p w:rsidR="00C30B21" w:rsidRDefault="00C30B21">
      <w:pPr>
        <w:pStyle w:val="FootnoteText"/>
        <w:bidi/>
        <w:spacing w:after="35" w:line="255" w:lineRule="auto"/>
        <w:jc w:val="right"/>
        <w:rPr>
          <w:rFonts w:hint="eastAsia"/>
        </w:rPr>
      </w:pPr>
      <w:r>
        <w:footnoteRef/>
      </w:r>
      <w:r>
        <w:rPr>
          <w:sz w:val="18"/>
          <w:szCs w:val="18"/>
          <w:rtl/>
        </w:rPr>
        <w:t xml:space="preserve"> أخرجه البخاري (2697)، ومسلم (1718). مجموع الفتاوى (10/408). تحفة الذاكرين بعدة الحصن الحصين (1/215). أحمد يحيى وزير، الفكر الصوفي الأشعري وجنايته على عقائد المسلمين، ص340. (النقول السابقة بواسطة هذا المصدر).</w:t>
      </w:r>
    </w:p>
  </w:footnote>
  <w:footnote w:id="393">
    <w:p w:rsidR="00C30B21" w:rsidRDefault="00C30B21">
      <w:pPr>
        <w:pStyle w:val="FootnoteText"/>
        <w:bidi/>
        <w:spacing w:after="35" w:line="255" w:lineRule="auto"/>
        <w:jc w:val="right"/>
        <w:rPr>
          <w:rFonts w:hint="eastAsia"/>
        </w:rPr>
      </w:pPr>
      <w:r>
        <w:footnoteRef/>
      </w:r>
      <w:r>
        <w:rPr>
          <w:sz w:val="18"/>
          <w:szCs w:val="18"/>
          <w:rtl/>
        </w:rPr>
        <w:t xml:space="preserve"> تشكل قوانين نيوتن الثلاث أساس الفيزياء الحديثة؛ حيث ينص القانون الأول منها على أن الجسم الساكن يبقى ساكنًا، والجسم المتحرك يبقى متحركًا ما لم تؤثر عليه قوة خارجية تغير من حالته الحركية، أما القانون الثاني فيتمثل في المعادلة الآتية: (F = m×a) الذي يصف العلاقة بين كتلة الجسم وتسارعه ومقدار القوة المؤثرة عليه، فيما ينص القانون الثالث على أن: «لكل فعل رد فعل مساو له في المقدار، ومعاكس له في الاتجاه». وصل أرشميدس لاكتشاف مبدأ الطفو بعد أن لاحظ ارتفاع المياه عند دخوله حوض الاستحمام، ووفقًا لقاعدته؛ فإن القوة التي تطبق على جسم مغمور بالسائل كليًا أو جزئيًا وتجعله يطفو تكون مساوية لوزن السائل الذي حل محله هذا الجسم، ويعد هذا النوع من القوانين أساسيًا لحسابات الكثافة، وله نطاق واسع من التطبيقات؛ كتصميم الغواصات، والمركبات المختلفة العابرة للمحيطات. أحمد يحيى وزير، الفكر الصوفي الأشعري وجنايته على عقائد المسلمين، ص341. (النقول السابقة بواسطة هذا المصدر).</w:t>
      </w:r>
    </w:p>
  </w:footnote>
  <w:footnote w:id="394">
    <w:p w:rsidR="00C30B21" w:rsidRDefault="00C30B21">
      <w:pPr>
        <w:pStyle w:val="FootnoteText"/>
        <w:bidi/>
        <w:spacing w:after="35" w:line="255" w:lineRule="auto"/>
        <w:jc w:val="right"/>
        <w:rPr>
          <w:rFonts w:hint="eastAsia"/>
        </w:rPr>
      </w:pPr>
      <w:r>
        <w:footnoteRef/>
      </w:r>
      <w:r>
        <w:rPr>
          <w:sz w:val="18"/>
          <w:szCs w:val="18"/>
          <w:rtl/>
        </w:rPr>
        <w:t xml:space="preserve"> مدارج السالكين (3/410). أحمد يحيى وزير، الفكر الصوفي الأشعري وجنايته على عقائد المسلمين، ص342. (النقول السابقة بواسطة هذا المصدر).</w:t>
      </w:r>
    </w:p>
  </w:footnote>
  <w:footnote w:id="395">
    <w:p w:rsidR="00C30B21" w:rsidRDefault="00C30B21">
      <w:pPr>
        <w:pStyle w:val="FootnoteText"/>
        <w:bidi/>
        <w:spacing w:after="35" w:line="255" w:lineRule="auto"/>
        <w:jc w:val="right"/>
        <w:rPr>
          <w:rFonts w:hint="eastAsia"/>
        </w:rPr>
      </w:pPr>
      <w:r>
        <w:footnoteRef/>
      </w:r>
      <w:r>
        <w:rPr>
          <w:sz w:val="18"/>
          <w:szCs w:val="18"/>
          <w:rtl/>
        </w:rPr>
        <w:t xml:space="preserve"> اقتضاء الصراط المستقيم (2/215). اللقاء الشهري (37/34). أخرجه البخاري (3320) عن أبي هريرة رضي الله عنه. أحمد يحيى وزير، الفكر الصوفي الأشعري وجنايته على عقائد المسلمين، ص343. (النقول السابقة بواسطة هذا المصدر).</w:t>
      </w:r>
    </w:p>
  </w:footnote>
  <w:footnote w:id="396">
    <w:p w:rsidR="00C30B21" w:rsidRDefault="00C30B21">
      <w:pPr>
        <w:pStyle w:val="FootnoteText"/>
        <w:bidi/>
        <w:spacing w:after="35" w:line="255" w:lineRule="auto"/>
        <w:jc w:val="right"/>
        <w:rPr>
          <w:rFonts w:hint="eastAsia"/>
        </w:rPr>
      </w:pPr>
      <w:r>
        <w:footnoteRef/>
      </w:r>
      <w:r>
        <w:rPr>
          <w:sz w:val="18"/>
          <w:szCs w:val="18"/>
          <w:rtl/>
        </w:rPr>
        <w:t xml:space="preserve"> أخرجه مسلم (2709). أخرجه مسلم (2708) عن خولة بنت حكيم رضي الله عنها. المفهم لما أشكل من تلخيص كتاب مسلم (7/36). أحمد يحيى وزير، الفكر الصوفي الأشعري وجنايته على عقائد المسلمين، ص344. (النقول السابقة بواسطة هذا المصدر).</w:t>
      </w:r>
    </w:p>
  </w:footnote>
  <w:footnote w:id="397">
    <w:p w:rsidR="00C30B21" w:rsidRDefault="00C30B21">
      <w:pPr>
        <w:pStyle w:val="FootnoteText"/>
        <w:bidi/>
        <w:spacing w:after="35" w:line="255" w:lineRule="auto"/>
        <w:jc w:val="right"/>
        <w:rPr>
          <w:rFonts w:hint="eastAsia"/>
        </w:rPr>
      </w:pPr>
      <w:r>
        <w:footnoteRef/>
      </w:r>
      <w:r>
        <w:rPr>
          <w:sz w:val="18"/>
          <w:szCs w:val="18"/>
          <w:rtl/>
        </w:rPr>
        <w:t xml:space="preserve"> مدارج السالكين (1/92). المنار المنيف في الصحيح والضعيف (ص37). أخرجه البخاري (5445)، ومسلم (2047) عن سعد بن أبي وقاص رضي الله عنه. أحمد يحيى وزير، الفكر الصوفي الأشعري وجنايته على عقائد المسلمين، ص345. (النقول السابقة بواسطة هذا المصدر).</w:t>
      </w:r>
    </w:p>
  </w:footnote>
  <w:footnote w:id="398">
    <w:p w:rsidR="00C30B21" w:rsidRDefault="00C30B21">
      <w:pPr>
        <w:pStyle w:val="FootnoteText"/>
        <w:bidi/>
        <w:spacing w:after="35" w:line="255" w:lineRule="auto"/>
        <w:jc w:val="right"/>
        <w:rPr>
          <w:rFonts w:hint="eastAsia"/>
        </w:rPr>
      </w:pPr>
      <w:r>
        <w:footnoteRef/>
      </w:r>
      <w:r>
        <w:rPr>
          <w:sz w:val="18"/>
          <w:szCs w:val="18"/>
          <w:rtl/>
        </w:rPr>
        <w:t xml:space="preserve"> المفهم لما أشكل من تلخيص كتاب مسلم (5/322). صحيح البخاري (835)، ومسلم (402) عن عبد الله بن مسعود رضي الله عنه. أخرجه البخاري (6340)، ومسلم (2735). أحمد يحيى وزير، الفكر الصوفي الأشعري وجنايته على عقائد المسلمين، ص346. (النقول السابقة بواسطة هذا المصدر).</w:t>
      </w:r>
    </w:p>
  </w:footnote>
  <w:footnote w:id="399">
    <w:p w:rsidR="00C30B21" w:rsidRDefault="00C30B21">
      <w:pPr>
        <w:pStyle w:val="FootnoteText"/>
        <w:bidi/>
        <w:spacing w:after="35" w:line="255" w:lineRule="auto"/>
        <w:jc w:val="right"/>
        <w:rPr>
          <w:rFonts w:hint="eastAsia"/>
        </w:rPr>
      </w:pPr>
      <w:r>
        <w:footnoteRef/>
      </w:r>
      <w:r>
        <w:rPr>
          <w:sz w:val="18"/>
          <w:szCs w:val="18"/>
          <w:rtl/>
        </w:rPr>
        <w:t xml:space="preserve"> معالم السنن (4/226). أحمد يحيى وزير، الفكر الصوفي الأشعري وجنايته على عقائد المسلمين، ص347. (النقول السابقة بواسطة هذا المصدر).</w:t>
      </w:r>
    </w:p>
  </w:footnote>
  <w:footnote w:id="400">
    <w:p w:rsidR="00C30B21" w:rsidRDefault="00C30B21">
      <w:pPr>
        <w:pStyle w:val="FootnoteText"/>
        <w:bidi/>
        <w:spacing w:after="35" w:line="255" w:lineRule="auto"/>
        <w:jc w:val="right"/>
        <w:rPr>
          <w:rFonts w:hint="eastAsia"/>
        </w:rPr>
      </w:pPr>
      <w:r>
        <w:footnoteRef/>
      </w:r>
      <w:r>
        <w:rPr>
          <w:sz w:val="18"/>
          <w:szCs w:val="18"/>
          <w:rtl/>
        </w:rPr>
        <w:t xml:space="preserve"> مجموع الفتاوى (22/511). مدارج السالكين (2/78). أحمد يحيى وزير، الفكر الصوفي الأشعري وجنايته على عقائد المسلمين، ص348. (النقول السابقة بواسطة هذا المصدر).</w:t>
      </w:r>
    </w:p>
  </w:footnote>
  <w:footnote w:id="401">
    <w:p w:rsidR="00C30B21" w:rsidRDefault="00C30B21">
      <w:pPr>
        <w:pStyle w:val="FootnoteText"/>
        <w:bidi/>
        <w:spacing w:after="35" w:line="255" w:lineRule="auto"/>
        <w:jc w:val="right"/>
        <w:rPr>
          <w:rFonts w:hint="eastAsia"/>
        </w:rPr>
      </w:pPr>
      <w:r>
        <w:footnoteRef/>
      </w:r>
      <w:r>
        <w:rPr>
          <w:sz w:val="18"/>
          <w:szCs w:val="18"/>
          <w:rtl/>
        </w:rPr>
        <w:t xml:space="preserve"> مجموع الفتاوى (20/196). أحمد يحيى وزير، الفكر الصوفي الأشعري وجنايته على عقائد المسلمين، ص349. (النقول السابقة بواسطة هذا المصدر).</w:t>
      </w:r>
    </w:p>
  </w:footnote>
  <w:footnote w:id="402">
    <w:p w:rsidR="00C30B21" w:rsidRDefault="00C30B21">
      <w:pPr>
        <w:pStyle w:val="FootnoteText"/>
        <w:bidi/>
        <w:spacing w:after="35" w:line="255" w:lineRule="auto"/>
        <w:jc w:val="right"/>
        <w:rPr>
          <w:rFonts w:hint="eastAsia"/>
        </w:rPr>
      </w:pPr>
      <w:r>
        <w:footnoteRef/>
      </w:r>
      <w:r>
        <w:rPr>
          <w:sz w:val="18"/>
          <w:szCs w:val="18"/>
          <w:rtl/>
        </w:rPr>
        <w:t xml:space="preserve"> موقع الشيخ عبد الرحمن البراك، فتوى رقم (7888). الاعتصام للشاطبي (1/332). أحمد يحيى وزير، الفكر الصوفي الأشعري وجنايته على عقائد المسلمين، ص350. (النقول السابقة بواسطة هذا المصدر).</w:t>
      </w:r>
    </w:p>
  </w:footnote>
  <w:footnote w:id="403">
    <w:p w:rsidR="00C30B21" w:rsidRDefault="00C30B21">
      <w:pPr>
        <w:pStyle w:val="FootnoteText"/>
        <w:bidi/>
        <w:spacing w:after="35" w:line="255" w:lineRule="auto"/>
        <w:jc w:val="right"/>
        <w:rPr>
          <w:rFonts w:hint="eastAsia"/>
        </w:rPr>
      </w:pPr>
      <w:r>
        <w:footnoteRef/>
      </w:r>
      <w:r>
        <w:rPr>
          <w:sz w:val="18"/>
          <w:szCs w:val="18"/>
          <w:rtl/>
        </w:rPr>
        <w:t xml:space="preserve"> مجموع الفتاوى (12/59). مجموع الفتاوى (12/61). أحمد يحيى وزير، الفكر الصوفي الأشعري وجنايته على عقائد المسلمين، ص351. (النقول السابقة بواسطة هذا المصدر).</w:t>
      </w:r>
    </w:p>
  </w:footnote>
  <w:footnote w:id="404">
    <w:p w:rsidR="00C30B21" w:rsidRDefault="00C30B21">
      <w:pPr>
        <w:pStyle w:val="FootnoteText"/>
        <w:bidi/>
        <w:spacing w:after="35" w:line="255" w:lineRule="auto"/>
        <w:jc w:val="right"/>
        <w:rPr>
          <w:rFonts w:hint="eastAsia"/>
        </w:rPr>
      </w:pPr>
      <w:r>
        <w:footnoteRef/>
      </w:r>
      <w:r>
        <w:rPr>
          <w:sz w:val="18"/>
          <w:szCs w:val="18"/>
          <w:rtl/>
        </w:rPr>
        <w:t xml:space="preserve"> ينظر: قواعد معرفة البدع (1/175). ينظر: المصدر السابق (1/175). أحمد يحيى وزير، الفكر الصوفي الأشعري وجنايته على عقائد المسلمين، ص352. (النقول السابقة بواسطة هذا المصدر).</w:t>
      </w:r>
    </w:p>
  </w:footnote>
  <w:footnote w:id="405">
    <w:p w:rsidR="00C30B21" w:rsidRDefault="00C30B21">
      <w:pPr>
        <w:pStyle w:val="FootnoteText"/>
        <w:bidi/>
        <w:spacing w:after="35" w:line="255" w:lineRule="auto"/>
        <w:jc w:val="right"/>
        <w:rPr>
          <w:rFonts w:hint="eastAsia"/>
        </w:rPr>
      </w:pPr>
      <w:r>
        <w:footnoteRef/>
      </w:r>
      <w:r>
        <w:rPr>
          <w:sz w:val="18"/>
          <w:szCs w:val="18"/>
          <w:rtl/>
        </w:rPr>
        <w:t xml:space="preserve"> أخرجه الدارمي (210)، وصحح الألباني إسناده في السلسلة الصحيحة تحت حديث (2005). أحمد يحيى وزير، الفكر الصوفي الأشعري وجنايته على عقائد المسلمين، ص353. (النقول السابقة بواسطة هذا المصدر).</w:t>
      </w:r>
    </w:p>
  </w:footnote>
  <w:footnote w:id="406">
    <w:p w:rsidR="00C30B21" w:rsidRDefault="00C30B21">
      <w:pPr>
        <w:pStyle w:val="FootnoteText"/>
        <w:bidi/>
        <w:spacing w:after="35" w:line="255" w:lineRule="auto"/>
        <w:jc w:val="right"/>
        <w:rPr>
          <w:rFonts w:hint="eastAsia"/>
        </w:rPr>
      </w:pPr>
      <w:r>
        <w:footnoteRef/>
      </w:r>
      <w:r>
        <w:rPr>
          <w:sz w:val="18"/>
          <w:szCs w:val="18"/>
          <w:rtl/>
        </w:rPr>
        <w:t xml:space="preserve"> رواه الترمذي (3095)، عن عدي بن حاتم رضي الله عنه، وصححه الألباني في الحديث حجة بنفسه (ص73). أحمد يحيى وزير، الفكر الصوفي الأشعري وجنايته على عقائد المسلمين، ص354. (النقول السابقة بواسطة هذا المصدر).</w:t>
      </w:r>
    </w:p>
  </w:footnote>
  <w:footnote w:id="407">
    <w:p w:rsidR="00C30B21" w:rsidRDefault="00C30B21">
      <w:pPr>
        <w:pStyle w:val="FootnoteText"/>
        <w:bidi/>
        <w:spacing w:after="35" w:line="255" w:lineRule="auto"/>
        <w:jc w:val="right"/>
        <w:rPr>
          <w:rFonts w:hint="eastAsia"/>
        </w:rPr>
      </w:pPr>
      <w:r>
        <w:footnoteRef/>
      </w:r>
      <w:r>
        <w:rPr>
          <w:sz w:val="18"/>
          <w:szCs w:val="18"/>
          <w:rtl/>
        </w:rPr>
        <w:t xml:space="preserve"> أحمد يحيى وزير، الفكر الصوفي الأشعري وجنايته على عقائد المسلمين، ص355. (النقول السابقة بواسطة هذا المصدر).</w:t>
      </w:r>
    </w:p>
  </w:footnote>
  <w:footnote w:id="408">
    <w:p w:rsidR="00C30B21" w:rsidRDefault="00C30B21">
      <w:pPr>
        <w:pStyle w:val="FootnoteText"/>
        <w:bidi/>
        <w:spacing w:after="35" w:line="255" w:lineRule="auto"/>
        <w:jc w:val="right"/>
        <w:rPr>
          <w:rFonts w:hint="eastAsia"/>
        </w:rPr>
      </w:pPr>
      <w:r>
        <w:footnoteRef/>
      </w:r>
      <w:r>
        <w:rPr>
          <w:sz w:val="18"/>
          <w:szCs w:val="18"/>
          <w:rtl/>
        </w:rPr>
        <w:t xml:space="preserve"> الفرقان بين أولياء الرحمن وأولياء الشيطان (ص65–83). مجلة البحوث الإسلامية (22/160). أحمد يحيى وزير، الفكر الصوفي الأشعري وجنايته على عقائد المسلمين، ص356. (النقول السابقة بواسطة هذا المصدر).</w:t>
      </w:r>
    </w:p>
  </w:footnote>
  <w:footnote w:id="409">
    <w:p w:rsidR="00C30B21" w:rsidRDefault="00C30B21">
      <w:pPr>
        <w:pStyle w:val="FootnoteText"/>
        <w:bidi/>
        <w:spacing w:after="35" w:line="255" w:lineRule="auto"/>
        <w:jc w:val="right"/>
        <w:rPr>
          <w:rFonts w:hint="eastAsia"/>
        </w:rPr>
      </w:pPr>
      <w:r>
        <w:footnoteRef/>
      </w:r>
      <w:r>
        <w:rPr>
          <w:sz w:val="18"/>
          <w:szCs w:val="18"/>
          <w:rtl/>
        </w:rPr>
        <w:t xml:space="preserve"> ينظر: قواعد معرفة البدع (1/108). الاعتصام (1/512). الفتاوى البزازية (4/349). أحمد يحيى وزير، الفكر الصوفي الأشعري وجنايته على عقائد المسلمين، ص357. (النقول السابقة بواسطة هذا المصدر).</w:t>
      </w:r>
    </w:p>
  </w:footnote>
  <w:footnote w:id="410">
    <w:p w:rsidR="00C30B21" w:rsidRDefault="00C30B21">
      <w:pPr>
        <w:pStyle w:val="FootnoteText"/>
        <w:bidi/>
        <w:spacing w:after="35" w:line="255" w:lineRule="auto"/>
        <w:jc w:val="right"/>
        <w:rPr>
          <w:rFonts w:hint="eastAsia"/>
        </w:rPr>
      </w:pPr>
      <w:r>
        <w:footnoteRef/>
      </w:r>
      <w:r>
        <w:rPr>
          <w:sz w:val="18"/>
          <w:szCs w:val="18"/>
          <w:rtl/>
        </w:rPr>
        <w:t xml:space="preserve"> فتح الباري (2/368). مغني المحتاج (4/426). أحمد يحيى وزير، الفكر الصوفي الأشعري وجنايته على عقائد المسلمين، ص358. (النقول السابقة بواسطة هذا المصدر).</w:t>
      </w:r>
    </w:p>
  </w:footnote>
  <w:footnote w:id="411">
    <w:p w:rsidR="00C30B21" w:rsidRDefault="00C30B21">
      <w:pPr>
        <w:pStyle w:val="FootnoteText"/>
        <w:bidi/>
        <w:spacing w:after="35" w:line="255" w:lineRule="auto"/>
        <w:jc w:val="right"/>
        <w:rPr>
          <w:rFonts w:hint="eastAsia"/>
        </w:rPr>
      </w:pPr>
      <w:r>
        <w:footnoteRef/>
      </w:r>
      <w:r>
        <w:rPr>
          <w:sz w:val="18"/>
          <w:szCs w:val="18"/>
          <w:rtl/>
        </w:rPr>
        <w:t xml:space="preserve"> ينظر: المغني (14/159،160). الدف: إطار خشبي، مشدود عليه من وجه واحد جلد رقيق، فإذا شد عليه من الوجهين، فهو الطبل. قال الحافظ ابن حجر رحمه الله: «الدف الذي لا جلاجل فيه، فإن كانت فيه جلاجل، فهو المزهر» [فتح الباري (2/444)]. وقال ابن تيمية رحمه الله: وأما الرجال على عهده -يعني على عهد النبي صلى الله عليه وسلم- فلم يكن أحد منهم يضرب بدف، ولا يصفق بكف، بل قد ثبت عنه صلى الله عليه وسلم أن التصفيق للنساء، ولعن المتشبهات من النساء بالرجال والمتشبهين من الرجال بالنساء، ولما كان الغناء والضرب بالدف، والكف من عمل النساء، كان السلف يسمون من يفعل ذلك مخنثًا [ينظر: مجموع الفتاوى (11/565،566)]. الشبابة: المزمار من قصب. التواجد: التمايل من الطرب. أحمد يحيى وزير، الفكر الصوفي الأشعري وجنايته على عقائد المسلمين، ص359. (النقول السابقة بواسطة هذا المصدر).</w:t>
      </w:r>
    </w:p>
  </w:footnote>
  <w:footnote w:id="412">
    <w:p w:rsidR="00C30B21" w:rsidRDefault="00C30B21">
      <w:pPr>
        <w:pStyle w:val="FootnoteText"/>
        <w:bidi/>
        <w:spacing w:after="35" w:line="255" w:lineRule="auto"/>
        <w:jc w:val="right"/>
        <w:rPr>
          <w:rFonts w:hint="eastAsia"/>
        </w:rPr>
      </w:pPr>
      <w:r>
        <w:footnoteRef/>
      </w:r>
      <w:r>
        <w:rPr>
          <w:sz w:val="18"/>
          <w:szCs w:val="18"/>
          <w:rtl/>
        </w:rPr>
        <w:t xml:space="preserve"> ينظر: كشف شبهات الصوفية (ص141). جاء في لسان العرب: «قال الأزهري: وقد سموا ما يطربون فيه من الشعر في ذكر الله تغبيرًا كأنهم إذا تناشدوه بالألحان طربوا، فرقصوا وارهجوا، فسموا مغبرة لهذا المعنى. قال الأزهري: وروينا عن الشافعي رضي الله عنه أنه قال: أرى الزنادقة وضعوا هذا التغبير ليصدوا عن ذكر الله وقراءة القرآن» [لسان العرب (5/25)]. أحمد يحيى وزير، الفكر الصوفي الأشعري وجنايته على عقائد المسلمين، ص360. (النقول السابقة بواسطة هذا المصدر).</w:t>
      </w:r>
    </w:p>
  </w:footnote>
  <w:footnote w:id="413">
    <w:p w:rsidR="00C30B21" w:rsidRDefault="00C30B21">
      <w:pPr>
        <w:pStyle w:val="FootnoteText"/>
        <w:bidi/>
        <w:spacing w:after="35" w:line="255" w:lineRule="auto"/>
        <w:jc w:val="right"/>
        <w:rPr>
          <w:rFonts w:hint="eastAsia"/>
        </w:rPr>
      </w:pPr>
      <w:r>
        <w:footnoteRef/>
      </w:r>
      <w:r>
        <w:rPr>
          <w:sz w:val="18"/>
          <w:szCs w:val="18"/>
          <w:rtl/>
        </w:rPr>
        <w:t xml:space="preserve"> ينظر: تفسير القاسمي - محاسن التأويل (5/289). ينظر: المصدر السابق (5/289). أحمد يحيى وزير، الفكر الصوفي الأشعري وجنايته على عقائد المسلمين، ص361. (النقول السابقة بواسطة هذا المصدر).</w:t>
      </w:r>
    </w:p>
  </w:footnote>
  <w:footnote w:id="414">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1162، من حديث أبي قتادة.</w:t>
      </w:r>
    </w:p>
  </w:footnote>
  <w:footnote w:id="415">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2004؛ ومسلم، الصحيح، حديث 1130، في صيام عاشوراء.</w:t>
      </w:r>
    </w:p>
  </w:footnote>
  <w:footnote w:id="416">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15؛ ومسلم، الصحيح، حديث 44.</w:t>
      </w:r>
    </w:p>
  </w:footnote>
  <w:footnote w:id="417">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110؛ ومسلم، المقدمة، حديث 3، في تحريم الكذب على النبي ﷺ.</w:t>
      </w:r>
    </w:p>
  </w:footnote>
  <w:footnote w:id="418">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1144، من حديث أبي هريرة.</w:t>
      </w:r>
    </w:p>
  </w:footnote>
  <w:footnote w:id="419">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3445، في النهي عن الإطراء.</w:t>
      </w:r>
    </w:p>
  </w:footnote>
  <w:footnote w:id="42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الاحتفال بالمولد وكشف شبهات المجيزين، ص 225–240؛ وأحمد حمدي، محاضرات الصوفية، المحاضرة السادسة. العرض المقارن وتحفظات الخلاف في المتن لا تنسب حرفيًا إلى المصدرين.</w:t>
      </w:r>
    </w:p>
  </w:footnote>
  <w:footnote w:id="421">
    <w:p w:rsidR="00C30B21" w:rsidRDefault="00C30B21">
      <w:pPr>
        <w:pStyle w:val="FootnoteText"/>
        <w:bidi/>
        <w:spacing w:after="35" w:line="255" w:lineRule="auto"/>
        <w:jc w:val="right"/>
        <w:rPr>
          <w:rFonts w:hint="eastAsia"/>
        </w:rPr>
      </w:pPr>
      <w:r>
        <w:footnoteRef/>
      </w:r>
      <w:r>
        <w:rPr>
          <w:sz w:val="18"/>
          <w:szCs w:val="18"/>
          <w:rtl/>
        </w:rPr>
        <w:t xml:space="preserve"> المصدر السابق (10/209). المصدر السابق (10/209،210). أحمد يحيى وزير، الفكر الصوفي الأشعري وجنايته على عقائد المسلمين، ص294. (النقول السابقة بواسطة هذا المصدر).</w:t>
      </w:r>
    </w:p>
  </w:footnote>
  <w:footnote w:id="422">
    <w:p w:rsidR="00C30B21" w:rsidRDefault="00C30B21">
      <w:pPr>
        <w:pStyle w:val="FootnoteText"/>
        <w:bidi/>
        <w:spacing w:after="35" w:line="255" w:lineRule="auto"/>
        <w:jc w:val="right"/>
        <w:rPr>
          <w:rFonts w:hint="eastAsia"/>
        </w:rPr>
      </w:pPr>
      <w:r>
        <w:footnoteRef/>
      </w:r>
      <w:r>
        <w:rPr>
          <w:sz w:val="18"/>
          <w:szCs w:val="18"/>
          <w:rtl/>
        </w:rPr>
        <w:t xml:space="preserve"> المصدر السابق (10/212). أحمد يحيى وزير، الفكر الصوفي الأشعري وجنايته على عقائد المسلمين، ص295. (النقول السابقة بواسطة هذا المصدر).</w:t>
      </w:r>
    </w:p>
  </w:footnote>
  <w:footnote w:id="423">
    <w:p w:rsidR="00C30B21" w:rsidRDefault="00C30B21">
      <w:pPr>
        <w:pStyle w:val="FootnoteText"/>
        <w:bidi/>
        <w:spacing w:after="35" w:line="255" w:lineRule="auto"/>
        <w:jc w:val="right"/>
        <w:rPr>
          <w:rFonts w:hint="eastAsia"/>
        </w:rPr>
      </w:pPr>
      <w:r>
        <w:footnoteRef/>
      </w:r>
      <w:r>
        <w:rPr>
          <w:sz w:val="18"/>
          <w:szCs w:val="18"/>
          <w:rtl/>
        </w:rPr>
        <w:t xml:space="preserve"> ينظر: قواعد معرفة البدع (1/175). أخرجه البخاري (2697)، ومسلم (1718). أخرجه أحمد (17142)، وأبو داود (4607)، والترمذي (2676)، وابن ماجه (42)، وصححه الألباني في صحيح الجامع (2549). أحمد يحيى وزير، الفكر الصوفي الأشعري وجنايته على عقائد المسلمين، ص296. (النقول السابقة بواسطة هذا المصدر).</w:t>
      </w:r>
    </w:p>
  </w:footnote>
  <w:footnote w:id="424">
    <w:p w:rsidR="00C30B21" w:rsidRDefault="00C30B21">
      <w:pPr>
        <w:pStyle w:val="FootnoteText"/>
        <w:bidi/>
        <w:spacing w:after="35" w:line="255" w:lineRule="auto"/>
        <w:jc w:val="right"/>
        <w:rPr>
          <w:rFonts w:hint="eastAsia"/>
        </w:rPr>
      </w:pPr>
      <w:r>
        <w:footnoteRef/>
      </w:r>
      <w:r>
        <w:rPr>
          <w:sz w:val="18"/>
          <w:szCs w:val="18"/>
          <w:rtl/>
        </w:rPr>
        <w:t xml:space="preserve"> ينظر: اقتضاء الصراط المستقيم لمخالفة أصحاب الجحيم (2/123). المورد في عمل المولد (ص9،8). أخرجه البخاري (3456)، ومسلم (2669) عن أبي سعيد الخدري رضي الله عنه. أحمد يحيى وزير، الفكر الصوفي الأشعري وجنايته على عقائد المسلمين، ص297. (النقول السابقة بواسطة هذا المصدر).</w:t>
      </w:r>
    </w:p>
  </w:footnote>
  <w:footnote w:id="425">
    <w:p w:rsidR="00C30B21" w:rsidRDefault="00C30B21">
      <w:pPr>
        <w:pStyle w:val="FootnoteText"/>
        <w:bidi/>
        <w:spacing w:after="35" w:line="255" w:lineRule="auto"/>
        <w:jc w:val="right"/>
        <w:rPr>
          <w:rFonts w:hint="eastAsia"/>
        </w:rPr>
      </w:pPr>
      <w:r>
        <w:footnoteRef/>
      </w:r>
      <w:r>
        <w:rPr>
          <w:sz w:val="18"/>
          <w:szCs w:val="18"/>
          <w:rtl/>
        </w:rPr>
        <w:t xml:space="preserve"> زاد المعاد في هدي خير العباد (1/59). أحمد يحيى وزير، الفكر الصوفي الأشعري وجنايته على عقائد المسلمين، ص298. (النقول السابقة بواسطة هذا المصدر).</w:t>
      </w:r>
    </w:p>
  </w:footnote>
  <w:footnote w:id="426">
    <w:p w:rsidR="00C30B21" w:rsidRDefault="00C30B21">
      <w:pPr>
        <w:pStyle w:val="FootnoteText"/>
        <w:bidi/>
        <w:spacing w:after="35" w:line="255" w:lineRule="auto"/>
        <w:jc w:val="right"/>
        <w:rPr>
          <w:rFonts w:hint="eastAsia"/>
        </w:rPr>
      </w:pPr>
      <w:r>
        <w:footnoteRef/>
      </w:r>
      <w:r>
        <w:rPr>
          <w:sz w:val="18"/>
          <w:szCs w:val="18"/>
          <w:rtl/>
        </w:rPr>
        <w:t xml:space="preserve"> صحيح السيرة النبوية (ص13). أخرجه مسلم (1144). أحمد يحيى وزير، الفكر الصوفي الأشعري وجنايته على عقائد المسلمين، ص299. (النقول السابقة بواسطة هذا المصدر).</w:t>
      </w:r>
    </w:p>
  </w:footnote>
  <w:footnote w:id="427">
    <w:p w:rsidR="00C30B21" w:rsidRDefault="00C30B21">
      <w:pPr>
        <w:pStyle w:val="FootnoteText"/>
        <w:bidi/>
        <w:spacing w:after="35" w:line="255" w:lineRule="auto"/>
        <w:jc w:val="right"/>
        <w:rPr>
          <w:rFonts w:hint="eastAsia"/>
        </w:rPr>
      </w:pPr>
      <w:r>
        <w:footnoteRef/>
      </w:r>
      <w:r>
        <w:rPr>
          <w:sz w:val="18"/>
          <w:szCs w:val="18"/>
          <w:rtl/>
        </w:rPr>
        <w:t xml:space="preserve"> أخرجه البخاري (3445) عن عمر بن الخطاب رضي الله عنه. أخرجه النسائي (3057)، وابن ماجه (3029) عن ابن عباس رضي الله عنهما، وصححه الألباني في السلسلة الصحيحة (2144). أحمد يحيى وزير، الفكر الصوفي الأشعري وجنايته على عقائد المسلمين، ص300. (النقول السابقة بواسطة هذا المصدر).</w:t>
      </w:r>
    </w:p>
  </w:footnote>
  <w:footnote w:id="428">
    <w:p w:rsidR="00C30B21" w:rsidRDefault="00C30B21">
      <w:pPr>
        <w:pStyle w:val="FootnoteText"/>
        <w:bidi/>
        <w:spacing w:after="35" w:line="255" w:lineRule="auto"/>
        <w:jc w:val="right"/>
        <w:rPr>
          <w:rFonts w:hint="eastAsia"/>
        </w:rPr>
      </w:pPr>
      <w:r>
        <w:footnoteRef/>
      </w:r>
      <w:r>
        <w:rPr>
          <w:sz w:val="18"/>
          <w:szCs w:val="18"/>
          <w:rtl/>
        </w:rPr>
        <w:t xml:space="preserve"> رواه مسلم (2278). مجموع فتاوى ومقالات متنوعة لابن باز (1/182). أحمد يحيى وزير، الفكر الصوفي الأشعري وجنايته على عقائد المسلمين، ص301. (النقول السابقة بواسطة هذا المصدر).</w:t>
      </w:r>
    </w:p>
  </w:footnote>
  <w:footnote w:id="429">
    <w:p w:rsidR="00C30B21" w:rsidRDefault="00C30B21">
      <w:pPr>
        <w:pStyle w:val="FootnoteText"/>
        <w:bidi/>
        <w:spacing w:after="35" w:line="255" w:lineRule="auto"/>
        <w:jc w:val="right"/>
        <w:rPr>
          <w:rFonts w:hint="eastAsia"/>
        </w:rPr>
      </w:pPr>
      <w:r>
        <w:footnoteRef/>
      </w:r>
      <w:r>
        <w:rPr>
          <w:sz w:val="18"/>
          <w:szCs w:val="18"/>
          <w:rtl/>
        </w:rPr>
        <w:t xml:space="preserve"> جامع العلوم والحكم (1/129). أخرجه أحمد (17142)، وأبو داود (4607)، والترمذي (2676)، وابن ماجه (42)، وصححه الألباني في صحيح الجامع (2549). أخرجه مسلم (867)، والنسائي (1578) واللفظ له. أخرجه البخاري (2697)، ومسلم (1718). أحمد يحيى وزير، الفكر الصوفي الأشعري وجنايته على عقائد المسلمين، ص302. (النقول السابقة بواسطة هذا المصدر).</w:t>
      </w:r>
    </w:p>
  </w:footnote>
  <w:footnote w:id="430">
    <w:p w:rsidR="00C30B21" w:rsidRDefault="00C30B21">
      <w:pPr>
        <w:pStyle w:val="FootnoteText"/>
        <w:bidi/>
        <w:spacing w:after="35" w:line="255" w:lineRule="auto"/>
        <w:jc w:val="right"/>
        <w:rPr>
          <w:rFonts w:hint="eastAsia"/>
        </w:rPr>
      </w:pPr>
      <w:r>
        <w:footnoteRef/>
      </w:r>
      <w:r>
        <w:rPr>
          <w:sz w:val="18"/>
          <w:szCs w:val="18"/>
          <w:rtl/>
        </w:rPr>
        <w:t xml:space="preserve"> جامع العلوم والحكم (2/128). المصدر السابق (2/127). أحمد يحيى وزير، الفكر الصوفي الأشعري وجنايته على عقائد المسلمين، ص303. (النقول السابقة بواسطة هذا المصدر).</w:t>
      </w:r>
    </w:p>
  </w:footnote>
  <w:footnote w:id="431">
    <w:p w:rsidR="00C30B21" w:rsidRDefault="00C30B21">
      <w:pPr>
        <w:pStyle w:val="FootnoteText"/>
        <w:bidi/>
        <w:spacing w:after="35" w:line="255" w:lineRule="auto"/>
        <w:jc w:val="right"/>
        <w:rPr>
          <w:rFonts w:hint="eastAsia"/>
        </w:rPr>
      </w:pPr>
      <w:r>
        <w:footnoteRef/>
      </w:r>
      <w:r>
        <w:rPr>
          <w:sz w:val="18"/>
          <w:szCs w:val="18"/>
          <w:rtl/>
        </w:rPr>
        <w:t xml:space="preserve"> الحاوي للفتاوي (1/229). الموافقات (3/123). أحمد يحيى وزير، الفكر الصوفي الأشعري وجنايته على عقائد المسلمين، ص304. (النقول السابقة بواسطة هذا المصدر).</w:t>
      </w:r>
    </w:p>
  </w:footnote>
  <w:footnote w:id="432">
    <w:p w:rsidR="00C30B21" w:rsidRDefault="00C30B21">
      <w:pPr>
        <w:pStyle w:val="FootnoteText"/>
        <w:bidi/>
        <w:spacing w:after="35" w:line="255" w:lineRule="auto"/>
        <w:jc w:val="right"/>
        <w:rPr>
          <w:rFonts w:hint="eastAsia"/>
        </w:rPr>
      </w:pPr>
      <w:r>
        <w:footnoteRef/>
      </w:r>
      <w:r>
        <w:rPr>
          <w:sz w:val="18"/>
          <w:szCs w:val="18"/>
          <w:rtl/>
        </w:rPr>
        <w:t xml:space="preserve"> رواه البخاري (869)، ومسلم (445). من فتوى بعنوان: «هل أجاز ابن حجر العسقلاني الاحتفال بالمولد النبوي؟» - الإسلام سؤال وجواب. https://islamqa.info/ar/answers/216480 أحمد يحيى وزير، الفكر الصوفي الأشعري وجنايته على عقائد المسلمين، ص305. (النقول السابقة بواسطة هذا المصدر).</w:t>
      </w:r>
    </w:p>
  </w:footnote>
  <w:footnote w:id="433">
    <w:p w:rsidR="00C30B21" w:rsidRDefault="00C30B21">
      <w:pPr>
        <w:pStyle w:val="FootnoteText"/>
        <w:bidi/>
        <w:spacing w:after="35" w:line="255" w:lineRule="auto"/>
        <w:jc w:val="right"/>
        <w:rPr>
          <w:rFonts w:hint="eastAsia"/>
        </w:rPr>
      </w:pPr>
      <w:r>
        <w:footnoteRef/>
      </w:r>
      <w:r>
        <w:rPr>
          <w:sz w:val="18"/>
          <w:szCs w:val="18"/>
          <w:rtl/>
        </w:rPr>
        <w:t xml:space="preserve"> أخرجه مسلم (1162) عن أبي قتادة رضي الله عنه. أحمد يحيى وزير، الفكر الصوفي الأشعري وجنايته على عقائد المسلمين، ص306. (النقول السابقة بواسطة هذا المصدر).</w:t>
      </w:r>
    </w:p>
  </w:footnote>
  <w:footnote w:id="434">
    <w:p w:rsidR="00C30B21" w:rsidRDefault="00C30B21">
      <w:pPr>
        <w:pStyle w:val="FootnoteText"/>
        <w:bidi/>
        <w:spacing w:after="35" w:line="255" w:lineRule="auto"/>
        <w:jc w:val="right"/>
        <w:rPr>
          <w:rFonts w:hint="eastAsia"/>
        </w:rPr>
      </w:pPr>
      <w:r>
        <w:footnoteRef/>
      </w:r>
      <w:r>
        <w:rPr>
          <w:sz w:val="18"/>
          <w:szCs w:val="18"/>
          <w:rtl/>
        </w:rPr>
        <w:t xml:space="preserve"> اقتضاء الصراط المستقيم لمخالفة أصحاب الجحيم (2/123). الفتاوى الكبرى (4/414). ينظر: الدرر السنية - مقال بعنوان: هل أجاز شيخ الإسلام الاحتفال بالمولد؟ أحمد يحيى وزير، الفكر الصوفي الأشعري وجنايته على عقائد المسلمين، ص307. (النقول السابقة بواسطة هذا المصدر).</w:t>
      </w:r>
    </w:p>
  </w:footnote>
  <w:footnote w:id="435">
    <w:p w:rsidR="00C30B21" w:rsidRDefault="00C30B21">
      <w:pPr>
        <w:pStyle w:val="FootnoteText"/>
        <w:bidi/>
        <w:spacing w:after="35" w:line="255" w:lineRule="auto"/>
        <w:jc w:val="right"/>
        <w:rPr>
          <w:rFonts w:hint="eastAsia"/>
        </w:rPr>
      </w:pPr>
      <w:r>
        <w:footnoteRef/>
      </w:r>
      <w:r>
        <w:rPr>
          <w:sz w:val="18"/>
          <w:szCs w:val="18"/>
          <w:rtl/>
        </w:rPr>
        <w:t xml:space="preserve"> اقتضاء الصراط المستقيم لمخالفة أصحاب الجحيم (2/123). المصدر السابق (2/124). أحمد يحيى وزير، الفكر الصوفي الأشعري وجنايته على عقائد المسلمين، ص308. (النقول السابقة بواسطة هذا المصدر).</w:t>
      </w:r>
    </w:p>
  </w:footnote>
  <w:footnote w:id="436">
    <w:p w:rsidR="00C30B21" w:rsidRDefault="00C30B21">
      <w:pPr>
        <w:pStyle w:val="FootnoteText"/>
        <w:bidi/>
        <w:spacing w:after="35" w:line="255" w:lineRule="auto"/>
        <w:jc w:val="right"/>
        <w:rPr>
          <w:rFonts w:hint="eastAsia"/>
        </w:rPr>
      </w:pPr>
      <w:r>
        <w:footnoteRef/>
      </w:r>
      <w:r>
        <w:rPr>
          <w:sz w:val="18"/>
          <w:szCs w:val="18"/>
          <w:rtl/>
        </w:rPr>
        <w:t xml:space="preserve"> المصدر السابق (2/127). اقتضاء الصراط المستقيم لمخالفة أصحاب الجحيم (2/290). أحمد يحيى وزير، الفكر الصوفي الأشعري وجنايته على عقائد المسلمين، ص309. (النقول السابقة بواسطة هذا المصدر).</w:t>
      </w:r>
    </w:p>
  </w:footnote>
  <w:footnote w:id="437">
    <w:p w:rsidR="00C30B21" w:rsidRDefault="00C30B21">
      <w:pPr>
        <w:pStyle w:val="FootnoteText"/>
        <w:bidi/>
        <w:spacing w:after="35" w:line="255" w:lineRule="auto"/>
        <w:jc w:val="right"/>
        <w:rPr>
          <w:rFonts w:hint="eastAsia"/>
        </w:rPr>
      </w:pPr>
      <w:r>
        <w:footnoteRef/>
      </w:r>
      <w:r>
        <w:rPr>
          <w:sz w:val="18"/>
          <w:szCs w:val="18"/>
          <w:rtl/>
        </w:rPr>
        <w:t xml:space="preserve"> مجموع فتاوى ومقالات متنوعة لابن باز (9/211) باختصار. اقتضاء الصراط المستقيم لمخالفة أصحاب الجحيم (2/251). المصدر السابق (2/82). المصدر السابق (2/82). المصدر السابق (2/84). أحمد يحيى وزير، الفكر الصوفي الأشعري وجنايته على عقائد المسلمين، ص310. (النقول السابقة بواسطة هذا المصدر).</w:t>
      </w:r>
    </w:p>
  </w:footnote>
  <w:footnote w:id="438">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يسري جبر، بودكاست «ذكريات»، قناة الناس، 2 مارس 2026؛ النص بحسب تغطية اليوم السابع في التاريخ نفسه، في سياق حكاية رؤيا أستاذه. رابط الحلقة الذي أوردته التغطية: </w:t>
      </w:r>
      <w:hyperlink r:id="rId35">
        <w:r>
          <w:rPr>
            <w:rFonts w:eastAsia="DejaVu Sans"/>
            <w:sz w:val="18"/>
            <w:szCs w:val="18"/>
          </w:rPr>
          <w:t>https://youtu.be/bVkQ8hmgejw</w:t>
        </w:r>
      </w:hyperlink>
      <w:r>
        <w:rPr>
          <w:sz w:val="18"/>
          <w:szCs w:val="18"/>
          <w:rtl/>
        </w:rPr>
        <w:t xml:space="preserve"> . التقرير: </w:t>
      </w:r>
      <w:hyperlink r:id="rId36">
        <w:r>
          <w:rPr>
            <w:rFonts w:eastAsia="DejaVu Sans"/>
            <w:sz w:val="18"/>
            <w:szCs w:val="18"/>
          </w:rPr>
          <w:t>https://www.youm7.com/story/2026/3/2/</w:t>
        </w:r>
        <w:r>
          <w:rPr>
            <w:rFonts w:eastAsia="DejaVu Sans"/>
            <w:sz w:val="18"/>
            <w:szCs w:val="18"/>
            <w:rtl/>
          </w:rPr>
          <w:t>ذكريات</w:t>
        </w:r>
        <w:r>
          <w:rPr>
            <w:rFonts w:eastAsia="DejaVu Sans"/>
            <w:sz w:val="18"/>
            <w:szCs w:val="18"/>
          </w:rPr>
          <w:t>-</w:t>
        </w:r>
        <w:r>
          <w:rPr>
            <w:rFonts w:eastAsia="DejaVu Sans"/>
            <w:sz w:val="18"/>
            <w:szCs w:val="18"/>
            <w:rtl/>
          </w:rPr>
          <w:t>لا</w:t>
        </w:r>
        <w:r>
          <w:rPr>
            <w:rFonts w:eastAsia="DejaVu Sans"/>
            <w:sz w:val="18"/>
            <w:szCs w:val="18"/>
          </w:rPr>
          <w:t>-</w:t>
        </w:r>
        <w:r>
          <w:rPr>
            <w:rFonts w:eastAsia="DejaVu Sans"/>
            <w:sz w:val="18"/>
            <w:szCs w:val="18"/>
            <w:rtl/>
          </w:rPr>
          <w:t>تُنسى</w:t>
        </w:r>
        <w:r>
          <w:rPr>
            <w:rFonts w:eastAsia="DejaVu Sans"/>
            <w:sz w:val="18"/>
            <w:szCs w:val="18"/>
          </w:rPr>
          <w:t>-</w:t>
        </w:r>
        <w:r>
          <w:rPr>
            <w:rFonts w:eastAsia="DejaVu Sans"/>
            <w:sz w:val="18"/>
            <w:szCs w:val="18"/>
            <w:rtl/>
          </w:rPr>
          <w:t>من</w:t>
        </w:r>
        <w:r>
          <w:rPr>
            <w:rFonts w:eastAsia="DejaVu Sans"/>
            <w:sz w:val="18"/>
            <w:szCs w:val="18"/>
          </w:rPr>
          <w:t>-</w:t>
        </w:r>
        <w:r>
          <w:rPr>
            <w:rFonts w:eastAsia="DejaVu Sans"/>
            <w:sz w:val="18"/>
            <w:szCs w:val="18"/>
            <w:rtl/>
          </w:rPr>
          <w:t>مقاعد</w:t>
        </w:r>
        <w:r>
          <w:rPr>
            <w:rFonts w:eastAsia="DejaVu Sans"/>
            <w:sz w:val="18"/>
            <w:szCs w:val="18"/>
          </w:rPr>
          <w:t>-</w:t>
        </w:r>
        <w:r>
          <w:rPr>
            <w:rFonts w:eastAsia="DejaVu Sans"/>
            <w:sz w:val="18"/>
            <w:szCs w:val="18"/>
            <w:rtl/>
          </w:rPr>
          <w:t>الدراسة</w:t>
        </w:r>
        <w:r>
          <w:rPr>
            <w:rFonts w:eastAsia="DejaVu Sans"/>
            <w:sz w:val="18"/>
            <w:szCs w:val="18"/>
          </w:rPr>
          <w:t>-</w:t>
        </w:r>
        <w:r>
          <w:rPr>
            <w:rFonts w:eastAsia="DejaVu Sans"/>
            <w:sz w:val="18"/>
            <w:szCs w:val="18"/>
            <w:rtl/>
          </w:rPr>
          <w:t>الدكتور</w:t>
        </w:r>
        <w:r>
          <w:rPr>
            <w:rFonts w:eastAsia="DejaVu Sans"/>
            <w:sz w:val="18"/>
            <w:szCs w:val="18"/>
          </w:rPr>
          <w:t>-</w:t>
        </w:r>
        <w:r>
          <w:rPr>
            <w:rFonts w:eastAsia="DejaVu Sans"/>
            <w:sz w:val="18"/>
            <w:szCs w:val="18"/>
            <w:rtl/>
          </w:rPr>
          <w:t>يسري</w:t>
        </w:r>
        <w:r>
          <w:rPr>
            <w:rFonts w:eastAsia="DejaVu Sans"/>
            <w:sz w:val="18"/>
            <w:szCs w:val="18"/>
          </w:rPr>
          <w:t>-</w:t>
        </w:r>
        <w:r>
          <w:rPr>
            <w:rFonts w:eastAsia="DejaVu Sans"/>
            <w:sz w:val="18"/>
            <w:szCs w:val="18"/>
            <w:rtl/>
          </w:rPr>
          <w:t>جبر</w:t>
        </w:r>
        <w:r>
          <w:rPr>
            <w:rFonts w:eastAsia="DejaVu Sans"/>
            <w:sz w:val="18"/>
            <w:szCs w:val="18"/>
          </w:rPr>
          <w:t>-</w:t>
        </w:r>
        <w:r>
          <w:rPr>
            <w:rFonts w:eastAsia="DejaVu Sans"/>
            <w:sz w:val="18"/>
            <w:szCs w:val="18"/>
            <w:rtl/>
          </w:rPr>
          <w:t>يروي</w:t>
        </w:r>
        <w:r>
          <w:rPr>
            <w:rFonts w:eastAsia="DejaVu Sans"/>
            <w:sz w:val="18"/>
            <w:szCs w:val="18"/>
          </w:rPr>
          <w:t>/7325689</w:t>
        </w:r>
      </w:hyperlink>
    </w:p>
  </w:footnote>
  <w:footnote w:id="439">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علي جمعة، في الكلام على رؤية النبي ﷺ؛ بحسب تقرير صدى البلد «ماذا تفعل في ليلة مولد النبي لترى الرسول؟»، 4 سبتمبر 2025. الاقتباس من النص الصحفي، وليس تفريغًا مستقلًا لتسجيل. </w:t>
      </w:r>
      <w:hyperlink r:id="rId37">
        <w:r>
          <w:rPr>
            <w:rFonts w:eastAsia="DejaVu Sans"/>
            <w:sz w:val="18"/>
            <w:szCs w:val="18"/>
          </w:rPr>
          <w:t>https://www.elbalad.news/6686585</w:t>
        </w:r>
      </w:hyperlink>
    </w:p>
  </w:footnote>
  <w:footnote w:id="440">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3445، من حديث عمر.</w:t>
      </w:r>
    </w:p>
  </w:footnote>
  <w:footnote w:id="441">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يسري جبر، تصريحات تلفزيونية؛ نقلًا عن صدى البلد، «يسري جبر: النبي أول خلق الله من جهة نوره وروحه وليس جسده»، 20 يونيو 2025، فقرة «النبي له مقامان». ويفرق في الكلام بين مقام البشرية ومقام الروح والنور. الاقتباس من النص الصحفي. </w:t>
      </w:r>
      <w:hyperlink r:id="rId38">
        <w:r>
          <w:rPr>
            <w:rFonts w:eastAsia="DejaVu Sans"/>
            <w:sz w:val="18"/>
            <w:szCs w:val="18"/>
          </w:rPr>
          <w:t>https://www.elbalad.news/6610595</w:t>
        </w:r>
      </w:hyperlink>
    </w:p>
  </w:footnote>
  <w:footnote w:id="442">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2996، من حديث عائشة.</w:t>
      </w:r>
    </w:p>
  </w:footnote>
  <w:footnote w:id="443">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مسلم، الصحيح، حديث 976، في زيارة قبر أم النبي ﷺ.</w:t>
      </w:r>
    </w:p>
  </w:footnote>
  <w:footnote w:id="444">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حديثا 6993 و6994؛ ومسلم، الصحيح، حديث 2266؛ وانظر ابن حجر، فتح الباري، كتاب التعبير، باب من رأى النبي ﷺ في المنام.</w:t>
      </w:r>
    </w:p>
  </w:footnote>
  <w:footnote w:id="44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مباحث رؤية النبي يقظة وتصرف الأنبياء والأولياء والنور والأولية، ص 54–78 و241–283؛ عرض بالمعنى.</w:t>
      </w:r>
    </w:p>
  </w:footnote>
  <w:footnote w:id="446">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النسائي، السنن، حديث 1282، في تبليغ الملائكة سلام الأمة؛ وأبو داود، السنن، حديث 2041، في رد السلام.</w:t>
      </w:r>
    </w:p>
  </w:footnote>
  <w:footnote w:id="447">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مباحث الكشف والإيمان بالغيب وخبر «يا سارية الجبل»، ص 196–204؛ عرض بالمعنى.</w:t>
      </w:r>
    </w:p>
  </w:footnote>
  <w:footnote w:id="44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معاني الحروف تأويلات رمزية للحروف قد يدعى بها علم أسرار أو غيب</w:t>
      </w:r>
    </w:p>
  </w:footnote>
  <w:footnote w:id="449">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3436؛ ومسلم، الصحيح، حديث 2550، في قصة جريج.</w:t>
      </w:r>
    </w:p>
  </w:footnote>
  <w:footnote w:id="45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الكلام على الرأس المنسوب إلى الحسين، ص 205–211؛ المقصود إحالة التحقيق التاريخي في المصدر، لا تصحيح كل دعوى يوردها المتن.</w:t>
      </w:r>
    </w:p>
  </w:footnote>
  <w:footnote w:id="451">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6104؛ ومسلم، الصحيح، حديث 60، في التحذير من تكفير المسلم.</w:t>
      </w:r>
    </w:p>
  </w:footnote>
  <w:footnote w:id="45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«الحلف بغير الله» وألفاظ «وأبيه» و«لعمرك»، ص 156–164؛ عرض بالمعنى.</w:t>
      </w:r>
    </w:p>
  </w:footnote>
  <w:footnote w:id="45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انظر: ياسر برهامي، الفكر الصوفي الفلسفي وأثره السيئ في الأمة، ترجمة ابن عربي؛ والبقاعي، تنبيه الغبي إلى تكفير ابن عربي. يُنسب الحكم إلى قائله، ولا تُستنتج دعوى الإجماع من أقوال أفراد من العلماء.</w:t>
      </w:r>
    </w:p>
  </w:footnote>
  <w:footnote w:id="454">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البخاري، الصحيح، حديث 6646؛ ومسلم، الصحيح، حديث 1646، في الحلف؛ ومسلم، حديث 11، في لفظ وأبيه؛ وانظر النووي، شرح صحيح مسلم، شرح الحديثين.</w:t>
      </w:r>
    </w:p>
  </w:footnote>
  <w:footnote w:id="45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تفسير القرطبي، (</w:t>
      </w:r>
      <w:r>
        <w:rPr>
          <w:sz w:val="18"/>
          <w:szCs w:val="18"/>
          <w:rtl/>
          <w:cs/>
        </w:rPr>
        <w:t>‎11/238‎)</w:t>
      </w:r>
      <w:r>
        <w:rPr>
          <w:sz w:val="18"/>
          <w:szCs w:val="18"/>
          <w:rtl/>
        </w:rPr>
        <w:t>، فتاوى دار الإفتاء المصرية، نسخة إلكترونية على موقع وزارة الأوقاف المصرية www.islamic-council.com. تاريخ الفتوى: مايو 1997م.</w:t>
      </w:r>
    </w:p>
  </w:footnote>
  <w:footnote w:id="456">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نقله محمد شحاتة صقر، كشف شبهات الصوفية، ص 4، وفيه العزو إلى القرطبي وعطية صقر؛ العزو هنا بواسطة الكتاب المذكور، مع حفظ الحاشية الأصلية التالية.</w:t>
      </w:r>
    </w:p>
  </w:footnote>
  <w:footnote w:id="457">
    <w:p w:rsidR="00C30B21" w:rsidRDefault="00C30B21">
      <w:pPr>
        <w:pStyle w:val="FootnoteText"/>
        <w:bidi/>
        <w:spacing w:after="35" w:line="255" w:lineRule="auto"/>
        <w:jc w:val="right"/>
        <w:rPr>
          <w:rFonts w:hint="eastAsia"/>
        </w:rPr>
      </w:pPr>
      <w:r>
        <w:footnoteRef/>
      </w:r>
      <w:r>
        <w:rPr>
          <w:sz w:val="18"/>
          <w:szCs w:val="18"/>
          <w:rtl/>
        </w:rPr>
        <w:t xml:space="preserve"> أبو بكر الطرطوشي، فتواه في السماع والرقص والتواجد، كما نقلها القرطبي في الجامع لأحكام القرآن، تفسير سورة طه، الآيات 90–94. جرى التحقق من نص القرطبي الإلكتروني، ولم تُقابل هنا نسخة مستقلة من أصل فتوى الطرطوشي. سياق السؤال عن اجتماع يتخلله الضرب بالقضيب والرقص والتواجد. </w:t>
      </w:r>
      <w:hyperlink r:id="rId39">
        <w:r>
          <w:rPr>
            <w:rStyle w:val="Hyperlink"/>
            <w:rtl/>
          </w:rPr>
          <w:t>رابط المصدر</w:t>
        </w:r>
      </w:hyperlink>
    </w:p>
  </w:footnote>
  <w:footnote w:id="45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فتاوى دار الإفتاء المصرية، تاريخ الفتوى: محرم 1364 هجرية - 25 ديسمبر 1944 م.</w:t>
      </w:r>
    </w:p>
  </w:footnote>
  <w:footnote w:id="459">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فتاوى دار الإفتاء المصرية، تاريخ الفتوى: جمادى الأولى 1359 هجرية - 22 من يونيه 1940 م.</w:t>
      </w:r>
    </w:p>
  </w:footnote>
  <w:footnote w:id="46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فتاوى دار الإفتاء المصرية، تاريخ الفتوى: رمضان 1345 هجرية - 19 مارس 1927 م.</w:t>
      </w:r>
    </w:p>
  </w:footnote>
  <w:footnote w:id="46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«الأزهر يرد على الصوفية»، ص 307–309؛ فيه نقل فتاوى عبد الرحمن قراعة وعبد المجيد سليم. العزو بواسطة هذا الكتاب.</w:t>
      </w:r>
    </w:p>
  </w:footnote>
  <w:footnote w:id="46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في تفسير قوله تعالى { تٱلله لقد أرسلنآ إلى أممۢ من قبلك فزين لهم ٱلشيطن أعملهم فهو وليهم ٱليوم ولهم عذاب أليمۭ } (النحل: 63). والحديث رواه البخاري ومسلم.</w:t>
      </w:r>
    </w:p>
  </w:footnote>
  <w:footnote w:id="46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ص 5، نقل قول الشعراوي في الحلف؛ وفي الكتاب نقله في سياق أقوال العلماء.</w:t>
      </w:r>
    </w:p>
  </w:footnote>
  <w:footnote w:id="464">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فتاوى كبار علماء الأزهر الشريف حول الأضرحة والقبور والموالد والنذور، ط دار اليسر بالقاهرة، (ص 57 -60).</w:t>
      </w:r>
    </w:p>
  </w:footnote>
  <w:footnote w:id="46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ص 5، وملحق فتاوى دار الإفتاء ص 312–313؛ نقل حسن مأمون بواسطة الكتاب المذكور.</w:t>
      </w:r>
    </w:p>
  </w:footnote>
  <w:footnote w:id="466">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الفتاوى، للإمام الأكبر محمود شلتوت رحمه الله، ط دار الشروق (ص167-169).</w:t>
      </w:r>
    </w:p>
  </w:footnote>
  <w:footnote w:id="467">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ص 310–312، نقل كلام محمود شلتوت في الموالد؛ نقل بالواسطة مع إبقاء عزو المتن الأصلي.</w:t>
      </w:r>
    </w:p>
  </w:footnote>
  <w:footnote w:id="46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فتاوى دار الإفتاء المصرية، تاريخ الفتوى: مايو 1997 م.</w:t>
      </w:r>
    </w:p>
  </w:footnote>
  <w:footnote w:id="469">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محمد شحاتة صقر، كشف شبهات الصوفية، ص 315–316، فتوى عطية صقر في صيام يوم المولد؛ اقتباس من خاتمة الجواب، لا تمام الفتوى.</w:t>
      </w:r>
    </w:p>
  </w:footnote>
  <w:footnote w:id="47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عبد العزيز بن باز، «حكم الطرق الصوفية»، نور على الدرب، الموقع الرسمي، الفتوى 9012. مقتطف حرفي من الجواب. النص الكامل: </w:t>
      </w:r>
      <w:hyperlink r:id="rId40">
        <w:r>
          <w:rPr>
            <w:rFonts w:eastAsia="DejaVu Sans"/>
            <w:color w:val="34414A"/>
            <w:sz w:val="18"/>
            <w:szCs w:val="18"/>
          </w:rPr>
          <w:t>https://binbaz.org.sa/fatwas/9012/</w:t>
        </w:r>
        <w:r>
          <w:rPr>
            <w:rFonts w:eastAsia="DejaVu Sans"/>
            <w:color w:val="34414A"/>
            <w:sz w:val="18"/>
            <w:szCs w:val="18"/>
            <w:rtl/>
          </w:rPr>
          <w:t>حكم</w:t>
        </w:r>
        <w:r>
          <w:rPr>
            <w:rFonts w:eastAsia="DejaVu Sans"/>
            <w:color w:val="34414A"/>
            <w:sz w:val="18"/>
            <w:szCs w:val="18"/>
          </w:rPr>
          <w:t>-</w:t>
        </w:r>
        <w:r>
          <w:rPr>
            <w:rFonts w:eastAsia="DejaVu Sans"/>
            <w:color w:val="34414A"/>
            <w:sz w:val="18"/>
            <w:szCs w:val="18"/>
            <w:rtl/>
          </w:rPr>
          <w:t>الطرق</w:t>
        </w:r>
        <w:r>
          <w:rPr>
            <w:rFonts w:eastAsia="DejaVu Sans"/>
            <w:color w:val="34414A"/>
            <w:sz w:val="18"/>
            <w:szCs w:val="18"/>
          </w:rPr>
          <w:t>-</w:t>
        </w:r>
        <w:r>
          <w:rPr>
            <w:rFonts w:eastAsia="DejaVu Sans"/>
            <w:color w:val="34414A"/>
            <w:sz w:val="18"/>
            <w:szCs w:val="18"/>
            <w:rtl/>
          </w:rPr>
          <w:t>الصوفية</w:t>
        </w:r>
      </w:hyperlink>
      <w:r>
        <w:rPr>
          <w:sz w:val="18"/>
          <w:szCs w:val="18"/>
          <w:rtl/>
        </w:rPr>
        <w:t xml:space="preserve"> .</w:t>
      </w:r>
    </w:p>
  </w:footnote>
  <w:footnote w:id="471">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 xml:space="preserve"> عبد العزيز بن باز، «حكم عبادة الله تعالى بالطرق الصوفية»، نور على الدرب، الموقع الرسمي، الفتوى 15160. مقتطف حرفي. النص الكامل: </w:t>
      </w:r>
      <w:hyperlink r:id="rId41">
        <w:r>
          <w:rPr>
            <w:rFonts w:eastAsia="DejaVu Sans"/>
            <w:color w:val="34414A"/>
            <w:sz w:val="18"/>
            <w:szCs w:val="18"/>
          </w:rPr>
          <w:t>https://binbaz.org.sa/fatwas/15160/</w:t>
        </w:r>
        <w:r>
          <w:rPr>
            <w:rFonts w:eastAsia="DejaVu Sans"/>
            <w:color w:val="34414A"/>
            <w:sz w:val="18"/>
            <w:szCs w:val="18"/>
            <w:rtl/>
          </w:rPr>
          <w:t>حكم</w:t>
        </w:r>
        <w:r>
          <w:rPr>
            <w:rFonts w:eastAsia="DejaVu Sans"/>
            <w:color w:val="34414A"/>
            <w:sz w:val="18"/>
            <w:szCs w:val="18"/>
          </w:rPr>
          <w:t>-</w:t>
        </w:r>
        <w:r>
          <w:rPr>
            <w:rFonts w:eastAsia="DejaVu Sans"/>
            <w:color w:val="34414A"/>
            <w:sz w:val="18"/>
            <w:szCs w:val="18"/>
            <w:rtl/>
          </w:rPr>
          <w:t>عبادة</w:t>
        </w:r>
        <w:r>
          <w:rPr>
            <w:rFonts w:eastAsia="DejaVu Sans"/>
            <w:color w:val="34414A"/>
            <w:sz w:val="18"/>
            <w:szCs w:val="18"/>
          </w:rPr>
          <w:t>-</w:t>
        </w:r>
        <w:r>
          <w:rPr>
            <w:rFonts w:eastAsia="DejaVu Sans"/>
            <w:color w:val="34414A"/>
            <w:sz w:val="18"/>
            <w:szCs w:val="18"/>
            <w:rtl/>
          </w:rPr>
          <w:t>الله</w:t>
        </w:r>
        <w:r>
          <w:rPr>
            <w:rFonts w:eastAsia="DejaVu Sans"/>
            <w:color w:val="34414A"/>
            <w:sz w:val="18"/>
            <w:szCs w:val="18"/>
          </w:rPr>
          <w:t>-</w:t>
        </w:r>
        <w:r>
          <w:rPr>
            <w:rFonts w:eastAsia="DejaVu Sans"/>
            <w:color w:val="34414A"/>
            <w:sz w:val="18"/>
            <w:szCs w:val="18"/>
            <w:rtl/>
          </w:rPr>
          <w:t>تعالى</w:t>
        </w:r>
        <w:r>
          <w:rPr>
            <w:rFonts w:eastAsia="DejaVu Sans"/>
            <w:color w:val="34414A"/>
            <w:sz w:val="18"/>
            <w:szCs w:val="18"/>
          </w:rPr>
          <w:t>-</w:t>
        </w:r>
        <w:r>
          <w:rPr>
            <w:rFonts w:eastAsia="DejaVu Sans"/>
            <w:color w:val="34414A"/>
            <w:sz w:val="18"/>
            <w:szCs w:val="18"/>
            <w:rtl/>
          </w:rPr>
          <w:t>بالطرق</w:t>
        </w:r>
        <w:r>
          <w:rPr>
            <w:rFonts w:eastAsia="DejaVu Sans"/>
            <w:color w:val="34414A"/>
            <w:sz w:val="18"/>
            <w:szCs w:val="18"/>
          </w:rPr>
          <w:t>-</w:t>
        </w:r>
        <w:r>
          <w:rPr>
            <w:rFonts w:eastAsia="DejaVu Sans"/>
            <w:color w:val="34414A"/>
            <w:sz w:val="18"/>
            <w:szCs w:val="18"/>
            <w:rtl/>
          </w:rPr>
          <w:t>الصوفية</w:t>
        </w:r>
      </w:hyperlink>
      <w:r>
        <w:rPr>
          <w:sz w:val="18"/>
          <w:szCs w:val="18"/>
          <w:rtl/>
        </w:rPr>
        <w:t xml:space="preserve"> .</w:t>
      </w:r>
    </w:p>
  </w:footnote>
  <w:footnote w:id="472">
    <w:p w:rsidR="00C30B21" w:rsidRDefault="00C30B21">
      <w:pPr>
        <w:pStyle w:val="FootnoteText"/>
        <w:bidi/>
        <w:spacing w:after="35" w:line="255" w:lineRule="auto"/>
        <w:jc w:val="right"/>
        <w:rPr>
          <w:rFonts w:hint="eastAsia"/>
        </w:rPr>
      </w:pPr>
      <w:r>
        <w:footnoteRef/>
      </w:r>
      <w:r>
        <w:rPr>
          <w:sz w:val="18"/>
          <w:szCs w:val="18"/>
          <w:rtl/>
        </w:rPr>
        <w:t>عبد العزيز بن باز، «حكم الاحتفال بمولد النبي ﷺ أو غيره»، الموقع الرسمي، الفتوى رقم 13471. https://binbaz.org.sa/fatwas/13471</w:t>
      </w:r>
    </w:p>
  </w:footnote>
  <w:footnote w:id="473">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 xml:space="preserve"> محمد بن صالح العثيمين، «كيفية الرد على غلاة الصوفية في شبهة الاحتفال بالمولد»، لقاء الباب المفتوح 86، الموقع الرسمي. مقتطف حرفي من الجواب. </w:t>
      </w:r>
      <w:hyperlink r:id="rId42">
        <w:r>
          <w:rPr>
            <w:rFonts w:eastAsia="DejaVu Sans"/>
            <w:color w:val="34414A"/>
            <w:sz w:val="18"/>
            <w:szCs w:val="18"/>
          </w:rPr>
          <w:t>https://old.binothaimeen.net/content/3702</w:t>
        </w:r>
      </w:hyperlink>
      <w:r>
        <w:rPr>
          <w:sz w:val="18"/>
          <w:szCs w:val="18"/>
          <w:rtl/>
        </w:rPr>
        <w:t xml:space="preserve"> .</w:t>
      </w:r>
    </w:p>
  </w:footnote>
  <w:footnote w:id="474">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 xml:space="preserve"> محمد ناصر الدين الألباني، «ما هو التوسل المشروع؟»، سلسلة الهدى والنور، الشريط 783، توقيت الفهرسة 00:11:22، صوتيات وتفريغات الإمام الألباني، المادة 72. مقتطف حرفي. </w:t>
      </w:r>
      <w:hyperlink r:id="rId43">
        <w:r>
          <w:rPr>
            <w:rFonts w:eastAsia="DejaVu Sans"/>
            <w:color w:val="34414A"/>
            <w:sz w:val="18"/>
            <w:szCs w:val="18"/>
          </w:rPr>
          <w:t>https://www.al-albany.com/audios/content/72/</w:t>
        </w:r>
        <w:r>
          <w:rPr>
            <w:rFonts w:eastAsia="DejaVu Sans"/>
            <w:color w:val="34414A"/>
            <w:sz w:val="18"/>
            <w:szCs w:val="18"/>
            <w:rtl/>
          </w:rPr>
          <w:t>ما</w:t>
        </w:r>
        <w:r>
          <w:rPr>
            <w:rFonts w:eastAsia="DejaVu Sans"/>
            <w:color w:val="34414A"/>
            <w:sz w:val="18"/>
            <w:szCs w:val="18"/>
          </w:rPr>
          <w:t>-</w:t>
        </w:r>
        <w:r>
          <w:rPr>
            <w:rFonts w:eastAsia="DejaVu Sans"/>
            <w:color w:val="34414A"/>
            <w:sz w:val="18"/>
            <w:szCs w:val="18"/>
            <w:rtl/>
          </w:rPr>
          <w:t>هو</w:t>
        </w:r>
        <w:r>
          <w:rPr>
            <w:rFonts w:eastAsia="DejaVu Sans"/>
            <w:color w:val="34414A"/>
            <w:sz w:val="18"/>
            <w:szCs w:val="18"/>
          </w:rPr>
          <w:t>-</w:t>
        </w:r>
        <w:r>
          <w:rPr>
            <w:rFonts w:eastAsia="DejaVu Sans"/>
            <w:color w:val="34414A"/>
            <w:sz w:val="18"/>
            <w:szCs w:val="18"/>
            <w:rtl/>
          </w:rPr>
          <w:t>التوسل</w:t>
        </w:r>
        <w:r>
          <w:rPr>
            <w:rFonts w:eastAsia="DejaVu Sans"/>
            <w:color w:val="34414A"/>
            <w:sz w:val="18"/>
            <w:szCs w:val="18"/>
          </w:rPr>
          <w:t>-</w:t>
        </w:r>
        <w:r>
          <w:rPr>
            <w:rFonts w:eastAsia="DejaVu Sans"/>
            <w:color w:val="34414A"/>
            <w:sz w:val="18"/>
            <w:szCs w:val="18"/>
            <w:rtl/>
          </w:rPr>
          <w:t>المشروع</w:t>
        </w:r>
      </w:hyperlink>
      <w:r>
        <w:rPr>
          <w:sz w:val="18"/>
          <w:szCs w:val="18"/>
          <w:rtl/>
        </w:rPr>
        <w:t xml:space="preserve"> .</w:t>
      </w:r>
    </w:p>
  </w:footnote>
  <w:footnote w:id="475">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 xml:space="preserve"> ياسر برهامي، «حكم الاحتفال بيوم الميلاد قياسًا على استعمال الموبايل والمستحدثات التي لم يفعلها النبي صلى الله عليه وسلم»، موقع أنا السلفي، 10 أكتوبر 2021، المادة 95043. صدر الفقرة عرض بالمعنى، وما بين علامتي التنصيص نص حرفي. </w:t>
      </w:r>
      <w:hyperlink r:id="rId44">
        <w:r>
          <w:rPr>
            <w:rFonts w:eastAsia="DejaVu Sans"/>
            <w:color w:val="34414A"/>
            <w:sz w:val="18"/>
            <w:szCs w:val="18"/>
          </w:rPr>
          <w:t>https://anasalafy.com/ar/95043-</w:t>
        </w:r>
        <w:r>
          <w:rPr>
            <w:rFonts w:eastAsia="DejaVu Sans"/>
            <w:color w:val="34414A"/>
            <w:sz w:val="18"/>
            <w:szCs w:val="18"/>
            <w:rtl/>
          </w:rPr>
          <w:t>حكم</w:t>
        </w:r>
        <w:r>
          <w:rPr>
            <w:rFonts w:eastAsia="DejaVu Sans"/>
            <w:color w:val="34414A"/>
            <w:sz w:val="18"/>
            <w:szCs w:val="18"/>
          </w:rPr>
          <w:t>-</w:t>
        </w:r>
        <w:r>
          <w:rPr>
            <w:rFonts w:eastAsia="DejaVu Sans"/>
            <w:color w:val="34414A"/>
            <w:sz w:val="18"/>
            <w:szCs w:val="18"/>
            <w:rtl/>
          </w:rPr>
          <w:t>الاحتفال</w:t>
        </w:r>
        <w:r>
          <w:rPr>
            <w:rFonts w:eastAsia="DejaVu Sans"/>
            <w:color w:val="34414A"/>
            <w:sz w:val="18"/>
            <w:szCs w:val="18"/>
          </w:rPr>
          <w:t>-</w:t>
        </w:r>
        <w:r>
          <w:rPr>
            <w:rFonts w:eastAsia="DejaVu Sans"/>
            <w:color w:val="34414A"/>
            <w:sz w:val="18"/>
            <w:szCs w:val="18"/>
            <w:rtl/>
          </w:rPr>
          <w:t>بيوم</w:t>
        </w:r>
        <w:r>
          <w:rPr>
            <w:rFonts w:eastAsia="DejaVu Sans"/>
            <w:color w:val="34414A"/>
            <w:sz w:val="18"/>
            <w:szCs w:val="18"/>
          </w:rPr>
          <w:t>-</w:t>
        </w:r>
        <w:r>
          <w:rPr>
            <w:rFonts w:eastAsia="DejaVu Sans"/>
            <w:color w:val="34414A"/>
            <w:sz w:val="18"/>
            <w:szCs w:val="18"/>
            <w:rtl/>
          </w:rPr>
          <w:t>الميلاد</w:t>
        </w:r>
        <w:r>
          <w:rPr>
            <w:rFonts w:eastAsia="DejaVu Sans"/>
            <w:color w:val="34414A"/>
            <w:sz w:val="18"/>
            <w:szCs w:val="18"/>
          </w:rPr>
          <w:t>-</w:t>
        </w:r>
        <w:r>
          <w:rPr>
            <w:rFonts w:eastAsia="DejaVu Sans"/>
            <w:color w:val="34414A"/>
            <w:sz w:val="18"/>
            <w:szCs w:val="18"/>
            <w:rtl/>
          </w:rPr>
          <w:t>قياسا</w:t>
        </w:r>
        <w:r>
          <w:rPr>
            <w:rFonts w:eastAsia="DejaVu Sans"/>
            <w:color w:val="34414A"/>
            <w:sz w:val="18"/>
            <w:szCs w:val="18"/>
          </w:rPr>
          <w:t>-</w:t>
        </w:r>
        <w:r>
          <w:rPr>
            <w:rFonts w:eastAsia="DejaVu Sans"/>
            <w:color w:val="34414A"/>
            <w:sz w:val="18"/>
            <w:szCs w:val="18"/>
            <w:rtl/>
          </w:rPr>
          <w:t>على</w:t>
        </w:r>
        <w:r>
          <w:rPr>
            <w:rFonts w:eastAsia="DejaVu Sans"/>
            <w:color w:val="34414A"/>
            <w:sz w:val="18"/>
            <w:szCs w:val="18"/>
          </w:rPr>
          <w:t>-</w:t>
        </w:r>
        <w:r>
          <w:rPr>
            <w:rFonts w:eastAsia="DejaVu Sans"/>
            <w:color w:val="34414A"/>
            <w:sz w:val="18"/>
            <w:szCs w:val="18"/>
            <w:rtl/>
          </w:rPr>
          <w:t>استعمال</w:t>
        </w:r>
      </w:hyperlink>
      <w:r>
        <w:rPr>
          <w:sz w:val="18"/>
          <w:szCs w:val="18"/>
          <w:rtl/>
        </w:rPr>
        <w:t xml:space="preserve"> .</w:t>
      </w:r>
    </w:p>
  </w:footnote>
  <w:footnote w:id="476">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 xml:space="preserve"> ياسر برهامي، «حول التبرك بآثار الصالحين، والحجر الأسود»، صوت السلف، 25 مايو 2016، المادة 9859. الجملة المنصوصة مقتطف حرفي وبقيتها بيان لمعنى التفصيل. </w:t>
      </w:r>
      <w:hyperlink r:id="rId45">
        <w:r>
          <w:rPr>
            <w:rFonts w:eastAsia="DejaVu Sans"/>
            <w:color w:val="34414A"/>
            <w:sz w:val="18"/>
            <w:szCs w:val="18"/>
          </w:rPr>
          <w:t>https://www.salafvoice.com/article.aspx?a=9859</w:t>
        </w:r>
      </w:hyperlink>
      <w:r>
        <w:rPr>
          <w:sz w:val="18"/>
          <w:szCs w:val="18"/>
          <w:rtl/>
        </w:rPr>
        <w:t xml:space="preserve"> .</w:t>
      </w:r>
    </w:p>
  </w:footnote>
  <w:footnote w:id="477">
    <w:p w:rsidR="00C30B21" w:rsidRDefault="00C30B21">
      <w:pPr>
        <w:pStyle w:val="FootnoteText"/>
        <w:bidi/>
        <w:spacing w:after="35" w:line="255" w:lineRule="auto"/>
        <w:jc w:val="right"/>
        <w:rPr>
          <w:rFonts w:hint="eastAsia"/>
        </w:rPr>
      </w:pPr>
      <w:r>
        <w:rPr>
          <w:rStyle w:val="FootnoteReference"/>
          <w:sz w:val="18"/>
          <w:szCs w:val="18"/>
          <w:rtl/>
        </w:rPr>
        <w:footnoteRef/>
      </w:r>
      <w:r>
        <w:rPr>
          <w:sz w:val="18"/>
          <w:szCs w:val="18"/>
          <w:rtl/>
        </w:rPr>
        <w:t xml:space="preserve"> ياسر برهامي، «هل تجوز الاستغاثة بالملائكة والاستعانة بهم»، صوت السلف، 24 أغسطس 2009، المادة 3552. المقتطف بين علامتي التنصيص حرفي؛ وما حوله بيان لمحل الاستدلال. </w:t>
      </w:r>
      <w:hyperlink r:id="rId46">
        <w:r>
          <w:rPr>
            <w:rFonts w:eastAsia="DejaVu Sans"/>
            <w:color w:val="34414A"/>
            <w:sz w:val="18"/>
            <w:szCs w:val="18"/>
          </w:rPr>
          <w:t>https://salafvoice.com/article.aspx?a=3552</w:t>
        </w:r>
      </w:hyperlink>
      <w:r>
        <w:rPr>
          <w:sz w:val="18"/>
          <w:szCs w:val="18"/>
          <w:rtl/>
        </w:rPr>
        <w:t xml:space="preserve"> .</w:t>
      </w:r>
    </w:p>
  </w:footnote>
  <w:footnote w:id="478">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الذهبي، سير أعلام النبلاء؛ وابن تيمية، مجموع الفتاوى؛ والقرطبي، الجامع لأحكام القرآن؛ والسهروردي، عوارف المعارف؛ والقشيري، الرسالة القشيرية؛ وعبد الوهاب الشعراني، الطبقات الكبرى. يحدد العزو في الحاشية إن كان مباشرًا أو منقولًا بواسطة مصدر آخر.</w:t>
      </w:r>
    </w:p>
  </w:footnote>
  <w:footnote w:id="479">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القيم، مدارج السالكين، فصل منزلة الوجد، «حقيقة الوجد»، وفصل الوجود، «حقيقة الوجود»، وفيه شرح التواجد والوجد والوجود؛ وله، الكلام على مسألة السماع، في السماع المحدث وآثاره. التعريفات هنا عرض بالمعنى لاستعمال أهل الطريق، والتعقيب منفصل عنها.</w:t>
      </w:r>
    </w:p>
  </w:footnote>
  <w:footnote w:id="48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مركز سلف للبحوث والدراسات، «الاستدلال بالمجرّبات بين أهل السنة والصوفية»، المبحث الثالث «التجربة عند الصوفية»، المادة 6909، وفيه نقل تعريف الذوق والشرب عن القشيري. وانظر ابن القيم، مدارج السالكين، فصل منزلة الذوق، في شرحه واختلاف أحواله. salafcenter.org/6909/.</w:t>
      </w:r>
    </w:p>
  </w:footnote>
  <w:footnote w:id="48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للواردات ومراتب ظهورها وثبوتها: ابن القيم، مدارج السالكين، فصل العزم؛ ولتقويم مصدر الوارد: فصل الإحسان في الأحوال. ولارتباط ألفاظ الذوق والكشف والتجربة: بحث «الاستدلال بالمجربات بين أهل السنة والصوفية»، المبحث الثالث. تشرح الفقرة استعمال الألفاظ بالمعنى، ولا تنسب إلى هذه المراجع نصًا حرفيًا في كل لفظ.</w:t>
      </w:r>
    </w:p>
  </w:footnote>
  <w:footnote w:id="48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مركز سلف، «الكشف والإلهام بين أهل السنة والصوفية»، أولًا: «تعريف الكشف»، المادة 6086؛ و«مصادر التلقي عند الصوفية: عرض ونقد»، في مصادر المعرفة والكشف، المادة 8612. العرض هنا لمعنى الكشف الصوفي كما ينقله البحثان، لا تعريف الكشف المقبول عند أهل السنة. salafcenter.org/6086/؛ salafcenter.org/8612/.</w:t>
      </w:r>
    </w:p>
  </w:footnote>
  <w:footnote w:id="48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القيم، مدارج السالكين، فصل المكاشفة، وفصل المشاهدة، «حقيقة المشاهدة» ودرجاتها. يميز العرض في المتن لفظ صاحب المنازل المنقول من تفسير ابن القيم له ونقده.</w:t>
      </w:r>
    </w:p>
  </w:footnote>
  <w:footnote w:id="484">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القيم، مدارج السالكين، فصل منزلة الفراسة وأنواعها؛ ومركز سلف، «الكشف والإلهام بين أهل السنة والصوفية»، في معنى الكشف ودعوى الاطلاع على الغيب. أما ترتيب المحاضرة والمكاشفة والمشاهدة فهو من اصطلاح أهل الطريق، ويذكر هنا لشرح انتقالهم من الدليل إلى دعوى الحضور.</w:t>
      </w:r>
    </w:p>
  </w:footnote>
  <w:footnote w:id="48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القيم، مدارج السالكين، فصل العزم، في الفرق بين الأحوال والمقامات؛ وفصل التمكن، الدرجة الأولى «تمكن المريد»؛ وفصل منزلة المراد، في المريد والمجذوب والمراد. وللمجاهدة والرياضة طلبًا للكشف: مركز سلف، «مصادر التلقي عند الصوفية»، المادة 8612.</w:t>
      </w:r>
    </w:p>
  </w:footnote>
  <w:footnote w:id="486">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القيم، مدارج السالكين، باب الفناء، وباب الجمع، وشرحه لباب التلبيس؛ وفيه بيان استعمال الجمع في شهود الربوبية، وتمييزه من جمع الإرادة ومن قول الاتحادية. وانظر ابن تيمية، العبودية، في أنواع الفناء. جميع التعريفات في هذه المجموعة عرض بالمعنى.</w:t>
      </w:r>
    </w:p>
  </w:footnote>
  <w:footnote w:id="487">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القيم، مدارج السالكين، فصل الصحو، وباب الفناء، وشرحه لباب التلبيس؛ وابن تيمية، التحفة العراقية في الأعمال القلبية، في اصطلاحات الفناء والسكر والاصطلام؛ وله، العبودية، في الغيبة عن شهود السوى. يختلف تفسير المحو والإثبات بحسب السياق، فلا يُنسب تعريف واحد لجميع المدارس.</w:t>
      </w:r>
    </w:p>
  </w:footnote>
  <w:footnote w:id="48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القيم، مدارج السالكين، فصل الأدب، الدرجة الثانية، في القبض والبسط؛ وفصل الأنس بالله؛ وفصل الإحسان في الأحوال، في الواردات والخواطر. ترد هذه التعريفات لشرح وصف أهل الطريق لأحوالهم، ويُفصل عنها ما يقرره الناقد في تقويمها.</w:t>
      </w:r>
    </w:p>
  </w:footnote>
  <w:footnote w:id="489">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القيم، مدارج السالكين، فصل المشاهدة ودرجاتها، في اصطلاح المعرفة والعلم؛ ومركز سلف، «الكشف والإلهام بين أهل السنة والصوفية»، في الفصل بين الشريعة والحقيقة؛ و«الصوفية وعجز الإفصاح: الغموض والكتمان نموذجًا»، المادتان 6086 و9585، في الظاهر والباطن والإشارة والأسرار. وللطريقة ومؤسساتها: عبد الله بن دجين السهلي، الطرق الصوفية نشأتها وعقائدها وآثارها.</w:t>
      </w:r>
    </w:p>
  </w:footnote>
  <w:footnote w:id="49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إحسان إلهي ظهير، التصوف المنشأ والمصادر، مبحث «الولاية والوصاية»، ص 139–140 في النسخة المرفوعة، نقلًا عن اللمع للطوسي والمواقف الإلهية لابن قضيب البان. ينقل المؤلف عبارة القطب قاسم الفيض عن المواقف، ص 190؛ والعزو هنا إلى المصدر الناقل.</w:t>
      </w:r>
    </w:p>
  </w:footnote>
  <w:footnote w:id="49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تيمية، مجموع الفتاوى، ج 27، ص 96–98، في سؤال «القطب الغوث الفرد الجامع»، وذكر النجباء والنقباء والأبدال والأقطاب والأوتاد واختلاف الأعداد؛ وله، جامع المسائل، ج 2، «فتوى في الغوث والقطب والأبدال والأوتاد». هذه حكاية لتقسيم بعضهم، وليست إثباتًا له ولا تعميمًا على جميع الصوفية.</w:t>
      </w:r>
    </w:p>
  </w:footnote>
  <w:footnote w:id="492">
    <w:p w:rsidR="00C30B21" w:rsidRDefault="00C30B21">
      <w:pPr>
        <w:pStyle w:val="FootnoteText"/>
        <w:bidi/>
        <w:spacing w:after="35" w:line="255" w:lineRule="auto"/>
        <w:jc w:val="right"/>
        <w:rPr>
          <w:rFonts w:hint="eastAsia"/>
        </w:rPr>
      </w:pPr>
      <w:r>
        <w:rPr>
          <w:sz w:val="18"/>
          <w:szCs w:val="18"/>
          <w:vertAlign w:val="superscript"/>
          <w:rtl/>
        </w:rPr>
        <w:footnoteRef/>
      </w:r>
      <w:r>
        <w:rPr>
          <w:sz w:val="18"/>
          <w:szCs w:val="18"/>
          <w:rtl/>
        </w:rPr>
        <w:t xml:space="preserve"> محمد إسماعيل المقدم، «طاقة ورد في فقه الورد»؛ للاستزادة في فقه الأوراد والأذكار المشروعة وضوابطها.</w:t>
      </w:r>
    </w:p>
  </w:footnote>
  <w:footnote w:id="493">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شريف طه، الحضرة الصوفية حقيقتها ومفاسدها، مركز سلف للبحوث والدراسات، الورقة العلمية 374، «أولًا: الحضرة عند الصوفية»، معنى الحضرة وأركانها وشروطها. وللورد والحزب داخل الحضرة: الفقرة نفسها في قراءة الأذكار والأوراد والأحزاب الخاصة بالطريقة.</w:t>
      </w:r>
    </w:p>
  </w:footnote>
  <w:footnote w:id="494">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الجوزي، تلبيس إبليس، باب تلبيسه على الصوفية، في الخلوة وتقليل الطعام ورياضة النفس؛ وإحسان إلهي ظهير، التصوف المنشأ والمصادر، في الخرقة وسلاسل الانتساب ومصادر التصوف؛ وعبد الله بن دجين السهلي، الطرق الصوفية نشأتها وعقائدها وآثارها، في نظام الطرق وآثارها التعبدية. هذه شروح تنظيمية بالمعنى، لا اقتباسات حرفية.</w:t>
      </w:r>
    </w:p>
  </w:footnote>
  <w:footnote w:id="495">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القيم، مدارج السالكين، فصل منزلة السر، في الطائفة الملامتية وما يظهرونه وما يسرونه؛ وفصل منزلة المراد، في تفسير المراد بالمجذوب. وانظر فصل الإحسان في الأحوال في التفصيل بين صور الملامة.</w:t>
      </w:r>
    </w:p>
  </w:footnote>
  <w:footnote w:id="496">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في تقسيم العامة والخاصة وعلم الباطن وختم الولاية: إحسان إلهي ظهير، التصوف المنشأ والمصادر، مباحث العلم الصوفي والظاهر والباطن والولاية؛ ومركز سلف، «الصوفية وعجز الإفصاح: الغموض والكتمان نموذجًا»، المادة 9585. وفي دعوى نسبة التصوف إلى أهل الصفة: ابن تيمية، مجموع الفتاوى، كتاب التصوف.</w:t>
      </w:r>
    </w:p>
  </w:footnote>
  <w:footnote w:id="497">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القيم، مدارج السالكين، باب الفناء وبيان قول الاتحادية في نفي وجود السوى؛ ومركز سلف، «الحقيقة المحمدية عند الصوفية: عرض ونقد»، الجزء الأول، المادة 8537، في معنى الحقيقة المحمدية وصلتها بالإنسان الكامل، نقلًا عن ابن عربي والجيلي وغيرهما؛ وانظر إحسان إلهي ظهير، التصوف المنشأ والمصادر، في الفيض والحقيقة المحمدية. salafcenter.org/8537/.</w:t>
      </w:r>
    </w:p>
  </w:footnote>
  <w:footnote w:id="498">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ابن تيمية، مجموع الفتاوى، ج 27، مسألة زيارة القبور والاستنجاد بالمقبور، ولا سيما الكلام على القطب والغوث والإمداد؛ وله، الفرقان بين أولياء الرحمن وأولياء الشيطان، في الخوارق والكرامات والتمييز بينها؛ وإحسان إلهي ظهير، التصوف المنشأ والمصادر، مبحث الولاية والوصاية. التعريفات تحكي استعمالات أصحاب الطرق وتفصلها عن تقويم الناقد.</w:t>
      </w:r>
    </w:p>
  </w:footnote>
  <w:footnote w:id="499">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القشيري، الرسالة القشيرية، باب ذكر مشايخ هذه الطريقة، ترجمة أبي عبد الله الحارث بن أسد المحاسبي.</w:t>
      </w:r>
    </w:p>
  </w:footnote>
  <w:footnote w:id="500">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الذهبي، سير أعلام النبلاء، ترجمة السري بن المغلس السقطي، 12/185 وما بعدها.</w:t>
      </w:r>
    </w:p>
  </w:footnote>
  <w:footnote w:id="501">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الذهبي، سير أعلام النبلاء، ترجمة الشبلي، 15/367 وما بعدها؛ والقشيري، الرسالة القشيرية، ترجمة أبي بكر الشبلي.</w:t>
      </w:r>
    </w:p>
  </w:footnote>
  <w:footnote w:id="502">
    <w:p w:rsidR="00C30B21" w:rsidRDefault="00C30B21">
      <w:pPr>
        <w:bidi/>
        <w:spacing w:after="35" w:line="255" w:lineRule="auto"/>
        <w:jc w:val="right"/>
        <w:rPr>
          <w:rFonts w:hint="eastAsia"/>
          <w:sz w:val="22"/>
          <w:szCs w:val="22"/>
        </w:rPr>
      </w:pPr>
      <w:r>
        <w:rPr>
          <w:rStyle w:val="FootnoteCharacters"/>
          <w:sz w:val="18"/>
          <w:szCs w:val="18"/>
          <w:vertAlign w:val="superscript"/>
          <w:rtl/>
        </w:rPr>
        <w:footnoteRef/>
      </w:r>
      <w:r>
        <w:rPr>
          <w:sz w:val="18"/>
          <w:szCs w:val="18"/>
          <w:rtl/>
        </w:rPr>
        <w:t xml:space="preserve"> الذهبي، سير أعلام النبلاء، ترجمة ابن خفيف، 16/342 وما بعدها.</w:t>
      </w:r>
    </w:p>
  </w:footnote>
  <w:footnote w:id="503">
    <w:p>
      <w:pPr>
        <w:pStyle w:val="FootnoteText"/>
        <w:bidi/>
        <w:spacing w:after="35" w:line="255" w:lineRule="auto"/>
        <w:jc w:val="left"/>
        <w:rPr>
          <w:rFonts w:hint="eastAsia"/>
        </w:rPr>
      </w:pPr>
      <w:r>
        <w:rPr>
          <w:sz w:val="18"/>
          <w:szCs w:val="18"/>
        </w:rPr>
        <w:footnoteRef/>
      </w:r>
      <w:r>
        <w:rPr>
          <w:sz w:val="18"/>
          <w:szCs w:val="18"/>
        </w:rPr>
        <w:t xml:space="preserve"> المكتبة الوطنية الفرنسية، بطاقة أحمد العلاوي، للتاريخ والتعريف </w:t>
      </w:r>
      <w:hyperlink r:id="rId47">
        <w:r>
          <w:rPr>
            <w:color w:val="17365D"/>
            <w:u w:val="single"/>
            <w:sz w:val="18"/>
            <w:szCs w:val="18"/>
          </w:rPr>
          <w:t>المصدر الإلكتروني</w:t>
        </w:r>
      </w:hyperlink>
      <w:r>
        <w:rPr>
          <w:sz w:val="18"/>
          <w:szCs w:val="18"/>
        </w:rPr>
        <w:t xml:space="preserve">؛ الطريقة الشاذلية الدرقاوية العاصمية، مشايخ الطريقة </w:t>
      </w:r>
      <w:hyperlink r:id="rId48">
        <w:r>
          <w:rPr>
            <w:color w:val="17365D"/>
            <w:u w:val="single"/>
            <w:sz w:val="18"/>
            <w:szCs w:val="18"/>
          </w:rPr>
          <w:t>المصدر الإلكتروني</w:t>
        </w:r>
      </w:hyperlink>
    </w:p>
  </w:footnote>
  <w:footnote w:id="504">
    <w:p>
      <w:pPr>
        <w:pStyle w:val="FootnoteText"/>
        <w:bidi/>
        <w:spacing w:after="35" w:line="255" w:lineRule="auto"/>
        <w:jc w:val="left"/>
        <w:rPr>
          <w:rFonts w:hint="eastAsia"/>
        </w:rPr>
      </w:pPr>
      <w:r>
        <w:rPr>
          <w:sz w:val="18"/>
          <w:szCs w:val="18"/>
        </w:rPr>
        <w:footnoteRef/>
      </w:r>
      <w:r>
        <w:rPr>
          <w:sz w:val="18"/>
          <w:szCs w:val="18"/>
        </w:rPr>
        <w:t xml:space="preserve"> بوابة اليوم السابع، نقلًا عن شيخ الطريقة وأمانة الدعوة، 31 ديسمبر 2023 </w:t>
      </w:r>
      <w:hyperlink r:id="rId49">
        <w:r>
          <w:rPr>
            <w:color w:val="17365D"/>
            <w:u w:val="single"/>
            <w:sz w:val="18"/>
            <w:szCs w:val="18"/>
          </w:rPr>
          <w:t>المصدر الإلكتروني</w:t>
        </w:r>
      </w:hyperlink>
      <w:r>
        <w:rPr>
          <w:sz w:val="18"/>
          <w:szCs w:val="18"/>
        </w:rPr>
        <w:t xml:space="preserve">؛ البيت المحمدي، الإمام الرائد </w:t>
      </w:r>
      <w:hyperlink r:id="rId50">
        <w:r>
          <w:rPr>
            <w:color w:val="17365D"/>
            <w:u w:val="single"/>
            <w:sz w:val="18"/>
            <w:szCs w:val="18"/>
          </w:rPr>
          <w:t>المصدر الإلكتروني</w:t>
        </w:r>
      </w:hyperlink>
    </w:p>
  </w:footnote>
  <w:footnote w:id="505">
    <w:p>
      <w:pPr>
        <w:pStyle w:val="FootnoteText"/>
        <w:bidi/>
        <w:spacing w:after="35" w:line="255" w:lineRule="auto"/>
        <w:jc w:val="left"/>
        <w:rPr>
          <w:rFonts w:hint="eastAsia"/>
        </w:rPr>
      </w:pPr>
      <w:r>
        <w:rPr>
          <w:sz w:val="18"/>
          <w:szCs w:val="18"/>
        </w:rPr>
        <w:footnoteRef/>
      </w:r>
      <w:r>
        <w:rPr>
          <w:sz w:val="18"/>
          <w:szCs w:val="18"/>
        </w:rPr>
        <w:t xml:space="preserve"> دار الإفتاء المصرية، الإمام عبد الحليم محمود </w:t>
      </w:r>
      <w:hyperlink r:id="rId51">
        <w:r>
          <w:rPr>
            <w:color w:val="17365D"/>
            <w:u w:val="single"/>
            <w:sz w:val="18"/>
            <w:szCs w:val="18"/>
          </w:rPr>
          <w:t>المصدر الإلكتروني</w:t>
        </w:r>
      </w:hyperlink>
    </w:p>
  </w:footnote>
  <w:footnote w:id="506">
    <w:p>
      <w:pPr>
        <w:pStyle w:val="FootnoteText"/>
        <w:bidi/>
        <w:spacing w:after="35" w:line="255" w:lineRule="auto"/>
        <w:jc w:val="left"/>
        <w:rPr>
          <w:rFonts w:hint="eastAsia"/>
        </w:rPr>
      </w:pPr>
      <w:r>
        <w:rPr>
          <w:sz w:val="18"/>
          <w:szCs w:val="18"/>
        </w:rPr>
        <w:footnoteRef/>
      </w:r>
      <w:r>
        <w:rPr>
          <w:sz w:val="18"/>
          <w:szCs w:val="18"/>
        </w:rPr>
        <w:t xml:space="preserve"> فاروق حمادة، عبد الله بن الصديق الغماري الحافظ الناقد، دار القلم، 2006، النسخة الإلكترونية </w:t>
      </w:r>
      <w:hyperlink r:id="rId52">
        <w:r>
          <w:rPr>
            <w:color w:val="17365D"/>
            <w:u w:val="single"/>
            <w:sz w:val="18"/>
            <w:szCs w:val="18"/>
          </w:rPr>
          <w:t>المصدر الإلكتروني</w:t>
        </w:r>
      </w:hyperlink>
      <w:r>
        <w:rPr>
          <w:sz w:val="18"/>
          <w:szCs w:val="18"/>
        </w:rPr>
        <w:t xml:space="preserve">؛ صدى البلد، الصديقية الشاذلية مميزاتها وسندها وأورادها، 30 أغسطس 2021 </w:t>
      </w:r>
      <w:hyperlink r:id="rId53">
        <w:r>
          <w:rPr>
            <w:color w:val="17365D"/>
            <w:u w:val="single"/>
            <w:sz w:val="18"/>
            <w:szCs w:val="18"/>
          </w:rPr>
          <w:t>المصدر الإلكتروني</w:t>
        </w:r>
      </w:hyperlink>
    </w:p>
  </w:footnote>
  <w:footnote w:id="507">
    <w:p>
      <w:pPr>
        <w:pStyle w:val="FootnoteText"/>
        <w:bidi/>
        <w:spacing w:after="35" w:line="255" w:lineRule="auto"/>
        <w:jc w:val="left"/>
        <w:rPr>
          <w:rFonts w:hint="eastAsia"/>
        </w:rPr>
      </w:pPr>
      <w:r>
        <w:rPr>
          <w:sz w:val="18"/>
          <w:szCs w:val="18"/>
        </w:rPr>
        <w:footnoteRef/>
      </w:r>
      <w:r>
        <w:rPr>
          <w:sz w:val="18"/>
          <w:szCs w:val="18"/>
        </w:rPr>
        <w:t xml:space="preserve"> الطريقة القادرية البودشيشية، سيرة حمزة بن العباس </w:t>
      </w:r>
      <w:hyperlink r:id="rId54">
        <w:r>
          <w:rPr>
            <w:color w:val="17365D"/>
            <w:u w:val="single"/>
            <w:sz w:val="18"/>
            <w:szCs w:val="18"/>
          </w:rPr>
          <w:t>المصدر الإلكتروني</w:t>
        </w:r>
      </w:hyperlink>
      <w:r>
        <w:rPr>
          <w:sz w:val="18"/>
          <w:szCs w:val="18"/>
        </w:rPr>
        <w:t xml:space="preserve">؛ الجزيرة، سيدي حمزة شيخ البودشيشيين، 18 يناير 2017 </w:t>
      </w:r>
      <w:hyperlink r:id="rId55">
        <w:r>
          <w:rPr>
            <w:color w:val="17365D"/>
            <w:u w:val="single"/>
            <w:sz w:val="18"/>
            <w:szCs w:val="18"/>
          </w:rPr>
          <w:t>المصدر الإلكتروني</w:t>
        </w:r>
      </w:hyperlink>
    </w:p>
  </w:footnote>
  <w:footnote w:id="508">
    <w:p>
      <w:pPr>
        <w:pStyle w:val="FootnoteText"/>
        <w:bidi/>
        <w:spacing w:after="35" w:line="255" w:lineRule="auto"/>
        <w:jc w:val="left"/>
        <w:rPr>
          <w:rFonts w:hint="eastAsia"/>
        </w:rPr>
      </w:pPr>
      <w:r>
        <w:rPr>
          <w:sz w:val="18"/>
          <w:szCs w:val="18"/>
        </w:rPr>
        <w:footnoteRef/>
      </w:r>
      <w:r>
        <w:rPr>
          <w:sz w:val="18"/>
          <w:szCs w:val="18"/>
        </w:rPr>
        <w:t xml:space="preserve"> أرشيف شوف ماسبيرو، أحمد الطيب يتحدث عن طريقته الخلوتية الصوفية </w:t>
      </w:r>
      <w:hyperlink r:id="rId56">
        <w:r>
          <w:rPr>
            <w:color w:val="17365D"/>
            <w:u w:val="single"/>
            <w:sz w:val="18"/>
            <w:szCs w:val="18"/>
          </w:rPr>
          <w:t>المصدر الإلكتروني</w:t>
        </w:r>
      </w:hyperlink>
      <w:r>
        <w:rPr>
          <w:sz w:val="18"/>
          <w:szCs w:val="18"/>
        </w:rPr>
        <w:t>؛ الهيئة العامة للاستعلامات، ترجمة أحمد الطيب وتاريخ ميلاده </w:t>
      </w:r>
      <w:hyperlink r:id="rId74">
        <w:r>
          <w:rPr>
            <w:sz w:val="18"/>
            <w:szCs w:val="18"/>
          </w:rPr>
          <w:t>المصدر الإلكتروني</w:t>
        </w:r>
      </w:hyperlink>
    </w:p>
  </w:footnote>
  <w:footnote w:id="509">
    <w:p>
      <w:pPr>
        <w:pStyle w:val="FootnoteText"/>
        <w:bidi/>
        <w:spacing w:after="35" w:line="255" w:lineRule="auto"/>
        <w:jc w:val="left"/>
        <w:rPr>
          <w:rFonts w:hint="eastAsia"/>
        </w:rPr>
      </w:pPr>
      <w:r>
        <w:rPr>
          <w:sz w:val="18"/>
          <w:szCs w:val="18"/>
        </w:rPr>
        <w:footnoteRef/>
      </w:r>
      <w:r>
        <w:rPr>
          <w:sz w:val="18"/>
          <w:szCs w:val="18"/>
        </w:rPr>
        <w:t xml:space="preserve"> منشورات القصبة، التعريف بالمؤلف خالد بن تونس </w:t>
      </w:r>
      <w:hyperlink r:id="rId57">
        <w:r>
          <w:rPr>
            <w:color w:val="17365D"/>
            <w:u w:val="single"/>
            <w:sz w:val="18"/>
            <w:szCs w:val="18"/>
          </w:rPr>
          <w:t>المصدر الإلكتروني</w:t>
        </w:r>
      </w:hyperlink>
      <w:r>
        <w:rPr>
          <w:sz w:val="18"/>
          <w:szCs w:val="18"/>
        </w:rPr>
        <w:t xml:space="preserve">؛ الجمعية العلاوية بالمغرب، التعريف بخالد بن تونس </w:t>
      </w:r>
      <w:hyperlink r:id="rId58">
        <w:r>
          <w:rPr>
            <w:color w:val="17365D"/>
            <w:u w:val="single"/>
            <w:sz w:val="18"/>
            <w:szCs w:val="18"/>
          </w:rPr>
          <w:t>المصدر الإلكتروني</w:t>
        </w:r>
      </w:hyperlink>
    </w:p>
  </w:footnote>
  <w:footnote w:id="510">
    <w:p>
      <w:pPr>
        <w:pStyle w:val="FootnoteText"/>
        <w:bidi/>
        <w:spacing w:after="35" w:line="255" w:lineRule="auto"/>
        <w:jc w:val="left"/>
        <w:rPr>
          <w:rFonts w:hint="eastAsia"/>
        </w:rPr>
      </w:pPr>
      <w:r>
        <w:rPr>
          <w:sz w:val="18"/>
          <w:szCs w:val="18"/>
        </w:rPr>
        <w:footnoteRef/>
      </w:r>
      <w:r>
        <w:rPr>
          <w:sz w:val="18"/>
          <w:szCs w:val="18"/>
        </w:rPr>
        <w:t xml:space="preserve"> البيت المحمدي، السيرة المنشورة لمحمد مهنا </w:t>
      </w:r>
      <w:hyperlink r:id="rId59">
        <w:r>
          <w:rPr>
            <w:color w:val="17365D"/>
            <w:u w:val="single"/>
            <w:sz w:val="18"/>
            <w:szCs w:val="18"/>
          </w:rPr>
          <w:t>المصدر الإلكتروني</w:t>
        </w:r>
      </w:hyperlink>
      <w:r>
        <w:rPr>
          <w:sz w:val="18"/>
          <w:szCs w:val="18"/>
        </w:rPr>
        <w:t xml:space="preserve">؛ صدى البلد، البيت المحمدي يشكر وزير الأوقاف والأعلى للطرق الصوفية، 8 يونيو 2026 </w:t>
      </w:r>
      <w:hyperlink r:id="rId60">
        <w:r>
          <w:rPr>
            <w:color w:val="17365D"/>
            <w:u w:val="single"/>
            <w:sz w:val="18"/>
            <w:szCs w:val="18"/>
          </w:rPr>
          <w:t>المصدر الإلكتروني</w:t>
        </w:r>
      </w:hyperlink>
    </w:p>
  </w:footnote>
  <w:footnote w:id="511">
    <w:p>
      <w:pPr>
        <w:pStyle w:val="FootnoteText"/>
        <w:bidi/>
        <w:spacing w:after="35" w:line="255" w:lineRule="auto"/>
        <w:jc w:val="left"/>
        <w:rPr>
          <w:rFonts w:hint="eastAsia"/>
        </w:rPr>
      </w:pPr>
      <w:r>
        <w:rPr>
          <w:sz w:val="18"/>
          <w:szCs w:val="18"/>
        </w:rPr>
        <w:footnoteRef/>
      </w:r>
      <w:r>
        <w:rPr>
          <w:sz w:val="18"/>
          <w:szCs w:val="18"/>
        </w:rPr>
        <w:t xml:space="preserve"> دار الإفتاء المصرية، ترجمة علي جمعة </w:t>
      </w:r>
      <w:hyperlink r:id="rId61">
        <w:r>
          <w:rPr>
            <w:color w:val="17365D"/>
            <w:u w:val="single"/>
            <w:sz w:val="18"/>
            <w:szCs w:val="18"/>
          </w:rPr>
          <w:t>المصدر الإلكتروني</w:t>
        </w:r>
      </w:hyperlink>
      <w:r>
        <w:rPr>
          <w:sz w:val="18"/>
          <w:szCs w:val="18"/>
        </w:rPr>
        <w:t xml:space="preserve">؛ بوابة الأهرام، افتتاح فرع للصديقية الشاذلية، 12 يوليو 2023 </w:t>
      </w:r>
      <w:hyperlink r:id="rId62">
        <w:r>
          <w:rPr>
            <w:color w:val="17365D"/>
            <w:u w:val="single"/>
            <w:sz w:val="18"/>
            <w:szCs w:val="18"/>
          </w:rPr>
          <w:t>المصدر الإلكتروني</w:t>
        </w:r>
      </w:hyperlink>
    </w:p>
  </w:footnote>
  <w:footnote w:id="512">
    <w:p>
      <w:pPr>
        <w:pStyle w:val="FootnoteText"/>
        <w:bidi/>
        <w:spacing w:after="35" w:line="255" w:lineRule="auto"/>
        <w:jc w:val="left"/>
        <w:rPr>
          <w:rFonts w:hint="eastAsia"/>
        </w:rPr>
      </w:pPr>
      <w:r>
        <w:rPr>
          <w:sz w:val="18"/>
          <w:szCs w:val="18"/>
        </w:rPr>
        <w:footnoteRef/>
      </w:r>
      <w:r>
        <w:rPr>
          <w:sz w:val="18"/>
          <w:szCs w:val="18"/>
        </w:rPr>
        <w:t xml:space="preserve"> يسري جبر، الصفحة الرسمية، مجلس الحضرة الصديقية، 18 سبتمبر 2026 </w:t>
      </w:r>
      <w:hyperlink r:id="rId63">
        <w:r>
          <w:rPr>
            <w:color w:val="17365D"/>
            <w:u w:val="single"/>
            <w:sz w:val="18"/>
            <w:szCs w:val="18"/>
          </w:rPr>
          <w:t>المصدر الإلكتروني</w:t>
        </w:r>
      </w:hyperlink>
      <w:r>
        <w:rPr>
          <w:sz w:val="18"/>
          <w:szCs w:val="18"/>
        </w:rPr>
        <w:t xml:space="preserve">؛ الميزان، سيرة يسري جبر، 7 مارس 2021 </w:t>
      </w:r>
      <w:hyperlink r:id="rId64">
        <w:r>
          <w:rPr>
            <w:color w:val="17365D"/>
            <w:u w:val="single"/>
            <w:sz w:val="18"/>
            <w:szCs w:val="18"/>
          </w:rPr>
          <w:t>المصدر الإلكتروني</w:t>
        </w:r>
      </w:hyperlink>
    </w:p>
  </w:footnote>
  <w:footnote w:id="513">
    <w:p>
      <w:pPr>
        <w:pStyle w:val="FootnoteText"/>
        <w:bidi/>
        <w:spacing w:after="35" w:line="255" w:lineRule="auto"/>
        <w:jc w:val="left"/>
        <w:rPr>
          <w:rFonts w:hint="eastAsia"/>
        </w:rPr>
      </w:pPr>
      <w:r>
        <w:rPr>
          <w:sz w:val="18"/>
          <w:szCs w:val="18"/>
        </w:rPr>
        <w:footnoteRef/>
      </w:r>
      <w:r>
        <w:rPr>
          <w:sz w:val="18"/>
          <w:szCs w:val="18"/>
        </w:rPr>
        <w:t xml:space="preserve"> موقع عمر بن حفيظ، لقاء مجلة الأهرام العربي </w:t>
      </w:r>
      <w:hyperlink r:id="rId65">
        <w:r>
          <w:rPr>
            <w:color w:val="17365D"/>
            <w:u w:val="single"/>
            <w:sz w:val="18"/>
            <w:szCs w:val="18"/>
          </w:rPr>
          <w:t>المصدر الإلكتروني</w:t>
        </w:r>
      </w:hyperlink>
      <w:r>
        <w:rPr>
          <w:sz w:val="18"/>
          <w:szCs w:val="18"/>
        </w:rPr>
        <w:t>؛ موقعه الرسمي، الطرق الصوفية نشأتها وأصلها ومهماتها، 14 نوفمبر 2025 </w:t>
      </w:r>
      <w:hyperlink r:id="rId75">
        <w:r>
          <w:rPr>
            <w:sz w:val="18"/>
            <w:szCs w:val="18"/>
          </w:rPr>
          <w:t>المصدر الإلكتروني</w:t>
        </w:r>
      </w:hyperlink>
    </w:p>
  </w:footnote>
  <w:footnote w:id="514">
    <w:p>
      <w:pPr>
        <w:pStyle w:val="FootnoteText"/>
        <w:bidi/>
        <w:spacing w:after="35" w:line="255" w:lineRule="auto"/>
        <w:jc w:val="left"/>
        <w:rPr>
          <w:rFonts w:hint="eastAsia"/>
        </w:rPr>
      </w:pPr>
      <w:r>
        <w:rPr>
          <w:sz w:val="18"/>
          <w:szCs w:val="18"/>
        </w:rPr>
        <w:footnoteRef/>
      </w:r>
      <w:r>
        <w:rPr>
          <w:sz w:val="18"/>
          <w:szCs w:val="18"/>
        </w:rPr>
        <w:t xml:space="preserve"> موقع علي الجفري الرسمي، السيرة الذاتية، المسيرة المعرفية </w:t>
      </w:r>
      <w:hyperlink r:id="rId66">
        <w:r>
          <w:rPr>
            <w:color w:val="17365D"/>
            <w:u w:val="single"/>
            <w:sz w:val="18"/>
            <w:szCs w:val="18"/>
          </w:rPr>
          <w:t>المصدر الإلكتروني</w:t>
        </w:r>
      </w:hyperlink>
    </w:p>
  </w:footnote>
  <w:footnote w:id="515">
    <w:p>
      <w:pPr>
        <w:pStyle w:val="FootnoteText"/>
        <w:bidi/>
        <w:spacing w:after="35" w:line="255" w:lineRule="auto"/>
        <w:jc w:val="left"/>
        <w:rPr>
          <w:rFonts w:hint="eastAsia"/>
        </w:rPr>
      </w:pPr>
      <w:r>
        <w:rPr>
          <w:sz w:val="18"/>
          <w:szCs w:val="18"/>
        </w:rPr>
        <w:footnoteRef/>
      </w:r>
      <w:r>
        <w:rPr>
          <w:sz w:val="18"/>
          <w:szCs w:val="18"/>
        </w:rPr>
        <w:t xml:space="preserve"> موقع جابر بغدادي، عن الشيخ، ويذكر تاريخ الميلاد 3 يوليو 1977 </w:t>
      </w:r>
      <w:hyperlink r:id="rId67">
        <w:r>
          <w:rPr>
            <w:color w:val="17365D"/>
            <w:u w:val="single"/>
            <w:sz w:val="18"/>
            <w:szCs w:val="18"/>
          </w:rPr>
          <w:t>المصدر الإلكتروني</w:t>
        </w:r>
      </w:hyperlink>
      <w:r>
        <w:rPr>
          <w:sz w:val="18"/>
          <w:szCs w:val="18"/>
        </w:rPr>
        <w:t xml:space="preserve">؛ الطريق، حوار مع جابر بغدادي، 1 مايو 2024 </w:t>
      </w:r>
      <w:hyperlink r:id="rId68">
        <w:r>
          <w:rPr>
            <w:color w:val="17365D"/>
            <w:u w:val="single"/>
            <w:sz w:val="18"/>
            <w:szCs w:val="18"/>
          </w:rPr>
          <w:t>المصدر الإلكتروني</w:t>
        </w:r>
      </w:hyperlink>
    </w:p>
  </w:footnote>
  <w:footnote w:id="516">
    <w:p>
      <w:pPr>
        <w:pStyle w:val="FootnoteText"/>
        <w:bidi/>
        <w:spacing w:after="35" w:line="255" w:lineRule="auto"/>
        <w:jc w:val="left"/>
        <w:rPr>
          <w:rFonts w:hint="eastAsia"/>
        </w:rPr>
      </w:pPr>
      <w:r>
        <w:rPr>
          <w:sz w:val="18"/>
          <w:szCs w:val="18"/>
        </w:rPr>
        <w:footnoteRef/>
      </w:r>
      <w:r>
        <w:rPr>
          <w:sz w:val="18"/>
          <w:szCs w:val="18"/>
        </w:rPr>
        <w:t xml:space="preserve"> الوطن، تصريحات الأزهري بشأن الإذن بالذكر، 6 يونيو 2021 </w:t>
      </w:r>
      <w:hyperlink r:id="rId69">
        <w:r>
          <w:rPr>
            <w:color w:val="17365D"/>
            <w:u w:val="single"/>
            <w:sz w:val="18"/>
            <w:szCs w:val="18"/>
          </w:rPr>
          <w:t>المصدر الإلكتروني</w:t>
        </w:r>
      </w:hyperlink>
      <w:r>
        <w:rPr>
          <w:sz w:val="18"/>
          <w:szCs w:val="18"/>
        </w:rPr>
        <w:t xml:space="preserve">؛ مبتدأ، بروفايل أسامة الأزهري، 5 يوليو 2024 </w:t>
      </w:r>
      <w:hyperlink r:id="rId70">
        <w:r>
          <w:rPr>
            <w:color w:val="17365D"/>
            <w:u w:val="single"/>
            <w:sz w:val="18"/>
            <w:szCs w:val="18"/>
          </w:rPr>
          <w:t>المصدر الإلكتروني</w:t>
        </w:r>
      </w:hyperlink>
    </w:p>
  </w:footnote>
  <w:footnote w:id="517">
    <w:p>
      <w:pPr>
        <w:pStyle w:val="FootnoteText"/>
        <w:bidi/>
        <w:spacing w:after="35" w:line="255" w:lineRule="auto"/>
        <w:jc w:val="left"/>
        <w:rPr>
          <w:rFonts w:hint="eastAsia"/>
        </w:rPr>
      </w:pPr>
      <w:r>
        <w:rPr>
          <w:sz w:val="18"/>
          <w:szCs w:val="18"/>
        </w:rPr>
        <w:footnoteRef/>
      </w:r>
      <w:r>
        <w:rPr>
          <w:sz w:val="18"/>
          <w:szCs w:val="18"/>
        </w:rPr>
        <w:t xml:space="preserve"> صفحته الرسمية، الدرس 29 من شرح أيها الولد، حقيقة التصوف </w:t>
      </w:r>
      <w:hyperlink r:id="rId71">
        <w:r>
          <w:rPr>
            <w:color w:val="17365D"/>
            <w:u w:val="single"/>
            <w:sz w:val="18"/>
            <w:szCs w:val="18"/>
          </w:rPr>
          <w:t>المصدر الإلكتروني</w:t>
        </w:r>
      </w:hyperlink>
      <w:r>
        <w:rPr>
          <w:sz w:val="18"/>
          <w:szCs w:val="18"/>
        </w:rPr>
        <w:t xml:space="preserve">؛ صفحته الرسمية، منشور عن سؤال هل أنت صوفي </w:t>
      </w:r>
      <w:hyperlink r:id="rId72">
        <w:r>
          <w:rPr>
            <w:color w:val="17365D"/>
            <w:u w:val="single"/>
            <w:sz w:val="18"/>
            <w:szCs w:val="18"/>
          </w:rPr>
          <w:t>المصدر الإلكتروني</w:t>
        </w:r>
      </w:hyperlink>
      <w:r>
        <w:rPr>
          <w:sz w:val="18"/>
          <w:szCs w:val="18"/>
        </w:rPr>
        <w:t xml:space="preserve">؛ أبجد، التعريف بمؤلف يوم في الجنة، لبيانات الميلاد والدراسة </w:t>
      </w:r>
      <w:hyperlink r:id="rId73">
        <w:r>
          <w:rPr>
            <w:color w:val="17365D"/>
            <w:u w:val="single"/>
            <w:sz w:val="18"/>
            <w:szCs w:val="18"/>
          </w:rPr>
          <w:t>المصدر الإلكتروني</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B21" w:rsidRDefault="00C30B21">
    <w:pPr>
      <w:pStyle w:val="Header"/>
      <w:bidi/>
      <w:jc w:val="center"/>
      <w:rPr>
        <w:rFonts w:hint="eastAsia"/>
      </w:rPr>
    </w:pPr>
    <w:r>
      <w:rPr>
        <w:rtl/>
      </w:rPr>
      <w:t>الفكر الصوفي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B21" w:rsidRDefault="00C30B21">
    <w:pPr>
      <w:pStyle w:val="Header"/>
      <w:bidi/>
      <w:jc w:val="cente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745B0"/>
    <w:multiLevelType w:val="multilevel"/>
    <w:tmpl w:val="737CD9A8"/>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220607EB"/>
    <w:multiLevelType w:val="multilevel"/>
    <w:tmpl w:val="D576A61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39302685"/>
    <w:multiLevelType w:val="multilevel"/>
    <w:tmpl w:val="E5C0A4E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529B4D7D"/>
    <w:multiLevelType w:val="multilevel"/>
    <w:tmpl w:val="FAAC4C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5BE94C19"/>
    <w:multiLevelType w:val="multilevel"/>
    <w:tmpl w:val="5442CCA2"/>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5C296820"/>
    <w:multiLevelType w:val="multilevel"/>
    <w:tmpl w:val="E578CB8E"/>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67932FD9"/>
    <w:multiLevelType w:val="multilevel"/>
    <w:tmpl w:val="A00C721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6"/>
  </w:num>
  <w:num w:numId="2">
    <w:abstractNumId w:val="1"/>
  </w:num>
  <w:num w:numId="3">
    <w:abstractNumId w:val="0"/>
  </w:num>
  <w:num w:numId="4">
    <w:abstractNumId w:val="5"/>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5B51B7"/>
    <w:rsid w:val="000A61F6"/>
    <w:rsid w:val="00160801"/>
    <w:rsid w:val="00187A7E"/>
    <w:rsid w:val="0022018F"/>
    <w:rsid w:val="00247B3F"/>
    <w:rsid w:val="002A27A7"/>
    <w:rsid w:val="003C53EE"/>
    <w:rsid w:val="004069FD"/>
    <w:rsid w:val="00423838"/>
    <w:rsid w:val="00456E42"/>
    <w:rsid w:val="005028BB"/>
    <w:rsid w:val="00542EFD"/>
    <w:rsid w:val="00571F87"/>
    <w:rsid w:val="005876C8"/>
    <w:rsid w:val="00592A66"/>
    <w:rsid w:val="005B51B7"/>
    <w:rsid w:val="00745146"/>
    <w:rsid w:val="00761185"/>
    <w:rsid w:val="007B2BF1"/>
    <w:rsid w:val="007F57CF"/>
    <w:rsid w:val="00870F24"/>
    <w:rsid w:val="008840FD"/>
    <w:rsid w:val="00887E95"/>
    <w:rsid w:val="00892551"/>
    <w:rsid w:val="009752E5"/>
    <w:rsid w:val="009B1F6E"/>
    <w:rsid w:val="009C4432"/>
    <w:rsid w:val="00A26938"/>
    <w:rsid w:val="00AE1662"/>
    <w:rsid w:val="00AF16B5"/>
    <w:rsid w:val="00B253B6"/>
    <w:rsid w:val="00B271FC"/>
    <w:rsid w:val="00C30B21"/>
    <w:rsid w:val="00CC5036"/>
    <w:rsid w:val="00D42AC4"/>
    <w:rsid w:val="00E92C6E"/>
    <w:rsid w:val="00F3354B"/>
    <w:rsid w:val="00FA7B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embedTrueTypeFonts w:val="true"/>
  <w:saveSubsetFont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Arial"/>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0" w:line="440" w:lineRule="exact"/>
      <w:ind w:firstLine="283"/>
      <w:jc w:val="both"/>
    </w:pPr>
    <w:rPr>
      <w:rFonts w:ascii="DejaVu Sans" w:hAnsi="DejaVu Sans" w:cs="DejaVu Sans"/>
      <w:color w:val="000000"/>
      <w:sz w:val="25"/>
      <w:szCs w:val="25"/>
    </w:rPr>
  </w:style>
  <w:style w:type="paragraph" w:styleId="Heading1">
    <w:name w:val="heading 1"/>
    <w:basedOn w:val="Normal"/>
    <w:next w:val="Normal"/>
    <w:link w:val="Heading1Char"/>
    <w:qFormat/>
    <w:pPr>
      <w:keepNext/>
      <w:keepLines/>
      <w:pageBreakBefore/>
      <w:spacing w:before="280" w:after="140"/>
      <w:ind w:firstLine="0"/>
      <w:outlineLvl w:val="0"/>
    </w:pPr>
    <w:rPr>
      <w:b/>
      <w:bCs/>
      <w:sz w:val="38"/>
      <w:szCs w:val="38"/>
    </w:rPr>
  </w:style>
  <w:style w:type="paragraph" w:styleId="Heading2">
    <w:name w:val="heading 2"/>
    <w:basedOn w:val="Normal"/>
    <w:next w:val="Normal"/>
    <w:link w:val="Heading2Char"/>
    <w:qFormat/>
    <w:pPr>
      <w:keepNext/>
      <w:keepLines/>
      <w:spacing w:before="280" w:after="140"/>
      <w:ind w:firstLine="0"/>
      <w:outlineLvl w:val="1"/>
    </w:pPr>
    <w:rPr>
      <w:b/>
      <w:bCs/>
      <w:sz w:val="31"/>
      <w:szCs w:val="31"/>
    </w:rPr>
  </w:style>
  <w:style w:type="paragraph" w:styleId="Heading3">
    <w:name w:val="heading 3"/>
    <w:basedOn w:val="Normal"/>
    <w:next w:val="Normal"/>
    <w:link w:val="Heading3Char"/>
    <w:qFormat/>
    <w:pPr>
      <w:keepNext/>
      <w:keepLines/>
      <w:spacing w:before="160" w:after="140"/>
      <w:ind w:firstLine="0"/>
      <w:outlineLvl w:val="2"/>
    </w:pPr>
    <w:rPr>
      <w:b/>
      <w:bCs/>
      <w:sz w:val="28"/>
      <w:szCs w:val="28"/>
    </w:rPr>
  </w:style>
  <w:style w:type="paragraph" w:styleId="Heading4">
    <w:name w:val="heading 4"/>
    <w:basedOn w:val="Normal"/>
    <w:next w:val="Normal"/>
    <w:link w:val="Heading4Char"/>
    <w:qFormat/>
    <w:pPr>
      <w:keepNext/>
      <w:keepLines/>
      <w:spacing w:before="160" w:after="140"/>
      <w:ind w:firstLine="0"/>
      <w:outlineLvl w:val="3"/>
    </w:pPr>
    <w:rPr>
      <w:b/>
      <w:bCs/>
      <w:i/>
      <w:iCs/>
      <w:sz w:val="26"/>
      <w:szCs w:val="26"/>
    </w:rPr>
  </w:style>
  <w:style w:type="paragraph" w:styleId="Heading5">
    <w:name w:val="heading 5"/>
    <w:basedOn w:val="Normal"/>
    <w:next w:val="Normal"/>
    <w:link w:val="Heading5Char"/>
    <w:qFormat/>
    <w:pPr>
      <w:keepNext/>
      <w:keepLines/>
      <w:spacing w:before="200" w:after="0"/>
      <w:outlineLvl w:val="4"/>
    </w:pPr>
    <w:rPr>
      <w:b/>
      <w:bCs/>
    </w:rPr>
  </w:style>
  <w:style w:type="paragraph" w:styleId="Heading6">
    <w:name w:val="heading 6"/>
    <w:basedOn w:val="Normal"/>
    <w:next w:val="Normal"/>
    <w:link w:val="Heading6Char"/>
    <w:qFormat/>
    <w:pPr>
      <w:keepNext/>
      <w:keepLines/>
      <w:spacing w:before="200" w:after="0"/>
      <w:outlineLvl w:val="5"/>
    </w:pPr>
    <w:rPr>
      <w:b/>
      <w:bCs/>
      <w:i/>
      <w:iCs/>
    </w:rPr>
  </w:style>
  <w:style w:type="paragraph" w:styleId="Heading7">
    <w:name w:val="heading 7"/>
    <w:basedOn w:val="Normal"/>
    <w:next w:val="Normal"/>
    <w:link w:val="Heading7Char"/>
    <w:qFormat/>
    <w:pPr>
      <w:keepNext/>
      <w:keepLines/>
      <w:spacing w:before="200" w:after="0"/>
      <w:outlineLvl w:val="6"/>
    </w:pPr>
    <w:rPr>
      <w:b/>
      <w:bCs/>
      <w:i/>
      <w:iCs/>
    </w:rPr>
  </w:style>
  <w:style w:type="paragraph" w:styleId="Heading8">
    <w:name w:val="heading 8"/>
    <w:basedOn w:val="Normal"/>
    <w:next w:val="Normal"/>
    <w:link w:val="Heading8Char"/>
    <w:qFormat/>
    <w:pPr>
      <w:keepNext/>
      <w:keepLines/>
      <w:spacing w:before="200" w:after="0"/>
      <w:outlineLvl w:val="7"/>
    </w:pPr>
    <w:rPr>
      <w:b/>
      <w:bCs/>
      <w:sz w:val="20"/>
      <w:szCs w:val="20"/>
    </w:rPr>
  </w:style>
  <w:style w:type="paragraph" w:styleId="Heading9">
    <w:name w:val="heading 9"/>
    <w:basedOn w:val="Normal"/>
    <w:next w:val="Normal"/>
    <w:link w:val="Heading9Char"/>
    <w:qFormat/>
    <w:pPr>
      <w:keepNext/>
      <w:keepLines/>
      <w:spacing w:before="200" w:after="0"/>
      <w:outlineLvl w:val="8"/>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rFonts w:ascii="DejaVu Sans" w:hAnsi="DejaVu Sans" w:cs="DejaVu Sans"/>
      <w:color w:val="000000"/>
    </w:rPr>
  </w:style>
  <w:style w:type="character" w:customStyle="1" w:styleId="FooterChar">
    <w:name w:val="Footer Char"/>
    <w:basedOn w:val="DefaultParagraphFont"/>
    <w:link w:val="Footer"/>
    <w:qFormat/>
    <w:rPr>
      <w:rFonts w:ascii="DejaVu Sans" w:hAnsi="DejaVu Sans" w:cs="DejaVu Sans"/>
      <w:color w:val="000000"/>
    </w:rPr>
  </w:style>
  <w:style w:type="character" w:customStyle="1" w:styleId="Heading1Char">
    <w:name w:val="Heading 1 Char"/>
    <w:basedOn w:val="DefaultParagraphFont"/>
    <w:link w:val="Heading1"/>
    <w:qFormat/>
    <w:rPr>
      <w:rFonts w:ascii="DejaVu Sans" w:hAnsi="DejaVu Sans" w:cs="DejaVu Sans"/>
      <w:b/>
      <w:bCs/>
      <w:color w:val="000000"/>
      <w:sz w:val="28"/>
      <w:szCs w:val="28"/>
    </w:rPr>
  </w:style>
  <w:style w:type="character" w:customStyle="1" w:styleId="Heading2Char">
    <w:name w:val="Heading 2 Char"/>
    <w:basedOn w:val="DefaultParagraphFont"/>
    <w:link w:val="Heading2"/>
    <w:qFormat/>
    <w:rPr>
      <w:rFonts w:ascii="DejaVu Sans" w:hAnsi="DejaVu Sans" w:cs="DejaVu Sans"/>
      <w:b/>
      <w:bCs/>
      <w:color w:val="000000"/>
      <w:sz w:val="26"/>
      <w:szCs w:val="26"/>
    </w:rPr>
  </w:style>
  <w:style w:type="character" w:customStyle="1" w:styleId="Heading3Char">
    <w:name w:val="Heading 3 Char"/>
    <w:basedOn w:val="DefaultParagraphFont"/>
    <w:link w:val="Heading3"/>
    <w:qFormat/>
    <w:rPr>
      <w:rFonts w:ascii="DejaVu Sans" w:hAnsi="DejaVu Sans" w:cs="DejaVu Sans"/>
      <w:b/>
      <w:bCs/>
      <w:color w:val="000000"/>
    </w:rPr>
  </w:style>
  <w:style w:type="character" w:customStyle="1" w:styleId="TitleChar">
    <w:name w:val="Title Char"/>
    <w:basedOn w:val="DefaultParagraphFont"/>
    <w:link w:val="Title"/>
    <w:qFormat/>
    <w:rPr>
      <w:rFonts w:ascii="DejaVu Sans" w:hAnsi="DejaVu Sans" w:cs="DejaVu Sans"/>
      <w:color w:val="000000"/>
      <w:spacing w:val="5"/>
      <w:kern w:val="2"/>
      <w:sz w:val="52"/>
      <w:szCs w:val="52"/>
    </w:rPr>
  </w:style>
  <w:style w:type="character" w:customStyle="1" w:styleId="SubtitleChar">
    <w:name w:val="Subtitle Char"/>
    <w:basedOn w:val="DefaultParagraphFont"/>
    <w:link w:val="Subtitle"/>
    <w:qFormat/>
    <w:rPr>
      <w:rFonts w:ascii="DejaVu Sans" w:hAnsi="DejaVu Sans" w:cs="DejaVu Sans"/>
      <w:i/>
      <w:iCs/>
      <w:color w:val="000000"/>
      <w:spacing w:val="15"/>
      <w:sz w:val="24"/>
      <w:szCs w:val="24"/>
    </w:rPr>
  </w:style>
  <w:style w:type="character" w:customStyle="1" w:styleId="BodyTextChar">
    <w:name w:val="Body Text Char"/>
    <w:basedOn w:val="DefaultParagraphFont"/>
    <w:link w:val="BodyText"/>
    <w:qFormat/>
    <w:rPr>
      <w:rFonts w:ascii="DejaVu Sans" w:hAnsi="DejaVu Sans" w:cs="DejaVu Sans"/>
      <w:color w:val="000000"/>
    </w:rPr>
  </w:style>
  <w:style w:type="character" w:customStyle="1" w:styleId="BodyText2Char">
    <w:name w:val="Body Text 2 Char"/>
    <w:basedOn w:val="DefaultParagraphFont"/>
    <w:link w:val="BodyText2"/>
    <w:qFormat/>
    <w:rPr>
      <w:rFonts w:ascii="DejaVu Sans" w:hAnsi="DejaVu Sans" w:cs="DejaVu Sans"/>
      <w:color w:val="000000"/>
    </w:rPr>
  </w:style>
  <w:style w:type="character" w:customStyle="1" w:styleId="BodyText3Char">
    <w:name w:val="Body Text 3 Char"/>
    <w:basedOn w:val="DefaultParagraphFont"/>
    <w:link w:val="BodyText3"/>
    <w:qFormat/>
    <w:rPr>
      <w:rFonts w:ascii="DejaVu Sans" w:hAnsi="DejaVu Sans" w:cs="DejaVu Sans"/>
      <w:color w:val="000000"/>
      <w:sz w:val="16"/>
      <w:szCs w:val="16"/>
    </w:rPr>
  </w:style>
  <w:style w:type="character" w:customStyle="1" w:styleId="MacroTextChar">
    <w:name w:val="Macro Text Char"/>
    <w:basedOn w:val="DefaultParagraphFont"/>
    <w:link w:val="MacroText"/>
    <w:qFormat/>
    <w:rPr>
      <w:rFonts w:ascii="DejaVu Sans" w:hAnsi="DejaVu Sans" w:cs="DejaVu Sans"/>
      <w:color w:val="000000"/>
      <w:sz w:val="20"/>
      <w:szCs w:val="20"/>
    </w:rPr>
  </w:style>
  <w:style w:type="character" w:customStyle="1" w:styleId="QuoteChar">
    <w:name w:val="Quote Char"/>
    <w:basedOn w:val="DefaultParagraphFont"/>
    <w:link w:val="Quote"/>
    <w:qFormat/>
    <w:rPr>
      <w:rFonts w:ascii="DejaVu Sans" w:hAnsi="DejaVu Sans" w:cs="DejaVu Sans"/>
      <w:i/>
      <w:iCs/>
      <w:color w:val="000000"/>
    </w:rPr>
  </w:style>
  <w:style w:type="character" w:customStyle="1" w:styleId="Heading4Char">
    <w:name w:val="Heading 4 Char"/>
    <w:basedOn w:val="DefaultParagraphFont"/>
    <w:link w:val="Heading4"/>
    <w:qFormat/>
    <w:rPr>
      <w:rFonts w:ascii="DejaVu Sans" w:hAnsi="DejaVu Sans" w:cs="DejaVu Sans"/>
      <w:b/>
      <w:bCs/>
      <w:i/>
      <w:iCs/>
      <w:color w:val="000000"/>
    </w:rPr>
  </w:style>
  <w:style w:type="character" w:customStyle="1" w:styleId="Heading5Char">
    <w:name w:val="Heading 5 Char"/>
    <w:basedOn w:val="DefaultParagraphFont"/>
    <w:link w:val="Heading5"/>
    <w:qFormat/>
    <w:rPr>
      <w:rFonts w:ascii="DejaVu Sans" w:hAnsi="DejaVu Sans" w:cs="DejaVu Sans"/>
      <w:b/>
      <w:bCs/>
      <w:color w:val="000000"/>
    </w:rPr>
  </w:style>
  <w:style w:type="character" w:customStyle="1" w:styleId="Heading6Char">
    <w:name w:val="Heading 6 Char"/>
    <w:basedOn w:val="DefaultParagraphFont"/>
    <w:link w:val="Heading6"/>
    <w:qFormat/>
    <w:rPr>
      <w:rFonts w:ascii="DejaVu Sans" w:hAnsi="DejaVu Sans" w:cs="DejaVu Sans"/>
      <w:b/>
      <w:bCs/>
      <w:i/>
      <w:iCs/>
      <w:color w:val="000000"/>
    </w:rPr>
  </w:style>
  <w:style w:type="character" w:customStyle="1" w:styleId="Heading7Char">
    <w:name w:val="Heading 7 Char"/>
    <w:basedOn w:val="DefaultParagraphFont"/>
    <w:link w:val="Heading7"/>
    <w:qFormat/>
    <w:rPr>
      <w:rFonts w:ascii="DejaVu Sans" w:hAnsi="DejaVu Sans" w:cs="DejaVu Sans"/>
      <w:b/>
      <w:bCs/>
      <w:i/>
      <w:iCs/>
      <w:color w:val="000000"/>
    </w:rPr>
  </w:style>
  <w:style w:type="character" w:customStyle="1" w:styleId="Heading8Char">
    <w:name w:val="Heading 8 Char"/>
    <w:basedOn w:val="DefaultParagraphFont"/>
    <w:link w:val="Heading8"/>
    <w:qFormat/>
    <w:rPr>
      <w:rFonts w:ascii="DejaVu Sans" w:hAnsi="DejaVu Sans" w:cs="DejaVu Sans"/>
      <w:b/>
      <w:bCs/>
      <w:color w:val="000000"/>
      <w:sz w:val="20"/>
      <w:szCs w:val="20"/>
    </w:rPr>
  </w:style>
  <w:style w:type="character" w:customStyle="1" w:styleId="Heading9Char">
    <w:name w:val="Heading 9 Char"/>
    <w:basedOn w:val="DefaultParagraphFont"/>
    <w:link w:val="Heading9"/>
    <w:qFormat/>
    <w:rPr>
      <w:rFonts w:ascii="DejaVu Sans" w:hAnsi="DejaVu Sans" w:cs="DejaVu Sans"/>
      <w:b/>
      <w:bCs/>
      <w:i/>
      <w:iCs/>
      <w:color w:val="000000"/>
      <w:sz w:val="20"/>
      <w:szCs w:val="20"/>
    </w:rPr>
  </w:style>
  <w:style w:type="character" w:styleId="Strong">
    <w:name w:val="Strong"/>
    <w:basedOn w:val="DefaultParagraphFont"/>
    <w:qFormat/>
    <w:rPr>
      <w:rFonts w:ascii="DejaVu Sans" w:hAnsi="DejaVu Sans" w:cs="DejaVu Sans"/>
      <w:b/>
      <w:bCs/>
      <w:color w:val="000000"/>
    </w:rPr>
  </w:style>
  <w:style w:type="character" w:styleId="Emphasis">
    <w:name w:val="Emphasis"/>
    <w:basedOn w:val="DefaultParagraphFont"/>
    <w:qFormat/>
    <w:rPr>
      <w:rFonts w:ascii="DejaVu Sans" w:hAnsi="DejaVu Sans" w:cs="DejaVu Sans"/>
      <w:i/>
      <w:iCs/>
      <w:color w:val="000000"/>
    </w:rPr>
  </w:style>
  <w:style w:type="character" w:customStyle="1" w:styleId="IntenseQuoteChar">
    <w:name w:val="Intense Quote Char"/>
    <w:basedOn w:val="DefaultParagraphFont"/>
    <w:link w:val="IntenseQuote"/>
    <w:qFormat/>
    <w:rPr>
      <w:rFonts w:ascii="DejaVu Sans" w:hAnsi="DejaVu Sans" w:cs="DejaVu Sans"/>
      <w:b/>
      <w:bCs/>
      <w:i/>
      <w:iCs/>
      <w:color w:val="000000"/>
    </w:rPr>
  </w:style>
  <w:style w:type="character" w:styleId="SubtleEmphasis">
    <w:name w:val="Subtle Emphasis"/>
    <w:basedOn w:val="DefaultParagraphFont"/>
    <w:qFormat/>
    <w:rPr>
      <w:rFonts w:ascii="DejaVu Sans" w:hAnsi="DejaVu Sans" w:cs="DejaVu Sans"/>
      <w:i/>
      <w:iCs/>
      <w:color w:val="000000"/>
    </w:rPr>
  </w:style>
  <w:style w:type="character" w:styleId="IntenseEmphasis">
    <w:name w:val="Intense Emphasis"/>
    <w:basedOn w:val="DefaultParagraphFont"/>
    <w:qFormat/>
    <w:rPr>
      <w:rFonts w:ascii="DejaVu Sans" w:hAnsi="DejaVu Sans" w:cs="DejaVu Sans"/>
      <w:b/>
      <w:bCs/>
      <w:i/>
      <w:iCs/>
      <w:color w:val="000000"/>
    </w:rPr>
  </w:style>
  <w:style w:type="character" w:styleId="SubtleReference">
    <w:name w:val="Subtle Reference"/>
    <w:basedOn w:val="DefaultParagraphFont"/>
    <w:qFormat/>
    <w:rPr>
      <w:rFonts w:ascii="DejaVu Sans" w:hAnsi="DejaVu Sans" w:cs="DejaVu Sans"/>
      <w:smallCaps/>
      <w:color w:val="000000"/>
      <w:u w:val="single"/>
    </w:rPr>
  </w:style>
  <w:style w:type="character" w:styleId="IntenseReference">
    <w:name w:val="Intense Reference"/>
    <w:basedOn w:val="DefaultParagraphFont"/>
    <w:qFormat/>
    <w:rPr>
      <w:rFonts w:ascii="DejaVu Sans" w:hAnsi="DejaVu Sans" w:cs="DejaVu Sans"/>
      <w:b/>
      <w:bCs/>
      <w:smallCaps/>
      <w:color w:val="000000"/>
      <w:spacing w:val="5"/>
      <w:u w:val="single"/>
    </w:rPr>
  </w:style>
  <w:style w:type="character" w:styleId="BookTitle">
    <w:name w:val="Book Title"/>
    <w:basedOn w:val="DefaultParagraphFont"/>
    <w:qFormat/>
    <w:rPr>
      <w:rFonts w:ascii="DejaVu Sans" w:hAnsi="DejaVu Sans" w:cs="DejaVu Sans"/>
      <w:b/>
      <w:bCs/>
      <w:smallCaps/>
      <w:color w:val="000000"/>
      <w:spacing w:val="5"/>
    </w:rPr>
  </w:style>
  <w:style w:type="character" w:customStyle="1" w:styleId="inqyif">
    <w:name w:val="inqyif"/>
    <w:basedOn w:val="DefaultParagraphFont"/>
    <w:qFormat/>
    <w:rPr>
      <w:rFonts w:ascii="DejaVu Sans" w:hAnsi="DejaVu Sans" w:cs="DejaVu Sans"/>
      <w:color w:val="000000"/>
    </w:rPr>
  </w:style>
  <w:style w:type="character" w:styleId="Hyperlink">
    <w:name w:val="Hyperlink"/>
    <w:rPr>
      <w:rFonts w:ascii="DejaVu Sans" w:hAnsi="DejaVu Sans" w:cs="DejaVu Sans"/>
      <w:color w:val="000000"/>
      <w:u w:val="single"/>
    </w:rPr>
  </w:style>
  <w:style w:type="character" w:customStyle="1" w:styleId="FootnoteCharacters">
    <w:name w:val="Footnote Characters"/>
    <w:qFormat/>
    <w:rPr>
      <w:rFonts w:ascii="DejaVu Sans" w:hAnsi="DejaVu Sans" w:cs="DejaVu Sans"/>
      <w:color w:val="000000"/>
    </w:rPr>
  </w:style>
  <w:style w:type="character" w:styleId="FootnoteReference">
    <w:name w:val="footnote reference"/>
    <w:rPr>
      <w:rFonts w:ascii="DejaVu Sans" w:hAnsi="DejaVu Sans" w:cs="DejaVu Sans"/>
      <w:color w:val="000000"/>
      <w:vertAlign w:val="superscript"/>
    </w:rPr>
  </w:style>
  <w:style w:type="character" w:styleId="EndnoteReference">
    <w:name w:val="endnote reference"/>
    <w:rPr>
      <w:rFonts w:ascii="DejaVu Sans" w:hAnsi="DejaVu Sans" w:cs="DejaVu Sans"/>
      <w:color w:val="000000"/>
      <w:vertAlign w:val="superscript"/>
    </w:rPr>
  </w:style>
  <w:style w:type="character" w:customStyle="1" w:styleId="EndnoteCharacters">
    <w:name w:val="Endnote Characters"/>
    <w:qFormat/>
    <w:rPr>
      <w:rFonts w:ascii="DejaVu Sans" w:hAnsi="DejaVu Sans" w:cs="DejaVu Sans"/>
      <w:color w:val="000000"/>
    </w:rPr>
  </w:style>
  <w:style w:type="paragraph" w:customStyle="1" w:styleId="Heading">
    <w:name w:val="Heading"/>
    <w:basedOn w:val="Normal"/>
    <w:next w:val="BodyText"/>
    <w:qFormat/>
    <w:pPr>
      <w:keepNext/>
      <w:spacing w:before="240" w:after="120"/>
    </w:pPr>
    <w:rPr>
      <w:b/>
      <w:bCs/>
      <w:szCs w:val="28"/>
    </w:rPr>
  </w:style>
  <w:style w:type="paragraph" w:styleId="BodyText">
    <w:name w:val="Body Text"/>
    <w:basedOn w:val="Normal"/>
    <w:link w:val="BodyTextCha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line="240" w:lineRule="auto"/>
    </w:pPr>
    <w:rPr>
      <w:sz w:val="18"/>
      <w:szCs w:val="18"/>
    </w:rPr>
  </w:style>
  <w:style w:type="paragraph" w:styleId="Footer">
    <w:name w:val="footer"/>
    <w:basedOn w:val="Normal"/>
    <w:link w:val="FooterChar"/>
    <w:pPr>
      <w:tabs>
        <w:tab w:val="center" w:pos="4680"/>
        <w:tab w:val="right" w:pos="9360"/>
      </w:tabs>
      <w:spacing w:after="0" w:line="240" w:lineRule="auto"/>
    </w:pPr>
    <w:rPr>
      <w:sz w:val="18"/>
      <w:szCs w:val="18"/>
    </w:rPr>
  </w:style>
  <w:style w:type="paragraph" w:styleId="NoSpacing">
    <w:name w:val="No Spacing"/>
    <w:qFormat/>
    <w:rPr>
      <w:rFonts w:ascii="DejaVu Sans" w:hAnsi="DejaVu Sans" w:cs="DejaVu Sans"/>
      <w:color w:val="000000"/>
    </w:rPr>
  </w:style>
  <w:style w:type="paragraph" w:styleId="Title">
    <w:name w:val="Title"/>
    <w:basedOn w:val="Normal"/>
    <w:next w:val="Normal"/>
    <w:link w:val="TitleChar"/>
    <w:qFormat/>
    <w:pPr>
      <w:spacing w:line="240" w:lineRule="auto"/>
      <w:ind w:firstLine="0"/>
      <w:contextualSpacing/>
    </w:pPr>
    <w:rPr>
      <w:bCs/>
      <w:spacing w:val="5"/>
      <w:kern w:val="2"/>
      <w:sz w:val="48"/>
      <w:szCs w:val="50"/>
    </w:rPr>
  </w:style>
  <w:style w:type="paragraph" w:styleId="Subtitle">
    <w:name w:val="Subtitle"/>
    <w:basedOn w:val="Normal"/>
    <w:next w:val="Normal"/>
    <w:link w:val="SubtitleChar"/>
    <w:qFormat/>
    <w:pPr>
      <w:ind w:firstLine="227"/>
    </w:pPr>
    <w:rPr>
      <w:spacing w:val="15"/>
      <w:sz w:val="24"/>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tabs>
        <w:tab w:val="num" w:pos="360"/>
      </w:tabs>
      <w:ind w:left="360" w:hanging="360"/>
      <w:contextualSpacing/>
    </w:pPr>
  </w:style>
  <w:style w:type="paragraph" w:styleId="ListBullet2">
    <w:name w:val="List Bullet 2"/>
    <w:basedOn w:val="Normal"/>
    <w:pPr>
      <w:tabs>
        <w:tab w:val="num" w:pos="720"/>
      </w:tabs>
      <w:ind w:left="720" w:hanging="360"/>
      <w:contextualSpacing/>
    </w:pPr>
  </w:style>
  <w:style w:type="paragraph" w:styleId="ListBullet3">
    <w:name w:val="List Bullet 3"/>
    <w:basedOn w:val="Normal"/>
    <w:pPr>
      <w:tabs>
        <w:tab w:val="num" w:pos="1080"/>
      </w:tabs>
      <w:ind w:left="1080" w:hanging="360"/>
      <w:contextualSpacing/>
    </w:pPr>
  </w:style>
  <w:style w:type="paragraph" w:styleId="ListNumber">
    <w:name w:val="List Number"/>
    <w:basedOn w:val="Normal"/>
    <w:pPr>
      <w:tabs>
        <w:tab w:val="num" w:pos="360"/>
      </w:tabs>
      <w:ind w:left="360" w:hanging="360"/>
      <w:contextualSpacing/>
    </w:pPr>
  </w:style>
  <w:style w:type="paragraph" w:styleId="ListNumber2">
    <w:name w:val="List Number 2"/>
    <w:basedOn w:val="Normal"/>
    <w:pPr>
      <w:tabs>
        <w:tab w:val="num" w:pos="720"/>
      </w:tabs>
      <w:ind w:left="720" w:hanging="360"/>
      <w:contextualSpacing/>
    </w:pPr>
  </w:style>
  <w:style w:type="paragraph" w:styleId="ListNumber3">
    <w:name w:val="List Number 3"/>
    <w:basedOn w:val="Normal"/>
    <w:pPr>
      <w:tabs>
        <w:tab w:val="num" w:pos="1080"/>
      </w:tabs>
      <w:ind w:left="1080" w:hanging="360"/>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DejaVu Sans" w:hAnsi="DejaVu Sans" w:cs="DejaVu Sans"/>
      <w:color w:val="000000"/>
      <w:sz w:val="20"/>
      <w:szCs w:val="20"/>
    </w:rPr>
  </w:style>
  <w:style w:type="paragraph" w:styleId="Quote">
    <w:name w:val="Quote"/>
    <w:basedOn w:val="Normal"/>
    <w:next w:val="Normal"/>
    <w:link w:val="QuoteChar"/>
    <w:qFormat/>
    <w:rPr>
      <w:i/>
      <w:iCs/>
    </w:rPr>
  </w:style>
  <w:style w:type="paragraph" w:styleId="IntenseQuote">
    <w:name w:val="Intense Quote"/>
    <w:basedOn w:val="Normal"/>
    <w:next w:val="Normal"/>
    <w:link w:val="IntenseQuoteChar"/>
    <w:qFormat/>
    <w:pPr>
      <w:spacing w:before="200" w:after="280"/>
      <w:ind w:left="936" w:right="936"/>
    </w:pPr>
    <w:rPr>
      <w:b/>
      <w:bCs/>
      <w:i/>
      <w:iCs/>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FootnoteText1">
    <w:name w:val="Footnote Text1"/>
    <w:qFormat/>
    <w:pPr>
      <w:spacing w:after="60" w:line="320" w:lineRule="exact"/>
    </w:pPr>
    <w:rPr>
      <w:rFonts w:ascii="DejaVu Sans" w:hAnsi="DejaVu Sans" w:cs="DejaVu Sans"/>
      <w:color w:val="000000"/>
    </w:rPr>
  </w:style>
  <w:style w:type="paragraph" w:styleId="FootnoteText">
    <w:name w:val="footnote text"/>
    <w:basedOn w:val="Normal"/>
    <w:rPr>
      <w:sz w:val="19"/>
      <w:szCs w:val="19"/>
    </w:rPr>
  </w:style>
  <w:style w:type="paragraph" w:customStyle="1" w:styleId="TableContents">
    <w:name w:val="Table Contents"/>
    <w:basedOn w:val="Normal"/>
    <w:qFormat/>
    <w:pPr>
      <w:widowControl w:val="0"/>
      <w:suppressLineNumbers/>
    </w:pPr>
  </w:style>
  <w:style w:type="paragraph" w:styleId="BalloonText">
    <w:name w:val="Balloon Text"/>
    <w:basedOn w:val="Normal"/>
    <w:link w:val="BalloonTextChar"/>
    <w:uiPriority w:val="99"/>
    <w:semiHidden/>
    <w:unhideWhenUsed/>
    <w:rsid w:val="00571F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F87"/>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Arial"/>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0" w:line="440" w:lineRule="exact"/>
      <w:ind w:firstLine="283"/>
      <w:jc w:val="both"/>
    </w:pPr>
    <w:rPr>
      <w:rFonts w:ascii="DejaVu Sans" w:hAnsi="DejaVu Sans" w:cs="DejaVu Sans"/>
      <w:color w:val="000000"/>
      <w:sz w:val="25"/>
      <w:szCs w:val="25"/>
    </w:rPr>
  </w:style>
  <w:style w:type="paragraph" w:styleId="Heading1">
    <w:name w:val="heading 1"/>
    <w:basedOn w:val="Normal"/>
    <w:next w:val="Normal"/>
    <w:link w:val="Heading1Char"/>
    <w:qFormat/>
    <w:pPr>
      <w:keepNext/>
      <w:keepLines/>
      <w:pageBreakBefore/>
      <w:spacing w:before="280" w:after="140"/>
      <w:ind w:firstLine="0"/>
      <w:outlineLvl w:val="0"/>
    </w:pPr>
    <w:rPr>
      <w:b/>
      <w:bCs/>
      <w:sz w:val="38"/>
      <w:szCs w:val="38"/>
    </w:rPr>
  </w:style>
  <w:style w:type="paragraph" w:styleId="Heading2">
    <w:name w:val="heading 2"/>
    <w:basedOn w:val="Normal"/>
    <w:next w:val="Normal"/>
    <w:link w:val="Heading2Char"/>
    <w:qFormat/>
    <w:pPr>
      <w:keepNext/>
      <w:keepLines/>
      <w:spacing w:before="280" w:after="140"/>
      <w:ind w:firstLine="0"/>
      <w:outlineLvl w:val="1"/>
    </w:pPr>
    <w:rPr>
      <w:b/>
      <w:bCs/>
      <w:sz w:val="31"/>
      <w:szCs w:val="31"/>
    </w:rPr>
  </w:style>
  <w:style w:type="paragraph" w:styleId="Heading3">
    <w:name w:val="heading 3"/>
    <w:basedOn w:val="Normal"/>
    <w:next w:val="Normal"/>
    <w:link w:val="Heading3Char"/>
    <w:qFormat/>
    <w:pPr>
      <w:keepNext/>
      <w:keepLines/>
      <w:spacing w:before="160" w:after="140"/>
      <w:ind w:firstLine="0"/>
      <w:outlineLvl w:val="2"/>
    </w:pPr>
    <w:rPr>
      <w:b/>
      <w:bCs/>
      <w:sz w:val="28"/>
      <w:szCs w:val="28"/>
    </w:rPr>
  </w:style>
  <w:style w:type="paragraph" w:styleId="Heading4">
    <w:name w:val="heading 4"/>
    <w:basedOn w:val="Normal"/>
    <w:next w:val="Normal"/>
    <w:link w:val="Heading4Char"/>
    <w:qFormat/>
    <w:pPr>
      <w:keepNext/>
      <w:keepLines/>
      <w:spacing w:before="160" w:after="140"/>
      <w:ind w:firstLine="0"/>
      <w:outlineLvl w:val="3"/>
    </w:pPr>
    <w:rPr>
      <w:b/>
      <w:bCs/>
      <w:i/>
      <w:iCs/>
      <w:sz w:val="26"/>
      <w:szCs w:val="26"/>
    </w:rPr>
  </w:style>
  <w:style w:type="paragraph" w:styleId="Heading5">
    <w:name w:val="heading 5"/>
    <w:basedOn w:val="Normal"/>
    <w:next w:val="Normal"/>
    <w:link w:val="Heading5Char"/>
    <w:qFormat/>
    <w:pPr>
      <w:keepNext/>
      <w:keepLines/>
      <w:spacing w:before="200" w:after="0"/>
      <w:outlineLvl w:val="4"/>
    </w:pPr>
    <w:rPr>
      <w:b/>
      <w:bCs/>
    </w:rPr>
  </w:style>
  <w:style w:type="paragraph" w:styleId="Heading6">
    <w:name w:val="heading 6"/>
    <w:basedOn w:val="Normal"/>
    <w:next w:val="Normal"/>
    <w:link w:val="Heading6Char"/>
    <w:qFormat/>
    <w:pPr>
      <w:keepNext/>
      <w:keepLines/>
      <w:spacing w:before="200" w:after="0"/>
      <w:outlineLvl w:val="5"/>
    </w:pPr>
    <w:rPr>
      <w:b/>
      <w:bCs/>
      <w:i/>
      <w:iCs/>
    </w:rPr>
  </w:style>
  <w:style w:type="paragraph" w:styleId="Heading7">
    <w:name w:val="heading 7"/>
    <w:basedOn w:val="Normal"/>
    <w:next w:val="Normal"/>
    <w:link w:val="Heading7Char"/>
    <w:qFormat/>
    <w:pPr>
      <w:keepNext/>
      <w:keepLines/>
      <w:spacing w:before="200" w:after="0"/>
      <w:outlineLvl w:val="6"/>
    </w:pPr>
    <w:rPr>
      <w:b/>
      <w:bCs/>
      <w:i/>
      <w:iCs/>
    </w:rPr>
  </w:style>
  <w:style w:type="paragraph" w:styleId="Heading8">
    <w:name w:val="heading 8"/>
    <w:basedOn w:val="Normal"/>
    <w:next w:val="Normal"/>
    <w:link w:val="Heading8Char"/>
    <w:qFormat/>
    <w:pPr>
      <w:keepNext/>
      <w:keepLines/>
      <w:spacing w:before="200" w:after="0"/>
      <w:outlineLvl w:val="7"/>
    </w:pPr>
    <w:rPr>
      <w:b/>
      <w:bCs/>
      <w:sz w:val="20"/>
      <w:szCs w:val="20"/>
    </w:rPr>
  </w:style>
  <w:style w:type="paragraph" w:styleId="Heading9">
    <w:name w:val="heading 9"/>
    <w:basedOn w:val="Normal"/>
    <w:next w:val="Normal"/>
    <w:link w:val="Heading9Char"/>
    <w:qFormat/>
    <w:pPr>
      <w:keepNext/>
      <w:keepLines/>
      <w:spacing w:before="200" w:after="0"/>
      <w:outlineLvl w:val="8"/>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rFonts w:ascii="DejaVu Sans" w:hAnsi="DejaVu Sans" w:cs="DejaVu Sans"/>
      <w:color w:val="000000"/>
    </w:rPr>
  </w:style>
  <w:style w:type="character" w:customStyle="1" w:styleId="FooterChar">
    <w:name w:val="Footer Char"/>
    <w:basedOn w:val="DefaultParagraphFont"/>
    <w:link w:val="Footer"/>
    <w:qFormat/>
    <w:rPr>
      <w:rFonts w:ascii="DejaVu Sans" w:hAnsi="DejaVu Sans" w:cs="DejaVu Sans"/>
      <w:color w:val="000000"/>
    </w:rPr>
  </w:style>
  <w:style w:type="character" w:customStyle="1" w:styleId="Heading1Char">
    <w:name w:val="Heading 1 Char"/>
    <w:basedOn w:val="DefaultParagraphFont"/>
    <w:link w:val="Heading1"/>
    <w:qFormat/>
    <w:rPr>
      <w:rFonts w:ascii="DejaVu Sans" w:hAnsi="DejaVu Sans" w:cs="DejaVu Sans"/>
      <w:b/>
      <w:bCs/>
      <w:color w:val="000000"/>
      <w:sz w:val="28"/>
      <w:szCs w:val="28"/>
    </w:rPr>
  </w:style>
  <w:style w:type="character" w:customStyle="1" w:styleId="Heading2Char">
    <w:name w:val="Heading 2 Char"/>
    <w:basedOn w:val="DefaultParagraphFont"/>
    <w:link w:val="Heading2"/>
    <w:qFormat/>
    <w:rPr>
      <w:rFonts w:ascii="DejaVu Sans" w:hAnsi="DejaVu Sans" w:cs="DejaVu Sans"/>
      <w:b/>
      <w:bCs/>
      <w:color w:val="000000"/>
      <w:sz w:val="26"/>
      <w:szCs w:val="26"/>
    </w:rPr>
  </w:style>
  <w:style w:type="character" w:customStyle="1" w:styleId="Heading3Char">
    <w:name w:val="Heading 3 Char"/>
    <w:basedOn w:val="DefaultParagraphFont"/>
    <w:link w:val="Heading3"/>
    <w:qFormat/>
    <w:rPr>
      <w:rFonts w:ascii="DejaVu Sans" w:hAnsi="DejaVu Sans" w:cs="DejaVu Sans"/>
      <w:b/>
      <w:bCs/>
      <w:color w:val="000000"/>
    </w:rPr>
  </w:style>
  <w:style w:type="character" w:customStyle="1" w:styleId="TitleChar">
    <w:name w:val="Title Char"/>
    <w:basedOn w:val="DefaultParagraphFont"/>
    <w:link w:val="Title"/>
    <w:qFormat/>
    <w:rPr>
      <w:rFonts w:ascii="DejaVu Sans" w:hAnsi="DejaVu Sans" w:cs="DejaVu Sans"/>
      <w:color w:val="000000"/>
      <w:spacing w:val="5"/>
      <w:kern w:val="2"/>
      <w:sz w:val="52"/>
      <w:szCs w:val="52"/>
    </w:rPr>
  </w:style>
  <w:style w:type="character" w:customStyle="1" w:styleId="SubtitleChar">
    <w:name w:val="Subtitle Char"/>
    <w:basedOn w:val="DefaultParagraphFont"/>
    <w:link w:val="Subtitle"/>
    <w:qFormat/>
    <w:rPr>
      <w:rFonts w:ascii="DejaVu Sans" w:hAnsi="DejaVu Sans" w:cs="DejaVu Sans"/>
      <w:i/>
      <w:iCs/>
      <w:color w:val="000000"/>
      <w:spacing w:val="15"/>
      <w:sz w:val="24"/>
      <w:szCs w:val="24"/>
    </w:rPr>
  </w:style>
  <w:style w:type="character" w:customStyle="1" w:styleId="BodyTextChar">
    <w:name w:val="Body Text Char"/>
    <w:basedOn w:val="DefaultParagraphFont"/>
    <w:link w:val="BodyText"/>
    <w:qFormat/>
    <w:rPr>
      <w:rFonts w:ascii="DejaVu Sans" w:hAnsi="DejaVu Sans" w:cs="DejaVu Sans"/>
      <w:color w:val="000000"/>
    </w:rPr>
  </w:style>
  <w:style w:type="character" w:customStyle="1" w:styleId="BodyText2Char">
    <w:name w:val="Body Text 2 Char"/>
    <w:basedOn w:val="DefaultParagraphFont"/>
    <w:link w:val="BodyText2"/>
    <w:qFormat/>
    <w:rPr>
      <w:rFonts w:ascii="DejaVu Sans" w:hAnsi="DejaVu Sans" w:cs="DejaVu Sans"/>
      <w:color w:val="000000"/>
    </w:rPr>
  </w:style>
  <w:style w:type="character" w:customStyle="1" w:styleId="BodyText3Char">
    <w:name w:val="Body Text 3 Char"/>
    <w:basedOn w:val="DefaultParagraphFont"/>
    <w:link w:val="BodyText3"/>
    <w:qFormat/>
    <w:rPr>
      <w:rFonts w:ascii="DejaVu Sans" w:hAnsi="DejaVu Sans" w:cs="DejaVu Sans"/>
      <w:color w:val="000000"/>
      <w:sz w:val="16"/>
      <w:szCs w:val="16"/>
    </w:rPr>
  </w:style>
  <w:style w:type="character" w:customStyle="1" w:styleId="MacroTextChar">
    <w:name w:val="Macro Text Char"/>
    <w:basedOn w:val="DefaultParagraphFont"/>
    <w:link w:val="MacroText"/>
    <w:qFormat/>
    <w:rPr>
      <w:rFonts w:ascii="DejaVu Sans" w:hAnsi="DejaVu Sans" w:cs="DejaVu Sans"/>
      <w:color w:val="000000"/>
      <w:sz w:val="20"/>
      <w:szCs w:val="20"/>
    </w:rPr>
  </w:style>
  <w:style w:type="character" w:customStyle="1" w:styleId="QuoteChar">
    <w:name w:val="Quote Char"/>
    <w:basedOn w:val="DefaultParagraphFont"/>
    <w:link w:val="Quote"/>
    <w:qFormat/>
    <w:rPr>
      <w:rFonts w:ascii="DejaVu Sans" w:hAnsi="DejaVu Sans" w:cs="DejaVu Sans"/>
      <w:i/>
      <w:iCs/>
      <w:color w:val="000000"/>
    </w:rPr>
  </w:style>
  <w:style w:type="character" w:customStyle="1" w:styleId="Heading4Char">
    <w:name w:val="Heading 4 Char"/>
    <w:basedOn w:val="DefaultParagraphFont"/>
    <w:link w:val="Heading4"/>
    <w:qFormat/>
    <w:rPr>
      <w:rFonts w:ascii="DejaVu Sans" w:hAnsi="DejaVu Sans" w:cs="DejaVu Sans"/>
      <w:b/>
      <w:bCs/>
      <w:i/>
      <w:iCs/>
      <w:color w:val="000000"/>
    </w:rPr>
  </w:style>
  <w:style w:type="character" w:customStyle="1" w:styleId="Heading5Char">
    <w:name w:val="Heading 5 Char"/>
    <w:basedOn w:val="DefaultParagraphFont"/>
    <w:link w:val="Heading5"/>
    <w:qFormat/>
    <w:rPr>
      <w:rFonts w:ascii="DejaVu Sans" w:hAnsi="DejaVu Sans" w:cs="DejaVu Sans"/>
      <w:b/>
      <w:bCs/>
      <w:color w:val="000000"/>
    </w:rPr>
  </w:style>
  <w:style w:type="character" w:customStyle="1" w:styleId="Heading6Char">
    <w:name w:val="Heading 6 Char"/>
    <w:basedOn w:val="DefaultParagraphFont"/>
    <w:link w:val="Heading6"/>
    <w:qFormat/>
    <w:rPr>
      <w:rFonts w:ascii="DejaVu Sans" w:hAnsi="DejaVu Sans" w:cs="DejaVu Sans"/>
      <w:b/>
      <w:bCs/>
      <w:i/>
      <w:iCs/>
      <w:color w:val="000000"/>
    </w:rPr>
  </w:style>
  <w:style w:type="character" w:customStyle="1" w:styleId="Heading7Char">
    <w:name w:val="Heading 7 Char"/>
    <w:basedOn w:val="DefaultParagraphFont"/>
    <w:link w:val="Heading7"/>
    <w:qFormat/>
    <w:rPr>
      <w:rFonts w:ascii="DejaVu Sans" w:hAnsi="DejaVu Sans" w:cs="DejaVu Sans"/>
      <w:b/>
      <w:bCs/>
      <w:i/>
      <w:iCs/>
      <w:color w:val="000000"/>
    </w:rPr>
  </w:style>
  <w:style w:type="character" w:customStyle="1" w:styleId="Heading8Char">
    <w:name w:val="Heading 8 Char"/>
    <w:basedOn w:val="DefaultParagraphFont"/>
    <w:link w:val="Heading8"/>
    <w:qFormat/>
    <w:rPr>
      <w:rFonts w:ascii="DejaVu Sans" w:hAnsi="DejaVu Sans" w:cs="DejaVu Sans"/>
      <w:b/>
      <w:bCs/>
      <w:color w:val="000000"/>
      <w:sz w:val="20"/>
      <w:szCs w:val="20"/>
    </w:rPr>
  </w:style>
  <w:style w:type="character" w:customStyle="1" w:styleId="Heading9Char">
    <w:name w:val="Heading 9 Char"/>
    <w:basedOn w:val="DefaultParagraphFont"/>
    <w:link w:val="Heading9"/>
    <w:qFormat/>
    <w:rPr>
      <w:rFonts w:ascii="DejaVu Sans" w:hAnsi="DejaVu Sans" w:cs="DejaVu Sans"/>
      <w:b/>
      <w:bCs/>
      <w:i/>
      <w:iCs/>
      <w:color w:val="000000"/>
      <w:sz w:val="20"/>
      <w:szCs w:val="20"/>
    </w:rPr>
  </w:style>
  <w:style w:type="character" w:styleId="Strong">
    <w:name w:val="Strong"/>
    <w:basedOn w:val="DefaultParagraphFont"/>
    <w:qFormat/>
    <w:rPr>
      <w:rFonts w:ascii="DejaVu Sans" w:hAnsi="DejaVu Sans" w:cs="DejaVu Sans"/>
      <w:b/>
      <w:bCs/>
      <w:color w:val="000000"/>
    </w:rPr>
  </w:style>
  <w:style w:type="character" w:styleId="Emphasis">
    <w:name w:val="Emphasis"/>
    <w:basedOn w:val="DefaultParagraphFont"/>
    <w:qFormat/>
    <w:rPr>
      <w:rFonts w:ascii="DejaVu Sans" w:hAnsi="DejaVu Sans" w:cs="DejaVu Sans"/>
      <w:i/>
      <w:iCs/>
      <w:color w:val="000000"/>
    </w:rPr>
  </w:style>
  <w:style w:type="character" w:customStyle="1" w:styleId="IntenseQuoteChar">
    <w:name w:val="Intense Quote Char"/>
    <w:basedOn w:val="DefaultParagraphFont"/>
    <w:link w:val="IntenseQuote"/>
    <w:qFormat/>
    <w:rPr>
      <w:rFonts w:ascii="DejaVu Sans" w:hAnsi="DejaVu Sans" w:cs="DejaVu Sans"/>
      <w:b/>
      <w:bCs/>
      <w:i/>
      <w:iCs/>
      <w:color w:val="000000"/>
    </w:rPr>
  </w:style>
  <w:style w:type="character" w:styleId="SubtleEmphasis">
    <w:name w:val="Subtle Emphasis"/>
    <w:basedOn w:val="DefaultParagraphFont"/>
    <w:qFormat/>
    <w:rPr>
      <w:rFonts w:ascii="DejaVu Sans" w:hAnsi="DejaVu Sans" w:cs="DejaVu Sans"/>
      <w:i/>
      <w:iCs/>
      <w:color w:val="000000"/>
    </w:rPr>
  </w:style>
  <w:style w:type="character" w:styleId="IntenseEmphasis">
    <w:name w:val="Intense Emphasis"/>
    <w:basedOn w:val="DefaultParagraphFont"/>
    <w:qFormat/>
    <w:rPr>
      <w:rFonts w:ascii="DejaVu Sans" w:hAnsi="DejaVu Sans" w:cs="DejaVu Sans"/>
      <w:b/>
      <w:bCs/>
      <w:i/>
      <w:iCs/>
      <w:color w:val="000000"/>
    </w:rPr>
  </w:style>
  <w:style w:type="character" w:styleId="SubtleReference">
    <w:name w:val="Subtle Reference"/>
    <w:basedOn w:val="DefaultParagraphFont"/>
    <w:qFormat/>
    <w:rPr>
      <w:rFonts w:ascii="DejaVu Sans" w:hAnsi="DejaVu Sans" w:cs="DejaVu Sans"/>
      <w:smallCaps/>
      <w:color w:val="000000"/>
      <w:u w:val="single"/>
    </w:rPr>
  </w:style>
  <w:style w:type="character" w:styleId="IntenseReference">
    <w:name w:val="Intense Reference"/>
    <w:basedOn w:val="DefaultParagraphFont"/>
    <w:qFormat/>
    <w:rPr>
      <w:rFonts w:ascii="DejaVu Sans" w:hAnsi="DejaVu Sans" w:cs="DejaVu Sans"/>
      <w:b/>
      <w:bCs/>
      <w:smallCaps/>
      <w:color w:val="000000"/>
      <w:spacing w:val="5"/>
      <w:u w:val="single"/>
    </w:rPr>
  </w:style>
  <w:style w:type="character" w:styleId="BookTitle">
    <w:name w:val="Book Title"/>
    <w:basedOn w:val="DefaultParagraphFont"/>
    <w:qFormat/>
    <w:rPr>
      <w:rFonts w:ascii="DejaVu Sans" w:hAnsi="DejaVu Sans" w:cs="DejaVu Sans"/>
      <w:b/>
      <w:bCs/>
      <w:smallCaps/>
      <w:color w:val="000000"/>
      <w:spacing w:val="5"/>
    </w:rPr>
  </w:style>
  <w:style w:type="character" w:customStyle="1" w:styleId="inqyif">
    <w:name w:val="inqyif"/>
    <w:basedOn w:val="DefaultParagraphFont"/>
    <w:qFormat/>
    <w:rPr>
      <w:rFonts w:ascii="DejaVu Sans" w:hAnsi="DejaVu Sans" w:cs="DejaVu Sans"/>
      <w:color w:val="000000"/>
    </w:rPr>
  </w:style>
  <w:style w:type="character" w:styleId="Hyperlink">
    <w:name w:val="Hyperlink"/>
    <w:rPr>
      <w:rFonts w:ascii="DejaVu Sans" w:hAnsi="DejaVu Sans" w:cs="DejaVu Sans"/>
      <w:color w:val="000000"/>
      <w:u w:val="single"/>
    </w:rPr>
  </w:style>
  <w:style w:type="character" w:customStyle="1" w:styleId="FootnoteCharacters">
    <w:name w:val="Footnote Characters"/>
    <w:qFormat/>
    <w:rPr>
      <w:rFonts w:ascii="DejaVu Sans" w:hAnsi="DejaVu Sans" w:cs="DejaVu Sans"/>
      <w:color w:val="000000"/>
    </w:rPr>
  </w:style>
  <w:style w:type="character" w:styleId="FootnoteReference">
    <w:name w:val="footnote reference"/>
    <w:rPr>
      <w:rFonts w:ascii="DejaVu Sans" w:hAnsi="DejaVu Sans" w:cs="DejaVu Sans"/>
      <w:color w:val="000000"/>
      <w:vertAlign w:val="superscript"/>
    </w:rPr>
  </w:style>
  <w:style w:type="character" w:styleId="EndnoteReference">
    <w:name w:val="endnote reference"/>
    <w:rPr>
      <w:rFonts w:ascii="DejaVu Sans" w:hAnsi="DejaVu Sans" w:cs="DejaVu Sans"/>
      <w:color w:val="000000"/>
      <w:vertAlign w:val="superscript"/>
    </w:rPr>
  </w:style>
  <w:style w:type="character" w:customStyle="1" w:styleId="EndnoteCharacters">
    <w:name w:val="Endnote Characters"/>
    <w:qFormat/>
    <w:rPr>
      <w:rFonts w:ascii="DejaVu Sans" w:hAnsi="DejaVu Sans" w:cs="DejaVu Sans"/>
      <w:color w:val="000000"/>
    </w:rPr>
  </w:style>
  <w:style w:type="paragraph" w:customStyle="1" w:styleId="Heading">
    <w:name w:val="Heading"/>
    <w:basedOn w:val="Normal"/>
    <w:next w:val="BodyText"/>
    <w:qFormat/>
    <w:pPr>
      <w:keepNext/>
      <w:spacing w:before="240" w:after="120"/>
    </w:pPr>
    <w:rPr>
      <w:b/>
      <w:bCs/>
      <w:szCs w:val="28"/>
    </w:rPr>
  </w:style>
  <w:style w:type="paragraph" w:styleId="BodyText">
    <w:name w:val="Body Text"/>
    <w:basedOn w:val="Normal"/>
    <w:link w:val="BodyTextCha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line="240" w:lineRule="auto"/>
    </w:pPr>
    <w:rPr>
      <w:sz w:val="18"/>
      <w:szCs w:val="18"/>
    </w:rPr>
  </w:style>
  <w:style w:type="paragraph" w:styleId="Footer">
    <w:name w:val="footer"/>
    <w:basedOn w:val="Normal"/>
    <w:link w:val="FooterChar"/>
    <w:pPr>
      <w:tabs>
        <w:tab w:val="center" w:pos="4680"/>
        <w:tab w:val="right" w:pos="9360"/>
      </w:tabs>
      <w:spacing w:after="0" w:line="240" w:lineRule="auto"/>
    </w:pPr>
    <w:rPr>
      <w:sz w:val="18"/>
      <w:szCs w:val="18"/>
    </w:rPr>
  </w:style>
  <w:style w:type="paragraph" w:styleId="NoSpacing">
    <w:name w:val="No Spacing"/>
    <w:qFormat/>
    <w:rPr>
      <w:rFonts w:ascii="DejaVu Sans" w:hAnsi="DejaVu Sans" w:cs="DejaVu Sans"/>
      <w:color w:val="000000"/>
    </w:rPr>
  </w:style>
  <w:style w:type="paragraph" w:styleId="Title">
    <w:name w:val="Title"/>
    <w:basedOn w:val="Normal"/>
    <w:next w:val="Normal"/>
    <w:link w:val="TitleChar"/>
    <w:qFormat/>
    <w:pPr>
      <w:spacing w:line="240" w:lineRule="auto"/>
      <w:ind w:firstLine="0"/>
      <w:contextualSpacing/>
    </w:pPr>
    <w:rPr>
      <w:bCs/>
      <w:spacing w:val="5"/>
      <w:kern w:val="2"/>
      <w:sz w:val="48"/>
      <w:szCs w:val="50"/>
    </w:rPr>
  </w:style>
  <w:style w:type="paragraph" w:styleId="Subtitle">
    <w:name w:val="Subtitle"/>
    <w:basedOn w:val="Normal"/>
    <w:next w:val="Normal"/>
    <w:link w:val="SubtitleChar"/>
    <w:qFormat/>
    <w:pPr>
      <w:ind w:firstLine="227"/>
    </w:pPr>
    <w:rPr>
      <w:spacing w:val="15"/>
      <w:sz w:val="24"/>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tabs>
        <w:tab w:val="num" w:pos="360"/>
      </w:tabs>
      <w:ind w:left="360" w:hanging="360"/>
      <w:contextualSpacing/>
    </w:pPr>
  </w:style>
  <w:style w:type="paragraph" w:styleId="ListBullet2">
    <w:name w:val="List Bullet 2"/>
    <w:basedOn w:val="Normal"/>
    <w:pPr>
      <w:tabs>
        <w:tab w:val="num" w:pos="720"/>
      </w:tabs>
      <w:ind w:left="720" w:hanging="360"/>
      <w:contextualSpacing/>
    </w:pPr>
  </w:style>
  <w:style w:type="paragraph" w:styleId="ListBullet3">
    <w:name w:val="List Bullet 3"/>
    <w:basedOn w:val="Normal"/>
    <w:pPr>
      <w:tabs>
        <w:tab w:val="num" w:pos="1080"/>
      </w:tabs>
      <w:ind w:left="1080" w:hanging="360"/>
      <w:contextualSpacing/>
    </w:pPr>
  </w:style>
  <w:style w:type="paragraph" w:styleId="ListNumber">
    <w:name w:val="List Number"/>
    <w:basedOn w:val="Normal"/>
    <w:pPr>
      <w:tabs>
        <w:tab w:val="num" w:pos="360"/>
      </w:tabs>
      <w:ind w:left="360" w:hanging="360"/>
      <w:contextualSpacing/>
    </w:pPr>
  </w:style>
  <w:style w:type="paragraph" w:styleId="ListNumber2">
    <w:name w:val="List Number 2"/>
    <w:basedOn w:val="Normal"/>
    <w:pPr>
      <w:tabs>
        <w:tab w:val="num" w:pos="720"/>
      </w:tabs>
      <w:ind w:left="720" w:hanging="360"/>
      <w:contextualSpacing/>
    </w:pPr>
  </w:style>
  <w:style w:type="paragraph" w:styleId="ListNumber3">
    <w:name w:val="List Number 3"/>
    <w:basedOn w:val="Normal"/>
    <w:pPr>
      <w:tabs>
        <w:tab w:val="num" w:pos="1080"/>
      </w:tabs>
      <w:ind w:left="1080" w:hanging="360"/>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DejaVu Sans" w:hAnsi="DejaVu Sans" w:cs="DejaVu Sans"/>
      <w:color w:val="000000"/>
      <w:sz w:val="20"/>
      <w:szCs w:val="20"/>
    </w:rPr>
  </w:style>
  <w:style w:type="paragraph" w:styleId="Quote">
    <w:name w:val="Quote"/>
    <w:basedOn w:val="Normal"/>
    <w:next w:val="Normal"/>
    <w:link w:val="QuoteChar"/>
    <w:qFormat/>
    <w:rPr>
      <w:i/>
      <w:iCs/>
    </w:rPr>
  </w:style>
  <w:style w:type="paragraph" w:styleId="IntenseQuote">
    <w:name w:val="Intense Quote"/>
    <w:basedOn w:val="Normal"/>
    <w:next w:val="Normal"/>
    <w:link w:val="IntenseQuoteChar"/>
    <w:qFormat/>
    <w:pPr>
      <w:spacing w:before="200" w:after="280"/>
      <w:ind w:left="936" w:right="936"/>
    </w:pPr>
    <w:rPr>
      <w:b/>
      <w:bCs/>
      <w:i/>
      <w:iCs/>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FootnoteText1">
    <w:name w:val="Footnote Text1"/>
    <w:qFormat/>
    <w:pPr>
      <w:spacing w:after="60" w:line="320" w:lineRule="exact"/>
    </w:pPr>
    <w:rPr>
      <w:rFonts w:ascii="DejaVu Sans" w:hAnsi="DejaVu Sans" w:cs="DejaVu Sans"/>
      <w:color w:val="000000"/>
    </w:rPr>
  </w:style>
  <w:style w:type="paragraph" w:styleId="FootnoteText">
    <w:name w:val="footnote text"/>
    <w:basedOn w:val="Normal"/>
    <w:rPr>
      <w:sz w:val="19"/>
      <w:szCs w:val="19"/>
    </w:rPr>
  </w:style>
  <w:style w:type="paragraph" w:customStyle="1" w:styleId="TableContents">
    <w:name w:val="Table Contents"/>
    <w:basedOn w:val="Normal"/>
    <w:qFormat/>
    <w:pPr>
      <w:widowControl w:val="0"/>
      <w:suppressLineNumbers/>
    </w:pPr>
  </w:style>
  <w:style w:type="paragraph" w:styleId="BalloonText">
    <w:name w:val="Balloon Text"/>
    <w:basedOn w:val="Normal"/>
    <w:link w:val="BalloonTextChar"/>
    <w:uiPriority w:val="99"/>
    <w:semiHidden/>
    <w:unhideWhenUsed/>
    <w:rsid w:val="00571F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F87"/>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4071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 Id="rId16" Type="http://schemas.openxmlformats.org/officeDocument/2006/relationships/hyperlink" Target="https://nuruddin.org/videos/&#1581;&#1576;-&#1575;&#1604;&#1604;&#1607;-&#1604;&#1582;&#1604;&#1602;&#1607;-&#1608;&#1585;&#1581;&#1605;&#1578;&#1607;" TargetMode="External"/><Relationship Id="rId17" Type="http://schemas.openxmlformats.org/officeDocument/2006/relationships/hyperlink" Target="https://www.youtube.com/watch?v=9BZBHQMUApQ" TargetMode="External"/><Relationship Id="rId18" Type="http://schemas.openxmlformats.org/officeDocument/2006/relationships/hyperlink" Target="https://nuruddin.org/books/&#1575;&#1604;&#1591;&#1585;&#1610;&#1602;-&#1573;&#1604;&#1609;-&#1575;&#1604;&#1604;&#1607;/chapters/&#1571;&#1581;&#1576;-&#1575;&#1604;&#1571;&#1593;&#1605;&#1575;&#1604;-&#1573;&#1604;&#1609;-&#1575;&#1604;&#1604;&#1607;-&#1571;&#1583;&#1608;&#1605;&#1607;&#1575;" TargetMode="External"/><Relationship Id="rId19" Type="http://schemas.openxmlformats.org/officeDocument/2006/relationships/hyperlink" Target="https://www.draligomaa.com/index.php/&#1575;&#1604;&#1601;&#1578;&#1575;&#1608;&#1609;/&#1570;&#1583;&#1575;&#1576;-&#1608;&#1571;&#1582;&#1604;&#1575;&#1602;/item/1648" TargetMode="External"/><Relationship Id="rId20" Type="http://schemas.openxmlformats.org/officeDocument/2006/relationships/hyperlink" Target="https://www.youtube.com/watch?v=VMPvthZhs4o&amp;t=2313s" TargetMode="External"/><Relationship Id="rId21" Type="http://schemas.openxmlformats.org/officeDocument/2006/relationships/hyperlink" Target="https://nuruddin.org/videos/&#1571;&#1608;&#1585;&#1575;&#1583;-&#1575;&#1604;&#1591;&#1585;&#1610;&#1602;&#1577;-&#1575;&#1604;&#1588;&#1575;&#1584;&#1604;&#1610;&#1577;-&#1608;&#1571;&#1581;&#1603;&#1575;&#1605;&#1607;&#1575;" TargetMode="External"/><Relationship Id="rId22" Type="http://schemas.openxmlformats.org/officeDocument/2006/relationships/hyperlink" Target="https://www.youtube.com/watch?v=VMPvthZhs4o&amp;t=2494s" TargetMode="External"/><Relationship Id="rId23" Type="http://schemas.openxmlformats.org/officeDocument/2006/relationships/hyperlink" Target="https://nuruddin.org/books/&#1575;&#1604;&#1591;&#1585;&#1610;&#1602;-&#1573;&#1604;&#1609;-&#1575;&#1604;&#1604;&#1607;/chapters/&#1571;&#1581;&#1576;-&#1575;&#1604;&#1571;&#1593;&#1605;&#1575;&#1604;-&#1573;&#1604;&#1609;-&#1575;&#1604;&#1604;&#1607;-&#1571;&#1583;&#1608;&#1605;&#1607;&#1575;" TargetMode="External"/><Relationship Id="rId24" Type="http://schemas.openxmlformats.org/officeDocument/2006/relationships/hyperlink" Target="https://nuruddin.org/videos/&#1589;&#1610;&#1594;-&#1575;&#1604;&#1589;&#1604;&#1575;&#1577;-&#1593;&#1604;&#1609;-&#1575;&#1604;&#1606;&#1576;&#1610;-&#1608;&#1575;&#1604;&#1608;&#1585;&#1583;-&#1575;&#1604;&#1610;&#1608;&#1605;&#1610;" TargetMode="External"/><Relationship Id="rId25" Type="http://schemas.openxmlformats.org/officeDocument/2006/relationships/hyperlink" Target="https://dar-alifta.org/ar/fatwa/details/11542/" TargetMode="External"/><Relationship Id="rId26" Type="http://schemas.openxmlformats.org/officeDocument/2006/relationships/hyperlink" Target="https://www.masrawy.com/ramadan/islamic/details/2025/3/2/2736727/" TargetMode="External"/><Relationship Id="rId27" Type="http://schemas.openxmlformats.org/officeDocument/2006/relationships/hyperlink" Target="https://mudawala.blogspot.com/2007/02/blog-post.html" TargetMode="External"/><Relationship Id="rId28" Type="http://schemas.openxmlformats.org/officeDocument/2006/relationships/hyperlink" Target="https://www.youtube.com/watch?v=UsjRrc-YSGg" TargetMode="External"/><Relationship Id="rId29" Type="http://schemas.openxmlformats.org/officeDocument/2006/relationships/hyperlink" Target="https://www.almasryalyoum.com/news/details/3390549" TargetMode="External"/><Relationship Id="rId30" Type="http://schemas.openxmlformats.org/officeDocument/2006/relationships/hyperlink" Target="https://arabi21.com/story/852047/" TargetMode="External"/><Relationship Id="rId31" Type="http://schemas.openxmlformats.org/officeDocument/2006/relationships/hyperlink" Target="https://www.elbalad.news/6686585" TargetMode="External"/><Relationship Id="rId32" Type="http://schemas.openxmlformats.org/officeDocument/2006/relationships/hyperlink" Target="https://majales.horizondm.com/books/1681796822EGqbpFoKwUA2udqXmZ2J.pdf" TargetMode="External"/><Relationship Id="rId33" Type="http://schemas.openxmlformats.org/officeDocument/2006/relationships/hyperlink" Target="https://italiatelegraph.com/news-46787" TargetMode="External"/><Relationship Id="rId34" Type="http://schemas.openxmlformats.org/officeDocument/2006/relationships/hyperlink" Target="https://majales.horizondm.com/books/1681796822EGqbpFoKwUA2udqXmZ2J.pdf" TargetMode="External"/><Relationship Id="rId35" Type="http://schemas.openxmlformats.org/officeDocument/2006/relationships/hyperlink" Target="https://youtu.be/bVkQ8hmgejw" TargetMode="External"/><Relationship Id="rId36" Type="http://schemas.openxmlformats.org/officeDocument/2006/relationships/hyperlink" Target="https://www.youm7.com/story/2026/3/2/&#1584;&#1603;&#1585;&#1610;&#1575;&#1578;-&#1604;&#1575;-&#1578;&#1615;&#1606;&#1587;&#1609;-&#1605;&#1606;-&#1605;&#1602;&#1575;&#1593;&#1583;-&#1575;&#1604;&#1583;&#1585;&#1575;&#1587;&#1577;-&#1575;&#1604;&#1583;&#1603;&#1578;&#1608;&#1585;-&#1610;&#1587;&#1585;&#1610;-&#1580;&#1576;&#1585;-&#1610;&#1585;&#1608;&#1610;/7325689" TargetMode="External"/><Relationship Id="rId37" Type="http://schemas.openxmlformats.org/officeDocument/2006/relationships/hyperlink" Target="https://www.elbalad.news/6610595" TargetMode="External"/><Relationship Id="rId38" Type="http://schemas.openxmlformats.org/officeDocument/2006/relationships/hyperlink" Target="https://www.almasryalyoum.com/news/details/3361516" TargetMode="External"/><Relationship Id="rId39" Type="http://schemas.openxmlformats.org/officeDocument/2006/relationships/hyperlink" Target="https://gate.ahram.org.eg/News/4756856.aspx" TargetMode="External"/><Relationship Id="rId40" Type="http://schemas.openxmlformats.org/officeDocument/2006/relationships/hyperlink" Target="https://www.facebook.com/usamaalazhary/videos/528841505136239/" TargetMode="External"/><Relationship Id="rId41" Type="http://schemas.openxmlformats.org/officeDocument/2006/relationships/hyperlink" Target="https://www.masrawy.com/islameyat/makalat-other/details/2021/6/10/2037773/" TargetMode="External"/><Relationship Id="rId42" Type="http://schemas.openxmlformats.org/officeDocument/2006/relationships/hyperlink" Target="https://www.masrawy.com/islameyat/others-islamic_ppl_news/details/2021/6/10/2037787/" TargetMode="External"/><Relationship Id="rId43" Type="http://schemas.openxmlformats.org/officeDocument/2006/relationships/hyperlink" Target="https://www.facebook.com/usamaalazhary/videos/528841505136239/" TargetMode="External"/><Relationship Id="rId44" Type="http://schemas.openxmlformats.org/officeDocument/2006/relationships/hyperlink" Target="https://www.masrawy.com/islameyat/others-islamic_ppl_news/details/2021/6/10/2037786/" TargetMode="External"/><Relationship Id="rId45" Type="http://schemas.openxmlformats.org/officeDocument/2006/relationships/hyperlink" Target="https://www.facebook.com/usamaalazhary/videos/528841505136239/" TargetMode="External"/><Relationship Id="rId46" Type="http://schemas.openxmlformats.org/officeDocument/2006/relationships/hyperlink" Target="https://awkafonline.gov.eg/news/66/582/" TargetMode="External"/><Relationship Id="rId47" Type="http://schemas.openxmlformats.org/officeDocument/2006/relationships/hyperlink" Target="https://www.sabaharabi.com/653938" TargetMode="External"/><Relationship Id="rId48" Type="http://schemas.openxmlformats.org/officeDocument/2006/relationships/hyperlink" Target="https://nouraldin.com/" TargetMode="External"/><Relationship Id="rId49" Type="http://schemas.openxmlformats.org/officeDocument/2006/relationships/hyperlink" Target="https://www.salafvoice.com/article.aspx?a=9859" TargetMode="External"/><Relationship Id="rId50" Type="http://schemas.openxmlformats.org/officeDocument/2006/relationships/hyperlink" Target="https://binbaz.org.sa/fatwas/9012/&#1581;&#1603;&#1605;-&#1575;&#1604;&#1591;&#1585;&#1602;-&#1575;&#1604;&#1589;&#1608;&#1601;&#1610;&#1577;" TargetMode="External"/><Relationship Id="rId51" Type="http://schemas.openxmlformats.org/officeDocument/2006/relationships/hyperlink" Target="https://binbaz.org.sa/fatwas/15160/&#1581;&#1603;&#1605;-&#1593;&#1576;&#1575;&#1583;&#1577;-&#1575;&#1604;&#1604;&#1607;-&#1578;&#1593;&#1575;&#1604;&#1609;-&#1576;&#1575;&#1604;&#1591;&#1585;&#1602;-&#1575;&#1604;&#1589;&#1608;&#1601;&#1610;&#1577;" TargetMode="External"/><Relationship Id="rId52" Type="http://schemas.openxmlformats.org/officeDocument/2006/relationships/hyperlink" Target="https://old.binothaimeen.net/content/3702" TargetMode="External"/><Relationship Id="rId53" Type="http://schemas.openxmlformats.org/officeDocument/2006/relationships/hyperlink" Target="https://www.al-albany.com/audios/content/72/&#1605;&#1575;-&#1607;&#1608;-&#1575;&#1604;&#1578;&#1608;&#1587;&#1604;-&#1575;&#1604;&#1605;&#1588;&#1585;&#1608;&#1593;" TargetMode="External"/><Relationship Id="rId54" Type="http://schemas.openxmlformats.org/officeDocument/2006/relationships/hyperlink" Target="https://anasalafy.com/ar/95043-&#1581;&#1603;&#1605;-&#1575;&#1604;&#1575;&#1581;&#1578;&#1601;&#1575;&#1604;-&#1576;&#1610;&#1608;&#1605;-&#1575;&#1604;&#1605;&#1610;&#1604;&#1575;&#1583;-&#1602;&#1610;&#1575;&#1587;&#1575;-&#1593;&#1604;&#1609;-&#1575;&#1587;&#1578;&#1593;&#1605;&#1575;&#1604;" TargetMode="External"/><Relationship Id="rId55" Type="http://schemas.openxmlformats.org/officeDocument/2006/relationships/hyperlink" Target="https://salafvoice.com/article.aspx?a=3552" TargetMode="External"/><Relationship Id="rId56" Type="http://schemas.openxmlformats.org/officeDocument/2006/relationships/hyperlink" Target="https://catalogue.bnf.fr/ark:/12148/cb118882809" TargetMode="External"/><Relationship Id="rId57" Type="http://schemas.openxmlformats.org/officeDocument/2006/relationships/hyperlink" Target="https://www.youm7.com/story/2023/12/31/&#1575;&#1604;&#1591;&#1585;&#1610;&#1602;&#1577;-&#1575;&#1604;&#1605;&#1581;&#1605;&#1583;&#1610;&#1577;-&#1575;&#1604;&#1588;&#1575;&#1584;&#1604;&#1610;&#1577;-&#1578;&#1581;&#1610;&#1609;-&#1584;&#1603;&#1585;&#1609;-&#1585;&#1581;&#1610;&#1604;-&#1605;&#1572;&#1587;&#1587;&#1607;&#1575;-&#1575;&#1604;&#1573;&#1605;&#1575;&#1605;-&#1575;&#1604;&#1585;&#1575;&#1574;&#1583;-&#1576;&#1605;&#1587;&#1580;&#1583;/6431272" TargetMode="External"/><Relationship Id="rId58" Type="http://schemas.openxmlformats.org/officeDocument/2006/relationships/hyperlink" Target="https://www.dar-alifta.org/ar/ourreligion/details/69/&#1575;&#1604;&#1573;&#1605;&#1575;&#1605;-&#1593;&#1576;&#1583;-&#1575;&#1604;&#1581;&#1604;&#1610;&#1605;-&#1605;&#1581;&#1605;&#1608;&#1583;" TargetMode="External"/><Relationship Id="rId59" Type="http://schemas.openxmlformats.org/officeDocument/2006/relationships/hyperlink" Target="https://www.islamarchive.cc/ketab_content/67633" TargetMode="External"/><Relationship Id="rId60" Type="http://schemas.openxmlformats.org/officeDocument/2006/relationships/hyperlink" Target="https://tariqa.fr/ar/sidi-hamza.php" TargetMode="External"/><Relationship Id="rId61" Type="http://schemas.openxmlformats.org/officeDocument/2006/relationships/hyperlink" Target="https://www.facebook.com/ShoofMaspero/videos/373450297772879/" TargetMode="External"/><Relationship Id="rId62" Type="http://schemas.openxmlformats.org/officeDocument/2006/relationships/hyperlink" Target="https://www.casbah-editions.com/ar/auteurs/&#1575;&#1604;&#1588;&#1610;&#1582;-&#65191;&#65166;&#65247;&#65194;-&#65169;&#65254;-&#65175;&#65262;&#65255;&#65202;" TargetMode="External"/><Relationship Id="rId63" Type="http://schemas.openxmlformats.org/officeDocument/2006/relationships/hyperlink" Target="https://beitmohamadi.com/&#1583;-&#1605;&#1581;&#1605;&#1583;-&#1605;&#1607;&#1606;&#1575;/" TargetMode="External"/><Relationship Id="rId64" Type="http://schemas.openxmlformats.org/officeDocument/2006/relationships/hyperlink" Target="https://www.dar-alifta.org/ar/ourreligion/details/30/&#1601;&#1590;&#1610;&#1604;&#1577;-&#1575;&#1604;&#1571;&#1587;&#1578;&#1575;&#1584;-&#1575;&#1604;&#1583;&#1603;&#1578;&#1608;&#1585;-&#1593;&#1604;&#1610;-&#1580;&#1605;&#1593;&#1577;" TargetMode="External"/><Relationship Id="rId65" Type="http://schemas.openxmlformats.org/officeDocument/2006/relationships/hyperlink" Target="https://www.facebook.com/dr.yosrygabr/videos/1812923266380126/" TargetMode="External"/><Relationship Id="rId66" Type="http://schemas.openxmlformats.org/officeDocument/2006/relationships/hyperlink" Target="https://www.alhabibomar.com/&#1573;&#1593;&#1604;&#1575;&#1605;&#1610;&#1575;&#1578;/&#1604;&#1602;&#1575;&#1569;&#1575;&#1578;-&#1589;&#1581;&#1601;&#1610;&#1577;/&#1604;&#1602;&#1575;&#1569;-&#1605;&#1580;&#1604;&#1577;-&#1575;&#1604;&#1571;&#1607;&#1585;&#1575;&#1605;-&#1575;&#1604;&#1593;&#1585;&#1576;&#1610;" TargetMode="External"/><Relationship Id="rId67" Type="http://schemas.openxmlformats.org/officeDocument/2006/relationships/hyperlink" Target="https://www.alhabibali.com/biography-ar/" TargetMode="External"/><Relationship Id="rId68" Type="http://schemas.openxmlformats.org/officeDocument/2006/relationships/hyperlink" Target="https://www.jaberbaghdadi.com/about" TargetMode="External"/><Relationship Id="rId69" Type="http://schemas.openxmlformats.org/officeDocument/2006/relationships/hyperlink" Target="https://www.facebook.com/MustafaHosny/videos/8770607111376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s>
</file>

<file path=word/_rels/footnotes.xml.rels><?xml version='1.0' encoding='UTF-8' standalone='yes'?>
<Relationships xmlns="http://schemas.openxmlformats.org/package/2006/relationships"><Relationship Id="rId8" Type="http://schemas.openxmlformats.org/officeDocument/2006/relationships/hyperlink" Target="https://www.youtube.com/watch?v=9BZBHQMUApQ" TargetMode="External"/><Relationship Id="rId13" Type="http://schemas.openxmlformats.org/officeDocument/2006/relationships/hyperlink" Target="https://www.facebook.com/usamaalazhary/videos/528841505136239/" TargetMode="External"/><Relationship Id="rId18" Type="http://schemas.openxmlformats.org/officeDocument/2006/relationships/hyperlink" Target="https://www.sabaharabi.com/653938" TargetMode="External"/><Relationship Id="rId26" Type="http://schemas.openxmlformats.org/officeDocument/2006/relationships/hyperlink" Target="https://dar-alifta.org/ar/fatwa/details/11542/" TargetMode="External"/><Relationship Id="rId39" Type="http://schemas.openxmlformats.org/officeDocument/2006/relationships/hyperlink" Target="https://www.islamweb.net/ar/library/content/48/2299/" TargetMode="External"/><Relationship Id="rId3" Type="http://schemas.openxmlformats.org/officeDocument/2006/relationships/hyperlink" Target="https://www.minia.edu.eg/cras/files/&#1575;&#1604;&#1579;&#1575;&#1604;&#1579;%20&#1578;&#1585;&#1602;&#1610;&#1575;&#1578;.pdf" TargetMode="External"/><Relationship Id="rId21" Type="http://schemas.openxmlformats.org/officeDocument/2006/relationships/hyperlink" Target="https://www.youtube.com/watch?v=VMPvthZhs4o&amp;t=2313s" TargetMode="External"/><Relationship Id="rId34" Type="http://schemas.openxmlformats.org/officeDocument/2006/relationships/hyperlink" Target="https://www.salafvoice.com/article.aspx?a=9859" TargetMode="External"/><Relationship Id="rId42" Type="http://schemas.openxmlformats.org/officeDocument/2006/relationships/hyperlink" Target="https://old.binothaimeen.net/content/3702" TargetMode="External"/><Relationship Id="rId7" Type="http://schemas.openxmlformats.org/officeDocument/2006/relationships/hyperlink" Target="https://nuruddin.org/videos/&#1581;&#1576;-&#1575;&#1604;&#1604;&#1607;-&#1604;&#1582;&#1604;&#1602;&#1607;-&#1608;&#1585;&#1581;&#1605;&#1578;&#1607;" TargetMode="External"/><Relationship Id="rId12" Type="http://schemas.openxmlformats.org/officeDocument/2006/relationships/hyperlink" Target="https://www.masrawy.com/islameyat/others-islamic_ppl_news/details/2021/6/10/2037787/" TargetMode="External"/><Relationship Id="rId17" Type="http://schemas.openxmlformats.org/officeDocument/2006/relationships/hyperlink" Target="https://awkafonline.gov.eg/news/66/582/" TargetMode="External"/><Relationship Id="rId25" Type="http://schemas.openxmlformats.org/officeDocument/2006/relationships/hyperlink" Target="https://nuruddin.org/videos/&#1589;&#1610;&#1594;-&#1575;&#1604;&#1589;&#1604;&#1575;&#1577;-&#1593;&#1604;&#1609;-&#1575;&#1604;&#1606;&#1576;&#1610;-&#1608;&#1575;&#1604;&#1608;&#1585;&#1583;-&#1575;&#1604;&#1610;&#1608;&#1605;&#1610;" TargetMode="External"/><Relationship Id="rId33" Type="http://schemas.openxmlformats.org/officeDocument/2006/relationships/hyperlink" Target="https://nouraldin.com/" TargetMode="External"/><Relationship Id="rId38" Type="http://schemas.openxmlformats.org/officeDocument/2006/relationships/hyperlink" Target="https://www.elbalad.news/6610595" TargetMode="External"/><Relationship Id="rId46" Type="http://schemas.openxmlformats.org/officeDocument/2006/relationships/hyperlink" Target="https://salafvoice.com/article.aspx?a=3552" TargetMode="External"/><Relationship Id="rId2" Type="http://schemas.openxmlformats.org/officeDocument/2006/relationships/hyperlink" Target="https://gate.ahram.org.eg/News/4756856.aspx" TargetMode="External"/><Relationship Id="rId16" Type="http://schemas.openxmlformats.org/officeDocument/2006/relationships/hyperlink" Target="https://nuruddin.org/books/&#1575;&#1604;&#1591;&#1585;&#1610;&#1602;-&#1573;&#1604;&#1609;-&#1575;&#1604;&#1604;&#1607;/chapters/&#1571;&#1581;&#1576;-&#1575;&#1604;&#1571;&#1593;&#1605;&#1575;&#1604;-&#1573;&#1604;&#1609;-&#1575;&#1604;&#1604;&#1607;-&#1571;&#1583;&#1608;&#1605;&#1607;&#1575;" TargetMode="External"/><Relationship Id="rId20" Type="http://schemas.openxmlformats.org/officeDocument/2006/relationships/hyperlink" Target="https://www.draligomaa.com/index.php/&#1575;&#1604;&#1601;&#1578;&#1575;&#1608;&#1609;/&#1570;&#1583;&#1575;&#1576;-&#1608;&#1571;&#1582;&#1604;&#1575;&#1602;/item/1648" TargetMode="External"/><Relationship Id="rId29" Type="http://schemas.openxmlformats.org/officeDocument/2006/relationships/hyperlink" Target="https://www.youtube.com/watch?v=UsjRrc-YSGg" TargetMode="External"/><Relationship Id="rId41" Type="http://schemas.openxmlformats.org/officeDocument/2006/relationships/hyperlink" Target="https://binbaz.org.sa/fatwas/15160/&#1581;&#1603;&#1605;-&#1593;&#1576;&#1575;&#1583;&#1577;-&#1575;&#1604;&#1604;&#1607;-&#1578;&#1593;&#1575;&#1604;&#1609;-&#1576;&#1575;&#1604;&#1591;&#1585;&#1602;-&#1575;&#1604;&#1589;&#1608;&#1601;&#1610;&#1577;" TargetMode="External"/><Relationship Id="rId1" Type="http://schemas.openxmlformats.org/officeDocument/2006/relationships/hyperlink" Target="https://www.almasryalyoum.com/news/details/3361516" TargetMode="External"/><Relationship Id="rId6" Type="http://schemas.openxmlformats.org/officeDocument/2006/relationships/hyperlink" Target="https://majales.horizondm.com/books/1681796822EGqbpFoKwUA2udqXmZ2J.pdf" TargetMode="External"/><Relationship Id="rId11" Type="http://schemas.openxmlformats.org/officeDocument/2006/relationships/hyperlink" Target="https://www.masrawy.com/islameyat/makalat-other/details/2021/6/10/2037773/" TargetMode="External"/><Relationship Id="rId24" Type="http://schemas.openxmlformats.org/officeDocument/2006/relationships/hyperlink" Target="https://nuruddin.org/books/&#1575;&#1604;&#1591;&#1585;&#1610;&#1602;-&#1573;&#1604;&#1609;-&#1575;&#1604;&#1604;&#1607;/chapters/&#1571;&#1581;&#1576;-&#1575;&#1604;&#1571;&#1593;&#1605;&#1575;&#1604;-&#1573;&#1604;&#1609;-&#1575;&#1604;&#1604;&#1607;-&#1571;&#1583;&#1608;&#1605;&#1607;&#1575;" TargetMode="External"/><Relationship Id="rId32" Type="http://schemas.openxmlformats.org/officeDocument/2006/relationships/hyperlink" Target="https://italiatelegraph.com/news-46787" TargetMode="External"/><Relationship Id="rId37" Type="http://schemas.openxmlformats.org/officeDocument/2006/relationships/hyperlink" Target="https://www.elbalad.news/6686585" TargetMode="External"/><Relationship Id="rId40" Type="http://schemas.openxmlformats.org/officeDocument/2006/relationships/hyperlink" Target="https://binbaz.org.sa/fatwas/9012/&#1581;&#1603;&#1605;-&#1575;&#1604;&#1591;&#1585;&#1602;-&#1575;&#1604;&#1589;&#1608;&#1601;&#1610;&#1577;" TargetMode="External"/><Relationship Id="rId45" Type="http://schemas.openxmlformats.org/officeDocument/2006/relationships/hyperlink" Target="https://www.salafvoice.com/article.aspx?a=9859" TargetMode="External"/><Relationship Id="rId5" Type="http://schemas.openxmlformats.org/officeDocument/2006/relationships/hyperlink" Target="https://www.safaralhawali.com/main/3081-3-1.html" TargetMode="External"/><Relationship Id="rId15" Type="http://schemas.openxmlformats.org/officeDocument/2006/relationships/hyperlink" Target="https://www.facebook.com/usamaalazhary/videos/528841505136239/" TargetMode="External"/><Relationship Id="rId23" Type="http://schemas.openxmlformats.org/officeDocument/2006/relationships/hyperlink" Target="https://www.youtube.com/watch?v=VMPvthZhs4o&amp;t=2494s" TargetMode="External"/><Relationship Id="rId28" Type="http://schemas.openxmlformats.org/officeDocument/2006/relationships/hyperlink" Target="https://mudawala.blogspot.com/2007/02/blog-post.html" TargetMode="External"/><Relationship Id="rId36" Type="http://schemas.openxmlformats.org/officeDocument/2006/relationships/hyperlink" Target="https://www.youm7.com/story/2026/3/2/&#1584;&#1603;&#1585;&#1610;&#1575;&#1578;-&#1604;&#1575;-&#1578;&#1615;&#1606;&#1587;&#1609;-&#1605;&#1606;-&#1605;&#1602;&#1575;&#1593;&#1583;-&#1575;&#1604;&#1583;&#1585;&#1575;&#1587;&#1577;-&#1575;&#1604;&#1583;&#1603;&#1578;&#1608;&#1585;-&#1610;&#1587;&#1585;&#1610;-&#1580;&#1576;&#1585;-&#1610;&#1585;&#1608;&#1610;/7325689" TargetMode="External"/><Relationship Id="rId10" Type="http://schemas.openxmlformats.org/officeDocument/2006/relationships/hyperlink" Target="https://www.facebook.com/usamaalazhary/videos/528841505136239/" TargetMode="External"/><Relationship Id="rId19" Type="http://schemas.openxmlformats.org/officeDocument/2006/relationships/hyperlink" Target="https://majales.horizondm.com/books/1681796822EGqbpFoKwUA2udqXmZ2J.pdf" TargetMode="External"/><Relationship Id="rId31" Type="http://schemas.openxmlformats.org/officeDocument/2006/relationships/hyperlink" Target="https://arabi21.com/story/852047/" TargetMode="External"/><Relationship Id="rId44" Type="http://schemas.openxmlformats.org/officeDocument/2006/relationships/hyperlink" Target="https://anasalafy.com/ar/95043-&#1581;&#1603;&#1605;-&#1575;&#1604;&#1575;&#1581;&#1578;&#1601;&#1575;&#1604;-&#1576;&#1610;&#1608;&#1605;-&#1575;&#1604;&#1605;&#1610;&#1604;&#1575;&#1583;-&#1602;&#1610;&#1575;&#1587;&#1575;-&#1593;&#1604;&#1609;-&#1575;&#1587;&#1578;&#1593;&#1605;&#1575;&#1604;" TargetMode="External"/><Relationship Id="rId4" Type="http://schemas.openxmlformats.org/officeDocument/2006/relationships/hyperlink" Target="https://usul.ai/ar/t/studies-in-sufism/26" TargetMode="External"/><Relationship Id="rId9" Type="http://schemas.openxmlformats.org/officeDocument/2006/relationships/hyperlink" Target="https://italiatelegraph.com/news-46787" TargetMode="External"/><Relationship Id="rId14" Type="http://schemas.openxmlformats.org/officeDocument/2006/relationships/hyperlink" Target="https://www.masrawy.com/islameyat/others-islamic_ppl_news/details/2021/6/10/2037786/" TargetMode="External"/><Relationship Id="rId22" Type="http://schemas.openxmlformats.org/officeDocument/2006/relationships/hyperlink" Target="https://nuruddin.org/videos/&#1571;&#1608;&#1585;&#1575;&#1583;-&#1575;&#1604;&#1591;&#1585;&#1610;&#1602;&#1577;-&#1575;&#1604;&#1588;&#1575;&#1584;&#1604;&#1610;&#1577;-&#1608;&#1571;&#1581;&#1603;&#1575;&#1605;&#1607;&#1575;" TargetMode="External"/><Relationship Id="rId27" Type="http://schemas.openxmlformats.org/officeDocument/2006/relationships/hyperlink" Target="https://www.masrawy.com/ramadan/islamic/details/2025/3/2/2736727/" TargetMode="External"/><Relationship Id="rId30" Type="http://schemas.openxmlformats.org/officeDocument/2006/relationships/hyperlink" Target="https://www.almasryalyoum.com/news/details/3390549" TargetMode="External"/><Relationship Id="rId35" Type="http://schemas.openxmlformats.org/officeDocument/2006/relationships/hyperlink" Target="https://youtu.be/bVkQ8hmgejw" TargetMode="External"/><Relationship Id="rId43" Type="http://schemas.openxmlformats.org/officeDocument/2006/relationships/hyperlink" Target="https://www.al-albany.com/audios/content/72/&#1605;&#1575;-&#1607;&#1608;-&#1575;&#1604;&#1578;&#1608;&#1587;&#1604;-&#1575;&#1604;&#1605;&#1588;&#1585;&#1608;&#1593;" TargetMode="External"/><Relationship Id="rId47" Type="http://schemas.openxmlformats.org/officeDocument/2006/relationships/hyperlink" Target="https://catalogue.bnf.fr/ark:/12148/cb118882809" TargetMode="External"/><Relationship Id="rId48" Type="http://schemas.openxmlformats.org/officeDocument/2006/relationships/hyperlink" Target="https://www.shaziliaassemia.com/portal/ar-LB/&#1605;&#1588;&#1575;&#1610;&#1582;-&#1575;&#1604;&#1591;&#1585;&#1610;&#1602;&#1577;/2/" TargetMode="External"/><Relationship Id="rId49" Type="http://schemas.openxmlformats.org/officeDocument/2006/relationships/hyperlink" Target="https://www.youm7.com/story/2023/12/31/&#1575;&#1604;&#1591;&#1585;&#1610;&#1602;&#1577;-&#1575;&#1604;&#1605;&#1581;&#1605;&#1583;&#1610;&#1577;-&#1575;&#1604;&#1588;&#1575;&#1584;&#1604;&#1610;&#1577;-&#1578;&#1581;&#1610;&#1609;-&#1584;&#1603;&#1585;&#1609;-&#1585;&#1581;&#1610;&#1604;-&#1605;&#1572;&#1587;&#1587;&#1607;&#1575;-&#1575;&#1604;&#1573;&#1605;&#1575;&#1605;-&#1575;&#1604;&#1585;&#1575;&#1574;&#1583;-&#1576;&#1605;&#1587;&#1580;&#1583;/6431272" TargetMode="External"/><Relationship Id="rId50" Type="http://schemas.openxmlformats.org/officeDocument/2006/relationships/hyperlink" Target="https://beitmohamadi.com/&#1575;&#1604;&#1573;&#1605;&#1575;&#1605;-&#1575;&#1604;&#1585;&#1575;&#1574;&#1583;/" TargetMode="External"/><Relationship Id="rId51" Type="http://schemas.openxmlformats.org/officeDocument/2006/relationships/hyperlink" Target="https://www.dar-alifta.org/ar/ourreligion/details/69/&#1575;&#1604;&#1573;&#1605;&#1575;&#1605;-&#1593;&#1576;&#1583;-&#1575;&#1604;&#1581;&#1604;&#1610;&#1605;-&#1605;&#1581;&#1605;&#1608;&#1583;" TargetMode="External"/><Relationship Id="rId52" Type="http://schemas.openxmlformats.org/officeDocument/2006/relationships/hyperlink" Target="https://www.islamarchive.cc/ketab_content/67633" TargetMode="External"/><Relationship Id="rId53" Type="http://schemas.openxmlformats.org/officeDocument/2006/relationships/hyperlink" Target="https://www.elbalad.news/4944616" TargetMode="External"/><Relationship Id="rId54" Type="http://schemas.openxmlformats.org/officeDocument/2006/relationships/hyperlink" Target="https://tariqa.fr/ar/sidi-hamza.php" TargetMode="External"/><Relationship Id="rId55" Type="http://schemas.openxmlformats.org/officeDocument/2006/relationships/hyperlink" Target="https://www.ajnet.me/encyclopedia/2017/1/18/&#1587;&#1610;&#1583;&#1610;-&#1581;&#1605;&#1586;&#1577;-&#1588;&#1610;&#1582;-&#1575;&#1604;&#1591;&#1585;&#1610;&#1602;&#1577;-&#1575;&#1604;&#1576;&#1608;&#1583;&#1588;&#1610;&#1588;&#1610;&#1577;" TargetMode="External"/><Relationship Id="rId56" Type="http://schemas.openxmlformats.org/officeDocument/2006/relationships/hyperlink" Target="https://www.facebook.com/ShoofMaspero/videos/373450297772879/" TargetMode="External"/><Relationship Id="rId57" Type="http://schemas.openxmlformats.org/officeDocument/2006/relationships/hyperlink" Target="https://www.casbah-editions.com/ar/auteurs/&#1575;&#1604;&#1588;&#1610;&#1582;-&#65191;&#65166;&#65247;&#65194;-&#65169;&#65254;-&#65175;&#65262;&#65255;&#65202;" TargetMode="External"/><Relationship Id="rId58" Type="http://schemas.openxmlformats.org/officeDocument/2006/relationships/hyperlink" Target="https://www.assoalawimaroc.com/?p=577" TargetMode="External"/><Relationship Id="rId59" Type="http://schemas.openxmlformats.org/officeDocument/2006/relationships/hyperlink" Target="https://beitmohamadi.com/&#1583;-&#1605;&#1581;&#1605;&#1583;-&#1605;&#1607;&#1606;&#1575;/" TargetMode="External"/><Relationship Id="rId60" Type="http://schemas.openxmlformats.org/officeDocument/2006/relationships/hyperlink" Target="https://www.elbalad.news/6997169" TargetMode="External"/><Relationship Id="rId61" Type="http://schemas.openxmlformats.org/officeDocument/2006/relationships/hyperlink" Target="https://www.dar-alifta.org/ar/ourreligion/details/30/&#1601;&#1590;&#1610;&#1604;&#1577;-&#1575;&#1604;&#1571;&#1587;&#1578;&#1575;&#1584;-&#1575;&#1604;&#1583;&#1603;&#1578;&#1608;&#1585;-&#1593;&#1604;&#1610;-&#1580;&#1605;&#1593;&#1577;" TargetMode="External"/><Relationship Id="rId62" Type="http://schemas.openxmlformats.org/officeDocument/2006/relationships/hyperlink" Target="https://gate.ahram.org.eg/News/4365524.aspx" TargetMode="External"/><Relationship Id="rId63" Type="http://schemas.openxmlformats.org/officeDocument/2006/relationships/hyperlink" Target="https://www.facebook.com/dr.yosrygabr/videos/1812923266380126/" TargetMode="External"/><Relationship Id="rId64" Type="http://schemas.openxmlformats.org/officeDocument/2006/relationships/hyperlink" Target="https://www.elmeezan.com/&#1575;&#1604;&#1583;&#1603;&#1578;&#1608;&#1585;-&#1610;&#1587;&#1585;&#1610;-&#1580;&#1576;&#1585;-&#1587;&#1610;&#1585;&#1577;-&#1608;&#1605;&#1587;&#1610;&#1585;&#1577;-&#1575;&#1604;&#1591;&#1576;&#1610;&#1576;-&#1575;/" TargetMode="External"/><Relationship Id="rId65" Type="http://schemas.openxmlformats.org/officeDocument/2006/relationships/hyperlink" Target="https://www.alhabibomar.com/&#1573;&#1593;&#1604;&#1575;&#1605;&#1610;&#1575;&#1578;/&#1604;&#1602;&#1575;&#1569;&#1575;&#1578;-&#1589;&#1581;&#1601;&#1610;&#1577;/&#1604;&#1602;&#1575;&#1569;-&#1605;&#1580;&#1604;&#1577;-&#1575;&#1604;&#1571;&#1607;&#1585;&#1575;&#1605;-&#1575;&#1604;&#1593;&#1585;&#1576;&#1610;" TargetMode="External"/><Relationship Id="rId66" Type="http://schemas.openxmlformats.org/officeDocument/2006/relationships/hyperlink" Target="https://www.alhabibali.com/biography-ar/" TargetMode="External"/><Relationship Id="rId67" Type="http://schemas.openxmlformats.org/officeDocument/2006/relationships/hyperlink" Target="https://www.jaberbaghdadi.com/about" TargetMode="External"/><Relationship Id="rId68" Type="http://schemas.openxmlformats.org/officeDocument/2006/relationships/hyperlink" Target="https://www.altreeq.com/475679" TargetMode="External"/><Relationship Id="rId69" Type="http://schemas.openxmlformats.org/officeDocument/2006/relationships/hyperlink" Target="https://www.elwatannews.com/news/details/5520109" TargetMode="External"/><Relationship Id="rId70" Type="http://schemas.openxmlformats.org/officeDocument/2006/relationships/hyperlink" Target="https://www.mobtada.com/egypt/1412547/&#1571;&#1587;&#1575;&#1605;&#1577;-&#1575;&#1604;&#1571;&#1586;&#1607;&#1585;&#1610;-&#1589;&#1575;&#1581;&#1576;-&#1582;&#1591;&#1608;&#1575;&#1578;-&#1593;&#1604;&#1609;-&#1591;&#1585;&#1610;&#1602;-&#1576;&#1606;&#1575;&#1569;-&#1575;&#1604;&#1573;&#1606;&#1587;&#1575;&#1606;-&#1576;&#1585;&#1608;&#1601;&#1575;&#1610;&#1604;" TargetMode="External"/><Relationship Id="rId71" Type="http://schemas.openxmlformats.org/officeDocument/2006/relationships/hyperlink" Target="https://www.facebook.com/MustafaHosny/videos/877060711137678/" TargetMode="External"/><Relationship Id="rId72" Type="http://schemas.openxmlformats.org/officeDocument/2006/relationships/hyperlink" Target="https://www.facebook.com/MustafaHosny/posts/10151042592977638/" TargetMode="External"/><Relationship Id="rId73" Type="http://schemas.openxmlformats.org/officeDocument/2006/relationships/hyperlink" Target="https://www.abjjad.com/book/2787770377/&#1610;&#1608;&#1605;-&#1601;&#1610;-&#1575;&#1604;&#1580;&#1606;&#1577;-&#1587;&#1604;&#1587;&#1604;&#1577;-&#1576;&#1606;&#1575;&#1569;-&#1575;&#1604;&#1593;&#1576;&#1583;-&#1575;&#1604;&#1585;&#1576;&#1575;&#1606;&#1610;/2788818953" TargetMode="External"/><Relationship Id="rId74" Type="http://schemas.openxmlformats.org/officeDocument/2006/relationships/hyperlink" Target="https://sis.gov.eg/ar/&#1605;&#1589;&#1585;/&#1575;&#1604;&#1605;&#1580;&#1578;&#1605;&#1593;/&#1571;&#1593;&#1604;&#1575;&#1605;-&#1608;&#1588;&#1582;&#1589;&#1610;&#1575;&#1578;-&#1605;&#1589;&#1585;&#1610;&#1577;/&#1575;&#1604;&#1573;&#1605;&#1575;&#1605;-&#1575;&#1604;&#1571;&#1603;&#1576;&#1585;-&#1571;&#1581;&#1605;&#1583;-&#1575;&#1604;&#1591;&#1610;&#1576;/" TargetMode="External"/><Relationship Id="rId75" Type="http://schemas.openxmlformats.org/officeDocument/2006/relationships/hyperlink" Target="https://alhabibomar.com/&#1575;&#1604;&#1605;&#1608;&#1575;&#1583;-&#1575;&#1604;&#1578;&#1593;&#1604;&#1610;&#1605;&#1610;&#1577;/&#1575;&#1604;&#1605;&#1581;&#1575;&#1590;&#1585;&#1575;&#1578;/&#1605;&#1581;&#1575;&#1590;&#1585;&#1575;&#1578;-&#1593;&#1575;&#1605;&#1577;/&#1575;&#1604;&#1591;&#1585;&#1602;-&#1575;&#1604;&#1589;&#1608;&#1601;&#1610;&#1577;-&#1606;&#1588;&#1571;&#1578;&#1607;&#1575;-&#1608;&#1571;&#1589;&#1604;&#1607;&#1575;-&#1608;&#1605;&#1607;&#1605;&#1575;&#1578;&#1607;&#1575;"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99EE41-F606-495A-BBB4-843803F07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2132</TotalTime>
  <Pages>275</Pages>
  <Words>80218</Words>
  <Characters>457249</Characters>
  <Application>Microsoft Office Word</Application>
  <DocSecurity>0</DocSecurity>
  <Lines>3810</Lines>
  <Paragraphs>1072</Paragraphs>
  <ScaleCrop>false</ScaleCrop>
  <HeadingPairs>
    <vt:vector size="2" baseType="variant">
      <vt:variant>
        <vt:lpstr>Title</vt:lpstr>
      </vt:variant>
      <vt:variant>
        <vt:i4>1</vt:i4>
      </vt:variant>
    </vt:vector>
  </HeadingPairs>
  <TitlesOfParts>
    <vt:vector size="1" baseType="lpstr">
      <vt:lpstr>خلف ستار المقام</vt:lpstr>
    </vt:vector>
  </TitlesOfParts>
  <Company/>
  <LinksUpToDate>false</LinksUpToDate>
  <CharactersWithSpaces>536395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خلف ستار المقام</dc:title>
  <dc:subject>الإصدار الثاني للمراجعة</dc:subject>
  <dc:creator>مهندس محمد شكري</dc:creator>
  <cp:keywords>التصوف التوسل التبرك الكشف الوجد القصص الخرافية</cp:keywords>
  <dc:description>generated by python-docx</dc:description>
  <cp:lastModifiedBy>3m</cp:lastModifiedBy>
  <cp:revision>68</cp:revision>
  <dcterms:created xsi:type="dcterms:W3CDTF">2013-12-23T23:15:00Z</dcterms:created>
  <dcterms:modified xsi:type="dcterms:W3CDTF">2026-10-23T07:40:00Z</dcterms:modified>
  <dc:language>en-US</dc:language>
</cp:coreProperties>
</file>