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шаблон-страница-направления"/>
    <w:p>
      <w:pPr>
        <w:pStyle w:val="Heading1"/>
      </w:pPr>
      <w:r>
        <w:t xml:space="preserve">Шаблон: страница направления</w:t>
      </w:r>
    </w:p>
    <w:p>
      <w:pPr>
        <w:pStyle w:val="FirstParagraph"/>
      </w:pPr>
      <w:r>
        <w:t xml:space="preserve">Верхнеуровневая страница-каталог, под которой лежат услуги (опционально сгруппированные в разделы).</w:t>
      </w:r>
    </w:p>
    <w:p>
      <w:pPr>
        <w:pStyle w:val="BodyText"/>
      </w:pPr>
      <w:r>
        <w:rPr>
          <w:b/>
          <w:bCs/>
        </w:rPr>
        <w:t xml:space="preserve">Эталон на сайте:</w:t>
      </w:r>
      <w:r>
        <w:t xml:space="preserve"> </w:t>
      </w:r>
      <w:hyperlink r:id="rId9">
        <w:r>
          <w:rPr>
            <w:rStyle w:val="Hyperlink"/>
          </w:rPr>
          <w:t xml:space="preserve">/uslugi/intellektualnaya-sobstvennost/</w:t>
        </w:r>
      </w:hyperlink>
      <w:r>
        <w:t xml:space="preserve"> </w:t>
      </w:r>
      <w:r>
        <w:rPr>
          <w:b/>
          <w:bCs/>
        </w:rPr>
        <w:t xml:space="preserve">URL результата:</w:t>
      </w:r>
      <w:r>
        <w:t xml:space="preserve"> </w:t>
      </w:r>
      <w:r>
        <w:rPr>
          <w:rStyle w:val="VerbatimChar"/>
        </w:rPr>
        <w:t xml:space="preserve">/uslugi/{slug}/</w:t>
      </w:r>
    </w:p>
    <w:p>
      <w:pPr>
        <w:pStyle w:val="BodyText"/>
      </w:pPr>
      <w:r>
        <w:t xml:space="preserve">Всего 4 направления: интеллектуальная собственность (готова), договоры и сделки, споры и защита, сопровождение бизнеса.</w:t>
      </w:r>
    </w:p>
    <w:p>
      <w:r>
        <w:pict>
          <v:rect style="width:0;height:1.5pt" o:hralign="center" o:hrstd="t" o:hr="t"/>
        </w:pict>
      </w:r>
    </w:p>
    <w:bookmarkStart w:id="10" w:name="шапка-документа"/>
    <w:p>
      <w:pPr>
        <w:pStyle w:val="Heading2"/>
      </w:pPr>
      <w:r>
        <w:t xml:space="preserve">0. Шапка документа</w:t>
      </w:r>
    </w:p>
    <w:p>
      <w:pPr>
        <w:pStyle w:val="SourceCode"/>
      </w:pPr>
      <w:r>
        <w:rPr>
          <w:rStyle w:val="VerbatimChar"/>
        </w:rPr>
        <w:t xml:space="preserve">Тип: направление</w:t>
      </w:r>
      <w:r>
        <w:br/>
      </w:r>
      <w:r>
        <w:rPr>
          <w:rStyle w:val="VerbatimChar"/>
        </w:rPr>
        <w:t xml:space="preserve">Slug: dogovory-i-sdelki</w:t>
      </w:r>
      <w:r>
        <w:br/>
      </w:r>
      <w:r>
        <w:rPr>
          <w:rStyle w:val="VerbatimChar"/>
        </w:rPr>
        <w:t xml:space="preserve">Автор: Иванова А.</w:t>
      </w:r>
      <w:r>
        <w:br/>
      </w:r>
      <w:r>
        <w:rPr>
          <w:rStyle w:val="VerbatimChar"/>
        </w:rPr>
        <w:t xml:space="preserve">Дата: 2026-05-15</w:t>
      </w:r>
      <w:r>
        <w:br/>
      </w:r>
      <w:r>
        <w:rPr>
          <w:rStyle w:val="VerbatimChar"/>
        </w:rPr>
        <w:t xml:space="preserve">Статус: черновик</w:t>
      </w:r>
    </w:p>
    <w:p>
      <w:r>
        <w:pict>
          <v:rect style="width:0;height:1.5pt" o:hralign="center" o:hrstd="t" o:hr="t"/>
        </w:pict>
      </w:r>
    </w:p>
    <w:bookmarkEnd w:id="10"/>
    <w:bookmarkStart w:id="11" w:name="seo"/>
    <w:p>
      <w:pPr>
        <w:pStyle w:val="Heading2"/>
      </w:pPr>
      <w:r>
        <w:t xml:space="preserve">1. SEO</w:t>
      </w:r>
    </w:p>
    <w:p>
      <w:pPr>
        <w:pStyle w:val="FirstParagraph"/>
      </w:pPr>
      <w:r>
        <w:rPr>
          <w:rStyle w:val="VerbatimChar"/>
          <w:b/>
          <w:bCs/>
        </w:rPr>
        <w:t xml:space="preserve">&lt;title&gt;</w:t>
      </w:r>
      <w:r>
        <w:t xml:space="preserve"> </w:t>
      </w:r>
      <w:r>
        <w:t xml:space="preserve">(≤ 65 символов):</w:t>
      </w:r>
      <w:r>
        <w:t xml:space="preserve"> </w:t>
      </w:r>
      <w:r>
        <w:rPr>
          <w:rStyle w:val="VerbatimChar"/>
        </w:rPr>
        <w:t xml:space="preserve">{Название} — услуги бюро · Галифанов, Мальков и Партнёры</w:t>
      </w:r>
    </w:p>
    <w:p>
      <w:pPr>
        <w:pStyle w:val="BodyText"/>
      </w:pPr>
      <w:r>
        <w:rPr>
          <w:b/>
          <w:bCs/>
        </w:rPr>
        <w:t xml:space="preserve">Meta description</w:t>
      </w:r>
      <w:r>
        <w:t xml:space="preserve"> </w:t>
      </w:r>
      <w:r>
        <w:t xml:space="preserve">(130–160 символов): что за направление + для кого + 2–3 ключевые услуги.</w:t>
      </w:r>
    </w:p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Юридическое сопровождение договоров для бизнеса: подготовка и проверка договоров, due diligence сделок, договоры франшизы и лицензии. Москва и Тюмень.</w:t>
      </w:r>
    </w:p>
    <w:p>
      <w:r>
        <w:pict>
          <v:rect style="width:0;height:1.5pt" o:hralign="center" o:hrstd="t" o:hr="t"/>
        </w:pict>
      </w:r>
    </w:p>
    <w:bookmarkEnd w:id="11"/>
    <w:bookmarkStart w:id="12" w:name="hero"/>
    <w:p>
      <w:pPr>
        <w:pStyle w:val="Heading2"/>
      </w:pPr>
      <w:r>
        <w:t xml:space="preserve">2. Hero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Eyebrow:</w:t>
      </w:r>
      <w:r>
        <w:t xml:space="preserve"> </w:t>
      </w:r>
      <w:r>
        <w:rPr>
          <w:rStyle w:val="VerbatimChar"/>
        </w:rPr>
        <w:t xml:space="preserve">Направление работы</w:t>
      </w:r>
      <w:r>
        <w:t xml:space="preserve"> </w:t>
      </w:r>
      <w:r>
        <w:t xml:space="preserve">(одинаково на всех направлениях)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H1</w:t>
      </w:r>
      <w:r>
        <w:t xml:space="preserve"> </w:t>
      </w:r>
      <w:r>
        <w:t xml:space="preserve">(40–80 симв., с курсивом):</w:t>
      </w:r>
      <w:r>
        <w:t xml:space="preserve"> </w:t>
      </w:r>
      <w:r>
        <w:rPr>
          <w:rStyle w:val="VerbatimChar"/>
        </w:rPr>
        <w:t xml:space="preserve">Договоры и сделки *для бизнеса*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</w:t>
      </w:r>
      <w:r>
        <w:t xml:space="preserve"> </w:t>
      </w:r>
      <w:r>
        <w:t xml:space="preserve">(200–400 симв.): что входит в направление + для кого + что отличает.</w:t>
      </w:r>
    </w:p>
    <w:p>
      <w:r>
        <w:pict>
          <v:rect style="width:0;height:1.5pt" o:hralign="center" o:hrstd="t" o:hr="t"/>
        </w:pict>
      </w:r>
    </w:p>
    <w:bookmarkEnd w:id="12"/>
    <w:bookmarkStart w:id="13" w:name="разделы-и-услуги"/>
    <w:p>
      <w:pPr>
        <w:pStyle w:val="Heading2"/>
      </w:pPr>
      <w:r>
        <w:t xml:space="preserve">3. Разделы и услуги</w:t>
      </w:r>
    </w:p>
    <w:p>
      <w:pPr>
        <w:pStyle w:val="FirstParagraph"/>
      </w:pPr>
      <w:r>
        <w:t xml:space="preserve">Услуги группируются в</w:t>
      </w:r>
      <w:r>
        <w:t xml:space="preserve"> </w:t>
      </w:r>
      <w:r>
        <w:rPr>
          <w:b/>
          <w:bCs/>
        </w:rPr>
        <w:t xml:space="preserve">разделы</w:t>
      </w:r>
      <w:r>
        <w:t xml:space="preserve"> </w:t>
      </w:r>
      <w:r>
        <w:t xml:space="preserve">— это визуальная группировка внутри страницы направления.</w:t>
      </w:r>
      <w:r>
        <w:t xml:space="preserve"> </w:t>
      </w:r>
      <w:r>
        <w:rPr>
          <w:b/>
          <w:bCs/>
        </w:rPr>
        <w:t xml:space="preserve">URL услуг остаются плоскими</w:t>
      </w:r>
      <w:r>
        <w:t xml:space="preserve"> </w:t>
      </w:r>
      <w:r>
        <w:t xml:space="preserve">(</w:t>
      </w:r>
      <w:r>
        <w:rPr>
          <w:rStyle w:val="VerbatimChar"/>
        </w:rPr>
        <w:t xml:space="preserve">/uslugi/{slug}/</w:t>
      </w:r>
      <w:r>
        <w:t xml:space="preserve">), раздел не уходит в URL.</w:t>
      </w:r>
    </w:p>
    <w:p>
      <w:pPr>
        <w:pStyle w:val="BodyText"/>
      </w:pPr>
      <w:r>
        <w:t xml:space="preserve">Формат — для каждого раздела:</w:t>
      </w:r>
    </w:p>
    <w:p>
      <w:pPr>
        <w:pStyle w:val="SourceCode"/>
      </w:pPr>
      <w:r>
        <w:rPr>
          <w:rStyle w:val="VerbatimChar"/>
        </w:rPr>
        <w:t xml:space="preserve">Раздел: Корпоративные договоры</w:t>
      </w:r>
      <w:r>
        <w:br/>
      </w:r>
      <w:r>
        <w:rPr>
          <w:rStyle w:val="VerbatimChar"/>
        </w:rPr>
        <w:t xml:space="preserve">Описание раздела (1 предложение, 50–150 симв.): Подготовка и проверка договоров для повседневной работы бизнеса.</w:t>
      </w:r>
      <w:r>
        <w:br/>
      </w:r>
      <w:r>
        <w:br/>
      </w:r>
      <w:r>
        <w:rPr>
          <w:rStyle w:val="VerbatimChar"/>
        </w:rPr>
        <w:t xml:space="preserve">Услуги в разделе (4–10):</w:t>
      </w:r>
      <w:r>
        <w:br/>
      </w:r>
      <w:r>
        <w:rPr>
          <w:rStyle w:val="VerbatimChar"/>
        </w:rPr>
        <w:t xml:space="preserve">- Договор поставки — подготовка с защитой ваших интересов, риск-анализ типовых пунктов.</w:t>
      </w:r>
      <w:r>
        <w:br/>
      </w:r>
      <w:r>
        <w:rPr>
          <w:rStyle w:val="VerbatimChar"/>
        </w:rPr>
        <w:t xml:space="preserve">  Slug: dogovor-postavki</w:t>
      </w:r>
      <w:r>
        <w:br/>
      </w:r>
      <w:r>
        <w:rPr>
          <w:rStyle w:val="VerbatimChar"/>
        </w:rPr>
        <w:t xml:space="preserve">- Договор оказания услуг — проработка предмета, ответственности, порядка приёмки.</w:t>
      </w:r>
      <w:r>
        <w:br/>
      </w:r>
      <w:r>
        <w:rPr>
          <w:rStyle w:val="VerbatimChar"/>
        </w:rPr>
        <w:t xml:space="preserve">  Slug: dogovor-uslug</w:t>
      </w:r>
      <w:r>
        <w:br/>
      </w:r>
      <w:r>
        <w:rPr>
          <w:rStyle w:val="VerbatimChar"/>
        </w:rPr>
        <w:t xml:space="preserve">- ...</w:t>
      </w:r>
    </w:p>
    <w:p>
      <w:pPr>
        <w:pStyle w:val="FirstParagraph"/>
      </w:pPr>
      <w:r>
        <w:t xml:space="preserve">В одном направлении обычно 3–6 разделов.</w:t>
      </w:r>
    </w:p>
    <w:p>
      <w:r>
        <w:pict>
          <v:rect style="width:0;height:1.5pt" o:hralign="center" o:hrstd="t" o:hr="t"/>
        </w:pict>
      </w:r>
    </w:p>
    <w:bookmarkEnd w:id="13"/>
    <w:bookmarkStart w:id="14" w:name="aside-nav-правая-колонка-36-пунктов"/>
    <w:p>
      <w:pPr>
        <w:pStyle w:val="Heading2"/>
      </w:pPr>
      <w:r>
        <w:t xml:space="preserve">4. Aside-nav (правая колонка, 3–6 пунктов)</w:t>
      </w:r>
    </w:p>
    <w:p>
      <w:pPr>
        <w:pStyle w:val="FirstParagraph"/>
      </w:pPr>
      <w:r>
        <w:t xml:space="preserve">Заголовки разделов, повторяют H2 на странице:</w:t>
      </w:r>
      <w:r>
        <w:t xml:space="preserve"> </w:t>
      </w:r>
      <w:r>
        <w:t xml:space="preserve">1. Корпоративные договоры</w:t>
      </w:r>
      <w:r>
        <w:t xml:space="preserve"> </w:t>
      </w:r>
      <w:r>
        <w:t xml:space="preserve">2. M&amp;A и сделки</w:t>
      </w:r>
      <w:r>
        <w:t xml:space="preserve"> </w:t>
      </w:r>
      <w:r>
        <w:t xml:space="preserve">3. Франшиза</w:t>
      </w:r>
      <w:r>
        <w:t xml:space="preserve"> </w:t>
      </w:r>
      <w:r>
        <w:t xml:space="preserve">4. Лицензии и роялти</w:t>
      </w:r>
    </w:p>
    <w:p>
      <w:r>
        <w:pict>
          <v:rect style="width:0;height:1.5pt" o:hralign="center" o:hrstd="t" o:hr="t"/>
        </w:pict>
      </w:r>
    </w:p>
    <w:bookmarkEnd w:id="14"/>
    <w:bookmarkStart w:id="15" w:name="связанные-кейсы-внизу-страницы"/>
    <w:p>
      <w:pPr>
        <w:pStyle w:val="Heading2"/>
      </w:pPr>
      <w:r>
        <w:t xml:space="preserve">5. Связанные кейсы (внизу страницы)</w:t>
      </w:r>
    </w:p>
    <w:p>
      <w:pPr>
        <w:pStyle w:val="FirstParagraph"/>
      </w:pPr>
      <w:r>
        <w:t xml:space="preserve">3 slug-а кейсов по теме направления. Если ещё не понятно какие —</w:t>
      </w:r>
      <w:r>
        <w:t xml:space="preserve"> </w:t>
      </w:r>
      <w:r>
        <w:rPr>
          <w:rStyle w:val="VerbatimChar"/>
        </w:rPr>
        <w:t xml:space="preserve">подбирает редактор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cta-final-внизу-страницы"/>
    <w:p>
      <w:pPr>
        <w:pStyle w:val="Heading2"/>
      </w:pPr>
      <w:r>
        <w:t xml:space="preserve">6. CTA-final внизу страницы</w:t>
      </w:r>
    </w:p>
    <w:p>
      <w:pPr>
        <w:pStyle w:val="SourceCode"/>
      </w:pPr>
      <w:r>
        <w:rPr>
          <w:rStyle w:val="VerbatimChar"/>
        </w:rPr>
        <w:t xml:space="preserve">Eyebrow (3–6 слов, метка): Защита бизнеса в судах</w:t>
      </w:r>
      <w:r>
        <w:br/>
      </w:r>
      <w:r>
        <w:rPr>
          <w:rStyle w:val="VerbatimChar"/>
        </w:rPr>
        <w:t xml:space="preserve">H2 с курсивом: Готовим *стратегию защиты* до подачи иска</w:t>
      </w:r>
      <w:r>
        <w:br/>
      </w:r>
      <w:r>
        <w:rPr>
          <w:rStyle w:val="VerbatimChar"/>
        </w:rPr>
        <w:t xml:space="preserve">Lead (2–3 предложения): что произойдёт после клика, срок ответа, бесплатность консультации.</w:t>
      </w:r>
    </w:p>
    <w:p>
      <w:pPr>
        <w:pStyle w:val="FirstParagraph"/>
      </w:pPr>
      <w:r>
        <w:t xml:space="preserve">Пример lead:</w:t>
      </w:r>
      <w:r>
        <w:t xml:space="preserve"> </w:t>
      </w:r>
      <w:r>
        <w:rPr>
          <w:rStyle w:val="VerbatimChar"/>
        </w:rPr>
        <w:t xml:space="preserve">Расскажите о ситуации — за 1 рабочий день оценим перспективы, риски и предложим стратегию. Первая консультация бесплатна.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1-tm.ru/uslugi/intellektualnaya-sobstvenno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1-tm.ru/uslugi/intellektualnaya-sobstvennos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2026-05-20T11:00:43Z</dcterms:created>
  <dcterms:modified xsi:type="dcterms:W3CDTF">2026-05-20T11:00:43Z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