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чек-лист-перед-сдачей"/>
    <w:p>
      <w:pPr>
        <w:pStyle w:val="Heading1"/>
      </w:pPr>
      <w:r>
        <w:t xml:space="preserve">Чек-лист перед сдачей</w:t>
      </w:r>
    </w:p>
    <w:p>
      <w:pPr>
        <w:pStyle w:val="FirstParagraph"/>
      </w:pPr>
      <w:r>
        <w:t xml:space="preserve">Проходить на каждом материале перед тем, как пометить его «готов».</w:t>
      </w:r>
    </w:p>
    <w:p>
      <w:r>
        <w:pict>
          <v:rect style="width:0;height:1.5pt" o:hralign="center" o:hrstd="t" o:hr="t"/>
        </w:pict>
      </w:r>
    </w:p>
    <w:bookmarkStart w:id="10" w:name="общее-любой-тип-материала"/>
    <w:p>
      <w:pPr>
        <w:pStyle w:val="Heading2"/>
      </w:pPr>
      <w:r>
        <w:t xml:space="preserve">Общее (любой тип материала)</w:t>
      </w:r>
    </w:p>
    <w:p>
      <w:pPr>
        <w:pStyle w:val="Compact"/>
        <w:numPr>
          <w:ilvl w:val="0"/>
          <w:numId w:val="1001"/>
        </w:numPr>
      </w:pPr>
      <w:r>
        <w:t xml:space="preserve">В шапке указаны: тип, slug, автор, дата, статус.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&lt;title&gt;</w:t>
      </w:r>
      <w:r>
        <w:t xml:space="preserve"> </w:t>
      </w:r>
      <w:r>
        <w:t xml:space="preserve">≤ 65 символов (для кейса — ≤ 70).</w:t>
      </w:r>
    </w:p>
    <w:p>
      <w:pPr>
        <w:pStyle w:val="Compact"/>
        <w:numPr>
          <w:ilvl w:val="0"/>
          <w:numId w:val="1003"/>
        </w:numPr>
      </w:pPr>
      <w:r>
        <w:t xml:space="preserve">Meta description 130–160 символов, не начинается с «На этой странице…».</w:t>
      </w:r>
    </w:p>
    <w:p>
      <w:pPr>
        <w:pStyle w:val="Compact"/>
        <w:numPr>
          <w:ilvl w:val="0"/>
          <w:numId w:val="1004"/>
        </w:numPr>
      </w:pPr>
      <w:r>
        <w:t xml:space="preserve">H1 содержит italic-акцент через</w:t>
      </w:r>
      <w:r>
        <w:t xml:space="preserve"> </w:t>
      </w:r>
      <w:r>
        <w:rPr>
          <w:rStyle w:val="VerbatimChar"/>
        </w:rPr>
        <w:t xml:space="preserve">*звёздочки*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Lead под H1 отвечает на «кому + что делаем» (для услуги/направления) или «какая проблема + что узнает читатель» (для статьи).</w:t>
      </w:r>
    </w:p>
    <w:p>
      <w:pPr>
        <w:pStyle w:val="Compact"/>
        <w:numPr>
          <w:ilvl w:val="0"/>
          <w:numId w:val="1006"/>
        </w:numPr>
      </w:pPr>
      <w:r>
        <w:t xml:space="preserve">Прошёлся по чёрному списку штампов — все убрал (см.</w:t>
      </w:r>
      <w:r>
        <w:t xml:space="preserve"> </w:t>
      </w:r>
      <w:hyperlink r:id="rId9">
        <w:r>
          <w:rPr>
            <w:rStyle w:val="Hyperlink"/>
          </w:rPr>
          <w:t xml:space="preserve">01-Правила и стиль</w:t>
        </w:r>
      </w:hyperlink>
      <w:r>
        <w:t xml:space="preserve">, §2).</w:t>
      </w:r>
    </w:p>
    <w:p>
      <w:pPr>
        <w:pStyle w:val="Compact"/>
        <w:numPr>
          <w:ilvl w:val="0"/>
          <w:numId w:val="1007"/>
        </w:numPr>
      </w:pPr>
      <w:r>
        <w:t xml:space="preserve">Все цифры конкретные. Никаких «много», «значительно», «более десяти».</w:t>
      </w:r>
    </w:p>
    <w:p>
      <w:pPr>
        <w:pStyle w:val="Compact"/>
        <w:numPr>
          <w:ilvl w:val="0"/>
          <w:numId w:val="1008"/>
        </w:numPr>
      </w:pPr>
      <w:r>
        <w:t xml:space="preserve">Все сроки в днях/неделях/месяцах. Не «быстро», не «оперативно».</w:t>
      </w:r>
    </w:p>
    <w:p>
      <w:pPr>
        <w:pStyle w:val="Compact"/>
        <w:numPr>
          <w:ilvl w:val="0"/>
          <w:numId w:val="1009"/>
        </w:numPr>
      </w:pPr>
      <w:r>
        <w:t xml:space="preserve">Кавычки «ёлочки», тире длинное</w:t>
      </w:r>
      <w:r>
        <w:t xml:space="preserve"> </w:t>
      </w:r>
      <w:r>
        <w:rPr>
          <w:rStyle w:val="VerbatimChar"/>
        </w:rPr>
        <w:t xml:space="preserve">—</w:t>
      </w:r>
      <w:r>
        <w:t xml:space="preserve"> </w:t>
      </w:r>
      <w:r>
        <w:t xml:space="preserve">между предложениями, среднее</w:t>
      </w:r>
      <w:r>
        <w:t xml:space="preserve"> </w:t>
      </w:r>
      <w:r>
        <w:rPr>
          <w:rStyle w:val="VerbatimChar"/>
        </w:rPr>
        <w:t xml:space="preserve">–</w:t>
      </w:r>
      <w:r>
        <w:t xml:space="preserve"> </w:t>
      </w:r>
      <w:r>
        <w:t xml:space="preserve">в диапазонах.</w:t>
      </w:r>
    </w:p>
    <w:p>
      <w:pPr>
        <w:pStyle w:val="Compact"/>
        <w:numPr>
          <w:ilvl w:val="0"/>
          <w:numId w:val="1010"/>
        </w:numPr>
      </w:pPr>
      <w:r>
        <w:t xml:space="preserve">Внутренние ссылки — на существующие URL.</w:t>
      </w:r>
    </w:p>
    <w:p>
      <w:pPr>
        <w:pStyle w:val="Compact"/>
        <w:numPr>
          <w:ilvl w:val="0"/>
          <w:numId w:val="1011"/>
        </w:numPr>
      </w:pPr>
      <w:r>
        <w:t xml:space="preserve">Фото прислано или помечено «подобрать».</w:t>
      </w:r>
    </w:p>
    <w:p>
      <w:r>
        <w:pict>
          <v:rect style="width:0;height:1.5pt" o:hralign="center" o:hrstd="t" o:hr="t"/>
        </w:pict>
      </w:r>
    </w:p>
    <w:bookmarkEnd w:id="10"/>
    <w:bookmarkStart w:id="11" w:name="дополнительно-услуга"/>
    <w:p>
      <w:pPr>
        <w:pStyle w:val="Heading2"/>
      </w:pPr>
      <w:r>
        <w:t xml:space="preserve">Дополнительно — услуга</w:t>
      </w:r>
    </w:p>
    <w:p>
      <w:pPr>
        <w:pStyle w:val="Compact"/>
        <w:numPr>
          <w:ilvl w:val="0"/>
          <w:numId w:val="1012"/>
        </w:numPr>
      </w:pPr>
      <w:r>
        <w:t xml:space="preserve">Facts strip: 3 ячейки заполнены конкретными цифрами.</w:t>
      </w:r>
    </w:p>
    <w:p>
      <w:pPr>
        <w:pStyle w:val="Compact"/>
        <w:numPr>
          <w:ilvl w:val="0"/>
          <w:numId w:val="1013"/>
        </w:numPr>
      </w:pPr>
      <w:r>
        <w:t xml:space="preserve">Aside-nav: 4–6 пунктов, совпадают с H2.</w:t>
      </w:r>
    </w:p>
    <w:p>
      <w:pPr>
        <w:pStyle w:val="Compact"/>
        <w:numPr>
          <w:ilvl w:val="0"/>
          <w:numId w:val="1014"/>
        </w:numPr>
      </w:pPr>
      <w:r>
        <w:t xml:space="preserve">H2 «Когда нужна» — заполнено.</w:t>
      </w:r>
    </w:p>
    <w:p>
      <w:pPr>
        <w:pStyle w:val="Compact"/>
        <w:numPr>
          <w:ilvl w:val="0"/>
          <w:numId w:val="1015"/>
        </w:numPr>
      </w:pPr>
      <w:r>
        <w:t xml:space="preserve">H2 «Что входит» — 5–10 конкретных пунктов, не «консультирование».</w:t>
      </w:r>
    </w:p>
    <w:p>
      <w:pPr>
        <w:pStyle w:val="Compact"/>
        <w:numPr>
          <w:ilvl w:val="0"/>
          <w:numId w:val="1016"/>
        </w:numPr>
      </w:pPr>
      <w:r>
        <w:t xml:space="preserve">H2 «Стоимость» — таблица с разделением «услуги бюро» / «госпошлины».</w:t>
      </w:r>
    </w:p>
    <w:p>
      <w:pPr>
        <w:pStyle w:val="Compact"/>
        <w:numPr>
          <w:ilvl w:val="0"/>
          <w:numId w:val="1017"/>
        </w:numPr>
      </w:pPr>
      <w:r>
        <w:t xml:space="preserve">H2 «FAQ» — 5–8 реальных вопросов клиентов.</w:t>
      </w:r>
    </w:p>
    <w:p>
      <w:pPr>
        <w:pStyle w:val="Compact"/>
        <w:numPr>
          <w:ilvl w:val="0"/>
          <w:numId w:val="1018"/>
        </w:numPr>
      </w:pPr>
      <w:r>
        <w:t xml:space="preserve">Цены:</w:t>
      </w:r>
      <w:r>
        <w:t xml:space="preserve"> </w:t>
      </w:r>
      <w:r>
        <w:rPr>
          <w:rStyle w:val="VerbatimChar"/>
        </w:rPr>
        <w:t xml:space="preserve">от X ₽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X – Y ₽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по запросу</w:t>
      </w:r>
      <w:r>
        <w:t xml:space="preserve">. Не «доступные», не «договорная».</w:t>
      </w:r>
    </w:p>
    <w:p>
      <w:r>
        <w:pict>
          <v:rect style="width:0;height:1.5pt" o:hralign="center" o:hrstd="t" o:hr="t"/>
        </w:pict>
      </w:r>
    </w:p>
    <w:bookmarkEnd w:id="11"/>
    <w:bookmarkStart w:id="12" w:name="дополнительно-направление"/>
    <w:p>
      <w:pPr>
        <w:pStyle w:val="Heading2"/>
      </w:pPr>
      <w:r>
        <w:t xml:space="preserve">Дополнительно — направление</w:t>
      </w:r>
    </w:p>
    <w:p>
      <w:pPr>
        <w:pStyle w:val="Compact"/>
        <w:numPr>
          <w:ilvl w:val="0"/>
          <w:numId w:val="1019"/>
        </w:numPr>
      </w:pPr>
      <w:r>
        <w:t xml:space="preserve">3–6 разделов, в каждом 4–10 услуг.</w:t>
      </w:r>
    </w:p>
    <w:p>
      <w:pPr>
        <w:pStyle w:val="Compact"/>
        <w:numPr>
          <w:ilvl w:val="0"/>
          <w:numId w:val="1020"/>
        </w:numPr>
      </w:pPr>
      <w:r>
        <w:t xml:space="preserve">У каждой услуги есть slug.</w:t>
      </w:r>
    </w:p>
    <w:p>
      <w:pPr>
        <w:pStyle w:val="Compact"/>
        <w:numPr>
          <w:ilvl w:val="0"/>
          <w:numId w:val="1021"/>
        </w:numPr>
      </w:pPr>
      <w:r>
        <w:t xml:space="preserve">Aside-nav: 3–6 пунктов, совпадают с разделами.</w:t>
      </w:r>
    </w:p>
    <w:p>
      <w:pPr>
        <w:pStyle w:val="Compact"/>
        <w:numPr>
          <w:ilvl w:val="0"/>
          <w:numId w:val="1022"/>
        </w:numPr>
      </w:pPr>
      <w:r>
        <w:t xml:space="preserve">CTA-final сформулирован под контекст направления.</w:t>
      </w:r>
    </w:p>
    <w:p>
      <w:r>
        <w:pict>
          <v:rect style="width:0;height:1.5pt" o:hralign="center" o:hrstd="t" o:hr="t"/>
        </w:pict>
      </w:r>
    </w:p>
    <w:bookmarkEnd w:id="12"/>
    <w:bookmarkStart w:id="13" w:name="дополнительно-статья"/>
    <w:p>
      <w:pPr>
        <w:pStyle w:val="Heading2"/>
      </w:pPr>
      <w:r>
        <w:t xml:space="preserve">Дополнительно — статья</w:t>
      </w:r>
    </w:p>
    <w:p>
      <w:pPr>
        <w:pStyle w:val="Compact"/>
        <w:numPr>
          <w:ilvl w:val="0"/>
          <w:numId w:val="1023"/>
        </w:numPr>
      </w:pPr>
      <w:r>
        <w:t xml:space="preserve">Длина тела 5 000–15 000 знаков с пробелами.</w:t>
      </w:r>
    </w:p>
    <w:p>
      <w:pPr>
        <w:pStyle w:val="Compact"/>
        <w:numPr>
          <w:ilvl w:val="0"/>
          <w:numId w:val="1024"/>
        </w:numPr>
      </w:pPr>
      <w:r>
        <w:t xml:space="preserve">3–5 H2-разделов.</w:t>
      </w:r>
    </w:p>
    <w:p>
      <w:pPr>
        <w:pStyle w:val="Compact"/>
        <w:numPr>
          <w:ilvl w:val="0"/>
          <w:numId w:val="1025"/>
        </w:numPr>
      </w:pPr>
      <w:r>
        <w:t xml:space="preserve">Минимум одно из: H3 / список / blockquote / callout «Что важно знать».</w:t>
      </w:r>
    </w:p>
    <w:p>
      <w:pPr>
        <w:pStyle w:val="Compact"/>
        <w:numPr>
          <w:ilvl w:val="0"/>
          <w:numId w:val="1026"/>
        </w:numPr>
      </w:pPr>
      <w:r>
        <w:t xml:space="preserve">2–5 внутренних ссылок на услуги/кейсы/статьи/МКТУ.</w:t>
      </w:r>
    </w:p>
    <w:p>
      <w:pPr>
        <w:pStyle w:val="Compact"/>
        <w:numPr>
          <w:ilvl w:val="0"/>
          <w:numId w:val="1027"/>
        </w:numPr>
      </w:pPr>
      <w:r>
        <w:t xml:space="preserve">Все цитаты — с источником.</w:t>
      </w:r>
    </w:p>
    <w:p>
      <w:pPr>
        <w:pStyle w:val="Compact"/>
        <w:numPr>
          <w:ilvl w:val="0"/>
          <w:numId w:val="1028"/>
        </w:numPr>
      </w:pPr>
      <w:r>
        <w:t xml:space="preserve">Под статьёй: автор (имя + роль + фото 200×200).</w:t>
      </w:r>
    </w:p>
    <w:p>
      <w:pPr>
        <w:pStyle w:val="Compact"/>
        <w:numPr>
          <w:ilvl w:val="0"/>
          <w:numId w:val="1029"/>
        </w:numPr>
      </w:pPr>
      <w:r>
        <w:t xml:space="preserve">Cover 1600×700 JPG прислан или помечено «подобрать».</w:t>
      </w:r>
    </w:p>
    <w:p>
      <w:pPr>
        <w:pStyle w:val="Compact"/>
        <w:numPr>
          <w:ilvl w:val="0"/>
          <w:numId w:val="1030"/>
        </w:numPr>
      </w:pPr>
      <w:r>
        <w:t xml:space="preserve">Указана рубрика — одна из существующих, новую не выдумываем.</w:t>
      </w:r>
    </w:p>
    <w:p>
      <w:r>
        <w:pict>
          <v:rect style="width:0;height:1.5pt" o:hralign="center" o:hrstd="t" o:hr="t"/>
        </w:pict>
      </w:r>
    </w:p>
    <w:bookmarkEnd w:id="13"/>
    <w:bookmarkStart w:id="14" w:name="дополнительно-кейс"/>
    <w:p>
      <w:pPr>
        <w:pStyle w:val="Heading2"/>
      </w:pPr>
      <w:r>
        <w:t xml:space="preserve">Дополнительно — кейс</w:t>
      </w:r>
    </w:p>
    <w:p>
      <w:pPr>
        <w:pStyle w:val="Compact"/>
        <w:numPr>
          <w:ilvl w:val="0"/>
          <w:numId w:val="1031"/>
        </w:numPr>
      </w:pPr>
      <w:r>
        <w:t xml:space="preserve">Согласие клиента есть и сохранено (PDF), либо кейс анонимизирован.</w:t>
      </w:r>
    </w:p>
    <w:p>
      <w:pPr>
        <w:pStyle w:val="Compact"/>
        <w:numPr>
          <w:ilvl w:val="0"/>
          <w:numId w:val="1032"/>
        </w:numPr>
      </w:pPr>
      <w:r>
        <w:t xml:space="preserve">Категория (1–3 через</w:t>
      </w:r>
      <w:r>
        <w:t xml:space="preserve"> </w:t>
      </w:r>
      <w:r>
        <w:rPr>
          <w:rStyle w:val="VerbatimChar"/>
        </w:rPr>
        <w:t xml:space="preserve">·</w:t>
      </w:r>
      <w:r>
        <w:t xml:space="preserve">) указана.</w:t>
      </w:r>
    </w:p>
    <w:p>
      <w:pPr>
        <w:pStyle w:val="Compact"/>
        <w:numPr>
          <w:ilvl w:val="0"/>
          <w:numId w:val="1033"/>
        </w:numPr>
      </w:pPr>
      <w:r>
        <w:t xml:space="preserve">Номер дела указан, если публичный.</w:t>
      </w:r>
    </w:p>
    <w:p>
      <w:pPr>
        <w:pStyle w:val="Compact"/>
        <w:numPr>
          <w:ilvl w:val="0"/>
          <w:numId w:val="1034"/>
        </w:numPr>
      </w:pPr>
      <w:r>
        <w:t xml:space="preserve">Метка результата (1–3 слова) — однозначная.</w:t>
      </w:r>
    </w:p>
    <w:p>
      <w:pPr>
        <w:pStyle w:val="Compact"/>
        <w:numPr>
          <w:ilvl w:val="0"/>
          <w:numId w:val="1035"/>
        </w:numPr>
      </w:pPr>
      <w:r>
        <w:t xml:space="preserve">Значение результата — конкретная цифра.</w:t>
      </w:r>
    </w:p>
    <w:p>
      <w:pPr>
        <w:pStyle w:val="Compact"/>
        <w:numPr>
          <w:ilvl w:val="0"/>
          <w:numId w:val="1036"/>
        </w:numPr>
      </w:pPr>
      <w:r>
        <w:t xml:space="preserve">H2 «Задача» 200–500 слов.</w:t>
      </w:r>
    </w:p>
    <w:p>
      <w:pPr>
        <w:pStyle w:val="Compact"/>
        <w:numPr>
          <w:ilvl w:val="0"/>
          <w:numId w:val="1037"/>
        </w:numPr>
      </w:pPr>
      <w:r>
        <w:t xml:space="preserve">H2 «Решение» 300–700 слов + список 4–8 ключевых действий.</w:t>
      </w:r>
    </w:p>
    <w:p>
      <w:pPr>
        <w:pStyle w:val="Compact"/>
        <w:numPr>
          <w:ilvl w:val="0"/>
          <w:numId w:val="1038"/>
        </w:numPr>
      </w:pPr>
      <w:r>
        <w:t xml:space="preserve">H2 «Результат» 100–300 слов + 3 метрики.</w:t>
      </w:r>
    </w:p>
    <w:p>
      <w:pPr>
        <w:pStyle w:val="Compact"/>
        <w:numPr>
          <w:ilvl w:val="0"/>
          <w:numId w:val="1039"/>
        </w:numPr>
      </w:pPr>
      <w:r>
        <w:t xml:space="preserve">Cover 1600×900 JPG прислан или помечено «подобрать».</w:t>
      </w:r>
    </w:p>
    <w:p>
      <w:r>
        <w:pict>
          <v:rect style="width:0;height:1.5pt" o:hralign="center" o:hrstd="t" o:hr="t"/>
        </w:pict>
      </w:r>
    </w:p>
    <w:bookmarkEnd w:id="14"/>
    <w:bookmarkStart w:id="15" w:name="дополнительно-сотрудник"/>
    <w:p>
      <w:pPr>
        <w:pStyle w:val="Heading2"/>
      </w:pPr>
      <w:r>
        <w:t xml:space="preserve">Дополнительно — сотрудник</w:t>
      </w:r>
    </w:p>
    <w:p>
      <w:pPr>
        <w:pStyle w:val="Compact"/>
        <w:numPr>
          <w:ilvl w:val="0"/>
          <w:numId w:val="1040"/>
        </w:numPr>
      </w:pPr>
      <w:r>
        <w:t xml:space="preserve">ФИО в карточке: Имя + Фамилия (без отчества).</w:t>
      </w:r>
    </w:p>
    <w:p>
      <w:pPr>
        <w:pStyle w:val="Compact"/>
        <w:numPr>
          <w:ilvl w:val="0"/>
          <w:numId w:val="1041"/>
        </w:numPr>
      </w:pPr>
      <w:r>
        <w:t xml:space="preserve">Должность — одна строка, без</w:t>
      </w:r>
      <w:r>
        <w:t xml:space="preserve"> </w:t>
      </w:r>
      <w:r>
        <w:rPr>
          <w:rStyle w:val="VerbatimChar"/>
        </w:rPr>
        <w:t xml:space="preserve">·</w:t>
      </w:r>
      <w:r>
        <w:t xml:space="preserve"> </w:t>
      </w:r>
      <w:r>
        <w:t xml:space="preserve">и перечислений.</w:t>
      </w:r>
    </w:p>
    <w:p>
      <w:pPr>
        <w:pStyle w:val="Compact"/>
        <w:numPr>
          <w:ilvl w:val="0"/>
          <w:numId w:val="1042"/>
        </w:numPr>
      </w:pPr>
      <w:r>
        <w:t xml:space="preserve">Статус (если есть) — по реестровому стандарту.</w:t>
      </w:r>
    </w:p>
    <w:p>
      <w:pPr>
        <w:pStyle w:val="Compact"/>
        <w:numPr>
          <w:ilvl w:val="0"/>
          <w:numId w:val="1043"/>
        </w:numPr>
      </w:pPr>
      <w:r>
        <w:t xml:space="preserve">Опыт указан только если 3+ лет.</w:t>
      </w:r>
    </w:p>
    <w:p>
      <w:pPr>
        <w:pStyle w:val="Compact"/>
        <w:numPr>
          <w:ilvl w:val="0"/>
          <w:numId w:val="1044"/>
        </w:numPr>
      </w:pPr>
      <w:r>
        <w:t xml:space="preserve">Город — Москва или Тюмень.</w:t>
      </w:r>
    </w:p>
    <w:p>
      <w:pPr>
        <w:pStyle w:val="Compact"/>
        <w:numPr>
          <w:ilvl w:val="0"/>
          <w:numId w:val="1045"/>
        </w:numPr>
      </w:pPr>
      <w:r>
        <w:t xml:space="preserve">Направление — максимум 2 темы через запятую.</w:t>
      </w:r>
    </w:p>
    <w:p>
      <w:pPr>
        <w:pStyle w:val="Compact"/>
        <w:numPr>
          <w:ilvl w:val="0"/>
          <w:numId w:val="1046"/>
        </w:numPr>
      </w:pPr>
      <w:r>
        <w:t xml:space="preserve">Фото 1000×1000 JPG на сером фоне</w:t>
      </w:r>
      <w:r>
        <w:t xml:space="preserve"> </w:t>
      </w:r>
      <w:r>
        <w:rPr>
          <w:rStyle w:val="VerbatimChar"/>
        </w:rPr>
        <w:t xml:space="preserve">#F0EEEA</w:t>
      </w:r>
      <w:r>
        <w:t xml:space="preserve">, имя файла =</w:t>
      </w:r>
      <w:r>
        <w:t xml:space="preserve"> </w:t>
      </w:r>
      <w:r>
        <w:rPr>
          <w:rStyle w:val="VerbatimChar"/>
        </w:rPr>
        <w:t xml:space="preserve">{Фамилия латиницей}.jpg</w:t>
      </w:r>
      <w:r>
        <w:t xml:space="preserve">. Либо помечено «инициалы на время».</w:t>
      </w:r>
    </w:p>
    <w:p>
      <w:pPr>
        <w:pStyle w:val="Compact"/>
        <w:numPr>
          <w:ilvl w:val="0"/>
          <w:numId w:val="1047"/>
        </w:numPr>
      </w:pPr>
      <w:r>
        <w:t xml:space="preserve">Не добавил биографию, образование, награды, хобби — это всё не помещается на карточку.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1-&#1055;&#1088;&#1072;&#1074;&#1080;&#1083;&#1072;%20&#1080;%20&#1089;&#1090;&#1080;&#1083;&#1100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1-&#1055;&#1088;&#1072;&#1074;&#1080;&#1083;&#1072;%20&#1080;%20&#1089;&#1090;&#1080;&#1083;&#1100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2026-05-20T11:00:44Z</dcterms:created>
  <dcterms:modified xsi:type="dcterms:W3CDTF">2026-05-20T11:00:44Z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