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DAF4" w14:textId="77777777" w:rsidR="00B14ABB" w:rsidRDefault="00B14ABB" w:rsidP="004F7272">
      <w:pPr>
        <w:pStyle w:val="a7"/>
        <w:jc w:val="both"/>
      </w:pPr>
      <w:r>
        <w:t xml:space="preserve">This section provides an overview of the contents of the </w:t>
      </w:r>
      <w:proofErr w:type="spellStart"/>
      <w:r w:rsidRPr="00B14ABB">
        <w:rPr>
          <w:b/>
        </w:rPr>
        <w:t>pinn_package</w:t>
      </w:r>
      <w:proofErr w:type="spellEnd"/>
      <w:r>
        <w:t xml:space="preserve"> folder and instructions on how to use them:</w:t>
      </w:r>
    </w:p>
    <w:p w14:paraId="3CA0C8B0" w14:textId="4518A386" w:rsidR="00B14ABB" w:rsidRDefault="00B14ABB" w:rsidP="004F7272">
      <w:pPr>
        <w:pStyle w:val="a7"/>
        <w:jc w:val="both"/>
      </w:pPr>
      <w:r w:rsidRPr="00B14ABB">
        <w:rPr>
          <w:b/>
        </w:rPr>
        <w:t>PINN</w:t>
      </w:r>
      <w:r>
        <w:t xml:space="preserve">: Contains the </w:t>
      </w:r>
      <w:proofErr w:type="spellStart"/>
      <w:r w:rsidRPr="00B14ABB">
        <w:rPr>
          <w:b/>
        </w:rPr>
        <w:t>pinn_</w:t>
      </w:r>
      <w:proofErr w:type="gramStart"/>
      <w:r w:rsidRPr="00B14ABB">
        <w:rPr>
          <w:b/>
        </w:rPr>
        <w:t>solver.ipynb</w:t>
      </w:r>
      <w:proofErr w:type="spellEnd"/>
      <w:proofErr w:type="gramEnd"/>
      <w:r>
        <w:t xml:space="preserve"> file, a </w:t>
      </w:r>
      <w:proofErr w:type="spellStart"/>
      <w:r>
        <w:t>Jupyter</w:t>
      </w:r>
      <w:proofErr w:type="spellEnd"/>
      <w:r>
        <w:t xml:space="preserve"> Notebook script. Once the required dependencies are installed, you can run this script directly for PINN training and prediction. The </w:t>
      </w:r>
      <w:proofErr w:type="spellStart"/>
      <w:r w:rsidRPr="00B14ABB">
        <w:rPr>
          <w:b/>
        </w:rPr>
        <w:t>PINN_data</w:t>
      </w:r>
      <w:proofErr w:type="spellEnd"/>
      <w:r>
        <w:t xml:space="preserve"> folder includes the training dataset.</w:t>
      </w:r>
    </w:p>
    <w:p w14:paraId="7F3FE020" w14:textId="5D463806" w:rsidR="00B14ABB" w:rsidRDefault="00B14ABB" w:rsidP="004F7272">
      <w:pPr>
        <w:pStyle w:val="a7"/>
        <w:jc w:val="both"/>
      </w:pPr>
      <w:proofErr w:type="spellStart"/>
      <w:r w:rsidRPr="00B14ABB">
        <w:rPr>
          <w:b/>
        </w:rPr>
        <w:t>Pinn_build_train_input</w:t>
      </w:r>
      <w:proofErr w:type="spellEnd"/>
      <w:r>
        <w:t xml:space="preserve">: Used for generating training data. The main script for this process is </w:t>
      </w:r>
      <w:proofErr w:type="spellStart"/>
      <w:r w:rsidRPr="00B14ABB">
        <w:rPr>
          <w:b/>
        </w:rPr>
        <w:t>training_data_generation.m</w:t>
      </w:r>
      <w:proofErr w:type="spellEnd"/>
      <w:r>
        <w:t>.</w:t>
      </w:r>
    </w:p>
    <w:p w14:paraId="508623CF" w14:textId="4D1C4148" w:rsidR="00B14ABB" w:rsidRDefault="00B14ABB" w:rsidP="004F7272">
      <w:pPr>
        <w:pStyle w:val="a7"/>
        <w:jc w:val="both"/>
      </w:pPr>
      <w:r w:rsidRPr="00B14ABB">
        <w:rPr>
          <w:b/>
        </w:rPr>
        <w:t>Reference</w:t>
      </w:r>
      <w:r>
        <w:t>: Contains reference materials related to this lab, with a primary focus on the paper "Wavefield Solutions from Machine-Learned Functions Constrained by the Helmholtz Equation."</w:t>
      </w:r>
      <w:bookmarkStart w:id="0" w:name="_GoBack"/>
      <w:bookmarkEnd w:id="0"/>
    </w:p>
    <w:p w14:paraId="312198D7" w14:textId="3420F647" w:rsidR="003E6CC3" w:rsidRPr="00B14ABB" w:rsidRDefault="003E6CC3" w:rsidP="00B14ABB"/>
    <w:sectPr w:rsidR="003E6CC3" w:rsidRPr="00B1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3445" w14:textId="77777777" w:rsidR="00182894" w:rsidRDefault="00182894" w:rsidP="00B14ABB">
      <w:r>
        <w:separator/>
      </w:r>
    </w:p>
  </w:endnote>
  <w:endnote w:type="continuationSeparator" w:id="0">
    <w:p w14:paraId="2A923116" w14:textId="77777777" w:rsidR="00182894" w:rsidRDefault="00182894" w:rsidP="00B1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76D4" w14:textId="77777777" w:rsidR="00182894" w:rsidRDefault="00182894" w:rsidP="00B14ABB">
      <w:r>
        <w:separator/>
      </w:r>
    </w:p>
  </w:footnote>
  <w:footnote w:type="continuationSeparator" w:id="0">
    <w:p w14:paraId="3827F1D0" w14:textId="77777777" w:rsidR="00182894" w:rsidRDefault="00182894" w:rsidP="00B14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E4"/>
    <w:rsid w:val="00182894"/>
    <w:rsid w:val="003E6CC3"/>
    <w:rsid w:val="004F7272"/>
    <w:rsid w:val="0079558D"/>
    <w:rsid w:val="00AE562E"/>
    <w:rsid w:val="00B14ABB"/>
    <w:rsid w:val="00F0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680AB"/>
  <w15:chartTrackingRefBased/>
  <w15:docId w15:val="{29371833-7B93-478D-B870-525D7855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AB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14ABB"/>
  </w:style>
  <w:style w:type="paragraph" w:styleId="a5">
    <w:name w:val="footer"/>
    <w:basedOn w:val="a"/>
    <w:link w:val="a6"/>
    <w:uiPriority w:val="99"/>
    <w:unhideWhenUsed/>
    <w:rsid w:val="00B14AB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14ABB"/>
  </w:style>
  <w:style w:type="paragraph" w:styleId="a7">
    <w:name w:val="Normal (Web)"/>
    <w:basedOn w:val="a"/>
    <w:uiPriority w:val="99"/>
    <w:semiHidden/>
    <w:unhideWhenUsed/>
    <w:rsid w:val="00B14AB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2025-02-25T06:34:00Z</dcterms:created>
  <dcterms:modified xsi:type="dcterms:W3CDTF">2025-02-25T06:47:00Z</dcterms:modified>
</cp:coreProperties>
</file>