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E49B" w14:textId="7C8665D3" w:rsidR="00520052" w:rsidRDefault="00026104" w:rsidP="00026104">
      <w:pPr>
        <w:pStyle w:val="Title"/>
      </w:pPr>
      <w:r>
        <w:t>Guía de uso del lector</w:t>
      </w:r>
    </w:p>
    <w:p w14:paraId="6FA327A9" w14:textId="613568F1" w:rsidR="00026104" w:rsidRDefault="00026104" w:rsidP="00026104">
      <w:pPr>
        <w:pStyle w:val="Heading1"/>
      </w:pPr>
      <w:r>
        <w:t>Introducción</w:t>
      </w:r>
    </w:p>
    <w:p w14:paraId="1AFB1D58" w14:textId="16B3B05C" w:rsidR="00026104" w:rsidRDefault="00026104" w:rsidP="00026104">
      <w:r>
        <w:t xml:space="preserve">Este documento prueba la conversión. Tiene texto en </w:t>
      </w:r>
      <w:r>
        <w:rPr>
          <w:b/>
        </w:rPr>
        <w:t>negrita</w:t>
      </w:r>
      <w:r>
        <w:t xml:space="preserve">, en </w:t>
      </w:r>
      <w:r>
        <w:rPr>
          <w:i/>
        </w:rPr>
        <w:t>cursiva</w:t>
      </w:r>
      <w:r>
        <w:t xml:space="preserve"> y una nota al pie</w:t>
      </w:r>
      <w:r>
        <w:rPr>
          <w:rStyle w:val="FootnoteReference"/>
        </w:rPr>
        <w:footnoteReference w:id="1"/>
      </w:r>
      <w:r>
        <w:t>. Sigue el párrafo.</w:t>
      </w:r>
    </w:p>
    <w:p w14:paraId="1255D375" w14:textId="019DFAA9" w:rsidR="00026104" w:rsidRDefault="00026104" w:rsidP="00026104">
      <w:pPr>
        <w:pStyle w:val="Heading2"/>
      </w:pPr>
      <w:r>
        <w:t>Requisitos</w:t>
      </w:r>
    </w:p>
    <w:p w14:paraId="0A8EC867" w14:textId="26A6032B" w:rsidR="00026104" w:rsidRDefault="00026104" w:rsidP="00026104">
      <w:pPr>
        <w:pStyle w:val="ListBullet"/>
      </w:pPr>
      <w:r>
        <w:t>El SDK de .NET 10.</w:t>
      </w:r>
    </w:p>
    <w:p w14:paraId="73BB1B92" w14:textId="6C1DAA65" w:rsidR="00026104" w:rsidRDefault="00026104" w:rsidP="00026104">
      <w:pPr>
        <w:pStyle w:val="ListBullet"/>
      </w:pPr>
      <w:r>
        <w:t>El runtime de WebView2.</w:t>
      </w:r>
    </w:p>
    <w:p w14:paraId="3F125007" w14:textId="3C94F6C2" w:rsidR="00026104" w:rsidRDefault="00026104" w:rsidP="00026104">
      <w:pPr>
        <w:pStyle w:val="Heading2"/>
      </w:pPr>
      <w:r>
        <w:t>Pasos</w:t>
      </w:r>
    </w:p>
    <w:p w14:paraId="452E6B46" w14:textId="1A25D0E8" w:rsidR="00026104" w:rsidRDefault="00026104" w:rsidP="00026104">
      <w:pPr>
        <w:pStyle w:val="ListNumber"/>
      </w:pPr>
      <w:r>
        <w:t>Abre el documento.</w:t>
      </w:r>
    </w:p>
    <w:p w14:paraId="2C5D6C1A" w14:textId="1708F691" w:rsidR="00026104" w:rsidRDefault="00026104" w:rsidP="00026104">
      <w:pPr>
        <w:pStyle w:val="ListNumber"/>
      </w:pPr>
      <w:r>
        <w:t>Presiona Reproducir.</w:t>
      </w:r>
    </w:p>
    <w:p w14:paraId="5289AF14" w14:textId="070E6F41" w:rsidR="00026104" w:rsidRDefault="00026104" w:rsidP="00026104">
      <w:pPr>
        <w:pStyle w:val="Heading1"/>
      </w:pPr>
      <w:r>
        <w:t>Motores de voz</w:t>
      </w:r>
    </w:p>
    <w:p w14:paraId="4CA9BC7B" w14:textId="26B098A5" w:rsidR="00026104" w:rsidRDefault="00026104" w:rsidP="00026104">
      <w:r>
        <w:t>La tabla resume los motores: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26104" w:rsidRPr="00026104" w14:paraId="3A2CB0F3" w14:textId="77777777" w:rsidTr="0002610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2F43D10" w14:textId="320E4F65" w:rsidR="00026104" w:rsidRPr="00026104" w:rsidRDefault="00026104" w:rsidP="00026104">
            <w:pPr>
              <w:rPr>
                <w:b/>
              </w:rPr>
            </w:pPr>
            <w:r w:rsidRPr="00026104">
              <w:rPr>
                <w:b/>
              </w:rPr>
              <w:t>Motor</w:t>
            </w:r>
          </w:p>
        </w:tc>
        <w:tc>
          <w:tcPr>
            <w:tcW w:w="4680" w:type="dxa"/>
          </w:tcPr>
          <w:p w14:paraId="4ED77191" w14:textId="6A08A2CA" w:rsidR="00026104" w:rsidRPr="00026104" w:rsidRDefault="00026104" w:rsidP="00026104">
            <w:pPr>
              <w:rPr>
                <w:b/>
              </w:rPr>
            </w:pPr>
            <w:r w:rsidRPr="00026104">
              <w:rPr>
                <w:b/>
              </w:rPr>
              <w:t>Costo</w:t>
            </w:r>
          </w:p>
        </w:tc>
      </w:tr>
      <w:tr w:rsidR="00026104" w14:paraId="4E700CF3" w14:textId="77777777" w:rsidTr="0002610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F8D3BFB" w14:textId="685A1C10" w:rsidR="00026104" w:rsidRDefault="00026104" w:rsidP="00026104">
            <w:r>
              <w:t>Azure</w:t>
            </w:r>
          </w:p>
        </w:tc>
        <w:tc>
          <w:tcPr>
            <w:tcW w:w="4680" w:type="dxa"/>
          </w:tcPr>
          <w:p w14:paraId="484306FE" w14:textId="63F3753E" w:rsidR="00026104" w:rsidRDefault="00026104" w:rsidP="00026104">
            <w:r>
              <w:t>Cuota mensual</w:t>
            </w:r>
          </w:p>
        </w:tc>
      </w:tr>
      <w:tr w:rsidR="00026104" w14:paraId="41B0ADF4" w14:textId="77777777" w:rsidTr="0002610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BAD957A" w14:textId="0DE5A6CA" w:rsidR="00026104" w:rsidRDefault="00026104" w:rsidP="00026104">
            <w:r>
              <w:t>Piper</w:t>
            </w:r>
          </w:p>
        </w:tc>
        <w:tc>
          <w:tcPr>
            <w:tcW w:w="4680" w:type="dxa"/>
          </w:tcPr>
          <w:p w14:paraId="0D4C42F0" w14:textId="3E3C5000" w:rsidR="00026104" w:rsidRDefault="00026104" w:rsidP="00026104">
            <w:r>
              <w:t>Gratis</w:t>
            </w:r>
          </w:p>
        </w:tc>
      </w:tr>
    </w:tbl>
    <w:p w14:paraId="333AD813" w14:textId="77777777" w:rsidR="00026104" w:rsidRDefault="00026104" w:rsidP="00026104"/>
    <w:p w14:paraId="6B2B1244" w14:textId="6E68B6A2" w:rsidR="00026104" w:rsidRDefault="00026104" w:rsidP="00026104">
      <w:pPr>
        <w:pStyle w:val="Quote"/>
      </w:pPr>
      <w:r>
        <w:t>Leer en voz alta cambia cómo se entiende un texto.</w:t>
      </w:r>
    </w:p>
    <w:p w14:paraId="457CC114" w14:textId="5E07FA39" w:rsidR="00026104" w:rsidRDefault="00026104" w:rsidP="00026104">
      <w:pPr>
        <w:pStyle w:val="Heading1"/>
      </w:pPr>
      <w:r>
        <w:t>Conclusión</w:t>
      </w:r>
    </w:p>
    <w:p w14:paraId="610C770F" w14:textId="36405D48" w:rsidR="00026104" w:rsidRDefault="00026104" w:rsidP="00026104">
      <w:r>
        <w:t>Con esto termina la prueba.</w:t>
      </w:r>
    </w:p>
    <w:p w14:paraId="72C8FFDA" w14:textId="77777777" w:rsidR="00026104" w:rsidRPr="00026104" w:rsidRDefault="00026104" w:rsidP="00026104"/>
    <w:sectPr w:rsidR="00026104" w:rsidRPr="000261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D24E" w14:textId="77777777" w:rsidR="004D3325" w:rsidRDefault="004D3325" w:rsidP="00026104">
      <w:pPr>
        <w:spacing w:after="0" w:line="240" w:lineRule="auto"/>
      </w:pPr>
      <w:r>
        <w:separator/>
      </w:r>
    </w:p>
  </w:endnote>
  <w:endnote w:type="continuationSeparator" w:id="0">
    <w:p w14:paraId="3E356ED9" w14:textId="77777777" w:rsidR="004D3325" w:rsidRDefault="004D3325" w:rsidP="00026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FC739" w14:textId="77777777" w:rsidR="00026104" w:rsidRDefault="00026104" w:rsidP="003144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7BD4C652" w14:textId="77777777" w:rsidR="00026104" w:rsidRDefault="00026104" w:rsidP="0002610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9E89" w14:textId="63B0DCE3" w:rsidR="00026104" w:rsidRDefault="00026104" w:rsidP="0031442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F72D1A4" w14:textId="77777777" w:rsidR="00026104" w:rsidRDefault="00026104" w:rsidP="0002610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2A4B" w14:textId="77777777" w:rsidR="00026104" w:rsidRDefault="00026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AF4BB" w14:textId="77777777" w:rsidR="004D3325" w:rsidRDefault="004D3325" w:rsidP="00026104">
      <w:pPr>
        <w:spacing w:after="0" w:line="240" w:lineRule="auto"/>
      </w:pPr>
      <w:r>
        <w:separator/>
      </w:r>
    </w:p>
  </w:footnote>
  <w:footnote w:type="continuationSeparator" w:id="0">
    <w:p w14:paraId="6C57DDB5" w14:textId="77777777" w:rsidR="004D3325" w:rsidRDefault="004D3325" w:rsidP="00026104">
      <w:pPr>
        <w:spacing w:after="0" w:line="240" w:lineRule="auto"/>
      </w:pPr>
      <w:r>
        <w:continuationSeparator/>
      </w:r>
    </w:p>
  </w:footnote>
  <w:footnote w:id="1">
    <w:p w14:paraId="06817E23" w14:textId="13EA1ABB" w:rsidR="00026104" w:rsidRDefault="00026104">
      <w:pPr>
        <w:pStyle w:val="FootnoteText"/>
      </w:pPr>
      <w:r>
        <w:rPr>
          <w:rStyle w:val="FootnoteReference"/>
        </w:rPr>
        <w:footnoteRef/>
      </w:r>
      <w:r>
        <w:t xml:space="preserve"> Esta es la nota al pie.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CA6A" w14:textId="77777777" w:rsidR="00026104" w:rsidRDefault="000261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E7297" w14:textId="1F76308D" w:rsidR="00026104" w:rsidRDefault="00026104">
    <w:pPr>
      <w:pStyle w:val="Header"/>
    </w:pPr>
    <w:r>
      <w:t>Shoken - documento de prueba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BF4D" w14:textId="77777777" w:rsidR="00026104" w:rsidRDefault="000261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8FC6E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BAC81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527554">
    <w:abstractNumId w:val="1"/>
  </w:num>
  <w:num w:numId="2" w16cid:durableId="44978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04"/>
    <w:rsid w:val="00026104"/>
    <w:rsid w:val="00123235"/>
    <w:rsid w:val="004D3325"/>
    <w:rsid w:val="00520052"/>
    <w:rsid w:val="0094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2F22"/>
  <w15:chartTrackingRefBased/>
  <w15:docId w15:val="{D609520D-819A-4FD6-BB22-2DC4810E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104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26104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026104"/>
    <w:pPr>
      <w:numPr>
        <w:numId w:val="2"/>
      </w:numPr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2610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610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610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26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104"/>
  </w:style>
  <w:style w:type="paragraph" w:styleId="Footer">
    <w:name w:val="footer"/>
    <w:basedOn w:val="Normal"/>
    <w:link w:val="FooterChar"/>
    <w:uiPriority w:val="99"/>
    <w:unhideWhenUsed/>
    <w:rsid w:val="00026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104"/>
  </w:style>
  <w:style w:type="character" w:styleId="PageNumber">
    <w:name w:val="page number"/>
    <w:basedOn w:val="DefaultParagraphFont"/>
    <w:uiPriority w:val="99"/>
    <w:semiHidden/>
    <w:unhideWhenUsed/>
    <w:rsid w:val="00026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omarqui de jesus Aybar Ureña</dc:creator>
  <cp:keywords/>
  <dc:description/>
  <cp:lastModifiedBy>omarqui de jesus Aybar Ureña</cp:lastModifiedBy>
  <cp:revision>1</cp:revision>
  <dcterms:created xsi:type="dcterms:W3CDTF">2026-10-27T00:55:00Z</dcterms:created>
  <dcterms:modified xsi:type="dcterms:W3CDTF">2026-10-27T00:55:00Z</dcterms:modified>
</cp:coreProperties>
</file>